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FCD18" w14:textId="77777777" w:rsidR="00C64CCE" w:rsidRPr="00E425DE" w:rsidRDefault="00C64CCE" w:rsidP="002322DF">
      <w:pPr>
        <w:pStyle w:val="BodyText"/>
      </w:pPr>
      <w:bookmarkStart w:id="0" w:name="_Hlk159844891"/>
    </w:p>
    <w:p w14:paraId="705BC4E4" w14:textId="77777777" w:rsidR="00C64CCE" w:rsidRPr="00E425DE" w:rsidRDefault="00C64CCE" w:rsidP="00C64CCE">
      <w:pPr>
        <w:jc w:val="center"/>
        <w:rPr>
          <w:b/>
          <w:bCs/>
          <w:sz w:val="24"/>
        </w:rPr>
      </w:pPr>
    </w:p>
    <w:p w14:paraId="0B9D615B" w14:textId="77777777" w:rsidR="00C64CCE" w:rsidRPr="00E425DE" w:rsidRDefault="00C64CCE" w:rsidP="00C64CCE">
      <w:pPr>
        <w:jc w:val="center"/>
        <w:rPr>
          <w:b/>
          <w:bCs/>
          <w:sz w:val="24"/>
        </w:rPr>
      </w:pPr>
    </w:p>
    <w:p w14:paraId="2FACA3B8" w14:textId="77777777" w:rsidR="00C64CCE" w:rsidRPr="00E425DE" w:rsidRDefault="00C64CCE" w:rsidP="00C64CCE">
      <w:pPr>
        <w:jc w:val="center"/>
        <w:rPr>
          <w:b/>
          <w:bCs/>
          <w:sz w:val="24"/>
        </w:rPr>
      </w:pPr>
    </w:p>
    <w:p w14:paraId="0D11A483" w14:textId="77777777" w:rsidR="00C64CCE" w:rsidRPr="00E425DE" w:rsidRDefault="00C64CCE" w:rsidP="00C64CCE">
      <w:pPr>
        <w:jc w:val="center"/>
        <w:rPr>
          <w:b/>
          <w:bCs/>
          <w:sz w:val="24"/>
        </w:rPr>
      </w:pPr>
    </w:p>
    <w:p w14:paraId="2FA6A6A0" w14:textId="77777777" w:rsidR="00E40F26" w:rsidRPr="00E425DE" w:rsidRDefault="00E40F26" w:rsidP="00C64CCE">
      <w:pPr>
        <w:jc w:val="center"/>
        <w:rPr>
          <w:b/>
          <w:bCs/>
          <w:sz w:val="24"/>
        </w:rPr>
      </w:pPr>
    </w:p>
    <w:p w14:paraId="2DDAC7B8" w14:textId="77777777" w:rsidR="004359AB" w:rsidRPr="00E425DE" w:rsidRDefault="004359AB" w:rsidP="00C64CCE">
      <w:pPr>
        <w:jc w:val="center"/>
        <w:rPr>
          <w:b/>
          <w:bCs/>
          <w:sz w:val="24"/>
        </w:rPr>
      </w:pPr>
    </w:p>
    <w:p w14:paraId="73C3F1F5" w14:textId="77777777" w:rsidR="004359AB" w:rsidRPr="00E425DE" w:rsidRDefault="004359AB" w:rsidP="00C64CCE">
      <w:pPr>
        <w:jc w:val="center"/>
        <w:rPr>
          <w:b/>
          <w:bCs/>
          <w:sz w:val="24"/>
        </w:rPr>
      </w:pPr>
    </w:p>
    <w:p w14:paraId="78E0E0D2" w14:textId="77777777" w:rsidR="00C64CCE" w:rsidRPr="00E425DE" w:rsidRDefault="00C64CCE" w:rsidP="00C64CCE">
      <w:pPr>
        <w:jc w:val="center"/>
        <w:rPr>
          <w:b/>
          <w:bCs/>
          <w:sz w:val="24"/>
        </w:rPr>
      </w:pPr>
    </w:p>
    <w:p w14:paraId="5740A807" w14:textId="77777777" w:rsidR="003F6343" w:rsidRPr="00E425DE" w:rsidRDefault="003F6343" w:rsidP="00C64CCE">
      <w:pPr>
        <w:jc w:val="center"/>
        <w:rPr>
          <w:b/>
          <w:bCs/>
          <w:sz w:val="40"/>
          <w:szCs w:val="40"/>
        </w:rPr>
      </w:pPr>
    </w:p>
    <w:p w14:paraId="661DD112" w14:textId="766D4A79" w:rsidR="00C64CCE" w:rsidRPr="00E425DE" w:rsidRDefault="00C64CCE" w:rsidP="00C64CCE">
      <w:pPr>
        <w:jc w:val="center"/>
        <w:rPr>
          <w:b/>
          <w:bCs/>
          <w:sz w:val="40"/>
          <w:szCs w:val="40"/>
        </w:rPr>
      </w:pPr>
      <w:r w:rsidRPr="00E425DE">
        <w:rPr>
          <w:b/>
          <w:bCs/>
          <w:sz w:val="40"/>
          <w:szCs w:val="40"/>
        </w:rPr>
        <w:t>Đề án Chuyển đổi xanh</w:t>
      </w:r>
      <w:r w:rsidR="000A691C" w:rsidRPr="00E425DE">
        <w:rPr>
          <w:b/>
          <w:bCs/>
          <w:sz w:val="40"/>
          <w:szCs w:val="40"/>
        </w:rPr>
        <w:t xml:space="preserve"> tỉnh Khánh Hòa</w:t>
      </w:r>
      <w:r w:rsidRPr="00E425DE">
        <w:rPr>
          <w:b/>
          <w:bCs/>
          <w:sz w:val="40"/>
          <w:szCs w:val="40"/>
        </w:rPr>
        <w:t xml:space="preserve"> </w:t>
      </w:r>
      <w:r w:rsidR="004359AB" w:rsidRPr="00E425DE">
        <w:rPr>
          <w:b/>
          <w:bCs/>
          <w:sz w:val="40"/>
          <w:szCs w:val="40"/>
        </w:rPr>
        <w:t xml:space="preserve">giai đoạn </w:t>
      </w:r>
      <w:r w:rsidRPr="00E425DE">
        <w:rPr>
          <w:b/>
          <w:bCs/>
          <w:sz w:val="40"/>
          <w:szCs w:val="40"/>
        </w:rPr>
        <w:t>2024 – 2030</w:t>
      </w:r>
    </w:p>
    <w:p w14:paraId="20EA9840" w14:textId="77777777" w:rsidR="00C64CCE" w:rsidRPr="00E425DE" w:rsidRDefault="00C64CCE" w:rsidP="00C64CCE">
      <w:pPr>
        <w:jc w:val="center"/>
        <w:rPr>
          <w:b/>
          <w:bCs/>
          <w:sz w:val="28"/>
          <w:szCs w:val="28"/>
        </w:rPr>
      </w:pPr>
    </w:p>
    <w:p w14:paraId="62DF9AA0" w14:textId="1A5D54A7" w:rsidR="00C64CCE" w:rsidRPr="00E425DE" w:rsidRDefault="00C64CCE" w:rsidP="00C64CCE">
      <w:pPr>
        <w:jc w:val="center"/>
        <w:rPr>
          <w:b/>
          <w:bCs/>
          <w:sz w:val="28"/>
          <w:szCs w:val="28"/>
        </w:rPr>
      </w:pPr>
    </w:p>
    <w:p w14:paraId="373BE1FD" w14:textId="77777777" w:rsidR="00C64CCE" w:rsidRPr="00E425DE" w:rsidRDefault="00C64CCE" w:rsidP="00C64CCE">
      <w:pPr>
        <w:jc w:val="center"/>
        <w:rPr>
          <w:sz w:val="28"/>
          <w:szCs w:val="28"/>
        </w:rPr>
      </w:pPr>
    </w:p>
    <w:p w14:paraId="0F59760A" w14:textId="77777777" w:rsidR="00C64CCE" w:rsidRPr="00E425DE" w:rsidRDefault="00C64CCE" w:rsidP="00C64CCE">
      <w:pPr>
        <w:rPr>
          <w:b/>
          <w:bCs/>
          <w:sz w:val="28"/>
          <w:szCs w:val="28"/>
        </w:rPr>
      </w:pPr>
    </w:p>
    <w:p w14:paraId="761209EA" w14:textId="77777777" w:rsidR="00C64CCE" w:rsidRPr="00E425DE" w:rsidRDefault="00C64CCE" w:rsidP="00C64CCE">
      <w:pPr>
        <w:jc w:val="center"/>
        <w:rPr>
          <w:sz w:val="28"/>
          <w:szCs w:val="28"/>
        </w:rPr>
      </w:pPr>
    </w:p>
    <w:p w14:paraId="2D133D43" w14:textId="77777777" w:rsidR="00C64CCE" w:rsidRPr="00E425DE" w:rsidRDefault="00C64CCE" w:rsidP="00C64CCE">
      <w:pPr>
        <w:jc w:val="center"/>
        <w:rPr>
          <w:sz w:val="28"/>
          <w:szCs w:val="28"/>
        </w:rPr>
      </w:pPr>
    </w:p>
    <w:p w14:paraId="5621F281" w14:textId="40C87375" w:rsidR="00C64CCE" w:rsidRPr="00E425DE" w:rsidRDefault="00C64CCE" w:rsidP="00C64CCE">
      <w:pPr>
        <w:jc w:val="center"/>
        <w:rPr>
          <w:sz w:val="28"/>
          <w:szCs w:val="28"/>
        </w:rPr>
      </w:pPr>
      <w:r w:rsidRPr="00E425DE">
        <w:rPr>
          <w:sz w:val="28"/>
          <w:szCs w:val="28"/>
        </w:rPr>
        <w:t xml:space="preserve">(Tài liệu được thực hiện với sự phối hợp </w:t>
      </w:r>
      <w:r w:rsidR="00E000C7" w:rsidRPr="00E425DE">
        <w:rPr>
          <w:sz w:val="28"/>
          <w:szCs w:val="28"/>
        </w:rPr>
        <w:t>giữa</w:t>
      </w:r>
      <w:r w:rsidR="00E000C7" w:rsidRPr="00E425DE">
        <w:rPr>
          <w:sz w:val="28"/>
          <w:szCs w:val="28"/>
          <w:lang w:val="vi-VN"/>
        </w:rPr>
        <w:t xml:space="preserve"> </w:t>
      </w:r>
      <w:r w:rsidRPr="00E425DE">
        <w:rPr>
          <w:sz w:val="28"/>
          <w:szCs w:val="28"/>
        </w:rPr>
        <w:t xml:space="preserve">UBND </w:t>
      </w:r>
      <w:r w:rsidR="000A691C" w:rsidRPr="00E425DE">
        <w:rPr>
          <w:sz w:val="28"/>
          <w:szCs w:val="28"/>
        </w:rPr>
        <w:t>Tỉnh Khánh Hòa</w:t>
      </w:r>
      <w:r w:rsidR="00E000C7" w:rsidRPr="00E425DE">
        <w:rPr>
          <w:sz w:val="28"/>
          <w:szCs w:val="28"/>
          <w:lang w:val="vi-VN"/>
        </w:rPr>
        <w:t xml:space="preserve"> và trường </w:t>
      </w:r>
      <w:r w:rsidRPr="00E425DE">
        <w:rPr>
          <w:sz w:val="28"/>
          <w:szCs w:val="28"/>
        </w:rPr>
        <w:t>Đại học VinUni)</w:t>
      </w:r>
    </w:p>
    <w:p w14:paraId="6F611D6C" w14:textId="77777777" w:rsidR="00C64CCE" w:rsidRPr="00E425DE" w:rsidRDefault="00C64CCE" w:rsidP="00C64CCE">
      <w:pPr>
        <w:rPr>
          <w:b/>
          <w:bCs/>
          <w:sz w:val="28"/>
          <w:szCs w:val="28"/>
        </w:rPr>
      </w:pPr>
    </w:p>
    <w:p w14:paraId="7BB29AE9" w14:textId="77777777" w:rsidR="00C64CCE" w:rsidRPr="00E425DE" w:rsidRDefault="00C64CCE" w:rsidP="00C64CCE">
      <w:pPr>
        <w:rPr>
          <w:b/>
          <w:bCs/>
          <w:sz w:val="28"/>
          <w:szCs w:val="28"/>
        </w:rPr>
      </w:pPr>
    </w:p>
    <w:p w14:paraId="0DEDE564" w14:textId="77777777" w:rsidR="00C64CCE" w:rsidRPr="00E425DE" w:rsidRDefault="00C64CCE" w:rsidP="00C64CCE">
      <w:pPr>
        <w:rPr>
          <w:b/>
          <w:bCs/>
          <w:sz w:val="28"/>
          <w:szCs w:val="28"/>
        </w:rPr>
      </w:pPr>
    </w:p>
    <w:p w14:paraId="7A85F3D5" w14:textId="77777777" w:rsidR="00C64CCE" w:rsidRPr="00E425DE" w:rsidRDefault="00C64CCE" w:rsidP="00C64CCE">
      <w:pPr>
        <w:rPr>
          <w:b/>
          <w:bCs/>
          <w:sz w:val="28"/>
          <w:szCs w:val="28"/>
        </w:rPr>
      </w:pPr>
    </w:p>
    <w:p w14:paraId="7FE82FA8" w14:textId="77777777" w:rsidR="00C64CCE" w:rsidRPr="00E425DE" w:rsidRDefault="00C64CCE" w:rsidP="00C64CCE">
      <w:pPr>
        <w:rPr>
          <w:b/>
          <w:bCs/>
          <w:sz w:val="28"/>
          <w:szCs w:val="28"/>
        </w:rPr>
      </w:pPr>
    </w:p>
    <w:p w14:paraId="097934D9" w14:textId="77777777" w:rsidR="00C64CCE" w:rsidRPr="00E425DE" w:rsidRDefault="00C64CCE" w:rsidP="00C64CCE">
      <w:pPr>
        <w:rPr>
          <w:b/>
          <w:bCs/>
          <w:sz w:val="28"/>
          <w:szCs w:val="28"/>
        </w:rPr>
      </w:pPr>
    </w:p>
    <w:p w14:paraId="696C4879" w14:textId="77777777" w:rsidR="00C64CCE" w:rsidRPr="00E425DE" w:rsidRDefault="00C64CCE" w:rsidP="00C64CCE">
      <w:pPr>
        <w:rPr>
          <w:b/>
          <w:bCs/>
          <w:sz w:val="28"/>
          <w:szCs w:val="28"/>
        </w:rPr>
      </w:pPr>
    </w:p>
    <w:p w14:paraId="63E651DD" w14:textId="77777777" w:rsidR="004359AB" w:rsidRPr="00E425DE" w:rsidRDefault="004359AB" w:rsidP="00C64CCE">
      <w:pPr>
        <w:rPr>
          <w:b/>
          <w:bCs/>
          <w:sz w:val="28"/>
          <w:szCs w:val="28"/>
        </w:rPr>
      </w:pPr>
    </w:p>
    <w:p w14:paraId="375C811B" w14:textId="77777777" w:rsidR="004359AB" w:rsidRPr="00E425DE" w:rsidRDefault="004359AB" w:rsidP="00C64CCE">
      <w:pPr>
        <w:rPr>
          <w:b/>
          <w:bCs/>
          <w:sz w:val="28"/>
          <w:szCs w:val="28"/>
        </w:rPr>
      </w:pPr>
    </w:p>
    <w:p w14:paraId="56D2682C" w14:textId="77777777" w:rsidR="004359AB" w:rsidRPr="00E425DE" w:rsidRDefault="004359AB" w:rsidP="004359AB">
      <w:pPr>
        <w:spacing w:after="0"/>
        <w:rPr>
          <w:b/>
          <w:bCs/>
          <w:sz w:val="28"/>
          <w:szCs w:val="28"/>
        </w:rPr>
      </w:pPr>
    </w:p>
    <w:p w14:paraId="34DCF40D" w14:textId="3EC755F2" w:rsidR="00D21BFF" w:rsidRPr="00E425DE" w:rsidRDefault="00D21BFF" w:rsidP="00D21BFF">
      <w:pPr>
        <w:spacing w:after="0"/>
        <w:jc w:val="center"/>
        <w:rPr>
          <w:b/>
          <w:bCs/>
          <w:sz w:val="28"/>
          <w:szCs w:val="28"/>
        </w:rPr>
      </w:pPr>
      <w:r w:rsidRPr="00E425DE">
        <w:rPr>
          <w:b/>
          <w:bCs/>
          <w:sz w:val="28"/>
          <w:szCs w:val="28"/>
        </w:rPr>
        <w:t xml:space="preserve">Tháng </w:t>
      </w:r>
      <w:r w:rsidR="00AC43C7" w:rsidRPr="00E425DE">
        <w:rPr>
          <w:b/>
          <w:bCs/>
          <w:sz w:val="28"/>
          <w:szCs w:val="28"/>
        </w:rPr>
        <w:t>7</w:t>
      </w:r>
      <w:r w:rsidRPr="00E425DE">
        <w:rPr>
          <w:b/>
          <w:bCs/>
          <w:sz w:val="28"/>
          <w:szCs w:val="28"/>
        </w:rPr>
        <w:t xml:space="preserve"> năm 2024</w:t>
      </w:r>
    </w:p>
    <w:p w14:paraId="157F729F" w14:textId="1B8B5B36" w:rsidR="003F6343" w:rsidRPr="00E425DE" w:rsidRDefault="003F6343">
      <w:pPr>
        <w:tabs>
          <w:tab w:val="clear" w:pos="567"/>
        </w:tabs>
        <w:spacing w:after="0" w:line="240" w:lineRule="auto"/>
        <w:jc w:val="left"/>
        <w:rPr>
          <w:b/>
          <w:bCs/>
          <w:sz w:val="28"/>
          <w:szCs w:val="28"/>
        </w:rPr>
      </w:pPr>
    </w:p>
    <w:p w14:paraId="1C799A25" w14:textId="667AF114" w:rsidR="00C64CCE" w:rsidRPr="00E425DE" w:rsidRDefault="00C64CCE" w:rsidP="00C64CCE">
      <w:pPr>
        <w:rPr>
          <w:b/>
          <w:bCs/>
          <w:sz w:val="28"/>
          <w:szCs w:val="28"/>
        </w:rPr>
      </w:pPr>
      <w:r w:rsidRPr="00E425DE">
        <w:rPr>
          <w:b/>
          <w:bCs/>
          <w:sz w:val="28"/>
          <w:szCs w:val="28"/>
        </w:rPr>
        <w:lastRenderedPageBreak/>
        <w:t>NHÓM PHÁT TRIỂN ĐỀ ÁN</w:t>
      </w:r>
    </w:p>
    <w:p w14:paraId="001B399D" w14:textId="77777777" w:rsidR="00C64CCE" w:rsidRPr="00E425DE" w:rsidRDefault="00C64CCE" w:rsidP="00C64CCE">
      <w:pPr>
        <w:rPr>
          <w:b/>
          <w:bCs/>
          <w:sz w:val="28"/>
          <w:szCs w:val="28"/>
        </w:rPr>
      </w:pPr>
      <w:r w:rsidRPr="00E425DE">
        <w:rPr>
          <w:b/>
          <w:bCs/>
          <w:sz w:val="28"/>
          <w:szCs w:val="28"/>
        </w:rPr>
        <w:t>Hội đồng cố vấn</w:t>
      </w:r>
    </w:p>
    <w:p w14:paraId="2F7DEA0B" w14:textId="77777777" w:rsidR="00C64CCE" w:rsidRPr="00E425DE" w:rsidRDefault="00C64CCE" w:rsidP="00F04C65">
      <w:pPr>
        <w:pStyle w:val="ListParagraph"/>
      </w:pPr>
      <w:r w:rsidRPr="00E425DE">
        <w:t>GS. TS. Soumitra Dutta, Hiệu trưởng Trường Kinh doanh Said, Đại học Oxford, Vương Quốc Anh</w:t>
      </w:r>
    </w:p>
    <w:p w14:paraId="0C886FB5" w14:textId="77777777" w:rsidR="00C64CCE" w:rsidRPr="00E425DE" w:rsidRDefault="00C64CCE" w:rsidP="00F04C65">
      <w:pPr>
        <w:pStyle w:val="ListParagraph"/>
      </w:pPr>
      <w:r w:rsidRPr="00E425DE">
        <w:t xml:space="preserve">GS. TS. Alexandre Bayen, Phó hiệu trưởng kiêm Giám đốc Viện Nghiên cứu Giao thông ĐH UC Berkeley, Hoa Kỳ </w:t>
      </w:r>
    </w:p>
    <w:p w14:paraId="69322E18" w14:textId="3B5E0639" w:rsidR="00C64CCE" w:rsidRPr="00E425DE" w:rsidRDefault="00C64CCE" w:rsidP="00F04C65">
      <w:pPr>
        <w:pStyle w:val="ListParagraph"/>
      </w:pPr>
      <w:r w:rsidRPr="00E425DE">
        <w:t>GS. TS. Ermias Ke</w:t>
      </w:r>
      <w:r w:rsidR="00EC066B" w:rsidRPr="00E425DE">
        <w:t>b</w:t>
      </w:r>
      <w:r w:rsidRPr="00E425DE">
        <w:t>reab – Phó trưởng khoa phụ trách hợp tác Toàn cầu, khoa Khoa học Nông nghiệp và Môi trường, Giám đốc Trung tâm lương thực thế giới – Đại học California, Davis, Hoa Kỳ</w:t>
      </w:r>
    </w:p>
    <w:p w14:paraId="451F4987" w14:textId="77777777" w:rsidR="00C64CCE" w:rsidRPr="00E425DE" w:rsidRDefault="00C64CCE" w:rsidP="00F04C65">
      <w:pPr>
        <w:pStyle w:val="ListParagraph"/>
      </w:pPr>
      <w:r w:rsidRPr="00E425DE">
        <w:t xml:space="preserve">GS. TS. David Reibstein, GS Đại học Pennsylvania, Hoa Kỳ </w:t>
      </w:r>
    </w:p>
    <w:p w14:paraId="5C548EB7" w14:textId="77777777" w:rsidR="00C64CCE" w:rsidRPr="00E425DE" w:rsidRDefault="00C64CCE" w:rsidP="00F04C65">
      <w:pPr>
        <w:pStyle w:val="ListParagraph"/>
      </w:pPr>
      <w:r w:rsidRPr="00E425DE">
        <w:t xml:space="preserve">GS. TS. Edmund Malesky, Giám đốc Trung tâm Phát triển Quốc tế, Đại học Duke, Hoa Kỳ </w:t>
      </w:r>
    </w:p>
    <w:p w14:paraId="32F3F80B" w14:textId="096FC260" w:rsidR="00C64CCE" w:rsidRPr="00E425DE" w:rsidRDefault="00C64CCE" w:rsidP="00F04C65">
      <w:pPr>
        <w:pStyle w:val="ListParagraph"/>
      </w:pPr>
      <w:r w:rsidRPr="00E425DE">
        <w:t xml:space="preserve">TS. Lê Mai Lan, Phó chủ tịch Tập đoàn Vingroup, </w:t>
      </w:r>
      <w:r w:rsidR="001009EF" w:rsidRPr="00E425DE">
        <w:t>C</w:t>
      </w:r>
      <w:r w:rsidRPr="00E425DE">
        <w:t xml:space="preserve">hủ tịch </w:t>
      </w:r>
      <w:r w:rsidR="001009EF" w:rsidRPr="00E425DE">
        <w:t>T</w:t>
      </w:r>
      <w:r w:rsidRPr="00E425DE">
        <w:t xml:space="preserve">rường Đại học VinUni </w:t>
      </w:r>
    </w:p>
    <w:p w14:paraId="4EC7722C" w14:textId="77777777" w:rsidR="00C64CCE" w:rsidRPr="00E425DE" w:rsidRDefault="00C64CCE" w:rsidP="00C64CCE">
      <w:pPr>
        <w:rPr>
          <w:b/>
          <w:bCs/>
          <w:sz w:val="28"/>
          <w:szCs w:val="28"/>
        </w:rPr>
      </w:pPr>
      <w:r w:rsidRPr="00E425DE">
        <w:rPr>
          <w:b/>
          <w:bCs/>
          <w:sz w:val="28"/>
          <w:szCs w:val="28"/>
        </w:rPr>
        <w:t>Nhóm chuyên gia triển khai</w:t>
      </w:r>
    </w:p>
    <w:p w14:paraId="4E408765" w14:textId="77777777" w:rsidR="00E40F26" w:rsidRPr="00E425DE" w:rsidRDefault="00E40F26" w:rsidP="00E40F26">
      <w:pPr>
        <w:pStyle w:val="ListParagraph"/>
        <w:rPr>
          <w:rStyle w:val="ListParagraphChar1"/>
        </w:rPr>
      </w:pPr>
      <w:r w:rsidRPr="00E425DE">
        <w:rPr>
          <w:rStyle w:val="ListParagraphChar1"/>
        </w:rPr>
        <w:t>GS. TS. Laurent El Ghaoui, Phó Hiệu trưởng phụ trách Nghiên cứu và Đổi mới sáng tạo kiêm Viện trường Viện Kỹ thuật và Khoa học Máy tính, Trường Đại học VinUni</w:t>
      </w:r>
    </w:p>
    <w:p w14:paraId="10967BAF" w14:textId="5F7D00D1" w:rsidR="00C64CCE" w:rsidRPr="00E425DE" w:rsidRDefault="00C64CCE" w:rsidP="00F04C65">
      <w:pPr>
        <w:pStyle w:val="ListParagraph"/>
        <w:rPr>
          <w:rStyle w:val="ListParagraphChar1"/>
        </w:rPr>
      </w:pPr>
      <w:r w:rsidRPr="00E425DE">
        <w:rPr>
          <w:rStyle w:val="ListParagraphChar1"/>
        </w:rPr>
        <w:t>PGS. TS. Phan Thị Thục Anh, Giám đốc Trung Tâm Đổi mới Sáng tạo, Giảng viên Viện Kinh doanh Quản trị, Trường Đại học VinUni</w:t>
      </w:r>
    </w:p>
    <w:p w14:paraId="7813A557" w14:textId="1DE6A9D3" w:rsidR="00C64CCE" w:rsidRPr="00E425DE" w:rsidRDefault="00C64CCE" w:rsidP="00F04C65">
      <w:pPr>
        <w:pStyle w:val="ListParagraph"/>
        <w:rPr>
          <w:rStyle w:val="ListParagraphChar1"/>
        </w:rPr>
      </w:pPr>
      <w:r w:rsidRPr="00E425DE">
        <w:rPr>
          <w:rStyle w:val="ListParagraphChar1"/>
        </w:rPr>
        <w:t>TS. Phạm Huy Hiệu, Giám đốc khoa học E-lab, Phó Giám đốc Trung tâm Nghiên cứu Sức khỏe thông minh VinUni-Illinois, Trường Đại học VinUni</w:t>
      </w:r>
    </w:p>
    <w:p w14:paraId="0EF99510" w14:textId="77777777" w:rsidR="00E40F26" w:rsidRPr="00E425DE" w:rsidRDefault="00E40F26" w:rsidP="00E40F26">
      <w:pPr>
        <w:pStyle w:val="ListParagraph"/>
        <w:rPr>
          <w:rStyle w:val="ListParagraphChar1"/>
        </w:rPr>
      </w:pPr>
      <w:r w:rsidRPr="00E425DE">
        <w:rPr>
          <w:rStyle w:val="ListParagraphChar1"/>
        </w:rPr>
        <w:t>GS. TS. John Evans, Viện trưởng Viện Kinh doanh Quản trị, trường Đại học VinUni</w:t>
      </w:r>
    </w:p>
    <w:p w14:paraId="303DF6AD" w14:textId="77777777" w:rsidR="00C64CCE" w:rsidRPr="00E425DE" w:rsidRDefault="00C64CCE" w:rsidP="00F04C65">
      <w:pPr>
        <w:pStyle w:val="ListParagraph"/>
        <w:rPr>
          <w:rStyle w:val="ListParagraphChar1"/>
        </w:rPr>
      </w:pPr>
      <w:r w:rsidRPr="00E425DE">
        <w:rPr>
          <w:rStyle w:val="ListParagraphChar1"/>
        </w:rPr>
        <w:t>PGS. TS. Phạm Ngọc Nam, Phó viện trưởng Viện Kỹ thuật và Khoa học Máy tính, trường Đại học VinUni</w:t>
      </w:r>
    </w:p>
    <w:p w14:paraId="04B4D6ED" w14:textId="77777777" w:rsidR="001009EF" w:rsidRPr="00E425DE" w:rsidRDefault="001009EF" w:rsidP="001009EF">
      <w:pPr>
        <w:pStyle w:val="ListParagraph"/>
        <w:rPr>
          <w:rStyle w:val="ListParagraphChar1"/>
        </w:rPr>
      </w:pPr>
      <w:r w:rsidRPr="00E425DE">
        <w:rPr>
          <w:rStyle w:val="ListParagraphChar1"/>
        </w:rPr>
        <w:t>GS. TS. Stephen Leisz, Phó Viện trưởng Viện Giáo dục Khai Phóng, Trường Đại học VinUni</w:t>
      </w:r>
    </w:p>
    <w:p w14:paraId="5EB515D9" w14:textId="77777777" w:rsidR="00C64CCE" w:rsidRPr="00E425DE" w:rsidRDefault="00C64CCE" w:rsidP="00F04C65">
      <w:pPr>
        <w:pStyle w:val="ListParagraph"/>
        <w:rPr>
          <w:rStyle w:val="ListParagraphChar1"/>
        </w:rPr>
      </w:pPr>
      <w:r w:rsidRPr="00E425DE">
        <w:rPr>
          <w:rStyle w:val="ListParagraphChar1"/>
        </w:rPr>
        <w:t>TS. Hồ Hồng Hải, Phó Viện trưởng Viện Kinh doanh Quản trị, Trường Đại học VinUni</w:t>
      </w:r>
    </w:p>
    <w:p w14:paraId="4199BC74" w14:textId="77777777" w:rsidR="001009EF" w:rsidRPr="00E425DE" w:rsidRDefault="001009EF" w:rsidP="001009EF">
      <w:pPr>
        <w:pStyle w:val="ListParagraph"/>
        <w:rPr>
          <w:rStyle w:val="ListParagraphChar1"/>
        </w:rPr>
      </w:pPr>
      <w:r w:rsidRPr="00E425DE">
        <w:rPr>
          <w:rStyle w:val="ListParagraphChar1"/>
        </w:rPr>
        <w:t>PGS. TS. Nguyễn Ngọc Doanh, Giảng viên Viện Kỹ thuật và Khoa học Máy tính, Trường Đại học VinUni</w:t>
      </w:r>
    </w:p>
    <w:p w14:paraId="41DF8CED" w14:textId="0D5550FC" w:rsidR="001009EF" w:rsidRPr="00E425DE" w:rsidRDefault="001009EF" w:rsidP="001009EF">
      <w:pPr>
        <w:pStyle w:val="ListParagraph"/>
        <w:rPr>
          <w:rStyle w:val="ListParagraphChar1"/>
        </w:rPr>
      </w:pPr>
      <w:r w:rsidRPr="00E425DE">
        <w:rPr>
          <w:rStyle w:val="ListParagraphChar1"/>
        </w:rPr>
        <w:t>TS. Phùng Thị Việt Bắc, Trưởng phòng Quản lý Nghiên cứu, Giám đốc điều hành Trung tâm Trí tuệ Môi trường, Trường Đại học VinUni</w:t>
      </w:r>
    </w:p>
    <w:p w14:paraId="6E979767" w14:textId="77777777" w:rsidR="00C64CCE" w:rsidRPr="00E425DE" w:rsidRDefault="00C64CCE" w:rsidP="00F04C65">
      <w:pPr>
        <w:pStyle w:val="ListParagraph"/>
        <w:rPr>
          <w:rStyle w:val="ListParagraphChar1"/>
        </w:rPr>
      </w:pPr>
      <w:r w:rsidRPr="00E425DE">
        <w:rPr>
          <w:rStyle w:val="ListParagraphChar1"/>
        </w:rPr>
        <w:t>TS. Trịnh Việt Dũng, Giám đốc Chương trình, Viện Kinh doanh Quản trị, Trường Đại học VinUni</w:t>
      </w:r>
    </w:p>
    <w:p w14:paraId="489845C0" w14:textId="77777777" w:rsidR="00C64CCE" w:rsidRPr="00E425DE" w:rsidRDefault="00C64CCE">
      <w:pPr>
        <w:pStyle w:val="ListParagraph"/>
        <w:rPr>
          <w:rStyle w:val="ListParagraphChar1"/>
        </w:rPr>
      </w:pPr>
      <w:r w:rsidRPr="00E425DE">
        <w:rPr>
          <w:rStyle w:val="ListParagraphChar1"/>
        </w:rPr>
        <w:t>TS. Nguyễn Văn Định, Giảng viên Viện Kỹ thuật và Khoa học Máy tính, trường Đại học VinUni</w:t>
      </w:r>
    </w:p>
    <w:p w14:paraId="49D3E310" w14:textId="204582DA" w:rsidR="000B796F" w:rsidRPr="00E425DE" w:rsidRDefault="000B796F" w:rsidP="000B796F">
      <w:pPr>
        <w:pStyle w:val="ListParagraph"/>
        <w:rPr>
          <w:rStyle w:val="ListParagraphChar1"/>
        </w:rPr>
      </w:pPr>
      <w:r w:rsidRPr="00E425DE">
        <w:rPr>
          <w:rStyle w:val="ListParagraphChar1"/>
        </w:rPr>
        <w:t>TS. Lê Văn Quỳnh, Giảng viên Viện Kỹ thuật và Khoa học Máy tính, trường Đại học VinUni</w:t>
      </w:r>
    </w:p>
    <w:p w14:paraId="14B8AFFE" w14:textId="77777777" w:rsidR="00C64CCE" w:rsidRPr="00E425DE" w:rsidRDefault="00C64CCE" w:rsidP="00F04C65">
      <w:pPr>
        <w:pStyle w:val="ListParagraph"/>
        <w:rPr>
          <w:rStyle w:val="ListParagraphChar1"/>
        </w:rPr>
      </w:pPr>
      <w:r w:rsidRPr="00E425DE">
        <w:rPr>
          <w:rStyle w:val="ListParagraphChar1"/>
        </w:rPr>
        <w:t>TS. Nguyễn Thị Mai Lan, Giảng viên Viện Kinh doanh Quản trị, Trường Đại học VinUni</w:t>
      </w:r>
    </w:p>
    <w:p w14:paraId="0227A357" w14:textId="65158BBF" w:rsidR="001009EF" w:rsidRPr="00E425DE" w:rsidRDefault="001009EF" w:rsidP="001009EF">
      <w:pPr>
        <w:pStyle w:val="ListParagraph"/>
        <w:rPr>
          <w:rStyle w:val="ListParagraphChar1"/>
        </w:rPr>
      </w:pPr>
      <w:r w:rsidRPr="00E425DE">
        <w:rPr>
          <w:rStyle w:val="ListParagraphChar1"/>
        </w:rPr>
        <w:t>TS. Đinh Anh Tuấn, Giám đốc Dự án Trung tâm Đổi mới Sáng tạo, Trường Đại học VinUni</w:t>
      </w:r>
    </w:p>
    <w:p w14:paraId="47D8AD6A" w14:textId="35228DD5" w:rsidR="00E40F26" w:rsidRPr="00E425DE" w:rsidRDefault="00E40F26" w:rsidP="00F04C65">
      <w:pPr>
        <w:pStyle w:val="ListParagraph"/>
        <w:rPr>
          <w:rStyle w:val="ListParagraphChar1"/>
        </w:rPr>
      </w:pPr>
      <w:r w:rsidRPr="00E425DE">
        <w:rPr>
          <w:rStyle w:val="ListParagraphChar1"/>
        </w:rPr>
        <w:t>TS. Bùi Thanh Tường Thụy, Giám đốc dự án Trung tâm Đổi mới Sáng tạo, Giảng viên Viện Khoa học và Giáo dục Khai phóng, Trường Đại học VinUni</w:t>
      </w:r>
    </w:p>
    <w:p w14:paraId="36AC5F4F" w14:textId="77777777" w:rsidR="00C64CCE" w:rsidRPr="00E425DE" w:rsidRDefault="00C64CCE" w:rsidP="00F04C65">
      <w:pPr>
        <w:pStyle w:val="ListParagraph"/>
        <w:rPr>
          <w:rStyle w:val="ListParagraphChar1"/>
        </w:rPr>
      </w:pPr>
      <w:r w:rsidRPr="00E425DE">
        <w:rPr>
          <w:rStyle w:val="ListParagraphChar1"/>
        </w:rPr>
        <w:t>ThS. Nông Thị Nghi Phương, Phòng Quản lý nghiên cứu, Điều phối viên Trung tâm Trí tuệ Môi trường, Trường Đại học VinUni</w:t>
      </w:r>
    </w:p>
    <w:p w14:paraId="0DD124EE" w14:textId="50820A2F" w:rsidR="00C64CCE" w:rsidRPr="00E425DE" w:rsidRDefault="003E2041" w:rsidP="00F04C65">
      <w:pPr>
        <w:pStyle w:val="ListParagraph"/>
        <w:rPr>
          <w:rStyle w:val="ListParagraphChar1"/>
        </w:rPr>
      </w:pPr>
      <w:r w:rsidRPr="00E425DE">
        <w:rPr>
          <w:rStyle w:val="ListParagraphChar1"/>
        </w:rPr>
        <w:t xml:space="preserve">ThS. </w:t>
      </w:r>
      <w:r w:rsidR="00C64CCE" w:rsidRPr="00E425DE">
        <w:rPr>
          <w:rStyle w:val="ListParagraphChar1"/>
        </w:rPr>
        <w:t>Marc Kramer, Giảng viên Viện Kinh doanh Quản trị, Trường Đại học VinUni</w:t>
      </w:r>
    </w:p>
    <w:p w14:paraId="2B828006" w14:textId="77777777" w:rsidR="00C64CCE" w:rsidRPr="00E425DE" w:rsidRDefault="00C64CCE" w:rsidP="00F04C65">
      <w:pPr>
        <w:pStyle w:val="ListParagraph"/>
        <w:rPr>
          <w:rStyle w:val="ListParagraphChar1"/>
        </w:rPr>
      </w:pPr>
      <w:r w:rsidRPr="00E425DE">
        <w:rPr>
          <w:rStyle w:val="ListParagraphChar1"/>
        </w:rPr>
        <w:t>PGS. TS. Vũ Cương, Trưởng Bộ môn Kinh tế công cộng, Khoa Kinh tế Phát triển, Trường Đại học Kinh tế Quốc dân</w:t>
      </w:r>
    </w:p>
    <w:p w14:paraId="48763D8C" w14:textId="08AC5B8B" w:rsidR="00C64CCE" w:rsidRPr="00E425DE" w:rsidRDefault="00C64CCE" w:rsidP="00F04C65">
      <w:pPr>
        <w:pStyle w:val="ListParagraph"/>
        <w:rPr>
          <w:rStyle w:val="ListParagraphChar1"/>
        </w:rPr>
      </w:pPr>
      <w:r w:rsidRPr="00E425DE">
        <w:rPr>
          <w:rStyle w:val="ListParagraphChar1"/>
        </w:rPr>
        <w:t>PGS. TS. Lê Chí Công, Trư</w:t>
      </w:r>
      <w:r w:rsidR="10363EBD" w:rsidRPr="00E425DE">
        <w:rPr>
          <w:rStyle w:val="ListParagraphChar1"/>
        </w:rPr>
        <w:t>ở</w:t>
      </w:r>
      <w:r w:rsidRPr="00E425DE">
        <w:rPr>
          <w:rStyle w:val="ListParagraphChar1"/>
        </w:rPr>
        <w:t xml:space="preserve">ng Khoa Du Lịch, Trường Đại học Nha Trang </w:t>
      </w:r>
    </w:p>
    <w:p w14:paraId="2A1F4B57" w14:textId="25621E12" w:rsidR="000B796F" w:rsidRPr="00E425DE" w:rsidRDefault="00C64CCE" w:rsidP="000B796F">
      <w:pPr>
        <w:pStyle w:val="ListParagraph"/>
        <w:rPr>
          <w:rStyle w:val="ListParagraphChar1"/>
        </w:rPr>
      </w:pPr>
      <w:r w:rsidRPr="00E425DE">
        <w:rPr>
          <w:rStyle w:val="ListParagraphChar1"/>
        </w:rPr>
        <w:t xml:space="preserve">PGS. TS. Nguyễn Thị Tuyết Mai, khoa Kiến trúc &amp; Quy hoạch, Trường Đại học Xây dựng Hà Nội </w:t>
      </w:r>
    </w:p>
    <w:p w14:paraId="552BA78E" w14:textId="74678104" w:rsidR="000B796F" w:rsidRPr="00E425DE" w:rsidRDefault="000B796F" w:rsidP="000B796F">
      <w:pPr>
        <w:pStyle w:val="ListParagraph"/>
        <w:rPr>
          <w:kern w:val="16"/>
        </w:rPr>
      </w:pPr>
      <w:r w:rsidRPr="00E425DE">
        <w:rPr>
          <w:rStyle w:val="ListParagraphChar1"/>
        </w:rPr>
        <w:t xml:space="preserve">TS. Nguyễn Văn Minh, </w:t>
      </w:r>
      <w:r w:rsidRPr="00E425DE">
        <w:t>Viện Quy hoạch Đô thị và Nông thôn, Bộ Xây dựng</w:t>
      </w:r>
    </w:p>
    <w:p w14:paraId="015612B0" w14:textId="7B63C3D4" w:rsidR="00906355" w:rsidRPr="00E425DE" w:rsidRDefault="00906355" w:rsidP="000B796F">
      <w:pPr>
        <w:pStyle w:val="ListParagraph"/>
        <w:rPr>
          <w:rStyle w:val="ListParagraphChar1"/>
        </w:rPr>
      </w:pPr>
      <w:r w:rsidRPr="00E425DE">
        <w:t>TS. An Minh Ngọc, Trường Đại học Giao thông</w:t>
      </w:r>
    </w:p>
    <w:p w14:paraId="7D04D299" w14:textId="77777777" w:rsidR="00C64CCE" w:rsidRPr="00E425DE" w:rsidRDefault="00C64CCE" w:rsidP="00F04C65">
      <w:pPr>
        <w:pStyle w:val="ListParagraph"/>
        <w:rPr>
          <w:rStyle w:val="ListParagraphChar1"/>
        </w:rPr>
      </w:pPr>
      <w:r w:rsidRPr="00E425DE">
        <w:rPr>
          <w:rStyle w:val="ListParagraphChar1"/>
        </w:rPr>
        <w:t>TS. Lê Thái Hà, Quỹ Vì Tương Lai Xanh (thuộc Tập đoàn Vingroup), Giám đốc Điều hành Quỹ Giải thưởng VinFuture, Giám đốc Quỹ Vì tương lai xanh</w:t>
      </w:r>
    </w:p>
    <w:p w14:paraId="3D1045B9" w14:textId="77777777" w:rsidR="00C64CCE" w:rsidRPr="00E425DE" w:rsidRDefault="00C64CCE" w:rsidP="00F04C65">
      <w:pPr>
        <w:pStyle w:val="ListParagraph"/>
        <w:rPr>
          <w:rStyle w:val="ListParagraphChar1"/>
        </w:rPr>
      </w:pPr>
      <w:r w:rsidRPr="00E425DE">
        <w:rPr>
          <w:rStyle w:val="ListParagraphChar1"/>
        </w:rPr>
        <w:t>Ông Trần Minh Trung, Giám đốc Trung tâm phát triển nền tảng Smart City, Công ty Cổ phần Vinhomes</w:t>
      </w:r>
    </w:p>
    <w:p w14:paraId="62E589FF" w14:textId="1DBD6597" w:rsidR="00C64CCE" w:rsidRPr="00E425DE" w:rsidRDefault="00C64CCE" w:rsidP="00F04C65">
      <w:pPr>
        <w:pStyle w:val="ListParagraph"/>
      </w:pPr>
      <w:r w:rsidRPr="00E425DE">
        <w:rPr>
          <w:rStyle w:val="ListParagraphChar1"/>
        </w:rPr>
        <w:t>Bà Phan Thị Hồng Dung, Phó Tổng giám đốc Công ty Cổ phần Di chuyển Xanh và Thông minh (GSM)</w:t>
      </w:r>
    </w:p>
    <w:p w14:paraId="1AEBF446" w14:textId="2612F09F" w:rsidR="00C64CCE" w:rsidRPr="00E425DE" w:rsidRDefault="000A691C" w:rsidP="00F04C65">
      <w:pPr>
        <w:spacing w:before="240"/>
        <w:rPr>
          <w:b/>
          <w:bCs/>
          <w:sz w:val="28"/>
          <w:szCs w:val="28"/>
        </w:rPr>
      </w:pPr>
      <w:r w:rsidRPr="00E425DE">
        <w:rPr>
          <w:b/>
          <w:bCs/>
          <w:sz w:val="28"/>
          <w:szCs w:val="28"/>
        </w:rPr>
        <w:t>UBND T</w:t>
      </w:r>
      <w:r w:rsidR="00C64CCE" w:rsidRPr="00E425DE">
        <w:rPr>
          <w:b/>
          <w:bCs/>
          <w:sz w:val="28"/>
          <w:szCs w:val="28"/>
        </w:rPr>
        <w:t>ỉnh Khánh Hoà</w:t>
      </w:r>
    </w:p>
    <w:p w14:paraId="0C69818A" w14:textId="77777777" w:rsidR="003A1FCF" w:rsidRPr="00E425DE" w:rsidRDefault="003A1FCF" w:rsidP="003A1FCF">
      <w:pPr>
        <w:pStyle w:val="ListParagraph"/>
      </w:pPr>
      <w:bookmarkStart w:id="1" w:name="_Toc518338224"/>
      <w:r w:rsidRPr="00E425DE">
        <w:t>Ông Trần Hòa Nam, Tỉnh ủy viên, Phó Chủ tịch Ủy ban nhân dân tỉnh - Tổ trưởng.</w:t>
      </w:r>
    </w:p>
    <w:p w14:paraId="469B456D" w14:textId="77777777" w:rsidR="003A1FCF" w:rsidRPr="00E425DE" w:rsidRDefault="003A1FCF" w:rsidP="003A1FCF">
      <w:pPr>
        <w:pStyle w:val="ListParagraph"/>
      </w:pPr>
      <w:r w:rsidRPr="00E425DE">
        <w:t>Bà Phạm Thị Xuân Trang, Tỉnh ủy viên, Phó Chủ tịch Hội đồng nhân dân tỉnh - Tổ phó.</w:t>
      </w:r>
    </w:p>
    <w:p w14:paraId="4DC34C93" w14:textId="77777777" w:rsidR="003A1FCF" w:rsidRPr="00E425DE" w:rsidRDefault="003A1FCF" w:rsidP="003A1FCF">
      <w:pPr>
        <w:pStyle w:val="ListParagraph"/>
      </w:pPr>
      <w:r w:rsidRPr="00E425DE">
        <w:t>Bà Trần Thu Mai, Tỉnh ủy viên, Phó Chủ tịch Thường trực Ủy ban Mặt trận Tổ quốc Việt Nam tỉnh - Tổ phó.</w:t>
      </w:r>
    </w:p>
    <w:p w14:paraId="585D8568" w14:textId="77777777" w:rsidR="003A1FCF" w:rsidRPr="00E425DE" w:rsidRDefault="003A1FCF" w:rsidP="003A1FCF">
      <w:pPr>
        <w:pStyle w:val="ListParagraph"/>
      </w:pPr>
      <w:r w:rsidRPr="00E425DE">
        <w:t>Ông Nguyễn Sỹ Khánh, Phó Bí thư Thành ủy, Chủ tịch Ủy ban nhân dân thành phố Nha Trang - Tổ phó.</w:t>
      </w:r>
    </w:p>
    <w:p w14:paraId="16D3D71A" w14:textId="77777777" w:rsidR="003A1FCF" w:rsidRPr="00E425DE" w:rsidRDefault="003A1FCF" w:rsidP="003A1FCF">
      <w:pPr>
        <w:pStyle w:val="ListParagraph"/>
      </w:pPr>
      <w:r w:rsidRPr="00E425DE">
        <w:t>Ông Châu Ngô Anh Nhân, Giám đốc Sở Kế hoạch và Đầu tư - Thành viên, Trưởng nhóm giúp việc.</w:t>
      </w:r>
    </w:p>
    <w:p w14:paraId="57EFBEA2" w14:textId="77777777" w:rsidR="003A1FCF" w:rsidRPr="00E425DE" w:rsidRDefault="003A1FCF" w:rsidP="003A1FCF">
      <w:pPr>
        <w:pStyle w:val="ListParagraph"/>
      </w:pPr>
      <w:r w:rsidRPr="00E425DE">
        <w:t>Ông Bùi Thanh Bình, Tỉnh ủy viên, Trưởng Ban Kinh tế - Ngân sách Hội đồng nhân dân tỉnh - Thành viên.</w:t>
      </w:r>
    </w:p>
    <w:p w14:paraId="237143EA" w14:textId="77777777" w:rsidR="003A1FCF" w:rsidRPr="00E425DE" w:rsidRDefault="003A1FCF" w:rsidP="003A1FCF">
      <w:pPr>
        <w:pStyle w:val="ListParagraph"/>
      </w:pPr>
      <w:r w:rsidRPr="00E425DE">
        <w:t xml:space="preserve">Ông Trần Việt Trung, Trưởng Ban Văn hóa - xã hội Hội đồng nhân dân tỉnh - Thành viên. </w:t>
      </w:r>
    </w:p>
    <w:p w14:paraId="4B473389" w14:textId="77777777" w:rsidR="003A1FCF" w:rsidRPr="00E425DE" w:rsidRDefault="003A1FCF" w:rsidP="003A1FCF">
      <w:pPr>
        <w:pStyle w:val="ListParagraph"/>
      </w:pPr>
      <w:r w:rsidRPr="00E425DE">
        <w:t>Bà Nguyễn Thị Lan, Phó Giám đốc Sở Tài nguyên và Môi trường - Thành viên.</w:t>
      </w:r>
    </w:p>
    <w:p w14:paraId="0590EC36" w14:textId="77777777" w:rsidR="003A1FCF" w:rsidRPr="00E425DE" w:rsidRDefault="003A1FCF" w:rsidP="003A1FCF">
      <w:pPr>
        <w:pStyle w:val="ListParagraph"/>
      </w:pPr>
      <w:r w:rsidRPr="00E425DE">
        <w:t>Ông Lê Bá Ninh, Phó Giám đốc Sở Nông nghiệp và Phát triển Nông thôn - Thành viên.</w:t>
      </w:r>
    </w:p>
    <w:p w14:paraId="23C27423" w14:textId="36AF3D6B" w:rsidR="003A1FCF" w:rsidRPr="00E425DE" w:rsidRDefault="003A1FCF" w:rsidP="003A1FCF">
      <w:pPr>
        <w:pStyle w:val="ListParagraph"/>
      </w:pPr>
      <w:r w:rsidRPr="00E425DE">
        <w:t>Ông Huỳnh Tấn Hải, Phó Giám đốc Sở Công thương - Thành viên.</w:t>
      </w:r>
    </w:p>
    <w:p w14:paraId="75EE361B" w14:textId="77777777" w:rsidR="003A1FCF" w:rsidRPr="00E425DE" w:rsidRDefault="003A1FCF" w:rsidP="003A1FCF">
      <w:pPr>
        <w:pStyle w:val="ListParagraph"/>
      </w:pPr>
      <w:r w:rsidRPr="00E425DE">
        <w:t>Ông Nguyễn Phi Vũ, Phó Giám đốc Sở Tài chính - Thành viên.</w:t>
      </w:r>
    </w:p>
    <w:p w14:paraId="4E9EB061" w14:textId="77777777" w:rsidR="003A1FCF" w:rsidRPr="00E425DE" w:rsidRDefault="003A1FCF" w:rsidP="003A1FCF">
      <w:pPr>
        <w:pStyle w:val="ListParagraph"/>
      </w:pPr>
      <w:r w:rsidRPr="00E425DE">
        <w:t>Ông Cung Quỳnh Anh, Phó Giám đốc Sở Du lịch - Thành viên.</w:t>
      </w:r>
    </w:p>
    <w:p w14:paraId="38E15BC5" w14:textId="5B0DE133" w:rsidR="003A1FCF" w:rsidRPr="00E425DE" w:rsidRDefault="003A1FCF" w:rsidP="003A1FCF">
      <w:pPr>
        <w:pStyle w:val="ListParagraph"/>
      </w:pPr>
      <w:r w:rsidRPr="00E425DE">
        <w:t>Ông Chu Văn An, Phó Giám đốc Sở Giao thông vận tải - Thành viên</w:t>
      </w:r>
      <w:r w:rsidR="3C6DD920" w:rsidRPr="00E425DE">
        <w:t>.</w:t>
      </w:r>
    </w:p>
    <w:p w14:paraId="388A68F0" w14:textId="2FAD313E" w:rsidR="003A1FCF" w:rsidRPr="00E425DE" w:rsidRDefault="003A1FCF" w:rsidP="003A1FCF">
      <w:pPr>
        <w:pStyle w:val="ListParagraph"/>
      </w:pPr>
      <w:r w:rsidRPr="00E425DE">
        <w:t>Ông Nguyễn Ngọc Minh, Phó Giám đốc Sở Xây dựng - Thành viên.</w:t>
      </w:r>
    </w:p>
    <w:p w14:paraId="30E886E5" w14:textId="77777777" w:rsidR="003A1FCF" w:rsidRPr="00E425DE" w:rsidRDefault="003A1FCF" w:rsidP="003A1FCF">
      <w:pPr>
        <w:pStyle w:val="ListParagraph"/>
      </w:pPr>
      <w:r w:rsidRPr="00E425DE">
        <w:t>Ông Lê Đình Thuần, Phó Giám đốc Sở Giáo dục và Đào tạo - Thành viên.</w:t>
      </w:r>
    </w:p>
    <w:p w14:paraId="638BD283" w14:textId="77777777" w:rsidR="003A1FCF" w:rsidRPr="00E425DE" w:rsidRDefault="003A1FCF" w:rsidP="003A1FCF">
      <w:pPr>
        <w:pStyle w:val="ListParagraph"/>
      </w:pPr>
      <w:r w:rsidRPr="00E425DE">
        <w:t>Ông Nguyễn Văn Hiền, Phó Giám đốc Sở Thông tin và Truyền thông - Thành viên.</w:t>
      </w:r>
    </w:p>
    <w:p w14:paraId="7BDD762C" w14:textId="77777777" w:rsidR="00014208" w:rsidRPr="00E425DE" w:rsidRDefault="00014208" w:rsidP="00014208">
      <w:pPr>
        <w:pStyle w:val="ListParagraph"/>
      </w:pPr>
      <w:r w:rsidRPr="00E425DE">
        <w:t>Ông Đoàn Quang Huy, Phó Giám đốc Sở Kế hoạch và Đầu tư</w:t>
      </w:r>
    </w:p>
    <w:p w14:paraId="0617C4D5" w14:textId="77777777" w:rsidR="003A1FCF" w:rsidRPr="00E425DE" w:rsidRDefault="003A1FCF" w:rsidP="003A1FCF">
      <w:pPr>
        <w:pStyle w:val="ListParagraph"/>
      </w:pPr>
      <w:r w:rsidRPr="00E425DE">
        <w:t>Ông Nguyễn Thanh Vân, Phó Chánh Văn phòng Tỉnh ủy - Thành viên.</w:t>
      </w:r>
    </w:p>
    <w:p w14:paraId="09F58C6D" w14:textId="58E6DFAB" w:rsidR="003A1FCF" w:rsidRPr="00E425DE" w:rsidRDefault="003A1FCF" w:rsidP="003A1FCF">
      <w:pPr>
        <w:pStyle w:val="ListParagraph"/>
      </w:pPr>
      <w:r w:rsidRPr="00E425DE">
        <w:t>Ông Nguyễn Phương Huy, Phó Chánh Văn phòng UBND tỉnh - Thành viên.</w:t>
      </w:r>
    </w:p>
    <w:p w14:paraId="19B22DC8" w14:textId="2A555D0F" w:rsidR="00B24ED3" w:rsidRPr="00E425DE" w:rsidRDefault="00B24ED3" w:rsidP="00B24ED3">
      <w:pPr>
        <w:pStyle w:val="ListParagraph"/>
      </w:pPr>
      <w:r w:rsidRPr="00E425DE">
        <w:t>Bà Lê Hồng Nhung</w:t>
      </w:r>
      <w:r w:rsidR="001610E4" w:rsidRPr="00E425DE">
        <w:t>,</w:t>
      </w:r>
      <w:r w:rsidRPr="00E425DE">
        <w:t xml:space="preserve"> Phó Trưởng phòng Tổng hợp, Quy hoạch Sở Kế hoạch và Đầu tư</w:t>
      </w:r>
    </w:p>
    <w:p w14:paraId="63930368" w14:textId="3BD6C162" w:rsidR="00B24ED3" w:rsidRPr="00E425DE" w:rsidRDefault="00B24ED3" w:rsidP="00B24ED3">
      <w:pPr>
        <w:pStyle w:val="ListParagraph"/>
      </w:pPr>
      <w:r w:rsidRPr="00E425DE">
        <w:t>Ông Lê Bảo Trung</w:t>
      </w:r>
      <w:r w:rsidR="001610E4" w:rsidRPr="00E425DE">
        <w:t>,</w:t>
      </w:r>
      <w:r w:rsidRPr="00E425DE">
        <w:t xml:space="preserve"> Phó trưởng phòng Phụ trách Phòng Kinh tế - Văn phòng UBND tỉnh</w:t>
      </w:r>
    </w:p>
    <w:p w14:paraId="19F69E00" w14:textId="11510B93" w:rsidR="00B24ED3" w:rsidRPr="00E425DE" w:rsidRDefault="00B24ED3" w:rsidP="00B24ED3">
      <w:pPr>
        <w:pStyle w:val="ListParagraph"/>
      </w:pPr>
      <w:r w:rsidRPr="00E425DE">
        <w:t>Bà Hồ Thị Hải</w:t>
      </w:r>
      <w:r w:rsidR="001610E4" w:rsidRPr="00E425DE">
        <w:t>,</w:t>
      </w:r>
      <w:r w:rsidRPr="00E425DE">
        <w:t xml:space="preserve"> Trưởng phòng Tài nguyên và Môi trường, UBND thành phố Nha Trang</w:t>
      </w:r>
    </w:p>
    <w:p w14:paraId="25182B16" w14:textId="7284C58F" w:rsidR="00B24ED3" w:rsidRPr="00E425DE" w:rsidRDefault="00B24ED3" w:rsidP="00B24ED3">
      <w:pPr>
        <w:pStyle w:val="ListParagraph"/>
      </w:pPr>
      <w:r w:rsidRPr="00E425DE">
        <w:t>Bà Nguyễn Thị Thúy Anh</w:t>
      </w:r>
      <w:r w:rsidR="001610E4" w:rsidRPr="00E425DE">
        <w:t>,</w:t>
      </w:r>
      <w:r w:rsidRPr="00E425DE">
        <w:t xml:space="preserve"> Ủy viên thường trực, Phó trưởng Ban Phong trào - Ủy ban Mặt trận Tổ quốc Việt Nam tỉnh</w:t>
      </w:r>
    </w:p>
    <w:p w14:paraId="2B39B09A" w14:textId="41854937" w:rsidR="00B24ED3" w:rsidRPr="00E425DE" w:rsidRDefault="00B24ED3" w:rsidP="00B24ED3">
      <w:pPr>
        <w:pStyle w:val="ListParagraph"/>
      </w:pPr>
      <w:r w:rsidRPr="00E425DE">
        <w:t>Bà Nguyễn Thị Thu Hoài</w:t>
      </w:r>
      <w:r w:rsidR="001610E4" w:rsidRPr="00E425DE">
        <w:t>,</w:t>
      </w:r>
      <w:r w:rsidRPr="00E425DE">
        <w:t xml:space="preserve"> Phó Chi cục trưởng Chi cục Bảo vệ Môi trường - Sở Tài nguyên và Môi trường</w:t>
      </w:r>
    </w:p>
    <w:p w14:paraId="5F38D3F8" w14:textId="042DCA70" w:rsidR="00B24ED3" w:rsidRPr="00E425DE" w:rsidRDefault="00B24ED3" w:rsidP="00B24ED3">
      <w:pPr>
        <w:pStyle w:val="ListParagraph"/>
      </w:pPr>
      <w:r w:rsidRPr="00E425DE">
        <w:t>Ông Trần Như Cường</w:t>
      </w:r>
      <w:r w:rsidR="001610E4" w:rsidRPr="00E425DE">
        <w:t>,</w:t>
      </w:r>
      <w:r w:rsidRPr="00E425DE">
        <w:t xml:space="preserve"> Trưởng phòng Nghiệp vụ Tổng hợp – Sở Nông nghiệp và Phát triển Nông thôn</w:t>
      </w:r>
    </w:p>
    <w:p w14:paraId="2228AAA3" w14:textId="0CF99653" w:rsidR="00B24ED3" w:rsidRPr="00E425DE" w:rsidRDefault="00B24ED3" w:rsidP="00B24ED3">
      <w:pPr>
        <w:pStyle w:val="ListParagraph"/>
      </w:pPr>
      <w:r w:rsidRPr="00E425DE">
        <w:t>Bà Lê Thị Quỳnh Giao</w:t>
      </w:r>
      <w:r w:rsidR="001610E4" w:rsidRPr="00E425DE">
        <w:t>,</w:t>
      </w:r>
      <w:r w:rsidRPr="00E425DE">
        <w:t xml:space="preserve"> Phó trưởng Phòng Quản lý Du lịch Sở Du lịch</w:t>
      </w:r>
    </w:p>
    <w:p w14:paraId="0D26E504" w14:textId="1BD77528" w:rsidR="00B24ED3" w:rsidRPr="00E425DE" w:rsidRDefault="00B24ED3" w:rsidP="00B24ED3">
      <w:pPr>
        <w:pStyle w:val="ListParagraph"/>
      </w:pPr>
      <w:r w:rsidRPr="00E425DE">
        <w:t>Bà Phạm Hà Khánh</w:t>
      </w:r>
      <w:r w:rsidR="001610E4" w:rsidRPr="00E425DE">
        <w:t>,</w:t>
      </w:r>
      <w:r w:rsidRPr="00E425DE">
        <w:t xml:space="preserve"> Phó trưởng phòng Quản lý Công nghiệp và Môi trường Sở Công thương</w:t>
      </w:r>
    </w:p>
    <w:p w14:paraId="282C8DF7" w14:textId="72A6306D" w:rsidR="00B24ED3" w:rsidRPr="00E425DE" w:rsidRDefault="00B24ED3" w:rsidP="00B24ED3">
      <w:pPr>
        <w:pStyle w:val="ListParagraph"/>
      </w:pPr>
      <w:r w:rsidRPr="00E425DE">
        <w:t>Ông Nguyễn Công Đức</w:t>
      </w:r>
      <w:r w:rsidR="001610E4" w:rsidRPr="00E425DE">
        <w:t>,</w:t>
      </w:r>
      <w:r w:rsidRPr="00E425DE">
        <w:t xml:space="preserve"> Chuyên viên Quản lý xây dựng Sở Xây dựng</w:t>
      </w:r>
    </w:p>
    <w:p w14:paraId="504F0975" w14:textId="73EB07DD" w:rsidR="00B24ED3" w:rsidRPr="00E425DE" w:rsidRDefault="00B24ED3" w:rsidP="00B24ED3">
      <w:pPr>
        <w:pStyle w:val="ListParagraph"/>
      </w:pPr>
      <w:r w:rsidRPr="00E425DE">
        <w:t>Bà Mai Thị Thanh Nhàn</w:t>
      </w:r>
      <w:r w:rsidR="001610E4" w:rsidRPr="00E425DE">
        <w:t>,</w:t>
      </w:r>
      <w:r w:rsidRPr="00E425DE">
        <w:t xml:space="preserve"> Chuyên viên Phòng Tài chính Hành chính sự nghiệp - Sở Tài chính</w:t>
      </w:r>
    </w:p>
    <w:p w14:paraId="032AA759" w14:textId="4CEB358E" w:rsidR="00B24ED3" w:rsidRPr="00E425DE" w:rsidRDefault="00B24ED3" w:rsidP="00B24ED3">
      <w:pPr>
        <w:pStyle w:val="ListParagraph"/>
      </w:pPr>
      <w:r w:rsidRPr="00E425DE">
        <w:t>Ông Lê Xuân Đệ</w:t>
      </w:r>
      <w:r w:rsidR="001610E4" w:rsidRPr="00E425DE">
        <w:t>,</w:t>
      </w:r>
      <w:r w:rsidRPr="00E425DE">
        <w:t xml:space="preserve"> Chuyên viên Phòng Tổ chức cán bộ - Sở Giáo dục và Đào tạo</w:t>
      </w:r>
    </w:p>
    <w:p w14:paraId="1662ACA5" w14:textId="6FB2386F" w:rsidR="00B24ED3" w:rsidRPr="00E425DE" w:rsidRDefault="00B24ED3" w:rsidP="00B24ED3">
      <w:pPr>
        <w:pStyle w:val="ListParagraph"/>
      </w:pPr>
      <w:r w:rsidRPr="00E425DE">
        <w:t>Ông Nguyễn Xuân Tuyên</w:t>
      </w:r>
      <w:r w:rsidR="001610E4" w:rsidRPr="00E425DE">
        <w:t>,</w:t>
      </w:r>
      <w:r w:rsidRPr="00E425DE">
        <w:t xml:space="preserve"> Chuyên viên Phòng Tổng hợp Văn phòng Tỉnh ủy</w:t>
      </w:r>
    </w:p>
    <w:p w14:paraId="6285E8F8" w14:textId="0147CD68" w:rsidR="00B24ED3" w:rsidRPr="00E425DE" w:rsidRDefault="00B24ED3" w:rsidP="00B24ED3">
      <w:pPr>
        <w:pStyle w:val="ListParagraph"/>
      </w:pPr>
      <w:r w:rsidRPr="00E425DE">
        <w:t>Bà Đỗ Thị Hồng Anh</w:t>
      </w:r>
      <w:r w:rsidR="001610E4" w:rsidRPr="00E425DE">
        <w:t>,</w:t>
      </w:r>
      <w:r w:rsidRPr="00E425DE">
        <w:t xml:space="preserve"> Chuyên viên Phòng Thông tin, Báo chí, Xuất bản Sở Thông tin và Truyền thông</w:t>
      </w:r>
    </w:p>
    <w:p w14:paraId="46475752" w14:textId="24C47420" w:rsidR="00B24ED3" w:rsidRPr="00E425DE" w:rsidRDefault="00B24ED3" w:rsidP="00B24ED3">
      <w:pPr>
        <w:pStyle w:val="ListParagraph"/>
      </w:pPr>
      <w:r w:rsidRPr="00E425DE">
        <w:t>Ông Ngô Lê Mạnh Quân</w:t>
      </w:r>
      <w:r w:rsidR="001610E4" w:rsidRPr="00E425DE">
        <w:t>,</w:t>
      </w:r>
      <w:r w:rsidRPr="00E425DE">
        <w:t xml:space="preserve"> Chuyên viên Phòng Quản lý vận tải, phương tiện và người lái - Sở Giao thông Vận tải</w:t>
      </w:r>
    </w:p>
    <w:p w14:paraId="3D46982D" w14:textId="6F110AC9" w:rsidR="00C64CCE" w:rsidRPr="00E425DE" w:rsidRDefault="00B24ED3" w:rsidP="00B24ED3">
      <w:pPr>
        <w:pStyle w:val="ListParagraph"/>
      </w:pPr>
      <w:r w:rsidRPr="00E425DE">
        <w:t>Ông Phạm Thành Long</w:t>
      </w:r>
      <w:r w:rsidR="001610E4" w:rsidRPr="00E425DE">
        <w:t>,</w:t>
      </w:r>
      <w:r w:rsidRPr="00E425DE">
        <w:t xml:space="preserve"> Chuyên viên Phòng Tổng hợp, Quy hoạch Sở Kế hoạch và Đầu tư</w:t>
      </w:r>
    </w:p>
    <w:p w14:paraId="6175AB3B" w14:textId="77777777" w:rsidR="00C64CCE" w:rsidRPr="00E425DE" w:rsidRDefault="00C64CCE" w:rsidP="00C64CCE">
      <w:pPr>
        <w:spacing w:after="0"/>
        <w:jc w:val="center"/>
        <w:rPr>
          <w:i/>
          <w:szCs w:val="26"/>
        </w:rPr>
      </w:pPr>
    </w:p>
    <w:p w14:paraId="5848BEBA" w14:textId="77777777" w:rsidR="003A1FCF" w:rsidRPr="00E425DE" w:rsidRDefault="003A1FCF" w:rsidP="00C64CCE">
      <w:pPr>
        <w:spacing w:after="0"/>
        <w:jc w:val="center"/>
        <w:rPr>
          <w:i/>
          <w:szCs w:val="26"/>
        </w:rPr>
        <w:sectPr w:rsidR="003A1FCF" w:rsidRPr="00E425DE" w:rsidSect="00A211E1">
          <w:headerReference w:type="default" r:id="rId8"/>
          <w:footerReference w:type="default" r:id="rId9"/>
          <w:headerReference w:type="first" r:id="rId10"/>
          <w:footerReference w:type="first" r:id="rId11"/>
          <w:pgSz w:w="11909" w:h="16834" w:code="9"/>
          <w:pgMar w:top="1134" w:right="1134" w:bottom="1134" w:left="1701" w:header="567" w:footer="454" w:gutter="0"/>
          <w:pgBorders w:display="firstPage" w:offsetFrom="page">
            <w:top w:val="thinThickSmallGap" w:sz="24" w:space="24" w:color="auto"/>
            <w:left w:val="thinThickSmallGap" w:sz="24" w:space="24" w:color="auto"/>
            <w:bottom w:val="thickThinSmallGap" w:sz="24" w:space="15" w:color="auto"/>
            <w:right w:val="thickThinSmallGap" w:sz="24" w:space="24" w:color="auto"/>
          </w:pgBorders>
          <w:pgNumType w:fmt="lowerRoman" w:start="1"/>
          <w:cols w:space="720"/>
          <w:titlePg/>
          <w:docGrid w:linePitch="381"/>
        </w:sectPr>
      </w:pPr>
    </w:p>
    <w:p w14:paraId="1AA3235F" w14:textId="032FDDEA" w:rsidR="00296096" w:rsidRPr="00E425DE" w:rsidRDefault="00C64CCE" w:rsidP="00296096">
      <w:pPr>
        <w:tabs>
          <w:tab w:val="clear" w:pos="567"/>
          <w:tab w:val="left" w:pos="2028"/>
          <w:tab w:val="center" w:pos="4819"/>
          <w:tab w:val="left" w:pos="7790"/>
        </w:tabs>
        <w:spacing w:after="360"/>
        <w:jc w:val="center"/>
        <w:rPr>
          <w:b/>
          <w:bCs/>
          <w:sz w:val="32"/>
          <w:szCs w:val="32"/>
        </w:rPr>
      </w:pPr>
      <w:r w:rsidRPr="00E425DE">
        <w:rPr>
          <w:b/>
          <w:bCs/>
          <w:sz w:val="32"/>
          <w:szCs w:val="32"/>
        </w:rPr>
        <w:t xml:space="preserve">MỤC </w:t>
      </w:r>
      <w:r w:rsidR="00755F48" w:rsidRPr="00E425DE">
        <w:rPr>
          <w:b/>
          <w:bCs/>
          <w:sz w:val="32"/>
          <w:szCs w:val="32"/>
        </w:rPr>
        <w:t>L</w:t>
      </w:r>
      <w:r w:rsidRPr="00E425DE">
        <w:rPr>
          <w:b/>
          <w:bCs/>
          <w:sz w:val="32"/>
          <w:szCs w:val="32"/>
        </w:rPr>
        <w:t xml:space="preserve">ỤC </w:t>
      </w:r>
    </w:p>
    <w:p w14:paraId="32A2DB57" w14:textId="33F51D4F" w:rsidR="00766E2A" w:rsidRDefault="00755F48">
      <w:pPr>
        <w:pStyle w:val="TOC2"/>
        <w:rPr>
          <w:rFonts w:asciiTheme="minorHAnsi" w:eastAsiaTheme="minorEastAsia" w:hAnsiTheme="minorHAnsi" w:cstheme="minorBidi"/>
          <w:b w:val="0"/>
          <w:bCs w:val="0"/>
          <w:kern w:val="2"/>
          <w:szCs w:val="24"/>
          <w14:ligatures w14:val="standardContextual"/>
        </w:rPr>
      </w:pPr>
      <w:r w:rsidRPr="00E425DE">
        <w:rPr>
          <w:b w:val="0"/>
          <w:bCs w:val="0"/>
          <w:i/>
          <w:iCs/>
          <w:sz w:val="28"/>
          <w:szCs w:val="28"/>
        </w:rPr>
        <w:fldChar w:fldCharType="begin"/>
      </w:r>
      <w:r w:rsidRPr="00E425DE">
        <w:rPr>
          <w:b w:val="0"/>
          <w:bCs w:val="0"/>
          <w:sz w:val="28"/>
          <w:szCs w:val="28"/>
        </w:rPr>
        <w:instrText xml:space="preserve"> TOC \o "1-3" \h \z \u </w:instrText>
      </w:r>
      <w:r w:rsidRPr="00E425DE">
        <w:rPr>
          <w:b w:val="0"/>
          <w:bCs w:val="0"/>
          <w:i/>
          <w:iCs/>
          <w:sz w:val="28"/>
          <w:szCs w:val="28"/>
        </w:rPr>
        <w:fldChar w:fldCharType="separate"/>
      </w:r>
      <w:hyperlink w:anchor="_Toc172052409" w:history="1">
        <w:r w:rsidR="00766E2A" w:rsidRPr="008764D0">
          <w:rPr>
            <w:rStyle w:val="Hyperlink"/>
          </w:rPr>
          <w:t>1.</w:t>
        </w:r>
        <w:r w:rsidR="00766E2A">
          <w:rPr>
            <w:rFonts w:asciiTheme="minorHAnsi" w:eastAsiaTheme="minorEastAsia" w:hAnsiTheme="minorHAnsi" w:cstheme="minorBidi"/>
            <w:b w:val="0"/>
            <w:bCs w:val="0"/>
            <w:kern w:val="2"/>
            <w:szCs w:val="24"/>
            <w14:ligatures w14:val="standardContextual"/>
          </w:rPr>
          <w:tab/>
        </w:r>
        <w:r w:rsidR="00766E2A" w:rsidRPr="008764D0">
          <w:rPr>
            <w:rStyle w:val="Hyperlink"/>
          </w:rPr>
          <w:t>MỞ ĐẦU</w:t>
        </w:r>
        <w:r w:rsidR="00766E2A">
          <w:rPr>
            <w:webHidden/>
          </w:rPr>
          <w:tab/>
        </w:r>
        <w:r w:rsidR="00766E2A">
          <w:rPr>
            <w:webHidden/>
          </w:rPr>
          <w:fldChar w:fldCharType="begin"/>
        </w:r>
        <w:r w:rsidR="00766E2A">
          <w:rPr>
            <w:webHidden/>
          </w:rPr>
          <w:instrText xml:space="preserve"> PAGEREF _Toc172052409 \h </w:instrText>
        </w:r>
        <w:r w:rsidR="00766E2A">
          <w:rPr>
            <w:webHidden/>
          </w:rPr>
        </w:r>
        <w:r w:rsidR="00766E2A">
          <w:rPr>
            <w:webHidden/>
          </w:rPr>
          <w:fldChar w:fldCharType="separate"/>
        </w:r>
        <w:r w:rsidR="00766E2A">
          <w:rPr>
            <w:webHidden/>
          </w:rPr>
          <w:t>15</w:t>
        </w:r>
        <w:r w:rsidR="00766E2A">
          <w:rPr>
            <w:webHidden/>
          </w:rPr>
          <w:fldChar w:fldCharType="end"/>
        </w:r>
      </w:hyperlink>
    </w:p>
    <w:p w14:paraId="2CC56C14" w14:textId="237E2A40" w:rsidR="00766E2A" w:rsidRDefault="00000000">
      <w:pPr>
        <w:pStyle w:val="TOC3"/>
        <w:rPr>
          <w:rFonts w:asciiTheme="minorHAnsi" w:eastAsiaTheme="minorEastAsia" w:hAnsiTheme="minorHAnsi" w:cstheme="minorBidi"/>
          <w:i w:val="0"/>
          <w:kern w:val="2"/>
          <w:szCs w:val="24"/>
          <w14:ligatures w14:val="standardContextual"/>
        </w:rPr>
      </w:pPr>
      <w:hyperlink w:anchor="_Toc172052410" w:history="1">
        <w:r w:rsidR="00766E2A" w:rsidRPr="008764D0">
          <w:rPr>
            <w:rStyle w:val="Hyperlink"/>
          </w:rPr>
          <w:t>1.1</w:t>
        </w:r>
        <w:r w:rsidR="00766E2A">
          <w:rPr>
            <w:rFonts w:asciiTheme="minorHAnsi" w:eastAsiaTheme="minorEastAsia" w:hAnsiTheme="minorHAnsi" w:cstheme="minorBidi"/>
            <w:i w:val="0"/>
            <w:kern w:val="2"/>
            <w:szCs w:val="24"/>
            <w14:ligatures w14:val="standardContextual"/>
          </w:rPr>
          <w:tab/>
        </w:r>
        <w:r w:rsidR="00766E2A" w:rsidRPr="008764D0">
          <w:rPr>
            <w:rStyle w:val="Hyperlink"/>
          </w:rPr>
          <w:t>Cơ sở pháp lý xây dựng chiến lược chuyển đổi xanh, tăng trưởng xanh</w:t>
        </w:r>
        <w:r w:rsidR="00766E2A">
          <w:rPr>
            <w:webHidden/>
          </w:rPr>
          <w:tab/>
        </w:r>
        <w:r w:rsidR="00766E2A">
          <w:rPr>
            <w:webHidden/>
          </w:rPr>
          <w:fldChar w:fldCharType="begin"/>
        </w:r>
        <w:r w:rsidR="00766E2A">
          <w:rPr>
            <w:webHidden/>
          </w:rPr>
          <w:instrText xml:space="preserve"> PAGEREF _Toc172052410 \h </w:instrText>
        </w:r>
        <w:r w:rsidR="00766E2A">
          <w:rPr>
            <w:webHidden/>
          </w:rPr>
        </w:r>
        <w:r w:rsidR="00766E2A">
          <w:rPr>
            <w:webHidden/>
          </w:rPr>
          <w:fldChar w:fldCharType="separate"/>
        </w:r>
        <w:r w:rsidR="00766E2A">
          <w:rPr>
            <w:webHidden/>
          </w:rPr>
          <w:t>18</w:t>
        </w:r>
        <w:r w:rsidR="00766E2A">
          <w:rPr>
            <w:webHidden/>
          </w:rPr>
          <w:fldChar w:fldCharType="end"/>
        </w:r>
      </w:hyperlink>
    </w:p>
    <w:p w14:paraId="2CCFFC15" w14:textId="075CC7ED" w:rsidR="00766E2A" w:rsidRDefault="00000000">
      <w:pPr>
        <w:pStyle w:val="TOC3"/>
        <w:rPr>
          <w:rFonts w:asciiTheme="minorHAnsi" w:eastAsiaTheme="minorEastAsia" w:hAnsiTheme="minorHAnsi" w:cstheme="minorBidi"/>
          <w:i w:val="0"/>
          <w:kern w:val="2"/>
          <w:szCs w:val="24"/>
          <w14:ligatures w14:val="standardContextual"/>
        </w:rPr>
      </w:pPr>
      <w:hyperlink w:anchor="_Toc172052411" w:history="1">
        <w:r w:rsidR="00766E2A" w:rsidRPr="008764D0">
          <w:rPr>
            <w:rStyle w:val="Hyperlink"/>
          </w:rPr>
          <w:t>1.2</w:t>
        </w:r>
        <w:r w:rsidR="00766E2A">
          <w:rPr>
            <w:rFonts w:asciiTheme="minorHAnsi" w:eastAsiaTheme="minorEastAsia" w:hAnsiTheme="minorHAnsi" w:cstheme="minorBidi"/>
            <w:i w:val="0"/>
            <w:kern w:val="2"/>
            <w:szCs w:val="24"/>
            <w14:ligatures w14:val="standardContextual"/>
          </w:rPr>
          <w:tab/>
        </w:r>
        <w:r w:rsidR="00766E2A" w:rsidRPr="008764D0">
          <w:rPr>
            <w:rStyle w:val="Hyperlink"/>
          </w:rPr>
          <w:t>Khái niệm chuyển đổi xanh, tăng trưởng xanh</w:t>
        </w:r>
        <w:r w:rsidR="00766E2A">
          <w:rPr>
            <w:webHidden/>
          </w:rPr>
          <w:tab/>
        </w:r>
        <w:r w:rsidR="00766E2A">
          <w:rPr>
            <w:webHidden/>
          </w:rPr>
          <w:fldChar w:fldCharType="begin"/>
        </w:r>
        <w:r w:rsidR="00766E2A">
          <w:rPr>
            <w:webHidden/>
          </w:rPr>
          <w:instrText xml:space="preserve"> PAGEREF _Toc172052411 \h </w:instrText>
        </w:r>
        <w:r w:rsidR="00766E2A">
          <w:rPr>
            <w:webHidden/>
          </w:rPr>
        </w:r>
        <w:r w:rsidR="00766E2A">
          <w:rPr>
            <w:webHidden/>
          </w:rPr>
          <w:fldChar w:fldCharType="separate"/>
        </w:r>
        <w:r w:rsidR="00766E2A">
          <w:rPr>
            <w:webHidden/>
          </w:rPr>
          <w:t>26</w:t>
        </w:r>
        <w:r w:rsidR="00766E2A">
          <w:rPr>
            <w:webHidden/>
          </w:rPr>
          <w:fldChar w:fldCharType="end"/>
        </w:r>
      </w:hyperlink>
    </w:p>
    <w:p w14:paraId="420669AD" w14:textId="6C70033C" w:rsidR="00766E2A" w:rsidRDefault="00000000">
      <w:pPr>
        <w:pStyle w:val="TOC3"/>
        <w:rPr>
          <w:rFonts w:asciiTheme="minorHAnsi" w:eastAsiaTheme="minorEastAsia" w:hAnsiTheme="minorHAnsi" w:cstheme="minorBidi"/>
          <w:i w:val="0"/>
          <w:kern w:val="2"/>
          <w:szCs w:val="24"/>
          <w14:ligatures w14:val="standardContextual"/>
        </w:rPr>
      </w:pPr>
      <w:hyperlink w:anchor="_Toc172052412" w:history="1">
        <w:r w:rsidR="00766E2A" w:rsidRPr="008764D0">
          <w:rPr>
            <w:rStyle w:val="Hyperlink"/>
          </w:rPr>
          <w:t>1.3</w:t>
        </w:r>
        <w:r w:rsidR="00766E2A">
          <w:rPr>
            <w:rFonts w:asciiTheme="minorHAnsi" w:eastAsiaTheme="minorEastAsia" w:hAnsiTheme="minorHAnsi" w:cstheme="minorBidi"/>
            <w:i w:val="0"/>
            <w:kern w:val="2"/>
            <w:szCs w:val="24"/>
            <w14:ligatures w14:val="standardContextual"/>
          </w:rPr>
          <w:tab/>
        </w:r>
        <w:r w:rsidR="00766E2A" w:rsidRPr="008764D0">
          <w:rPr>
            <w:rStyle w:val="Hyperlink"/>
          </w:rPr>
          <w:t>Vị trí và mối liên hệ của tăng trưởng xanh trong hệ thống chiến lược, chính sách, quy hoạch, kế hoạch</w:t>
        </w:r>
        <w:r w:rsidR="00766E2A">
          <w:rPr>
            <w:webHidden/>
          </w:rPr>
          <w:tab/>
        </w:r>
        <w:r w:rsidR="00766E2A">
          <w:rPr>
            <w:webHidden/>
          </w:rPr>
          <w:fldChar w:fldCharType="begin"/>
        </w:r>
        <w:r w:rsidR="00766E2A">
          <w:rPr>
            <w:webHidden/>
          </w:rPr>
          <w:instrText xml:space="preserve"> PAGEREF _Toc172052412 \h </w:instrText>
        </w:r>
        <w:r w:rsidR="00766E2A">
          <w:rPr>
            <w:webHidden/>
          </w:rPr>
        </w:r>
        <w:r w:rsidR="00766E2A">
          <w:rPr>
            <w:webHidden/>
          </w:rPr>
          <w:fldChar w:fldCharType="separate"/>
        </w:r>
        <w:r w:rsidR="00766E2A">
          <w:rPr>
            <w:webHidden/>
          </w:rPr>
          <w:t>27</w:t>
        </w:r>
        <w:r w:rsidR="00766E2A">
          <w:rPr>
            <w:webHidden/>
          </w:rPr>
          <w:fldChar w:fldCharType="end"/>
        </w:r>
      </w:hyperlink>
    </w:p>
    <w:p w14:paraId="0B10E698" w14:textId="18006E75" w:rsidR="00766E2A" w:rsidRDefault="00000000">
      <w:pPr>
        <w:pStyle w:val="TOC3"/>
        <w:rPr>
          <w:rFonts w:asciiTheme="minorHAnsi" w:eastAsiaTheme="minorEastAsia" w:hAnsiTheme="minorHAnsi" w:cstheme="minorBidi"/>
          <w:i w:val="0"/>
          <w:kern w:val="2"/>
          <w:szCs w:val="24"/>
          <w14:ligatures w14:val="standardContextual"/>
        </w:rPr>
      </w:pPr>
      <w:hyperlink w:anchor="_Toc172052413" w:history="1">
        <w:r w:rsidR="00766E2A" w:rsidRPr="008764D0">
          <w:rPr>
            <w:rStyle w:val="Hyperlink"/>
          </w:rPr>
          <w:t>1.4</w:t>
        </w:r>
        <w:r w:rsidR="00766E2A">
          <w:rPr>
            <w:rFonts w:asciiTheme="minorHAnsi" w:eastAsiaTheme="minorEastAsia" w:hAnsiTheme="minorHAnsi" w:cstheme="minorBidi"/>
            <w:i w:val="0"/>
            <w:kern w:val="2"/>
            <w:szCs w:val="24"/>
            <w14:ligatures w14:val="standardContextual"/>
          </w:rPr>
          <w:tab/>
        </w:r>
        <w:r w:rsidR="00766E2A" w:rsidRPr="008764D0">
          <w:rPr>
            <w:rStyle w:val="Hyperlink"/>
          </w:rPr>
          <w:t>Quan điểm, định hướng xây dựng Đề án chuyển đổi xanh tỉnh Khánh Hòa</w:t>
        </w:r>
        <w:r w:rsidR="00766E2A">
          <w:rPr>
            <w:webHidden/>
          </w:rPr>
          <w:tab/>
        </w:r>
        <w:r w:rsidR="00766E2A">
          <w:rPr>
            <w:webHidden/>
          </w:rPr>
          <w:fldChar w:fldCharType="begin"/>
        </w:r>
        <w:r w:rsidR="00766E2A">
          <w:rPr>
            <w:webHidden/>
          </w:rPr>
          <w:instrText xml:space="preserve"> PAGEREF _Toc172052413 \h </w:instrText>
        </w:r>
        <w:r w:rsidR="00766E2A">
          <w:rPr>
            <w:webHidden/>
          </w:rPr>
        </w:r>
        <w:r w:rsidR="00766E2A">
          <w:rPr>
            <w:webHidden/>
          </w:rPr>
          <w:fldChar w:fldCharType="separate"/>
        </w:r>
        <w:r w:rsidR="00766E2A">
          <w:rPr>
            <w:webHidden/>
          </w:rPr>
          <w:t>28</w:t>
        </w:r>
        <w:r w:rsidR="00766E2A">
          <w:rPr>
            <w:webHidden/>
          </w:rPr>
          <w:fldChar w:fldCharType="end"/>
        </w:r>
      </w:hyperlink>
    </w:p>
    <w:p w14:paraId="226B1968" w14:textId="7FFA2C84" w:rsidR="00766E2A" w:rsidRDefault="00000000">
      <w:pPr>
        <w:pStyle w:val="TOC3"/>
        <w:rPr>
          <w:rFonts w:asciiTheme="minorHAnsi" w:eastAsiaTheme="minorEastAsia" w:hAnsiTheme="minorHAnsi" w:cstheme="minorBidi"/>
          <w:i w:val="0"/>
          <w:kern w:val="2"/>
          <w:szCs w:val="24"/>
          <w14:ligatures w14:val="standardContextual"/>
        </w:rPr>
      </w:pPr>
      <w:hyperlink w:anchor="_Toc172052414" w:history="1">
        <w:r w:rsidR="00766E2A" w:rsidRPr="008764D0">
          <w:rPr>
            <w:rStyle w:val="Hyperlink"/>
          </w:rPr>
          <w:t>1.5</w:t>
        </w:r>
        <w:r w:rsidR="00766E2A">
          <w:rPr>
            <w:rFonts w:asciiTheme="minorHAnsi" w:eastAsiaTheme="minorEastAsia" w:hAnsiTheme="minorHAnsi" w:cstheme="minorBidi"/>
            <w:i w:val="0"/>
            <w:kern w:val="2"/>
            <w:szCs w:val="24"/>
            <w14:ligatures w14:val="standardContextual"/>
          </w:rPr>
          <w:tab/>
        </w:r>
        <w:r w:rsidR="00766E2A" w:rsidRPr="008764D0">
          <w:rPr>
            <w:rStyle w:val="Hyperlink"/>
          </w:rPr>
          <w:t>Phạm vi của Đề án</w:t>
        </w:r>
        <w:r w:rsidR="00766E2A">
          <w:rPr>
            <w:webHidden/>
          </w:rPr>
          <w:tab/>
        </w:r>
        <w:r w:rsidR="00766E2A">
          <w:rPr>
            <w:webHidden/>
          </w:rPr>
          <w:fldChar w:fldCharType="begin"/>
        </w:r>
        <w:r w:rsidR="00766E2A">
          <w:rPr>
            <w:webHidden/>
          </w:rPr>
          <w:instrText xml:space="preserve"> PAGEREF _Toc172052414 \h </w:instrText>
        </w:r>
        <w:r w:rsidR="00766E2A">
          <w:rPr>
            <w:webHidden/>
          </w:rPr>
        </w:r>
        <w:r w:rsidR="00766E2A">
          <w:rPr>
            <w:webHidden/>
          </w:rPr>
          <w:fldChar w:fldCharType="separate"/>
        </w:r>
        <w:r w:rsidR="00766E2A">
          <w:rPr>
            <w:webHidden/>
          </w:rPr>
          <w:t>29</w:t>
        </w:r>
        <w:r w:rsidR="00766E2A">
          <w:rPr>
            <w:webHidden/>
          </w:rPr>
          <w:fldChar w:fldCharType="end"/>
        </w:r>
      </w:hyperlink>
    </w:p>
    <w:p w14:paraId="01BA6980" w14:textId="71B5C809" w:rsidR="00766E2A" w:rsidRDefault="00000000">
      <w:pPr>
        <w:pStyle w:val="TOC2"/>
        <w:rPr>
          <w:rFonts w:asciiTheme="minorHAnsi" w:eastAsiaTheme="minorEastAsia" w:hAnsiTheme="minorHAnsi" w:cstheme="minorBidi"/>
          <w:b w:val="0"/>
          <w:bCs w:val="0"/>
          <w:kern w:val="2"/>
          <w:szCs w:val="24"/>
          <w14:ligatures w14:val="standardContextual"/>
        </w:rPr>
      </w:pPr>
      <w:hyperlink w:anchor="_Toc172052415" w:history="1">
        <w:r w:rsidR="00766E2A" w:rsidRPr="008764D0">
          <w:rPr>
            <w:rStyle w:val="Hyperlink"/>
          </w:rPr>
          <w:t>2.</w:t>
        </w:r>
        <w:r w:rsidR="00766E2A">
          <w:rPr>
            <w:rFonts w:asciiTheme="minorHAnsi" w:eastAsiaTheme="minorEastAsia" w:hAnsiTheme="minorHAnsi" w:cstheme="minorBidi"/>
            <w:b w:val="0"/>
            <w:bCs w:val="0"/>
            <w:kern w:val="2"/>
            <w:szCs w:val="24"/>
            <w14:ligatures w14:val="standardContextual"/>
          </w:rPr>
          <w:tab/>
        </w:r>
        <w:r w:rsidR="00766E2A" w:rsidRPr="008764D0">
          <w:rPr>
            <w:rStyle w:val="Hyperlink"/>
          </w:rPr>
          <w:t>CÁCH TIẾP CẬN, KIẾN</w:t>
        </w:r>
        <w:r w:rsidR="00766E2A" w:rsidRPr="008764D0">
          <w:rPr>
            <w:rStyle w:val="Hyperlink"/>
            <w:lang w:val="vi-VN"/>
          </w:rPr>
          <w:t xml:space="preserve"> TRÚC TỔNG THỂ VÀ CHỈ TIÊU</w:t>
        </w:r>
        <w:r w:rsidR="00766E2A" w:rsidRPr="008764D0">
          <w:rPr>
            <w:rStyle w:val="Hyperlink"/>
          </w:rPr>
          <w:t xml:space="preserve"> CHUYỂN ĐỔI XANH,</w:t>
        </w:r>
        <w:r w:rsidR="00766E2A" w:rsidRPr="008764D0">
          <w:rPr>
            <w:rStyle w:val="Hyperlink"/>
            <w:lang w:val="vi-VN"/>
          </w:rPr>
          <w:t xml:space="preserve"> TĂNG TRƯỞNG XANH </w:t>
        </w:r>
        <w:r w:rsidR="00766E2A" w:rsidRPr="008764D0">
          <w:rPr>
            <w:rStyle w:val="Hyperlink"/>
          </w:rPr>
          <w:t>TỈNH KHÁNH HÒA</w:t>
        </w:r>
        <w:r w:rsidR="00766E2A">
          <w:rPr>
            <w:webHidden/>
          </w:rPr>
          <w:tab/>
        </w:r>
        <w:r w:rsidR="00766E2A">
          <w:rPr>
            <w:webHidden/>
          </w:rPr>
          <w:fldChar w:fldCharType="begin"/>
        </w:r>
        <w:r w:rsidR="00766E2A">
          <w:rPr>
            <w:webHidden/>
          </w:rPr>
          <w:instrText xml:space="preserve"> PAGEREF _Toc172052415 \h </w:instrText>
        </w:r>
        <w:r w:rsidR="00766E2A">
          <w:rPr>
            <w:webHidden/>
          </w:rPr>
        </w:r>
        <w:r w:rsidR="00766E2A">
          <w:rPr>
            <w:webHidden/>
          </w:rPr>
          <w:fldChar w:fldCharType="separate"/>
        </w:r>
        <w:r w:rsidR="00766E2A">
          <w:rPr>
            <w:webHidden/>
          </w:rPr>
          <w:t>30</w:t>
        </w:r>
        <w:r w:rsidR="00766E2A">
          <w:rPr>
            <w:webHidden/>
          </w:rPr>
          <w:fldChar w:fldCharType="end"/>
        </w:r>
      </w:hyperlink>
    </w:p>
    <w:p w14:paraId="676E083F" w14:textId="1895CB87" w:rsidR="00766E2A" w:rsidRDefault="00000000">
      <w:pPr>
        <w:pStyle w:val="TOC3"/>
        <w:rPr>
          <w:rFonts w:asciiTheme="minorHAnsi" w:eastAsiaTheme="minorEastAsia" w:hAnsiTheme="minorHAnsi" w:cstheme="minorBidi"/>
          <w:i w:val="0"/>
          <w:kern w:val="2"/>
          <w:szCs w:val="24"/>
          <w14:ligatures w14:val="standardContextual"/>
        </w:rPr>
      </w:pPr>
      <w:hyperlink w:anchor="_Toc172052416" w:history="1">
        <w:r w:rsidR="00766E2A" w:rsidRPr="008764D0">
          <w:rPr>
            <w:rStyle w:val="Hyperlink"/>
          </w:rPr>
          <w:t>2.1</w:t>
        </w:r>
        <w:r w:rsidR="00766E2A">
          <w:rPr>
            <w:rFonts w:asciiTheme="minorHAnsi" w:eastAsiaTheme="minorEastAsia" w:hAnsiTheme="minorHAnsi" w:cstheme="minorBidi"/>
            <w:i w:val="0"/>
            <w:kern w:val="2"/>
            <w:szCs w:val="24"/>
            <w14:ligatures w14:val="standardContextual"/>
          </w:rPr>
          <w:tab/>
        </w:r>
        <w:r w:rsidR="00766E2A" w:rsidRPr="008764D0">
          <w:rPr>
            <w:rStyle w:val="Hyperlink"/>
          </w:rPr>
          <w:t>Cách tiếp cận và các bước xây dựng đề án chuyển đổi xanh tỉnh Khánh Hòa</w:t>
        </w:r>
        <w:r w:rsidR="00766E2A">
          <w:rPr>
            <w:webHidden/>
          </w:rPr>
          <w:tab/>
        </w:r>
        <w:r w:rsidR="00766E2A">
          <w:rPr>
            <w:webHidden/>
          </w:rPr>
          <w:fldChar w:fldCharType="begin"/>
        </w:r>
        <w:r w:rsidR="00766E2A">
          <w:rPr>
            <w:webHidden/>
          </w:rPr>
          <w:instrText xml:space="preserve"> PAGEREF _Toc172052416 \h </w:instrText>
        </w:r>
        <w:r w:rsidR="00766E2A">
          <w:rPr>
            <w:webHidden/>
          </w:rPr>
        </w:r>
        <w:r w:rsidR="00766E2A">
          <w:rPr>
            <w:webHidden/>
          </w:rPr>
          <w:fldChar w:fldCharType="separate"/>
        </w:r>
        <w:r w:rsidR="00766E2A">
          <w:rPr>
            <w:webHidden/>
          </w:rPr>
          <w:t>30</w:t>
        </w:r>
        <w:r w:rsidR="00766E2A">
          <w:rPr>
            <w:webHidden/>
          </w:rPr>
          <w:fldChar w:fldCharType="end"/>
        </w:r>
      </w:hyperlink>
    </w:p>
    <w:p w14:paraId="033F544D" w14:textId="1624172F" w:rsidR="00766E2A" w:rsidRDefault="00000000">
      <w:pPr>
        <w:pStyle w:val="TOC3"/>
        <w:rPr>
          <w:rFonts w:asciiTheme="minorHAnsi" w:eastAsiaTheme="minorEastAsia" w:hAnsiTheme="minorHAnsi" w:cstheme="minorBidi"/>
          <w:i w:val="0"/>
          <w:kern w:val="2"/>
          <w:szCs w:val="24"/>
          <w14:ligatures w14:val="standardContextual"/>
        </w:rPr>
      </w:pPr>
      <w:hyperlink w:anchor="_Toc172052417" w:history="1">
        <w:r w:rsidR="00766E2A" w:rsidRPr="008764D0">
          <w:rPr>
            <w:rStyle w:val="Hyperlink"/>
          </w:rPr>
          <w:t>2.2</w:t>
        </w:r>
        <w:r w:rsidR="00766E2A">
          <w:rPr>
            <w:rFonts w:asciiTheme="minorHAnsi" w:eastAsiaTheme="minorEastAsia" w:hAnsiTheme="minorHAnsi" w:cstheme="minorBidi"/>
            <w:i w:val="0"/>
            <w:kern w:val="2"/>
            <w:szCs w:val="24"/>
            <w14:ligatures w14:val="standardContextual"/>
          </w:rPr>
          <w:tab/>
        </w:r>
        <w:r w:rsidR="00766E2A" w:rsidRPr="008764D0">
          <w:rPr>
            <w:rStyle w:val="Hyperlink"/>
          </w:rPr>
          <w:t>Kiến trúc tổng thể chuyển đổi xanh, tăng trưởng xanh</w:t>
        </w:r>
        <w:r w:rsidR="00766E2A">
          <w:rPr>
            <w:webHidden/>
          </w:rPr>
          <w:tab/>
        </w:r>
        <w:r w:rsidR="00766E2A">
          <w:rPr>
            <w:webHidden/>
          </w:rPr>
          <w:fldChar w:fldCharType="begin"/>
        </w:r>
        <w:r w:rsidR="00766E2A">
          <w:rPr>
            <w:webHidden/>
          </w:rPr>
          <w:instrText xml:space="preserve"> PAGEREF _Toc172052417 \h </w:instrText>
        </w:r>
        <w:r w:rsidR="00766E2A">
          <w:rPr>
            <w:webHidden/>
          </w:rPr>
        </w:r>
        <w:r w:rsidR="00766E2A">
          <w:rPr>
            <w:webHidden/>
          </w:rPr>
          <w:fldChar w:fldCharType="separate"/>
        </w:r>
        <w:r w:rsidR="00766E2A">
          <w:rPr>
            <w:webHidden/>
          </w:rPr>
          <w:t>32</w:t>
        </w:r>
        <w:r w:rsidR="00766E2A">
          <w:rPr>
            <w:webHidden/>
          </w:rPr>
          <w:fldChar w:fldCharType="end"/>
        </w:r>
      </w:hyperlink>
    </w:p>
    <w:p w14:paraId="2F91B84F" w14:textId="29795BEC" w:rsidR="00766E2A" w:rsidRDefault="00000000">
      <w:pPr>
        <w:pStyle w:val="TOC3"/>
        <w:rPr>
          <w:rFonts w:asciiTheme="minorHAnsi" w:eastAsiaTheme="minorEastAsia" w:hAnsiTheme="minorHAnsi" w:cstheme="minorBidi"/>
          <w:i w:val="0"/>
          <w:kern w:val="2"/>
          <w:szCs w:val="24"/>
          <w14:ligatures w14:val="standardContextual"/>
        </w:rPr>
      </w:pPr>
      <w:hyperlink w:anchor="_Toc172052418" w:history="1">
        <w:r w:rsidR="00766E2A" w:rsidRPr="008764D0">
          <w:rPr>
            <w:rStyle w:val="Hyperlink"/>
          </w:rPr>
          <w:t>2.3</w:t>
        </w:r>
        <w:r w:rsidR="00766E2A">
          <w:rPr>
            <w:rFonts w:asciiTheme="minorHAnsi" w:eastAsiaTheme="minorEastAsia" w:hAnsiTheme="minorHAnsi" w:cstheme="minorBidi"/>
            <w:i w:val="0"/>
            <w:kern w:val="2"/>
            <w:szCs w:val="24"/>
            <w14:ligatures w14:val="standardContextual"/>
          </w:rPr>
          <w:tab/>
        </w:r>
        <w:r w:rsidR="00766E2A" w:rsidRPr="008764D0">
          <w:rPr>
            <w:rStyle w:val="Hyperlink"/>
          </w:rPr>
          <w:t>Đề xuất chỉ tiêu chuyển đổi xanh, tăng trưởng xanh Khánh Hòa</w:t>
        </w:r>
        <w:r w:rsidR="00766E2A">
          <w:rPr>
            <w:webHidden/>
          </w:rPr>
          <w:tab/>
        </w:r>
        <w:r w:rsidR="00766E2A">
          <w:rPr>
            <w:webHidden/>
          </w:rPr>
          <w:fldChar w:fldCharType="begin"/>
        </w:r>
        <w:r w:rsidR="00766E2A">
          <w:rPr>
            <w:webHidden/>
          </w:rPr>
          <w:instrText xml:space="preserve"> PAGEREF _Toc172052418 \h </w:instrText>
        </w:r>
        <w:r w:rsidR="00766E2A">
          <w:rPr>
            <w:webHidden/>
          </w:rPr>
        </w:r>
        <w:r w:rsidR="00766E2A">
          <w:rPr>
            <w:webHidden/>
          </w:rPr>
          <w:fldChar w:fldCharType="separate"/>
        </w:r>
        <w:r w:rsidR="00766E2A">
          <w:rPr>
            <w:webHidden/>
          </w:rPr>
          <w:t>34</w:t>
        </w:r>
        <w:r w:rsidR="00766E2A">
          <w:rPr>
            <w:webHidden/>
          </w:rPr>
          <w:fldChar w:fldCharType="end"/>
        </w:r>
      </w:hyperlink>
    </w:p>
    <w:p w14:paraId="04587A3C" w14:textId="5AE7C616" w:rsidR="00766E2A" w:rsidRDefault="00000000">
      <w:pPr>
        <w:pStyle w:val="TOC2"/>
        <w:rPr>
          <w:rFonts w:asciiTheme="minorHAnsi" w:eastAsiaTheme="minorEastAsia" w:hAnsiTheme="minorHAnsi" w:cstheme="minorBidi"/>
          <w:b w:val="0"/>
          <w:bCs w:val="0"/>
          <w:kern w:val="2"/>
          <w:szCs w:val="24"/>
          <w14:ligatures w14:val="standardContextual"/>
        </w:rPr>
      </w:pPr>
      <w:hyperlink w:anchor="_Toc172052419" w:history="1">
        <w:r w:rsidR="00766E2A" w:rsidRPr="008764D0">
          <w:rPr>
            <w:rStyle w:val="Hyperlink"/>
          </w:rPr>
          <w:t>3.</w:t>
        </w:r>
        <w:r w:rsidR="00766E2A">
          <w:rPr>
            <w:rFonts w:asciiTheme="minorHAnsi" w:eastAsiaTheme="minorEastAsia" w:hAnsiTheme="minorHAnsi" w:cstheme="minorBidi"/>
            <w:b w:val="0"/>
            <w:bCs w:val="0"/>
            <w:kern w:val="2"/>
            <w:szCs w:val="24"/>
            <w14:ligatures w14:val="standardContextual"/>
          </w:rPr>
          <w:tab/>
        </w:r>
        <w:r w:rsidR="00766E2A" w:rsidRPr="008764D0">
          <w:rPr>
            <w:rStyle w:val="Hyperlink"/>
          </w:rPr>
          <w:t>PHÂN TÍCH THỰC TRẠNG CỦA TỈNH KHÁNH HÒA TỪ GÓC ĐỘ CHUYỂN ĐỔI XANH, TĂNG TRƯỞNG XANH</w:t>
        </w:r>
        <w:r w:rsidR="00766E2A">
          <w:rPr>
            <w:webHidden/>
          </w:rPr>
          <w:tab/>
        </w:r>
        <w:r w:rsidR="00766E2A">
          <w:rPr>
            <w:webHidden/>
          </w:rPr>
          <w:fldChar w:fldCharType="begin"/>
        </w:r>
        <w:r w:rsidR="00766E2A">
          <w:rPr>
            <w:webHidden/>
          </w:rPr>
          <w:instrText xml:space="preserve"> PAGEREF _Toc172052419 \h </w:instrText>
        </w:r>
        <w:r w:rsidR="00766E2A">
          <w:rPr>
            <w:webHidden/>
          </w:rPr>
        </w:r>
        <w:r w:rsidR="00766E2A">
          <w:rPr>
            <w:webHidden/>
          </w:rPr>
          <w:fldChar w:fldCharType="separate"/>
        </w:r>
        <w:r w:rsidR="00766E2A">
          <w:rPr>
            <w:webHidden/>
          </w:rPr>
          <w:t>48</w:t>
        </w:r>
        <w:r w:rsidR="00766E2A">
          <w:rPr>
            <w:webHidden/>
          </w:rPr>
          <w:fldChar w:fldCharType="end"/>
        </w:r>
      </w:hyperlink>
    </w:p>
    <w:p w14:paraId="5155F782" w14:textId="67A79727" w:rsidR="00766E2A" w:rsidRDefault="00000000">
      <w:pPr>
        <w:pStyle w:val="TOC3"/>
        <w:rPr>
          <w:rFonts w:asciiTheme="minorHAnsi" w:eastAsiaTheme="minorEastAsia" w:hAnsiTheme="minorHAnsi" w:cstheme="minorBidi"/>
          <w:i w:val="0"/>
          <w:kern w:val="2"/>
          <w:szCs w:val="24"/>
          <w14:ligatures w14:val="standardContextual"/>
        </w:rPr>
      </w:pPr>
      <w:hyperlink w:anchor="_Toc172052420" w:history="1">
        <w:r w:rsidR="00766E2A" w:rsidRPr="008764D0">
          <w:rPr>
            <w:rStyle w:val="Hyperlink"/>
          </w:rPr>
          <w:t>3.1</w:t>
        </w:r>
        <w:r w:rsidR="00766E2A">
          <w:rPr>
            <w:rFonts w:asciiTheme="minorHAnsi" w:eastAsiaTheme="minorEastAsia" w:hAnsiTheme="minorHAnsi" w:cstheme="minorBidi"/>
            <w:i w:val="0"/>
            <w:kern w:val="2"/>
            <w:szCs w:val="24"/>
            <w14:ligatures w14:val="standardContextual"/>
          </w:rPr>
          <w:tab/>
        </w:r>
        <w:r w:rsidR="00766E2A" w:rsidRPr="008764D0">
          <w:rPr>
            <w:rStyle w:val="Hyperlink"/>
          </w:rPr>
          <w:t>Vị thế của tỉnh Khánh Hòa trong phát triển kinh tế, xã hội vùng, quốc gia và đối với chuyển đổi xanh, tăng trưởng xanh</w:t>
        </w:r>
        <w:r w:rsidR="00766E2A">
          <w:rPr>
            <w:webHidden/>
          </w:rPr>
          <w:tab/>
        </w:r>
        <w:r w:rsidR="00766E2A">
          <w:rPr>
            <w:webHidden/>
          </w:rPr>
          <w:fldChar w:fldCharType="begin"/>
        </w:r>
        <w:r w:rsidR="00766E2A">
          <w:rPr>
            <w:webHidden/>
          </w:rPr>
          <w:instrText xml:space="preserve"> PAGEREF _Toc172052420 \h </w:instrText>
        </w:r>
        <w:r w:rsidR="00766E2A">
          <w:rPr>
            <w:webHidden/>
          </w:rPr>
        </w:r>
        <w:r w:rsidR="00766E2A">
          <w:rPr>
            <w:webHidden/>
          </w:rPr>
          <w:fldChar w:fldCharType="separate"/>
        </w:r>
        <w:r w:rsidR="00766E2A">
          <w:rPr>
            <w:webHidden/>
          </w:rPr>
          <w:t>48</w:t>
        </w:r>
        <w:r w:rsidR="00766E2A">
          <w:rPr>
            <w:webHidden/>
          </w:rPr>
          <w:fldChar w:fldCharType="end"/>
        </w:r>
      </w:hyperlink>
    </w:p>
    <w:p w14:paraId="6A051A67" w14:textId="5A732748" w:rsidR="00766E2A" w:rsidRDefault="00000000">
      <w:pPr>
        <w:pStyle w:val="TOC3"/>
        <w:rPr>
          <w:rFonts w:asciiTheme="minorHAnsi" w:eastAsiaTheme="minorEastAsia" w:hAnsiTheme="minorHAnsi" w:cstheme="minorBidi"/>
          <w:i w:val="0"/>
          <w:kern w:val="2"/>
          <w:szCs w:val="24"/>
          <w14:ligatures w14:val="standardContextual"/>
        </w:rPr>
      </w:pPr>
      <w:hyperlink w:anchor="_Toc172052421" w:history="1">
        <w:r w:rsidR="00766E2A" w:rsidRPr="008764D0">
          <w:rPr>
            <w:rStyle w:val="Hyperlink"/>
          </w:rPr>
          <w:t>3.2</w:t>
        </w:r>
        <w:r w:rsidR="00766E2A">
          <w:rPr>
            <w:rFonts w:asciiTheme="minorHAnsi" w:eastAsiaTheme="minorEastAsia" w:hAnsiTheme="minorHAnsi" w:cstheme="minorBidi"/>
            <w:i w:val="0"/>
            <w:kern w:val="2"/>
            <w:szCs w:val="24"/>
            <w14:ligatures w14:val="standardContextual"/>
          </w:rPr>
          <w:tab/>
        </w:r>
        <w:r w:rsidR="00766E2A" w:rsidRPr="008764D0">
          <w:rPr>
            <w:rStyle w:val="Hyperlink"/>
          </w:rPr>
          <w:t>Thực trạng kinh tế xã hội, khoa học công nghệ và văn hóa thể thao tỉnh Khánh Hòa</w:t>
        </w:r>
        <w:r w:rsidR="00766E2A">
          <w:rPr>
            <w:webHidden/>
          </w:rPr>
          <w:tab/>
        </w:r>
        <w:r w:rsidR="00766E2A">
          <w:rPr>
            <w:webHidden/>
          </w:rPr>
          <w:fldChar w:fldCharType="begin"/>
        </w:r>
        <w:r w:rsidR="00766E2A">
          <w:rPr>
            <w:webHidden/>
          </w:rPr>
          <w:instrText xml:space="preserve"> PAGEREF _Toc172052421 \h </w:instrText>
        </w:r>
        <w:r w:rsidR="00766E2A">
          <w:rPr>
            <w:webHidden/>
          </w:rPr>
        </w:r>
        <w:r w:rsidR="00766E2A">
          <w:rPr>
            <w:webHidden/>
          </w:rPr>
          <w:fldChar w:fldCharType="separate"/>
        </w:r>
        <w:r w:rsidR="00766E2A">
          <w:rPr>
            <w:webHidden/>
          </w:rPr>
          <w:t>51</w:t>
        </w:r>
        <w:r w:rsidR="00766E2A">
          <w:rPr>
            <w:webHidden/>
          </w:rPr>
          <w:fldChar w:fldCharType="end"/>
        </w:r>
      </w:hyperlink>
    </w:p>
    <w:p w14:paraId="60D2DC00" w14:textId="41A28DF6" w:rsidR="00766E2A" w:rsidRDefault="00000000">
      <w:pPr>
        <w:pStyle w:val="TOC3"/>
        <w:rPr>
          <w:rFonts w:asciiTheme="minorHAnsi" w:eastAsiaTheme="minorEastAsia" w:hAnsiTheme="minorHAnsi" w:cstheme="minorBidi"/>
          <w:i w:val="0"/>
          <w:kern w:val="2"/>
          <w:szCs w:val="24"/>
          <w14:ligatures w14:val="standardContextual"/>
        </w:rPr>
      </w:pPr>
      <w:hyperlink w:anchor="_Toc172052422" w:history="1">
        <w:r w:rsidR="00766E2A" w:rsidRPr="008764D0">
          <w:rPr>
            <w:rStyle w:val="Hyperlink"/>
          </w:rPr>
          <w:t>3.3</w:t>
        </w:r>
        <w:r w:rsidR="00766E2A">
          <w:rPr>
            <w:rFonts w:asciiTheme="minorHAnsi" w:eastAsiaTheme="minorEastAsia" w:hAnsiTheme="minorHAnsi" w:cstheme="minorBidi"/>
            <w:i w:val="0"/>
            <w:kern w:val="2"/>
            <w:szCs w:val="24"/>
            <w14:ligatures w14:val="standardContextual"/>
          </w:rPr>
          <w:tab/>
        </w:r>
        <w:r w:rsidR="00766E2A" w:rsidRPr="008764D0">
          <w:rPr>
            <w:rStyle w:val="Hyperlink"/>
          </w:rPr>
          <w:t>Thực trạng phát triển Công nghiệp xanh tỉnh Khánh Hòa</w:t>
        </w:r>
        <w:r w:rsidR="00766E2A">
          <w:rPr>
            <w:webHidden/>
          </w:rPr>
          <w:tab/>
        </w:r>
        <w:r w:rsidR="00766E2A">
          <w:rPr>
            <w:webHidden/>
          </w:rPr>
          <w:fldChar w:fldCharType="begin"/>
        </w:r>
        <w:r w:rsidR="00766E2A">
          <w:rPr>
            <w:webHidden/>
          </w:rPr>
          <w:instrText xml:space="preserve"> PAGEREF _Toc172052422 \h </w:instrText>
        </w:r>
        <w:r w:rsidR="00766E2A">
          <w:rPr>
            <w:webHidden/>
          </w:rPr>
        </w:r>
        <w:r w:rsidR="00766E2A">
          <w:rPr>
            <w:webHidden/>
          </w:rPr>
          <w:fldChar w:fldCharType="separate"/>
        </w:r>
        <w:r w:rsidR="00766E2A">
          <w:rPr>
            <w:webHidden/>
          </w:rPr>
          <w:t>61</w:t>
        </w:r>
        <w:r w:rsidR="00766E2A">
          <w:rPr>
            <w:webHidden/>
          </w:rPr>
          <w:fldChar w:fldCharType="end"/>
        </w:r>
      </w:hyperlink>
    </w:p>
    <w:p w14:paraId="144ECC23" w14:textId="502C09D1" w:rsidR="00766E2A" w:rsidRDefault="00000000">
      <w:pPr>
        <w:pStyle w:val="TOC3"/>
        <w:rPr>
          <w:rFonts w:asciiTheme="minorHAnsi" w:eastAsiaTheme="minorEastAsia" w:hAnsiTheme="minorHAnsi" w:cstheme="minorBidi"/>
          <w:i w:val="0"/>
          <w:kern w:val="2"/>
          <w:szCs w:val="24"/>
          <w14:ligatures w14:val="standardContextual"/>
        </w:rPr>
      </w:pPr>
      <w:hyperlink w:anchor="_Toc172052423" w:history="1">
        <w:r w:rsidR="00766E2A" w:rsidRPr="008764D0">
          <w:rPr>
            <w:rStyle w:val="Hyperlink"/>
          </w:rPr>
          <w:t>3.4</w:t>
        </w:r>
        <w:r w:rsidR="00766E2A">
          <w:rPr>
            <w:rFonts w:asciiTheme="minorHAnsi" w:eastAsiaTheme="minorEastAsia" w:hAnsiTheme="minorHAnsi" w:cstheme="minorBidi"/>
            <w:i w:val="0"/>
            <w:kern w:val="2"/>
            <w:szCs w:val="24"/>
            <w14:ligatures w14:val="standardContextual"/>
          </w:rPr>
          <w:tab/>
        </w:r>
        <w:r w:rsidR="00766E2A" w:rsidRPr="008764D0">
          <w:rPr>
            <w:rStyle w:val="Hyperlink"/>
          </w:rPr>
          <w:t>Thực trạng phát triển Nông nghiệp xanh tỉnh Khánh Hòa</w:t>
        </w:r>
        <w:r w:rsidR="00766E2A">
          <w:rPr>
            <w:webHidden/>
          </w:rPr>
          <w:tab/>
        </w:r>
        <w:r w:rsidR="00766E2A">
          <w:rPr>
            <w:webHidden/>
          </w:rPr>
          <w:fldChar w:fldCharType="begin"/>
        </w:r>
        <w:r w:rsidR="00766E2A">
          <w:rPr>
            <w:webHidden/>
          </w:rPr>
          <w:instrText xml:space="preserve"> PAGEREF _Toc172052423 \h </w:instrText>
        </w:r>
        <w:r w:rsidR="00766E2A">
          <w:rPr>
            <w:webHidden/>
          </w:rPr>
        </w:r>
        <w:r w:rsidR="00766E2A">
          <w:rPr>
            <w:webHidden/>
          </w:rPr>
          <w:fldChar w:fldCharType="separate"/>
        </w:r>
        <w:r w:rsidR="00766E2A">
          <w:rPr>
            <w:webHidden/>
          </w:rPr>
          <w:t>71</w:t>
        </w:r>
        <w:r w:rsidR="00766E2A">
          <w:rPr>
            <w:webHidden/>
          </w:rPr>
          <w:fldChar w:fldCharType="end"/>
        </w:r>
      </w:hyperlink>
    </w:p>
    <w:p w14:paraId="2DFA0FEA" w14:textId="6B307959" w:rsidR="00766E2A" w:rsidRDefault="00000000">
      <w:pPr>
        <w:pStyle w:val="TOC3"/>
        <w:rPr>
          <w:rFonts w:asciiTheme="minorHAnsi" w:eastAsiaTheme="minorEastAsia" w:hAnsiTheme="minorHAnsi" w:cstheme="minorBidi"/>
          <w:i w:val="0"/>
          <w:kern w:val="2"/>
          <w:szCs w:val="24"/>
          <w14:ligatures w14:val="standardContextual"/>
        </w:rPr>
      </w:pPr>
      <w:hyperlink w:anchor="_Toc172052424" w:history="1">
        <w:r w:rsidR="00766E2A" w:rsidRPr="008764D0">
          <w:rPr>
            <w:rStyle w:val="Hyperlink"/>
          </w:rPr>
          <w:t>3.5</w:t>
        </w:r>
        <w:r w:rsidR="00766E2A">
          <w:rPr>
            <w:rFonts w:asciiTheme="minorHAnsi" w:eastAsiaTheme="minorEastAsia" w:hAnsiTheme="minorHAnsi" w:cstheme="minorBidi"/>
            <w:i w:val="0"/>
            <w:kern w:val="2"/>
            <w:szCs w:val="24"/>
            <w14:ligatures w14:val="standardContextual"/>
          </w:rPr>
          <w:tab/>
        </w:r>
        <w:r w:rsidR="00766E2A" w:rsidRPr="008764D0">
          <w:rPr>
            <w:rStyle w:val="Hyperlink"/>
          </w:rPr>
          <w:t>Thực trạng phát triển Du lịch xanh tỉnh Khánh Hòa</w:t>
        </w:r>
        <w:r w:rsidR="00766E2A">
          <w:rPr>
            <w:webHidden/>
          </w:rPr>
          <w:tab/>
        </w:r>
        <w:r w:rsidR="00766E2A">
          <w:rPr>
            <w:webHidden/>
          </w:rPr>
          <w:fldChar w:fldCharType="begin"/>
        </w:r>
        <w:r w:rsidR="00766E2A">
          <w:rPr>
            <w:webHidden/>
          </w:rPr>
          <w:instrText xml:space="preserve"> PAGEREF _Toc172052424 \h </w:instrText>
        </w:r>
        <w:r w:rsidR="00766E2A">
          <w:rPr>
            <w:webHidden/>
          </w:rPr>
        </w:r>
        <w:r w:rsidR="00766E2A">
          <w:rPr>
            <w:webHidden/>
          </w:rPr>
          <w:fldChar w:fldCharType="separate"/>
        </w:r>
        <w:r w:rsidR="00766E2A">
          <w:rPr>
            <w:webHidden/>
          </w:rPr>
          <w:t>79</w:t>
        </w:r>
        <w:r w:rsidR="00766E2A">
          <w:rPr>
            <w:webHidden/>
          </w:rPr>
          <w:fldChar w:fldCharType="end"/>
        </w:r>
      </w:hyperlink>
    </w:p>
    <w:p w14:paraId="6D415C7F" w14:textId="2D569C1B" w:rsidR="00766E2A" w:rsidRDefault="00000000">
      <w:pPr>
        <w:pStyle w:val="TOC3"/>
        <w:rPr>
          <w:rFonts w:asciiTheme="minorHAnsi" w:eastAsiaTheme="minorEastAsia" w:hAnsiTheme="minorHAnsi" w:cstheme="minorBidi"/>
          <w:i w:val="0"/>
          <w:kern w:val="2"/>
          <w:szCs w:val="24"/>
          <w14:ligatures w14:val="standardContextual"/>
        </w:rPr>
      </w:pPr>
      <w:hyperlink w:anchor="_Toc172052425" w:history="1">
        <w:r w:rsidR="00766E2A" w:rsidRPr="008764D0">
          <w:rPr>
            <w:rStyle w:val="Hyperlink"/>
          </w:rPr>
          <w:t>3.6</w:t>
        </w:r>
        <w:r w:rsidR="00766E2A">
          <w:rPr>
            <w:rFonts w:asciiTheme="minorHAnsi" w:eastAsiaTheme="minorEastAsia" w:hAnsiTheme="minorHAnsi" w:cstheme="minorBidi"/>
            <w:i w:val="0"/>
            <w:kern w:val="2"/>
            <w:szCs w:val="24"/>
            <w14:ligatures w14:val="standardContextual"/>
          </w:rPr>
          <w:tab/>
        </w:r>
        <w:r w:rsidR="00766E2A" w:rsidRPr="008764D0">
          <w:rPr>
            <w:rStyle w:val="Hyperlink"/>
          </w:rPr>
          <w:t>Thực trạng phát triển Hạ tầng xanh tỉnh Khánh Hòa</w:t>
        </w:r>
        <w:r w:rsidR="00766E2A">
          <w:rPr>
            <w:webHidden/>
          </w:rPr>
          <w:tab/>
        </w:r>
        <w:r w:rsidR="00766E2A">
          <w:rPr>
            <w:webHidden/>
          </w:rPr>
          <w:fldChar w:fldCharType="begin"/>
        </w:r>
        <w:r w:rsidR="00766E2A">
          <w:rPr>
            <w:webHidden/>
          </w:rPr>
          <w:instrText xml:space="preserve"> PAGEREF _Toc172052425 \h </w:instrText>
        </w:r>
        <w:r w:rsidR="00766E2A">
          <w:rPr>
            <w:webHidden/>
          </w:rPr>
        </w:r>
        <w:r w:rsidR="00766E2A">
          <w:rPr>
            <w:webHidden/>
          </w:rPr>
          <w:fldChar w:fldCharType="separate"/>
        </w:r>
        <w:r w:rsidR="00766E2A">
          <w:rPr>
            <w:webHidden/>
          </w:rPr>
          <w:t>85</w:t>
        </w:r>
        <w:r w:rsidR="00766E2A">
          <w:rPr>
            <w:webHidden/>
          </w:rPr>
          <w:fldChar w:fldCharType="end"/>
        </w:r>
      </w:hyperlink>
    </w:p>
    <w:p w14:paraId="7F8661D4" w14:textId="0A4D24CD" w:rsidR="00766E2A" w:rsidRDefault="00000000">
      <w:pPr>
        <w:pStyle w:val="TOC3"/>
        <w:rPr>
          <w:rFonts w:asciiTheme="minorHAnsi" w:eastAsiaTheme="minorEastAsia" w:hAnsiTheme="minorHAnsi" w:cstheme="minorBidi"/>
          <w:i w:val="0"/>
          <w:kern w:val="2"/>
          <w:szCs w:val="24"/>
          <w14:ligatures w14:val="standardContextual"/>
        </w:rPr>
      </w:pPr>
      <w:hyperlink w:anchor="_Toc172052426" w:history="1">
        <w:r w:rsidR="00766E2A" w:rsidRPr="008764D0">
          <w:rPr>
            <w:rStyle w:val="Hyperlink"/>
          </w:rPr>
          <w:t>3.7</w:t>
        </w:r>
        <w:r w:rsidR="00766E2A">
          <w:rPr>
            <w:rFonts w:asciiTheme="minorHAnsi" w:eastAsiaTheme="minorEastAsia" w:hAnsiTheme="minorHAnsi" w:cstheme="minorBidi"/>
            <w:i w:val="0"/>
            <w:kern w:val="2"/>
            <w:szCs w:val="24"/>
            <w14:ligatures w14:val="standardContextual"/>
          </w:rPr>
          <w:tab/>
        </w:r>
        <w:r w:rsidR="00766E2A" w:rsidRPr="008764D0">
          <w:rPr>
            <w:rStyle w:val="Hyperlink"/>
          </w:rPr>
          <w:t>Thực trạng phát triển Giao thông xanh tỉnh Khánh Hòa</w:t>
        </w:r>
        <w:r w:rsidR="00766E2A">
          <w:rPr>
            <w:webHidden/>
          </w:rPr>
          <w:tab/>
        </w:r>
        <w:r w:rsidR="00766E2A">
          <w:rPr>
            <w:webHidden/>
          </w:rPr>
          <w:fldChar w:fldCharType="begin"/>
        </w:r>
        <w:r w:rsidR="00766E2A">
          <w:rPr>
            <w:webHidden/>
          </w:rPr>
          <w:instrText xml:space="preserve"> PAGEREF _Toc172052426 \h </w:instrText>
        </w:r>
        <w:r w:rsidR="00766E2A">
          <w:rPr>
            <w:webHidden/>
          </w:rPr>
        </w:r>
        <w:r w:rsidR="00766E2A">
          <w:rPr>
            <w:webHidden/>
          </w:rPr>
          <w:fldChar w:fldCharType="separate"/>
        </w:r>
        <w:r w:rsidR="00766E2A">
          <w:rPr>
            <w:webHidden/>
          </w:rPr>
          <w:t>98</w:t>
        </w:r>
        <w:r w:rsidR="00766E2A">
          <w:rPr>
            <w:webHidden/>
          </w:rPr>
          <w:fldChar w:fldCharType="end"/>
        </w:r>
      </w:hyperlink>
    </w:p>
    <w:p w14:paraId="6163FF38" w14:textId="55C74597" w:rsidR="00766E2A" w:rsidRDefault="00000000">
      <w:pPr>
        <w:pStyle w:val="TOC3"/>
        <w:rPr>
          <w:rFonts w:asciiTheme="minorHAnsi" w:eastAsiaTheme="minorEastAsia" w:hAnsiTheme="minorHAnsi" w:cstheme="minorBidi"/>
          <w:i w:val="0"/>
          <w:kern w:val="2"/>
          <w:szCs w:val="24"/>
          <w14:ligatures w14:val="standardContextual"/>
        </w:rPr>
      </w:pPr>
      <w:hyperlink w:anchor="_Toc172052427" w:history="1">
        <w:r w:rsidR="00766E2A" w:rsidRPr="008764D0">
          <w:rPr>
            <w:rStyle w:val="Hyperlink"/>
          </w:rPr>
          <w:t>3.8</w:t>
        </w:r>
        <w:r w:rsidR="00766E2A">
          <w:rPr>
            <w:rFonts w:asciiTheme="minorHAnsi" w:eastAsiaTheme="minorEastAsia" w:hAnsiTheme="minorHAnsi" w:cstheme="minorBidi"/>
            <w:i w:val="0"/>
            <w:kern w:val="2"/>
            <w:szCs w:val="24"/>
            <w14:ligatures w14:val="standardContextual"/>
          </w:rPr>
          <w:tab/>
        </w:r>
        <w:r w:rsidR="00766E2A" w:rsidRPr="008764D0">
          <w:rPr>
            <w:rStyle w:val="Hyperlink"/>
          </w:rPr>
          <w:t>Thực trạng phát triển Lối sống xanh tỉnh Khánh Hòa</w:t>
        </w:r>
        <w:r w:rsidR="00766E2A">
          <w:rPr>
            <w:webHidden/>
          </w:rPr>
          <w:tab/>
        </w:r>
        <w:r w:rsidR="00766E2A">
          <w:rPr>
            <w:webHidden/>
          </w:rPr>
          <w:fldChar w:fldCharType="begin"/>
        </w:r>
        <w:r w:rsidR="00766E2A">
          <w:rPr>
            <w:webHidden/>
          </w:rPr>
          <w:instrText xml:space="preserve"> PAGEREF _Toc172052427 \h </w:instrText>
        </w:r>
        <w:r w:rsidR="00766E2A">
          <w:rPr>
            <w:webHidden/>
          </w:rPr>
        </w:r>
        <w:r w:rsidR="00766E2A">
          <w:rPr>
            <w:webHidden/>
          </w:rPr>
          <w:fldChar w:fldCharType="separate"/>
        </w:r>
        <w:r w:rsidR="00766E2A">
          <w:rPr>
            <w:webHidden/>
          </w:rPr>
          <w:t>107</w:t>
        </w:r>
        <w:r w:rsidR="00766E2A">
          <w:rPr>
            <w:webHidden/>
          </w:rPr>
          <w:fldChar w:fldCharType="end"/>
        </w:r>
      </w:hyperlink>
    </w:p>
    <w:p w14:paraId="5442F543" w14:textId="3C5ED431" w:rsidR="00766E2A" w:rsidRDefault="00000000">
      <w:pPr>
        <w:pStyle w:val="TOC3"/>
        <w:rPr>
          <w:rFonts w:asciiTheme="minorHAnsi" w:eastAsiaTheme="minorEastAsia" w:hAnsiTheme="minorHAnsi" w:cstheme="minorBidi"/>
          <w:i w:val="0"/>
          <w:kern w:val="2"/>
          <w:szCs w:val="24"/>
          <w14:ligatures w14:val="standardContextual"/>
        </w:rPr>
      </w:pPr>
      <w:hyperlink w:anchor="_Toc172052428" w:history="1">
        <w:r w:rsidR="00766E2A" w:rsidRPr="008764D0">
          <w:rPr>
            <w:rStyle w:val="Hyperlink"/>
          </w:rPr>
          <w:t>3.9</w:t>
        </w:r>
        <w:r w:rsidR="00766E2A">
          <w:rPr>
            <w:rFonts w:asciiTheme="minorHAnsi" w:eastAsiaTheme="minorEastAsia" w:hAnsiTheme="minorHAnsi" w:cstheme="minorBidi"/>
            <w:i w:val="0"/>
            <w:kern w:val="2"/>
            <w:szCs w:val="24"/>
            <w14:ligatures w14:val="standardContextual"/>
          </w:rPr>
          <w:tab/>
        </w:r>
        <w:r w:rsidR="00766E2A" w:rsidRPr="008764D0">
          <w:rPr>
            <w:rStyle w:val="Hyperlink"/>
          </w:rPr>
          <w:t>Thực trạng bảo vệ môi trường và biến đổi khí hậu của Tỉnh</w:t>
        </w:r>
        <w:r w:rsidR="00766E2A">
          <w:rPr>
            <w:webHidden/>
          </w:rPr>
          <w:tab/>
        </w:r>
        <w:r w:rsidR="00766E2A">
          <w:rPr>
            <w:webHidden/>
          </w:rPr>
          <w:fldChar w:fldCharType="begin"/>
        </w:r>
        <w:r w:rsidR="00766E2A">
          <w:rPr>
            <w:webHidden/>
          </w:rPr>
          <w:instrText xml:space="preserve"> PAGEREF _Toc172052428 \h </w:instrText>
        </w:r>
        <w:r w:rsidR="00766E2A">
          <w:rPr>
            <w:webHidden/>
          </w:rPr>
        </w:r>
        <w:r w:rsidR="00766E2A">
          <w:rPr>
            <w:webHidden/>
          </w:rPr>
          <w:fldChar w:fldCharType="separate"/>
        </w:r>
        <w:r w:rsidR="00766E2A">
          <w:rPr>
            <w:webHidden/>
          </w:rPr>
          <w:t>115</w:t>
        </w:r>
        <w:r w:rsidR="00766E2A">
          <w:rPr>
            <w:webHidden/>
          </w:rPr>
          <w:fldChar w:fldCharType="end"/>
        </w:r>
      </w:hyperlink>
    </w:p>
    <w:p w14:paraId="27C7F717" w14:textId="4BD95268" w:rsidR="00766E2A" w:rsidRDefault="00000000">
      <w:pPr>
        <w:pStyle w:val="TOC3"/>
        <w:rPr>
          <w:rFonts w:asciiTheme="minorHAnsi" w:eastAsiaTheme="minorEastAsia" w:hAnsiTheme="minorHAnsi" w:cstheme="minorBidi"/>
          <w:i w:val="0"/>
          <w:kern w:val="2"/>
          <w:szCs w:val="24"/>
          <w14:ligatures w14:val="standardContextual"/>
        </w:rPr>
      </w:pPr>
      <w:hyperlink w:anchor="_Toc172052429" w:history="1">
        <w:r w:rsidR="00766E2A" w:rsidRPr="008764D0">
          <w:rPr>
            <w:rStyle w:val="Hyperlink"/>
          </w:rPr>
          <w:t>3.10</w:t>
        </w:r>
        <w:r w:rsidR="00766E2A">
          <w:rPr>
            <w:rFonts w:asciiTheme="minorHAnsi" w:eastAsiaTheme="minorEastAsia" w:hAnsiTheme="minorHAnsi" w:cstheme="minorBidi"/>
            <w:i w:val="0"/>
            <w:kern w:val="2"/>
            <w:szCs w:val="24"/>
            <w14:ligatures w14:val="standardContextual"/>
          </w:rPr>
          <w:tab/>
        </w:r>
        <w:r w:rsidR="00766E2A" w:rsidRPr="008764D0">
          <w:rPr>
            <w:rStyle w:val="Hyperlink"/>
          </w:rPr>
          <w:t>Phân tích điểm mạnh, điểm yếu, cơ hội, thách thức trong chuyển đổi xanh, tăng trưởng xanh tỉnh Khánh Hòa</w:t>
        </w:r>
        <w:r w:rsidR="00766E2A">
          <w:rPr>
            <w:webHidden/>
          </w:rPr>
          <w:tab/>
        </w:r>
        <w:r w:rsidR="00766E2A">
          <w:rPr>
            <w:webHidden/>
          </w:rPr>
          <w:fldChar w:fldCharType="begin"/>
        </w:r>
        <w:r w:rsidR="00766E2A">
          <w:rPr>
            <w:webHidden/>
          </w:rPr>
          <w:instrText xml:space="preserve"> PAGEREF _Toc172052429 \h </w:instrText>
        </w:r>
        <w:r w:rsidR="00766E2A">
          <w:rPr>
            <w:webHidden/>
          </w:rPr>
        </w:r>
        <w:r w:rsidR="00766E2A">
          <w:rPr>
            <w:webHidden/>
          </w:rPr>
          <w:fldChar w:fldCharType="separate"/>
        </w:r>
        <w:r w:rsidR="00766E2A">
          <w:rPr>
            <w:webHidden/>
          </w:rPr>
          <w:t>124</w:t>
        </w:r>
        <w:r w:rsidR="00766E2A">
          <w:rPr>
            <w:webHidden/>
          </w:rPr>
          <w:fldChar w:fldCharType="end"/>
        </w:r>
      </w:hyperlink>
    </w:p>
    <w:p w14:paraId="3D5EE879" w14:textId="5941F380" w:rsidR="00766E2A" w:rsidRDefault="00000000">
      <w:pPr>
        <w:pStyle w:val="TOC2"/>
        <w:rPr>
          <w:rFonts w:asciiTheme="minorHAnsi" w:eastAsiaTheme="minorEastAsia" w:hAnsiTheme="minorHAnsi" w:cstheme="minorBidi"/>
          <w:b w:val="0"/>
          <w:bCs w:val="0"/>
          <w:kern w:val="2"/>
          <w:szCs w:val="24"/>
          <w14:ligatures w14:val="standardContextual"/>
        </w:rPr>
      </w:pPr>
      <w:hyperlink w:anchor="_Toc172052430" w:history="1">
        <w:r w:rsidR="00766E2A" w:rsidRPr="008764D0">
          <w:rPr>
            <w:rStyle w:val="Hyperlink"/>
          </w:rPr>
          <w:t>4.</w:t>
        </w:r>
        <w:r w:rsidR="00766E2A">
          <w:rPr>
            <w:rFonts w:asciiTheme="minorHAnsi" w:eastAsiaTheme="minorEastAsia" w:hAnsiTheme="minorHAnsi" w:cstheme="minorBidi"/>
            <w:b w:val="0"/>
            <w:bCs w:val="0"/>
            <w:kern w:val="2"/>
            <w:szCs w:val="24"/>
            <w14:ligatures w14:val="standardContextual"/>
          </w:rPr>
          <w:tab/>
        </w:r>
        <w:r w:rsidR="00766E2A" w:rsidRPr="008764D0">
          <w:rPr>
            <w:rStyle w:val="Hyperlink"/>
          </w:rPr>
          <w:t>TẦM NHÌN, MỤC TIÊU CHUYỂN ĐỔI XANH, TĂNG TRƯỞNG XANH CỦA TỈNH KHÁNH HÒA GIAI ĐOẠN 2024 - 2030</w:t>
        </w:r>
        <w:r w:rsidR="00766E2A">
          <w:rPr>
            <w:webHidden/>
          </w:rPr>
          <w:tab/>
        </w:r>
        <w:r w:rsidR="00766E2A">
          <w:rPr>
            <w:webHidden/>
          </w:rPr>
          <w:fldChar w:fldCharType="begin"/>
        </w:r>
        <w:r w:rsidR="00766E2A">
          <w:rPr>
            <w:webHidden/>
          </w:rPr>
          <w:instrText xml:space="preserve"> PAGEREF _Toc172052430 \h </w:instrText>
        </w:r>
        <w:r w:rsidR="00766E2A">
          <w:rPr>
            <w:webHidden/>
          </w:rPr>
        </w:r>
        <w:r w:rsidR="00766E2A">
          <w:rPr>
            <w:webHidden/>
          </w:rPr>
          <w:fldChar w:fldCharType="separate"/>
        </w:r>
        <w:r w:rsidR="00766E2A">
          <w:rPr>
            <w:webHidden/>
          </w:rPr>
          <w:t>138</w:t>
        </w:r>
        <w:r w:rsidR="00766E2A">
          <w:rPr>
            <w:webHidden/>
          </w:rPr>
          <w:fldChar w:fldCharType="end"/>
        </w:r>
      </w:hyperlink>
    </w:p>
    <w:p w14:paraId="7D094FDB" w14:textId="6E810B0A" w:rsidR="00766E2A" w:rsidRDefault="00000000">
      <w:pPr>
        <w:pStyle w:val="TOC3"/>
        <w:rPr>
          <w:rFonts w:asciiTheme="minorHAnsi" w:eastAsiaTheme="minorEastAsia" w:hAnsiTheme="minorHAnsi" w:cstheme="minorBidi"/>
          <w:i w:val="0"/>
          <w:kern w:val="2"/>
          <w:szCs w:val="24"/>
          <w14:ligatures w14:val="standardContextual"/>
        </w:rPr>
      </w:pPr>
      <w:hyperlink w:anchor="_Toc172052431" w:history="1">
        <w:r w:rsidR="00766E2A" w:rsidRPr="008764D0">
          <w:rPr>
            <w:rStyle w:val="Hyperlink"/>
          </w:rPr>
          <w:t>4.1</w:t>
        </w:r>
        <w:r w:rsidR="00766E2A">
          <w:rPr>
            <w:rFonts w:asciiTheme="minorHAnsi" w:eastAsiaTheme="minorEastAsia" w:hAnsiTheme="minorHAnsi" w:cstheme="minorBidi"/>
            <w:i w:val="0"/>
            <w:kern w:val="2"/>
            <w:szCs w:val="24"/>
            <w14:ligatures w14:val="standardContextual"/>
          </w:rPr>
          <w:tab/>
        </w:r>
        <w:r w:rsidR="00766E2A" w:rsidRPr="008764D0">
          <w:rPr>
            <w:rStyle w:val="Hyperlink"/>
            <w:bCs/>
            <w:iCs/>
          </w:rPr>
          <w:t>Tầm nhìn</w:t>
        </w:r>
        <w:r w:rsidR="00766E2A">
          <w:rPr>
            <w:webHidden/>
          </w:rPr>
          <w:tab/>
        </w:r>
        <w:r w:rsidR="00766E2A">
          <w:rPr>
            <w:webHidden/>
          </w:rPr>
          <w:fldChar w:fldCharType="begin"/>
        </w:r>
        <w:r w:rsidR="00766E2A">
          <w:rPr>
            <w:webHidden/>
          </w:rPr>
          <w:instrText xml:space="preserve"> PAGEREF _Toc172052431 \h </w:instrText>
        </w:r>
        <w:r w:rsidR="00766E2A">
          <w:rPr>
            <w:webHidden/>
          </w:rPr>
        </w:r>
        <w:r w:rsidR="00766E2A">
          <w:rPr>
            <w:webHidden/>
          </w:rPr>
          <w:fldChar w:fldCharType="separate"/>
        </w:r>
        <w:r w:rsidR="00766E2A">
          <w:rPr>
            <w:webHidden/>
          </w:rPr>
          <w:t>138</w:t>
        </w:r>
        <w:r w:rsidR="00766E2A">
          <w:rPr>
            <w:webHidden/>
          </w:rPr>
          <w:fldChar w:fldCharType="end"/>
        </w:r>
      </w:hyperlink>
    </w:p>
    <w:p w14:paraId="694985F5" w14:textId="7F5EBB01" w:rsidR="00766E2A" w:rsidRDefault="00000000">
      <w:pPr>
        <w:pStyle w:val="TOC3"/>
        <w:rPr>
          <w:rFonts w:asciiTheme="minorHAnsi" w:eastAsiaTheme="minorEastAsia" w:hAnsiTheme="minorHAnsi" w:cstheme="minorBidi"/>
          <w:i w:val="0"/>
          <w:kern w:val="2"/>
          <w:szCs w:val="24"/>
          <w14:ligatures w14:val="standardContextual"/>
        </w:rPr>
      </w:pPr>
      <w:hyperlink w:anchor="_Toc172052432" w:history="1">
        <w:r w:rsidR="00766E2A" w:rsidRPr="008764D0">
          <w:rPr>
            <w:rStyle w:val="Hyperlink"/>
          </w:rPr>
          <w:t>4.2</w:t>
        </w:r>
        <w:r w:rsidR="00766E2A">
          <w:rPr>
            <w:rFonts w:asciiTheme="minorHAnsi" w:eastAsiaTheme="minorEastAsia" w:hAnsiTheme="minorHAnsi" w:cstheme="minorBidi"/>
            <w:i w:val="0"/>
            <w:kern w:val="2"/>
            <w:szCs w:val="24"/>
            <w14:ligatures w14:val="standardContextual"/>
          </w:rPr>
          <w:tab/>
        </w:r>
        <w:r w:rsidR="00766E2A" w:rsidRPr="008764D0">
          <w:rPr>
            <w:rStyle w:val="Hyperlink"/>
          </w:rPr>
          <w:t>Mục tiêu chung của tỉnh</w:t>
        </w:r>
        <w:r w:rsidR="00766E2A">
          <w:rPr>
            <w:webHidden/>
          </w:rPr>
          <w:tab/>
        </w:r>
        <w:r w:rsidR="00766E2A">
          <w:rPr>
            <w:webHidden/>
          </w:rPr>
          <w:fldChar w:fldCharType="begin"/>
        </w:r>
        <w:r w:rsidR="00766E2A">
          <w:rPr>
            <w:webHidden/>
          </w:rPr>
          <w:instrText xml:space="preserve"> PAGEREF _Toc172052432 \h </w:instrText>
        </w:r>
        <w:r w:rsidR="00766E2A">
          <w:rPr>
            <w:webHidden/>
          </w:rPr>
        </w:r>
        <w:r w:rsidR="00766E2A">
          <w:rPr>
            <w:webHidden/>
          </w:rPr>
          <w:fldChar w:fldCharType="separate"/>
        </w:r>
        <w:r w:rsidR="00766E2A">
          <w:rPr>
            <w:webHidden/>
          </w:rPr>
          <w:t>138</w:t>
        </w:r>
        <w:r w:rsidR="00766E2A">
          <w:rPr>
            <w:webHidden/>
          </w:rPr>
          <w:fldChar w:fldCharType="end"/>
        </w:r>
      </w:hyperlink>
    </w:p>
    <w:p w14:paraId="44A4FC84" w14:textId="4A6C86E4" w:rsidR="00766E2A" w:rsidRDefault="00000000">
      <w:pPr>
        <w:pStyle w:val="TOC3"/>
        <w:rPr>
          <w:rFonts w:asciiTheme="minorHAnsi" w:eastAsiaTheme="minorEastAsia" w:hAnsiTheme="minorHAnsi" w:cstheme="minorBidi"/>
          <w:i w:val="0"/>
          <w:kern w:val="2"/>
          <w:szCs w:val="24"/>
          <w14:ligatures w14:val="standardContextual"/>
        </w:rPr>
      </w:pPr>
      <w:hyperlink w:anchor="_Toc172052433" w:history="1">
        <w:r w:rsidR="00766E2A" w:rsidRPr="008764D0">
          <w:rPr>
            <w:rStyle w:val="Hyperlink"/>
          </w:rPr>
          <w:t>4.3</w:t>
        </w:r>
        <w:r w:rsidR="00766E2A">
          <w:rPr>
            <w:rFonts w:asciiTheme="minorHAnsi" w:eastAsiaTheme="minorEastAsia" w:hAnsiTheme="minorHAnsi" w:cstheme="minorBidi"/>
            <w:i w:val="0"/>
            <w:kern w:val="2"/>
            <w:szCs w:val="24"/>
            <w14:ligatures w14:val="standardContextual"/>
          </w:rPr>
          <w:tab/>
        </w:r>
        <w:r w:rsidR="00766E2A" w:rsidRPr="008764D0">
          <w:rPr>
            <w:rStyle w:val="Hyperlink"/>
          </w:rPr>
          <w:t>Mục tiêu chuyển đổi xanh cụ thể cho từng lĩnh vực trọng tâm</w:t>
        </w:r>
        <w:r w:rsidR="00766E2A">
          <w:rPr>
            <w:webHidden/>
          </w:rPr>
          <w:tab/>
        </w:r>
        <w:r w:rsidR="00766E2A">
          <w:rPr>
            <w:webHidden/>
          </w:rPr>
          <w:fldChar w:fldCharType="begin"/>
        </w:r>
        <w:r w:rsidR="00766E2A">
          <w:rPr>
            <w:webHidden/>
          </w:rPr>
          <w:instrText xml:space="preserve"> PAGEREF _Toc172052433 \h </w:instrText>
        </w:r>
        <w:r w:rsidR="00766E2A">
          <w:rPr>
            <w:webHidden/>
          </w:rPr>
        </w:r>
        <w:r w:rsidR="00766E2A">
          <w:rPr>
            <w:webHidden/>
          </w:rPr>
          <w:fldChar w:fldCharType="separate"/>
        </w:r>
        <w:r w:rsidR="00766E2A">
          <w:rPr>
            <w:webHidden/>
          </w:rPr>
          <w:t>139</w:t>
        </w:r>
        <w:r w:rsidR="00766E2A">
          <w:rPr>
            <w:webHidden/>
          </w:rPr>
          <w:fldChar w:fldCharType="end"/>
        </w:r>
      </w:hyperlink>
    </w:p>
    <w:p w14:paraId="08783F1B" w14:textId="53DB7E06" w:rsidR="00766E2A" w:rsidRDefault="00000000">
      <w:pPr>
        <w:pStyle w:val="TOC2"/>
        <w:rPr>
          <w:rFonts w:asciiTheme="minorHAnsi" w:eastAsiaTheme="minorEastAsia" w:hAnsiTheme="minorHAnsi" w:cstheme="minorBidi"/>
          <w:b w:val="0"/>
          <w:bCs w:val="0"/>
          <w:kern w:val="2"/>
          <w:szCs w:val="24"/>
          <w14:ligatures w14:val="standardContextual"/>
        </w:rPr>
      </w:pPr>
      <w:hyperlink w:anchor="_Toc172052434" w:history="1">
        <w:r w:rsidR="00766E2A" w:rsidRPr="008764D0">
          <w:rPr>
            <w:rStyle w:val="Hyperlink"/>
          </w:rPr>
          <w:t>5.</w:t>
        </w:r>
        <w:r w:rsidR="00766E2A">
          <w:rPr>
            <w:rFonts w:asciiTheme="minorHAnsi" w:eastAsiaTheme="minorEastAsia" w:hAnsiTheme="minorHAnsi" w:cstheme="minorBidi"/>
            <w:b w:val="0"/>
            <w:bCs w:val="0"/>
            <w:kern w:val="2"/>
            <w:szCs w:val="24"/>
            <w14:ligatures w14:val="standardContextual"/>
          </w:rPr>
          <w:tab/>
        </w:r>
        <w:r w:rsidR="00766E2A" w:rsidRPr="008764D0">
          <w:rPr>
            <w:rStyle w:val="Hyperlink"/>
          </w:rPr>
          <w:t>GIẢI PHÁP CHUYỂN ĐỔI XANH TỈNH KHÁNH HÒA GIAI ĐOẠN 2024 - 2030</w:t>
        </w:r>
        <w:r w:rsidR="00766E2A">
          <w:rPr>
            <w:webHidden/>
          </w:rPr>
          <w:tab/>
        </w:r>
        <w:r w:rsidR="00766E2A">
          <w:rPr>
            <w:webHidden/>
          </w:rPr>
          <w:fldChar w:fldCharType="begin"/>
        </w:r>
        <w:r w:rsidR="00766E2A">
          <w:rPr>
            <w:webHidden/>
          </w:rPr>
          <w:instrText xml:space="preserve"> PAGEREF _Toc172052434 \h </w:instrText>
        </w:r>
        <w:r w:rsidR="00766E2A">
          <w:rPr>
            <w:webHidden/>
          </w:rPr>
        </w:r>
        <w:r w:rsidR="00766E2A">
          <w:rPr>
            <w:webHidden/>
          </w:rPr>
          <w:fldChar w:fldCharType="separate"/>
        </w:r>
        <w:r w:rsidR="00766E2A">
          <w:rPr>
            <w:webHidden/>
          </w:rPr>
          <w:t>149</w:t>
        </w:r>
        <w:r w:rsidR="00766E2A">
          <w:rPr>
            <w:webHidden/>
          </w:rPr>
          <w:fldChar w:fldCharType="end"/>
        </w:r>
      </w:hyperlink>
    </w:p>
    <w:p w14:paraId="0819988C" w14:textId="5AF70800" w:rsidR="00766E2A" w:rsidRDefault="00000000">
      <w:pPr>
        <w:pStyle w:val="TOC3"/>
        <w:rPr>
          <w:rFonts w:asciiTheme="minorHAnsi" w:eastAsiaTheme="minorEastAsia" w:hAnsiTheme="minorHAnsi" w:cstheme="minorBidi"/>
          <w:i w:val="0"/>
          <w:kern w:val="2"/>
          <w:szCs w:val="24"/>
          <w14:ligatures w14:val="standardContextual"/>
        </w:rPr>
      </w:pPr>
      <w:hyperlink w:anchor="_Toc172052435" w:history="1">
        <w:r w:rsidR="00766E2A" w:rsidRPr="008764D0">
          <w:rPr>
            <w:rStyle w:val="Hyperlink"/>
          </w:rPr>
          <w:t>5.1</w:t>
        </w:r>
        <w:r w:rsidR="00766E2A">
          <w:rPr>
            <w:rFonts w:asciiTheme="minorHAnsi" w:eastAsiaTheme="minorEastAsia" w:hAnsiTheme="minorHAnsi" w:cstheme="minorBidi"/>
            <w:i w:val="0"/>
            <w:kern w:val="2"/>
            <w:szCs w:val="24"/>
            <w14:ligatures w14:val="standardContextual"/>
          </w:rPr>
          <w:tab/>
        </w:r>
        <w:r w:rsidR="00766E2A" w:rsidRPr="008764D0">
          <w:rPr>
            <w:rStyle w:val="Hyperlink"/>
          </w:rPr>
          <w:t>Giải pháp chuyển đổi xanh lĩnh vực Công nghiệp</w:t>
        </w:r>
        <w:r w:rsidR="00766E2A">
          <w:rPr>
            <w:webHidden/>
          </w:rPr>
          <w:tab/>
        </w:r>
        <w:r w:rsidR="00766E2A">
          <w:rPr>
            <w:webHidden/>
          </w:rPr>
          <w:fldChar w:fldCharType="begin"/>
        </w:r>
        <w:r w:rsidR="00766E2A">
          <w:rPr>
            <w:webHidden/>
          </w:rPr>
          <w:instrText xml:space="preserve"> PAGEREF _Toc172052435 \h </w:instrText>
        </w:r>
        <w:r w:rsidR="00766E2A">
          <w:rPr>
            <w:webHidden/>
          </w:rPr>
        </w:r>
        <w:r w:rsidR="00766E2A">
          <w:rPr>
            <w:webHidden/>
          </w:rPr>
          <w:fldChar w:fldCharType="separate"/>
        </w:r>
        <w:r w:rsidR="00766E2A">
          <w:rPr>
            <w:webHidden/>
          </w:rPr>
          <w:t>149</w:t>
        </w:r>
        <w:r w:rsidR="00766E2A">
          <w:rPr>
            <w:webHidden/>
          </w:rPr>
          <w:fldChar w:fldCharType="end"/>
        </w:r>
      </w:hyperlink>
    </w:p>
    <w:p w14:paraId="58FDED01" w14:textId="38B6D594" w:rsidR="00766E2A" w:rsidRDefault="00000000">
      <w:pPr>
        <w:pStyle w:val="TOC3"/>
        <w:rPr>
          <w:rFonts w:asciiTheme="minorHAnsi" w:eastAsiaTheme="minorEastAsia" w:hAnsiTheme="minorHAnsi" w:cstheme="minorBidi"/>
          <w:i w:val="0"/>
          <w:kern w:val="2"/>
          <w:szCs w:val="24"/>
          <w14:ligatures w14:val="standardContextual"/>
        </w:rPr>
      </w:pPr>
      <w:hyperlink w:anchor="_Toc172052436" w:history="1">
        <w:r w:rsidR="00766E2A" w:rsidRPr="008764D0">
          <w:rPr>
            <w:rStyle w:val="Hyperlink"/>
          </w:rPr>
          <w:t>5.2</w:t>
        </w:r>
        <w:r w:rsidR="00766E2A">
          <w:rPr>
            <w:rFonts w:asciiTheme="minorHAnsi" w:eastAsiaTheme="minorEastAsia" w:hAnsiTheme="minorHAnsi" w:cstheme="minorBidi"/>
            <w:i w:val="0"/>
            <w:kern w:val="2"/>
            <w:szCs w:val="24"/>
            <w14:ligatures w14:val="standardContextual"/>
          </w:rPr>
          <w:tab/>
        </w:r>
        <w:r w:rsidR="00766E2A" w:rsidRPr="008764D0">
          <w:rPr>
            <w:rStyle w:val="Hyperlink"/>
          </w:rPr>
          <w:t>Giải pháp chuyển đổi xanh lĩnh vực Nông nghiệp</w:t>
        </w:r>
        <w:r w:rsidR="00766E2A">
          <w:rPr>
            <w:webHidden/>
          </w:rPr>
          <w:tab/>
        </w:r>
        <w:r w:rsidR="00766E2A">
          <w:rPr>
            <w:webHidden/>
          </w:rPr>
          <w:fldChar w:fldCharType="begin"/>
        </w:r>
        <w:r w:rsidR="00766E2A">
          <w:rPr>
            <w:webHidden/>
          </w:rPr>
          <w:instrText xml:space="preserve"> PAGEREF _Toc172052436 \h </w:instrText>
        </w:r>
        <w:r w:rsidR="00766E2A">
          <w:rPr>
            <w:webHidden/>
          </w:rPr>
        </w:r>
        <w:r w:rsidR="00766E2A">
          <w:rPr>
            <w:webHidden/>
          </w:rPr>
          <w:fldChar w:fldCharType="separate"/>
        </w:r>
        <w:r w:rsidR="00766E2A">
          <w:rPr>
            <w:webHidden/>
          </w:rPr>
          <w:t>151</w:t>
        </w:r>
        <w:r w:rsidR="00766E2A">
          <w:rPr>
            <w:webHidden/>
          </w:rPr>
          <w:fldChar w:fldCharType="end"/>
        </w:r>
      </w:hyperlink>
    </w:p>
    <w:p w14:paraId="207A1768" w14:textId="3B8503FB" w:rsidR="00766E2A" w:rsidRDefault="00000000">
      <w:pPr>
        <w:pStyle w:val="TOC3"/>
        <w:rPr>
          <w:rFonts w:asciiTheme="minorHAnsi" w:eastAsiaTheme="minorEastAsia" w:hAnsiTheme="minorHAnsi" w:cstheme="minorBidi"/>
          <w:i w:val="0"/>
          <w:kern w:val="2"/>
          <w:szCs w:val="24"/>
          <w14:ligatures w14:val="standardContextual"/>
        </w:rPr>
      </w:pPr>
      <w:hyperlink w:anchor="_Toc172052437" w:history="1">
        <w:r w:rsidR="00766E2A" w:rsidRPr="008764D0">
          <w:rPr>
            <w:rStyle w:val="Hyperlink"/>
          </w:rPr>
          <w:t>5.3</w:t>
        </w:r>
        <w:r w:rsidR="00766E2A">
          <w:rPr>
            <w:rFonts w:asciiTheme="minorHAnsi" w:eastAsiaTheme="minorEastAsia" w:hAnsiTheme="minorHAnsi" w:cstheme="minorBidi"/>
            <w:i w:val="0"/>
            <w:kern w:val="2"/>
            <w:szCs w:val="24"/>
            <w14:ligatures w14:val="standardContextual"/>
          </w:rPr>
          <w:tab/>
        </w:r>
        <w:r w:rsidR="00766E2A" w:rsidRPr="008764D0">
          <w:rPr>
            <w:rStyle w:val="Hyperlink"/>
          </w:rPr>
          <w:t>Giải pháp chuyển đổi xanh lĩnh vực Du lịch</w:t>
        </w:r>
        <w:r w:rsidR="00766E2A">
          <w:rPr>
            <w:webHidden/>
          </w:rPr>
          <w:tab/>
        </w:r>
        <w:r w:rsidR="00766E2A">
          <w:rPr>
            <w:webHidden/>
          </w:rPr>
          <w:fldChar w:fldCharType="begin"/>
        </w:r>
        <w:r w:rsidR="00766E2A">
          <w:rPr>
            <w:webHidden/>
          </w:rPr>
          <w:instrText xml:space="preserve"> PAGEREF _Toc172052437 \h </w:instrText>
        </w:r>
        <w:r w:rsidR="00766E2A">
          <w:rPr>
            <w:webHidden/>
          </w:rPr>
        </w:r>
        <w:r w:rsidR="00766E2A">
          <w:rPr>
            <w:webHidden/>
          </w:rPr>
          <w:fldChar w:fldCharType="separate"/>
        </w:r>
        <w:r w:rsidR="00766E2A">
          <w:rPr>
            <w:webHidden/>
          </w:rPr>
          <w:t>152</w:t>
        </w:r>
        <w:r w:rsidR="00766E2A">
          <w:rPr>
            <w:webHidden/>
          </w:rPr>
          <w:fldChar w:fldCharType="end"/>
        </w:r>
      </w:hyperlink>
    </w:p>
    <w:p w14:paraId="06E0B4AC" w14:textId="43DAE0A2" w:rsidR="00766E2A" w:rsidRDefault="00000000">
      <w:pPr>
        <w:pStyle w:val="TOC3"/>
        <w:rPr>
          <w:rFonts w:asciiTheme="minorHAnsi" w:eastAsiaTheme="minorEastAsia" w:hAnsiTheme="minorHAnsi" w:cstheme="minorBidi"/>
          <w:i w:val="0"/>
          <w:kern w:val="2"/>
          <w:szCs w:val="24"/>
          <w14:ligatures w14:val="standardContextual"/>
        </w:rPr>
      </w:pPr>
      <w:hyperlink w:anchor="_Toc172052438" w:history="1">
        <w:r w:rsidR="00766E2A" w:rsidRPr="008764D0">
          <w:rPr>
            <w:rStyle w:val="Hyperlink"/>
          </w:rPr>
          <w:t>5.4</w:t>
        </w:r>
        <w:r w:rsidR="00766E2A">
          <w:rPr>
            <w:rFonts w:asciiTheme="minorHAnsi" w:eastAsiaTheme="minorEastAsia" w:hAnsiTheme="minorHAnsi" w:cstheme="minorBidi"/>
            <w:i w:val="0"/>
            <w:kern w:val="2"/>
            <w:szCs w:val="24"/>
            <w14:ligatures w14:val="standardContextual"/>
          </w:rPr>
          <w:tab/>
        </w:r>
        <w:r w:rsidR="00766E2A" w:rsidRPr="008764D0">
          <w:rPr>
            <w:rStyle w:val="Hyperlink"/>
          </w:rPr>
          <w:t>Giải pháp chuyển đổi xanh lĩnh vực Hạ tầng</w:t>
        </w:r>
        <w:r w:rsidR="00766E2A">
          <w:rPr>
            <w:webHidden/>
          </w:rPr>
          <w:tab/>
        </w:r>
        <w:r w:rsidR="00766E2A">
          <w:rPr>
            <w:webHidden/>
          </w:rPr>
          <w:fldChar w:fldCharType="begin"/>
        </w:r>
        <w:r w:rsidR="00766E2A">
          <w:rPr>
            <w:webHidden/>
          </w:rPr>
          <w:instrText xml:space="preserve"> PAGEREF _Toc172052438 \h </w:instrText>
        </w:r>
        <w:r w:rsidR="00766E2A">
          <w:rPr>
            <w:webHidden/>
          </w:rPr>
        </w:r>
        <w:r w:rsidR="00766E2A">
          <w:rPr>
            <w:webHidden/>
          </w:rPr>
          <w:fldChar w:fldCharType="separate"/>
        </w:r>
        <w:r w:rsidR="00766E2A">
          <w:rPr>
            <w:webHidden/>
          </w:rPr>
          <w:t>155</w:t>
        </w:r>
        <w:r w:rsidR="00766E2A">
          <w:rPr>
            <w:webHidden/>
          </w:rPr>
          <w:fldChar w:fldCharType="end"/>
        </w:r>
      </w:hyperlink>
    </w:p>
    <w:p w14:paraId="757FCD53" w14:textId="096EE68F" w:rsidR="00766E2A" w:rsidRDefault="00000000">
      <w:pPr>
        <w:pStyle w:val="TOC3"/>
        <w:rPr>
          <w:rFonts w:asciiTheme="minorHAnsi" w:eastAsiaTheme="minorEastAsia" w:hAnsiTheme="minorHAnsi" w:cstheme="minorBidi"/>
          <w:i w:val="0"/>
          <w:kern w:val="2"/>
          <w:szCs w:val="24"/>
          <w14:ligatures w14:val="standardContextual"/>
        </w:rPr>
      </w:pPr>
      <w:hyperlink w:anchor="_Toc172052439" w:history="1">
        <w:r w:rsidR="00766E2A" w:rsidRPr="008764D0">
          <w:rPr>
            <w:rStyle w:val="Hyperlink"/>
          </w:rPr>
          <w:t>5.5</w:t>
        </w:r>
        <w:r w:rsidR="00766E2A">
          <w:rPr>
            <w:rFonts w:asciiTheme="minorHAnsi" w:eastAsiaTheme="minorEastAsia" w:hAnsiTheme="minorHAnsi" w:cstheme="minorBidi"/>
            <w:i w:val="0"/>
            <w:kern w:val="2"/>
            <w:szCs w:val="24"/>
            <w14:ligatures w14:val="standardContextual"/>
          </w:rPr>
          <w:tab/>
        </w:r>
        <w:r w:rsidR="00766E2A" w:rsidRPr="008764D0">
          <w:rPr>
            <w:rStyle w:val="Hyperlink"/>
          </w:rPr>
          <w:t>Giải pháp chuyển đổi xanh lĩnh vực Giao thông</w:t>
        </w:r>
        <w:r w:rsidR="00766E2A">
          <w:rPr>
            <w:webHidden/>
          </w:rPr>
          <w:tab/>
        </w:r>
        <w:r w:rsidR="00766E2A">
          <w:rPr>
            <w:webHidden/>
          </w:rPr>
          <w:fldChar w:fldCharType="begin"/>
        </w:r>
        <w:r w:rsidR="00766E2A">
          <w:rPr>
            <w:webHidden/>
          </w:rPr>
          <w:instrText xml:space="preserve"> PAGEREF _Toc172052439 \h </w:instrText>
        </w:r>
        <w:r w:rsidR="00766E2A">
          <w:rPr>
            <w:webHidden/>
          </w:rPr>
        </w:r>
        <w:r w:rsidR="00766E2A">
          <w:rPr>
            <w:webHidden/>
          </w:rPr>
          <w:fldChar w:fldCharType="separate"/>
        </w:r>
        <w:r w:rsidR="00766E2A">
          <w:rPr>
            <w:webHidden/>
          </w:rPr>
          <w:t>157</w:t>
        </w:r>
        <w:r w:rsidR="00766E2A">
          <w:rPr>
            <w:webHidden/>
          </w:rPr>
          <w:fldChar w:fldCharType="end"/>
        </w:r>
      </w:hyperlink>
    </w:p>
    <w:p w14:paraId="42F4D4C0" w14:textId="427CD9DC" w:rsidR="00766E2A" w:rsidRDefault="00000000">
      <w:pPr>
        <w:pStyle w:val="TOC3"/>
        <w:rPr>
          <w:rFonts w:asciiTheme="minorHAnsi" w:eastAsiaTheme="minorEastAsia" w:hAnsiTheme="minorHAnsi" w:cstheme="minorBidi"/>
          <w:i w:val="0"/>
          <w:kern w:val="2"/>
          <w:szCs w:val="24"/>
          <w14:ligatures w14:val="standardContextual"/>
        </w:rPr>
      </w:pPr>
      <w:hyperlink w:anchor="_Toc172052440" w:history="1">
        <w:r w:rsidR="00766E2A" w:rsidRPr="008764D0">
          <w:rPr>
            <w:rStyle w:val="Hyperlink"/>
          </w:rPr>
          <w:t>5.6</w:t>
        </w:r>
        <w:r w:rsidR="00766E2A">
          <w:rPr>
            <w:rFonts w:asciiTheme="minorHAnsi" w:eastAsiaTheme="minorEastAsia" w:hAnsiTheme="minorHAnsi" w:cstheme="minorBidi"/>
            <w:i w:val="0"/>
            <w:kern w:val="2"/>
            <w:szCs w:val="24"/>
            <w14:ligatures w14:val="standardContextual"/>
          </w:rPr>
          <w:tab/>
        </w:r>
        <w:r w:rsidR="00766E2A" w:rsidRPr="008764D0">
          <w:rPr>
            <w:rStyle w:val="Hyperlink"/>
          </w:rPr>
          <w:t>Giải pháp chuyển đổi xanh lĩnh vực Lối sống</w:t>
        </w:r>
        <w:r w:rsidR="00766E2A">
          <w:rPr>
            <w:webHidden/>
          </w:rPr>
          <w:tab/>
        </w:r>
        <w:r w:rsidR="00766E2A">
          <w:rPr>
            <w:webHidden/>
          </w:rPr>
          <w:fldChar w:fldCharType="begin"/>
        </w:r>
        <w:r w:rsidR="00766E2A">
          <w:rPr>
            <w:webHidden/>
          </w:rPr>
          <w:instrText xml:space="preserve"> PAGEREF _Toc172052440 \h </w:instrText>
        </w:r>
        <w:r w:rsidR="00766E2A">
          <w:rPr>
            <w:webHidden/>
          </w:rPr>
        </w:r>
        <w:r w:rsidR="00766E2A">
          <w:rPr>
            <w:webHidden/>
          </w:rPr>
          <w:fldChar w:fldCharType="separate"/>
        </w:r>
        <w:r w:rsidR="00766E2A">
          <w:rPr>
            <w:webHidden/>
          </w:rPr>
          <w:t>159</w:t>
        </w:r>
        <w:r w:rsidR="00766E2A">
          <w:rPr>
            <w:webHidden/>
          </w:rPr>
          <w:fldChar w:fldCharType="end"/>
        </w:r>
      </w:hyperlink>
    </w:p>
    <w:p w14:paraId="45929D4C" w14:textId="1CD8F1D7" w:rsidR="00766E2A" w:rsidRDefault="00000000">
      <w:pPr>
        <w:pStyle w:val="TOC3"/>
        <w:rPr>
          <w:rFonts w:asciiTheme="minorHAnsi" w:eastAsiaTheme="minorEastAsia" w:hAnsiTheme="minorHAnsi" w:cstheme="minorBidi"/>
          <w:i w:val="0"/>
          <w:kern w:val="2"/>
          <w:szCs w:val="24"/>
          <w14:ligatures w14:val="standardContextual"/>
        </w:rPr>
      </w:pPr>
      <w:hyperlink w:anchor="_Toc172052441" w:history="1">
        <w:r w:rsidR="00766E2A" w:rsidRPr="008764D0">
          <w:rPr>
            <w:rStyle w:val="Hyperlink"/>
          </w:rPr>
          <w:t>5.7</w:t>
        </w:r>
        <w:r w:rsidR="00766E2A">
          <w:rPr>
            <w:rFonts w:asciiTheme="minorHAnsi" w:eastAsiaTheme="minorEastAsia" w:hAnsiTheme="minorHAnsi" w:cstheme="minorBidi"/>
            <w:i w:val="0"/>
            <w:kern w:val="2"/>
            <w:szCs w:val="24"/>
            <w14:ligatures w14:val="standardContextual"/>
          </w:rPr>
          <w:tab/>
        </w:r>
        <w:r w:rsidR="00766E2A" w:rsidRPr="008764D0">
          <w:rPr>
            <w:rStyle w:val="Hyperlink"/>
          </w:rPr>
          <w:t>Giải pháp tổng quát, liên ngành</w:t>
        </w:r>
        <w:r w:rsidR="00766E2A">
          <w:rPr>
            <w:webHidden/>
          </w:rPr>
          <w:tab/>
        </w:r>
        <w:r w:rsidR="00766E2A">
          <w:rPr>
            <w:webHidden/>
          </w:rPr>
          <w:fldChar w:fldCharType="begin"/>
        </w:r>
        <w:r w:rsidR="00766E2A">
          <w:rPr>
            <w:webHidden/>
          </w:rPr>
          <w:instrText xml:space="preserve"> PAGEREF _Toc172052441 \h </w:instrText>
        </w:r>
        <w:r w:rsidR="00766E2A">
          <w:rPr>
            <w:webHidden/>
          </w:rPr>
        </w:r>
        <w:r w:rsidR="00766E2A">
          <w:rPr>
            <w:webHidden/>
          </w:rPr>
          <w:fldChar w:fldCharType="separate"/>
        </w:r>
        <w:r w:rsidR="00766E2A">
          <w:rPr>
            <w:webHidden/>
          </w:rPr>
          <w:t>162</w:t>
        </w:r>
        <w:r w:rsidR="00766E2A">
          <w:rPr>
            <w:webHidden/>
          </w:rPr>
          <w:fldChar w:fldCharType="end"/>
        </w:r>
      </w:hyperlink>
    </w:p>
    <w:p w14:paraId="24A93465" w14:textId="0582601D" w:rsidR="00766E2A" w:rsidRDefault="00000000">
      <w:pPr>
        <w:pStyle w:val="TOC2"/>
        <w:rPr>
          <w:rFonts w:asciiTheme="minorHAnsi" w:eastAsiaTheme="minorEastAsia" w:hAnsiTheme="minorHAnsi" w:cstheme="minorBidi"/>
          <w:b w:val="0"/>
          <w:bCs w:val="0"/>
          <w:kern w:val="2"/>
          <w:szCs w:val="24"/>
          <w14:ligatures w14:val="standardContextual"/>
        </w:rPr>
      </w:pPr>
      <w:hyperlink w:anchor="_Toc172052442" w:history="1">
        <w:r w:rsidR="00766E2A" w:rsidRPr="008764D0">
          <w:rPr>
            <w:rStyle w:val="Hyperlink"/>
          </w:rPr>
          <w:t>6.</w:t>
        </w:r>
        <w:r w:rsidR="00766E2A">
          <w:rPr>
            <w:rFonts w:asciiTheme="minorHAnsi" w:eastAsiaTheme="minorEastAsia" w:hAnsiTheme="minorHAnsi" w:cstheme="minorBidi"/>
            <w:b w:val="0"/>
            <w:bCs w:val="0"/>
            <w:kern w:val="2"/>
            <w:szCs w:val="24"/>
            <w14:ligatures w14:val="standardContextual"/>
          </w:rPr>
          <w:tab/>
        </w:r>
        <w:r w:rsidR="00766E2A" w:rsidRPr="008764D0">
          <w:rPr>
            <w:rStyle w:val="Hyperlink"/>
          </w:rPr>
          <w:t>CÁC DỰ ÁN CHUYỂN ĐỔI XANH ƯU TIÊN VÀ LỘ TRÌNH THỰC HIỆN</w:t>
        </w:r>
        <w:r w:rsidR="00766E2A">
          <w:rPr>
            <w:webHidden/>
          </w:rPr>
          <w:tab/>
        </w:r>
        <w:r w:rsidR="00766E2A">
          <w:rPr>
            <w:webHidden/>
          </w:rPr>
          <w:fldChar w:fldCharType="begin"/>
        </w:r>
        <w:r w:rsidR="00766E2A">
          <w:rPr>
            <w:webHidden/>
          </w:rPr>
          <w:instrText xml:space="preserve"> PAGEREF _Toc172052442 \h </w:instrText>
        </w:r>
        <w:r w:rsidR="00766E2A">
          <w:rPr>
            <w:webHidden/>
          </w:rPr>
        </w:r>
        <w:r w:rsidR="00766E2A">
          <w:rPr>
            <w:webHidden/>
          </w:rPr>
          <w:fldChar w:fldCharType="separate"/>
        </w:r>
        <w:r w:rsidR="00766E2A">
          <w:rPr>
            <w:webHidden/>
          </w:rPr>
          <w:t>172</w:t>
        </w:r>
        <w:r w:rsidR="00766E2A">
          <w:rPr>
            <w:webHidden/>
          </w:rPr>
          <w:fldChar w:fldCharType="end"/>
        </w:r>
      </w:hyperlink>
    </w:p>
    <w:p w14:paraId="0A4BBA9F" w14:textId="2E0C7783" w:rsidR="00766E2A" w:rsidRDefault="00000000">
      <w:pPr>
        <w:pStyle w:val="TOC3"/>
        <w:rPr>
          <w:rFonts w:asciiTheme="minorHAnsi" w:eastAsiaTheme="minorEastAsia" w:hAnsiTheme="minorHAnsi" w:cstheme="minorBidi"/>
          <w:i w:val="0"/>
          <w:kern w:val="2"/>
          <w:szCs w:val="24"/>
          <w14:ligatures w14:val="standardContextual"/>
        </w:rPr>
      </w:pPr>
      <w:hyperlink w:anchor="_Toc172052443" w:history="1">
        <w:r w:rsidR="00766E2A" w:rsidRPr="008764D0">
          <w:rPr>
            <w:rStyle w:val="Hyperlink"/>
          </w:rPr>
          <w:t>6.1</w:t>
        </w:r>
        <w:r w:rsidR="00766E2A">
          <w:rPr>
            <w:rFonts w:asciiTheme="minorHAnsi" w:eastAsiaTheme="minorEastAsia" w:hAnsiTheme="minorHAnsi" w:cstheme="minorBidi"/>
            <w:i w:val="0"/>
            <w:kern w:val="2"/>
            <w:szCs w:val="24"/>
            <w14:ligatures w14:val="standardContextual"/>
          </w:rPr>
          <w:tab/>
        </w:r>
        <w:r w:rsidR="00766E2A" w:rsidRPr="008764D0">
          <w:rPr>
            <w:rStyle w:val="Hyperlink"/>
          </w:rPr>
          <w:t>Lĩnh vực Công nghiệp</w:t>
        </w:r>
        <w:r w:rsidR="00766E2A">
          <w:rPr>
            <w:webHidden/>
          </w:rPr>
          <w:tab/>
        </w:r>
        <w:r w:rsidR="00766E2A">
          <w:rPr>
            <w:webHidden/>
          </w:rPr>
          <w:fldChar w:fldCharType="begin"/>
        </w:r>
        <w:r w:rsidR="00766E2A">
          <w:rPr>
            <w:webHidden/>
          </w:rPr>
          <w:instrText xml:space="preserve"> PAGEREF _Toc172052443 \h </w:instrText>
        </w:r>
        <w:r w:rsidR="00766E2A">
          <w:rPr>
            <w:webHidden/>
          </w:rPr>
        </w:r>
        <w:r w:rsidR="00766E2A">
          <w:rPr>
            <w:webHidden/>
          </w:rPr>
          <w:fldChar w:fldCharType="separate"/>
        </w:r>
        <w:r w:rsidR="00766E2A">
          <w:rPr>
            <w:webHidden/>
          </w:rPr>
          <w:t>172</w:t>
        </w:r>
        <w:r w:rsidR="00766E2A">
          <w:rPr>
            <w:webHidden/>
          </w:rPr>
          <w:fldChar w:fldCharType="end"/>
        </w:r>
      </w:hyperlink>
    </w:p>
    <w:p w14:paraId="16431485" w14:textId="4FC48C0A" w:rsidR="00766E2A" w:rsidRDefault="00000000">
      <w:pPr>
        <w:pStyle w:val="TOC3"/>
        <w:rPr>
          <w:rFonts w:asciiTheme="minorHAnsi" w:eastAsiaTheme="minorEastAsia" w:hAnsiTheme="minorHAnsi" w:cstheme="minorBidi"/>
          <w:i w:val="0"/>
          <w:kern w:val="2"/>
          <w:szCs w:val="24"/>
          <w14:ligatures w14:val="standardContextual"/>
        </w:rPr>
      </w:pPr>
      <w:hyperlink w:anchor="_Toc172052444" w:history="1">
        <w:r w:rsidR="00766E2A" w:rsidRPr="008764D0">
          <w:rPr>
            <w:rStyle w:val="Hyperlink"/>
          </w:rPr>
          <w:t>6.2</w:t>
        </w:r>
        <w:r w:rsidR="00766E2A">
          <w:rPr>
            <w:rFonts w:asciiTheme="minorHAnsi" w:eastAsiaTheme="minorEastAsia" w:hAnsiTheme="minorHAnsi" w:cstheme="minorBidi"/>
            <w:i w:val="0"/>
            <w:kern w:val="2"/>
            <w:szCs w:val="24"/>
            <w14:ligatures w14:val="standardContextual"/>
          </w:rPr>
          <w:tab/>
        </w:r>
        <w:r w:rsidR="00766E2A" w:rsidRPr="008764D0">
          <w:rPr>
            <w:rStyle w:val="Hyperlink"/>
          </w:rPr>
          <w:t>Lĩnh vực Nông nghiệp</w:t>
        </w:r>
        <w:r w:rsidR="00766E2A">
          <w:rPr>
            <w:webHidden/>
          </w:rPr>
          <w:tab/>
        </w:r>
        <w:r w:rsidR="00766E2A">
          <w:rPr>
            <w:webHidden/>
          </w:rPr>
          <w:fldChar w:fldCharType="begin"/>
        </w:r>
        <w:r w:rsidR="00766E2A">
          <w:rPr>
            <w:webHidden/>
          </w:rPr>
          <w:instrText xml:space="preserve"> PAGEREF _Toc172052444 \h </w:instrText>
        </w:r>
        <w:r w:rsidR="00766E2A">
          <w:rPr>
            <w:webHidden/>
          </w:rPr>
        </w:r>
        <w:r w:rsidR="00766E2A">
          <w:rPr>
            <w:webHidden/>
          </w:rPr>
          <w:fldChar w:fldCharType="separate"/>
        </w:r>
        <w:r w:rsidR="00766E2A">
          <w:rPr>
            <w:webHidden/>
          </w:rPr>
          <w:t>179</w:t>
        </w:r>
        <w:r w:rsidR="00766E2A">
          <w:rPr>
            <w:webHidden/>
          </w:rPr>
          <w:fldChar w:fldCharType="end"/>
        </w:r>
      </w:hyperlink>
    </w:p>
    <w:p w14:paraId="2676F2FB" w14:textId="372380D0" w:rsidR="00766E2A" w:rsidRDefault="00000000">
      <w:pPr>
        <w:pStyle w:val="TOC3"/>
        <w:rPr>
          <w:rFonts w:asciiTheme="minorHAnsi" w:eastAsiaTheme="minorEastAsia" w:hAnsiTheme="minorHAnsi" w:cstheme="minorBidi"/>
          <w:i w:val="0"/>
          <w:kern w:val="2"/>
          <w:szCs w:val="24"/>
          <w14:ligatures w14:val="standardContextual"/>
        </w:rPr>
      </w:pPr>
      <w:hyperlink w:anchor="_Toc172052445" w:history="1">
        <w:r w:rsidR="00766E2A" w:rsidRPr="008764D0">
          <w:rPr>
            <w:rStyle w:val="Hyperlink"/>
          </w:rPr>
          <w:t>6.3</w:t>
        </w:r>
        <w:r w:rsidR="00766E2A">
          <w:rPr>
            <w:rFonts w:asciiTheme="minorHAnsi" w:eastAsiaTheme="minorEastAsia" w:hAnsiTheme="minorHAnsi" w:cstheme="minorBidi"/>
            <w:i w:val="0"/>
            <w:kern w:val="2"/>
            <w:szCs w:val="24"/>
            <w14:ligatures w14:val="standardContextual"/>
          </w:rPr>
          <w:tab/>
        </w:r>
        <w:r w:rsidR="00766E2A" w:rsidRPr="008764D0">
          <w:rPr>
            <w:rStyle w:val="Hyperlink"/>
          </w:rPr>
          <w:t>Lĩnh vực Du lịch</w:t>
        </w:r>
        <w:r w:rsidR="00766E2A">
          <w:rPr>
            <w:webHidden/>
          </w:rPr>
          <w:tab/>
        </w:r>
        <w:r w:rsidR="00766E2A">
          <w:rPr>
            <w:webHidden/>
          </w:rPr>
          <w:fldChar w:fldCharType="begin"/>
        </w:r>
        <w:r w:rsidR="00766E2A">
          <w:rPr>
            <w:webHidden/>
          </w:rPr>
          <w:instrText xml:space="preserve"> PAGEREF _Toc172052445 \h </w:instrText>
        </w:r>
        <w:r w:rsidR="00766E2A">
          <w:rPr>
            <w:webHidden/>
          </w:rPr>
        </w:r>
        <w:r w:rsidR="00766E2A">
          <w:rPr>
            <w:webHidden/>
          </w:rPr>
          <w:fldChar w:fldCharType="separate"/>
        </w:r>
        <w:r w:rsidR="00766E2A">
          <w:rPr>
            <w:webHidden/>
          </w:rPr>
          <w:t>186</w:t>
        </w:r>
        <w:r w:rsidR="00766E2A">
          <w:rPr>
            <w:webHidden/>
          </w:rPr>
          <w:fldChar w:fldCharType="end"/>
        </w:r>
      </w:hyperlink>
    </w:p>
    <w:p w14:paraId="3C5457A8" w14:textId="6C972F61" w:rsidR="00766E2A" w:rsidRDefault="00000000">
      <w:pPr>
        <w:pStyle w:val="TOC3"/>
        <w:rPr>
          <w:rFonts w:asciiTheme="minorHAnsi" w:eastAsiaTheme="minorEastAsia" w:hAnsiTheme="minorHAnsi" w:cstheme="minorBidi"/>
          <w:i w:val="0"/>
          <w:kern w:val="2"/>
          <w:szCs w:val="24"/>
          <w14:ligatures w14:val="standardContextual"/>
        </w:rPr>
      </w:pPr>
      <w:hyperlink w:anchor="_Toc172052446" w:history="1">
        <w:r w:rsidR="00766E2A" w:rsidRPr="008764D0">
          <w:rPr>
            <w:rStyle w:val="Hyperlink"/>
          </w:rPr>
          <w:t>6.4</w:t>
        </w:r>
        <w:r w:rsidR="00766E2A">
          <w:rPr>
            <w:rFonts w:asciiTheme="minorHAnsi" w:eastAsiaTheme="minorEastAsia" w:hAnsiTheme="minorHAnsi" w:cstheme="minorBidi"/>
            <w:i w:val="0"/>
            <w:kern w:val="2"/>
            <w:szCs w:val="24"/>
            <w14:ligatures w14:val="standardContextual"/>
          </w:rPr>
          <w:tab/>
        </w:r>
        <w:r w:rsidR="00766E2A" w:rsidRPr="008764D0">
          <w:rPr>
            <w:rStyle w:val="Hyperlink"/>
          </w:rPr>
          <w:t>Lĩnh vực Hạ tầng</w:t>
        </w:r>
        <w:r w:rsidR="00766E2A">
          <w:rPr>
            <w:webHidden/>
          </w:rPr>
          <w:tab/>
        </w:r>
        <w:r w:rsidR="00766E2A">
          <w:rPr>
            <w:webHidden/>
          </w:rPr>
          <w:fldChar w:fldCharType="begin"/>
        </w:r>
        <w:r w:rsidR="00766E2A">
          <w:rPr>
            <w:webHidden/>
          </w:rPr>
          <w:instrText xml:space="preserve"> PAGEREF _Toc172052446 \h </w:instrText>
        </w:r>
        <w:r w:rsidR="00766E2A">
          <w:rPr>
            <w:webHidden/>
          </w:rPr>
        </w:r>
        <w:r w:rsidR="00766E2A">
          <w:rPr>
            <w:webHidden/>
          </w:rPr>
          <w:fldChar w:fldCharType="separate"/>
        </w:r>
        <w:r w:rsidR="00766E2A">
          <w:rPr>
            <w:webHidden/>
          </w:rPr>
          <w:t>192</w:t>
        </w:r>
        <w:r w:rsidR="00766E2A">
          <w:rPr>
            <w:webHidden/>
          </w:rPr>
          <w:fldChar w:fldCharType="end"/>
        </w:r>
      </w:hyperlink>
    </w:p>
    <w:p w14:paraId="0AB3A505" w14:textId="772C45C4" w:rsidR="00766E2A" w:rsidRDefault="00000000">
      <w:pPr>
        <w:pStyle w:val="TOC3"/>
        <w:rPr>
          <w:rFonts w:asciiTheme="minorHAnsi" w:eastAsiaTheme="minorEastAsia" w:hAnsiTheme="minorHAnsi" w:cstheme="minorBidi"/>
          <w:i w:val="0"/>
          <w:kern w:val="2"/>
          <w:szCs w:val="24"/>
          <w14:ligatures w14:val="standardContextual"/>
        </w:rPr>
      </w:pPr>
      <w:hyperlink w:anchor="_Toc172052447" w:history="1">
        <w:r w:rsidR="00766E2A" w:rsidRPr="008764D0">
          <w:rPr>
            <w:rStyle w:val="Hyperlink"/>
          </w:rPr>
          <w:t>6.5</w:t>
        </w:r>
        <w:r w:rsidR="00766E2A">
          <w:rPr>
            <w:rFonts w:asciiTheme="minorHAnsi" w:eastAsiaTheme="minorEastAsia" w:hAnsiTheme="minorHAnsi" w:cstheme="minorBidi"/>
            <w:i w:val="0"/>
            <w:kern w:val="2"/>
            <w:szCs w:val="24"/>
            <w14:ligatures w14:val="standardContextual"/>
          </w:rPr>
          <w:tab/>
        </w:r>
        <w:r w:rsidR="00766E2A" w:rsidRPr="008764D0">
          <w:rPr>
            <w:rStyle w:val="Hyperlink"/>
          </w:rPr>
          <w:t>Lĩnh vực Giao thông</w:t>
        </w:r>
        <w:r w:rsidR="00766E2A">
          <w:rPr>
            <w:webHidden/>
          </w:rPr>
          <w:tab/>
        </w:r>
        <w:r w:rsidR="00766E2A">
          <w:rPr>
            <w:webHidden/>
          </w:rPr>
          <w:fldChar w:fldCharType="begin"/>
        </w:r>
        <w:r w:rsidR="00766E2A">
          <w:rPr>
            <w:webHidden/>
          </w:rPr>
          <w:instrText xml:space="preserve"> PAGEREF _Toc172052447 \h </w:instrText>
        </w:r>
        <w:r w:rsidR="00766E2A">
          <w:rPr>
            <w:webHidden/>
          </w:rPr>
        </w:r>
        <w:r w:rsidR="00766E2A">
          <w:rPr>
            <w:webHidden/>
          </w:rPr>
          <w:fldChar w:fldCharType="separate"/>
        </w:r>
        <w:r w:rsidR="00766E2A">
          <w:rPr>
            <w:webHidden/>
          </w:rPr>
          <w:t>200</w:t>
        </w:r>
        <w:r w:rsidR="00766E2A">
          <w:rPr>
            <w:webHidden/>
          </w:rPr>
          <w:fldChar w:fldCharType="end"/>
        </w:r>
      </w:hyperlink>
    </w:p>
    <w:p w14:paraId="28CE7441" w14:textId="5C813558" w:rsidR="00766E2A" w:rsidRDefault="00000000">
      <w:pPr>
        <w:pStyle w:val="TOC3"/>
        <w:rPr>
          <w:rFonts w:asciiTheme="minorHAnsi" w:eastAsiaTheme="minorEastAsia" w:hAnsiTheme="minorHAnsi" w:cstheme="minorBidi"/>
          <w:i w:val="0"/>
          <w:kern w:val="2"/>
          <w:szCs w:val="24"/>
          <w14:ligatures w14:val="standardContextual"/>
        </w:rPr>
      </w:pPr>
      <w:hyperlink w:anchor="_Toc172052448" w:history="1">
        <w:r w:rsidR="00766E2A" w:rsidRPr="008764D0">
          <w:rPr>
            <w:rStyle w:val="Hyperlink"/>
          </w:rPr>
          <w:t>6.6</w:t>
        </w:r>
        <w:r w:rsidR="00766E2A">
          <w:rPr>
            <w:rFonts w:asciiTheme="minorHAnsi" w:eastAsiaTheme="minorEastAsia" w:hAnsiTheme="minorHAnsi" w:cstheme="minorBidi"/>
            <w:i w:val="0"/>
            <w:kern w:val="2"/>
            <w:szCs w:val="24"/>
            <w14:ligatures w14:val="standardContextual"/>
          </w:rPr>
          <w:tab/>
        </w:r>
        <w:r w:rsidR="00766E2A" w:rsidRPr="008764D0">
          <w:rPr>
            <w:rStyle w:val="Hyperlink"/>
          </w:rPr>
          <w:t>Lĩnh vực Lối sống</w:t>
        </w:r>
        <w:r w:rsidR="00766E2A">
          <w:rPr>
            <w:webHidden/>
          </w:rPr>
          <w:tab/>
        </w:r>
        <w:r w:rsidR="00766E2A">
          <w:rPr>
            <w:webHidden/>
          </w:rPr>
          <w:fldChar w:fldCharType="begin"/>
        </w:r>
        <w:r w:rsidR="00766E2A">
          <w:rPr>
            <w:webHidden/>
          </w:rPr>
          <w:instrText xml:space="preserve"> PAGEREF _Toc172052448 \h </w:instrText>
        </w:r>
        <w:r w:rsidR="00766E2A">
          <w:rPr>
            <w:webHidden/>
          </w:rPr>
        </w:r>
        <w:r w:rsidR="00766E2A">
          <w:rPr>
            <w:webHidden/>
          </w:rPr>
          <w:fldChar w:fldCharType="separate"/>
        </w:r>
        <w:r w:rsidR="00766E2A">
          <w:rPr>
            <w:webHidden/>
          </w:rPr>
          <w:t>215</w:t>
        </w:r>
        <w:r w:rsidR="00766E2A">
          <w:rPr>
            <w:webHidden/>
          </w:rPr>
          <w:fldChar w:fldCharType="end"/>
        </w:r>
      </w:hyperlink>
    </w:p>
    <w:p w14:paraId="134EA760" w14:textId="58996B79" w:rsidR="00766E2A" w:rsidRDefault="00000000">
      <w:pPr>
        <w:pStyle w:val="TOC3"/>
        <w:rPr>
          <w:rFonts w:asciiTheme="minorHAnsi" w:eastAsiaTheme="minorEastAsia" w:hAnsiTheme="minorHAnsi" w:cstheme="minorBidi"/>
          <w:i w:val="0"/>
          <w:kern w:val="2"/>
          <w:szCs w:val="24"/>
          <w14:ligatures w14:val="standardContextual"/>
        </w:rPr>
      </w:pPr>
      <w:hyperlink w:anchor="_Toc172052449" w:history="1">
        <w:r w:rsidR="00766E2A" w:rsidRPr="008764D0">
          <w:rPr>
            <w:rStyle w:val="Hyperlink"/>
          </w:rPr>
          <w:t>6.7</w:t>
        </w:r>
        <w:r w:rsidR="00766E2A">
          <w:rPr>
            <w:rFonts w:asciiTheme="minorHAnsi" w:eastAsiaTheme="minorEastAsia" w:hAnsiTheme="minorHAnsi" w:cstheme="minorBidi"/>
            <w:i w:val="0"/>
            <w:kern w:val="2"/>
            <w:szCs w:val="24"/>
            <w14:ligatures w14:val="standardContextual"/>
          </w:rPr>
          <w:tab/>
        </w:r>
        <w:r w:rsidR="00766E2A" w:rsidRPr="008764D0">
          <w:rPr>
            <w:rStyle w:val="Hyperlink"/>
          </w:rPr>
          <w:t>Lĩnh vực Chính sách</w:t>
        </w:r>
        <w:r w:rsidR="00766E2A">
          <w:rPr>
            <w:webHidden/>
          </w:rPr>
          <w:tab/>
        </w:r>
        <w:r w:rsidR="00766E2A">
          <w:rPr>
            <w:webHidden/>
          </w:rPr>
          <w:fldChar w:fldCharType="begin"/>
        </w:r>
        <w:r w:rsidR="00766E2A">
          <w:rPr>
            <w:webHidden/>
          </w:rPr>
          <w:instrText xml:space="preserve"> PAGEREF _Toc172052449 \h </w:instrText>
        </w:r>
        <w:r w:rsidR="00766E2A">
          <w:rPr>
            <w:webHidden/>
          </w:rPr>
        </w:r>
        <w:r w:rsidR="00766E2A">
          <w:rPr>
            <w:webHidden/>
          </w:rPr>
          <w:fldChar w:fldCharType="separate"/>
        </w:r>
        <w:r w:rsidR="00766E2A">
          <w:rPr>
            <w:webHidden/>
          </w:rPr>
          <w:t>222</w:t>
        </w:r>
        <w:r w:rsidR="00766E2A">
          <w:rPr>
            <w:webHidden/>
          </w:rPr>
          <w:fldChar w:fldCharType="end"/>
        </w:r>
      </w:hyperlink>
    </w:p>
    <w:p w14:paraId="4B77C579" w14:textId="551ED14F" w:rsidR="00766E2A" w:rsidRDefault="00000000">
      <w:pPr>
        <w:pStyle w:val="TOC3"/>
        <w:rPr>
          <w:rFonts w:asciiTheme="minorHAnsi" w:eastAsiaTheme="minorEastAsia" w:hAnsiTheme="minorHAnsi" w:cstheme="minorBidi"/>
          <w:i w:val="0"/>
          <w:kern w:val="2"/>
          <w:szCs w:val="24"/>
          <w14:ligatures w14:val="standardContextual"/>
        </w:rPr>
      </w:pPr>
      <w:hyperlink w:anchor="_Toc172052450" w:history="1">
        <w:r w:rsidR="00766E2A" w:rsidRPr="008764D0">
          <w:rPr>
            <w:rStyle w:val="Hyperlink"/>
          </w:rPr>
          <w:t>6.8</w:t>
        </w:r>
        <w:r w:rsidR="00766E2A">
          <w:rPr>
            <w:rFonts w:asciiTheme="minorHAnsi" w:eastAsiaTheme="minorEastAsia" w:hAnsiTheme="minorHAnsi" w:cstheme="minorBidi"/>
            <w:i w:val="0"/>
            <w:kern w:val="2"/>
            <w:szCs w:val="24"/>
            <w14:ligatures w14:val="standardContextual"/>
          </w:rPr>
          <w:tab/>
        </w:r>
        <w:r w:rsidR="00766E2A" w:rsidRPr="008764D0">
          <w:rPr>
            <w:rStyle w:val="Hyperlink"/>
          </w:rPr>
          <w:t>Lĩnh vực Tài chính</w:t>
        </w:r>
        <w:r w:rsidR="00766E2A">
          <w:rPr>
            <w:webHidden/>
          </w:rPr>
          <w:tab/>
        </w:r>
        <w:r w:rsidR="00766E2A">
          <w:rPr>
            <w:webHidden/>
          </w:rPr>
          <w:fldChar w:fldCharType="begin"/>
        </w:r>
        <w:r w:rsidR="00766E2A">
          <w:rPr>
            <w:webHidden/>
          </w:rPr>
          <w:instrText xml:space="preserve"> PAGEREF _Toc172052450 \h </w:instrText>
        </w:r>
        <w:r w:rsidR="00766E2A">
          <w:rPr>
            <w:webHidden/>
          </w:rPr>
        </w:r>
        <w:r w:rsidR="00766E2A">
          <w:rPr>
            <w:webHidden/>
          </w:rPr>
          <w:fldChar w:fldCharType="separate"/>
        </w:r>
        <w:r w:rsidR="00766E2A">
          <w:rPr>
            <w:webHidden/>
          </w:rPr>
          <w:t>236</w:t>
        </w:r>
        <w:r w:rsidR="00766E2A">
          <w:rPr>
            <w:webHidden/>
          </w:rPr>
          <w:fldChar w:fldCharType="end"/>
        </w:r>
      </w:hyperlink>
    </w:p>
    <w:p w14:paraId="4CDF8441" w14:textId="07F42284" w:rsidR="00766E2A" w:rsidRDefault="00000000">
      <w:pPr>
        <w:pStyle w:val="TOC3"/>
        <w:rPr>
          <w:rFonts w:asciiTheme="minorHAnsi" w:eastAsiaTheme="minorEastAsia" w:hAnsiTheme="minorHAnsi" w:cstheme="minorBidi"/>
          <w:i w:val="0"/>
          <w:kern w:val="2"/>
          <w:szCs w:val="24"/>
          <w14:ligatures w14:val="standardContextual"/>
        </w:rPr>
      </w:pPr>
      <w:hyperlink w:anchor="_Toc172052451" w:history="1">
        <w:r w:rsidR="00766E2A" w:rsidRPr="008764D0">
          <w:rPr>
            <w:rStyle w:val="Hyperlink"/>
          </w:rPr>
          <w:t>6.9</w:t>
        </w:r>
        <w:r w:rsidR="00766E2A">
          <w:rPr>
            <w:rFonts w:asciiTheme="minorHAnsi" w:eastAsiaTheme="minorEastAsia" w:hAnsiTheme="minorHAnsi" w:cstheme="minorBidi"/>
            <w:i w:val="0"/>
            <w:kern w:val="2"/>
            <w:szCs w:val="24"/>
            <w14:ligatures w14:val="standardContextual"/>
          </w:rPr>
          <w:tab/>
        </w:r>
        <w:r w:rsidR="00766E2A" w:rsidRPr="008764D0">
          <w:rPr>
            <w:rStyle w:val="Hyperlink"/>
          </w:rPr>
          <w:t>Lĩnh vực Thương hiệu</w:t>
        </w:r>
        <w:r w:rsidR="00766E2A">
          <w:rPr>
            <w:webHidden/>
          </w:rPr>
          <w:tab/>
        </w:r>
        <w:r w:rsidR="00766E2A">
          <w:rPr>
            <w:webHidden/>
          </w:rPr>
          <w:fldChar w:fldCharType="begin"/>
        </w:r>
        <w:r w:rsidR="00766E2A">
          <w:rPr>
            <w:webHidden/>
          </w:rPr>
          <w:instrText xml:space="preserve"> PAGEREF _Toc172052451 \h </w:instrText>
        </w:r>
        <w:r w:rsidR="00766E2A">
          <w:rPr>
            <w:webHidden/>
          </w:rPr>
        </w:r>
        <w:r w:rsidR="00766E2A">
          <w:rPr>
            <w:webHidden/>
          </w:rPr>
          <w:fldChar w:fldCharType="separate"/>
        </w:r>
        <w:r w:rsidR="00766E2A">
          <w:rPr>
            <w:webHidden/>
          </w:rPr>
          <w:t>237</w:t>
        </w:r>
        <w:r w:rsidR="00766E2A">
          <w:rPr>
            <w:webHidden/>
          </w:rPr>
          <w:fldChar w:fldCharType="end"/>
        </w:r>
      </w:hyperlink>
    </w:p>
    <w:p w14:paraId="35E18E86" w14:textId="5C317C9B" w:rsidR="00766E2A" w:rsidRDefault="00000000">
      <w:pPr>
        <w:pStyle w:val="TOC3"/>
        <w:rPr>
          <w:rFonts w:asciiTheme="minorHAnsi" w:eastAsiaTheme="minorEastAsia" w:hAnsiTheme="minorHAnsi" w:cstheme="minorBidi"/>
          <w:i w:val="0"/>
          <w:kern w:val="2"/>
          <w:szCs w:val="24"/>
          <w14:ligatures w14:val="standardContextual"/>
        </w:rPr>
      </w:pPr>
      <w:hyperlink w:anchor="_Toc172052452" w:history="1">
        <w:r w:rsidR="00766E2A" w:rsidRPr="008764D0">
          <w:rPr>
            <w:rStyle w:val="Hyperlink"/>
          </w:rPr>
          <w:t>6.10</w:t>
        </w:r>
        <w:r w:rsidR="00766E2A">
          <w:rPr>
            <w:rFonts w:asciiTheme="minorHAnsi" w:eastAsiaTheme="minorEastAsia" w:hAnsiTheme="minorHAnsi" w:cstheme="minorBidi"/>
            <w:i w:val="0"/>
            <w:kern w:val="2"/>
            <w:szCs w:val="24"/>
            <w14:ligatures w14:val="standardContextual"/>
          </w:rPr>
          <w:tab/>
        </w:r>
        <w:r w:rsidR="00766E2A" w:rsidRPr="008764D0">
          <w:rPr>
            <w:rStyle w:val="Hyperlink"/>
          </w:rPr>
          <w:t>Đào tạo và phát triển nguồn nhân lực chuyển đổi xanh</w:t>
        </w:r>
        <w:r w:rsidR="00766E2A">
          <w:rPr>
            <w:webHidden/>
          </w:rPr>
          <w:tab/>
        </w:r>
        <w:r w:rsidR="00766E2A">
          <w:rPr>
            <w:webHidden/>
          </w:rPr>
          <w:fldChar w:fldCharType="begin"/>
        </w:r>
        <w:r w:rsidR="00766E2A">
          <w:rPr>
            <w:webHidden/>
          </w:rPr>
          <w:instrText xml:space="preserve"> PAGEREF _Toc172052452 \h </w:instrText>
        </w:r>
        <w:r w:rsidR="00766E2A">
          <w:rPr>
            <w:webHidden/>
          </w:rPr>
        </w:r>
        <w:r w:rsidR="00766E2A">
          <w:rPr>
            <w:webHidden/>
          </w:rPr>
          <w:fldChar w:fldCharType="separate"/>
        </w:r>
        <w:r w:rsidR="00766E2A">
          <w:rPr>
            <w:webHidden/>
          </w:rPr>
          <w:t>243</w:t>
        </w:r>
        <w:r w:rsidR="00766E2A">
          <w:rPr>
            <w:webHidden/>
          </w:rPr>
          <w:fldChar w:fldCharType="end"/>
        </w:r>
      </w:hyperlink>
    </w:p>
    <w:p w14:paraId="29258D83" w14:textId="656DB39C" w:rsidR="00766E2A" w:rsidRDefault="00000000">
      <w:pPr>
        <w:pStyle w:val="TOC2"/>
        <w:rPr>
          <w:rFonts w:asciiTheme="minorHAnsi" w:eastAsiaTheme="minorEastAsia" w:hAnsiTheme="minorHAnsi" w:cstheme="minorBidi"/>
          <w:b w:val="0"/>
          <w:bCs w:val="0"/>
          <w:kern w:val="2"/>
          <w:szCs w:val="24"/>
          <w14:ligatures w14:val="standardContextual"/>
        </w:rPr>
      </w:pPr>
      <w:hyperlink w:anchor="_Toc172052453" w:history="1">
        <w:r w:rsidR="00766E2A" w:rsidRPr="008764D0">
          <w:rPr>
            <w:rStyle w:val="Hyperlink"/>
          </w:rPr>
          <w:t>7.</w:t>
        </w:r>
        <w:r w:rsidR="00766E2A">
          <w:rPr>
            <w:rFonts w:asciiTheme="minorHAnsi" w:eastAsiaTheme="minorEastAsia" w:hAnsiTheme="minorHAnsi" w:cstheme="minorBidi"/>
            <w:b w:val="0"/>
            <w:bCs w:val="0"/>
            <w:kern w:val="2"/>
            <w:szCs w:val="24"/>
            <w14:ligatures w14:val="standardContextual"/>
          </w:rPr>
          <w:tab/>
        </w:r>
        <w:r w:rsidR="00766E2A" w:rsidRPr="008764D0">
          <w:rPr>
            <w:rStyle w:val="Hyperlink"/>
          </w:rPr>
          <w:t>TỔ CHỨC THỰC HIỆN VÀ KIỂM SOÁT RỦI RO</w:t>
        </w:r>
        <w:r w:rsidR="00766E2A">
          <w:rPr>
            <w:webHidden/>
          </w:rPr>
          <w:tab/>
        </w:r>
        <w:r w:rsidR="00766E2A">
          <w:rPr>
            <w:webHidden/>
          </w:rPr>
          <w:fldChar w:fldCharType="begin"/>
        </w:r>
        <w:r w:rsidR="00766E2A">
          <w:rPr>
            <w:webHidden/>
          </w:rPr>
          <w:instrText xml:space="preserve"> PAGEREF _Toc172052453 \h </w:instrText>
        </w:r>
        <w:r w:rsidR="00766E2A">
          <w:rPr>
            <w:webHidden/>
          </w:rPr>
        </w:r>
        <w:r w:rsidR="00766E2A">
          <w:rPr>
            <w:webHidden/>
          </w:rPr>
          <w:fldChar w:fldCharType="separate"/>
        </w:r>
        <w:r w:rsidR="00766E2A">
          <w:rPr>
            <w:webHidden/>
          </w:rPr>
          <w:t>246</w:t>
        </w:r>
        <w:r w:rsidR="00766E2A">
          <w:rPr>
            <w:webHidden/>
          </w:rPr>
          <w:fldChar w:fldCharType="end"/>
        </w:r>
      </w:hyperlink>
    </w:p>
    <w:p w14:paraId="20B2A479" w14:textId="0FBCCC1A" w:rsidR="00766E2A" w:rsidRDefault="00000000">
      <w:pPr>
        <w:pStyle w:val="TOC3"/>
        <w:rPr>
          <w:rFonts w:asciiTheme="minorHAnsi" w:eastAsiaTheme="minorEastAsia" w:hAnsiTheme="minorHAnsi" w:cstheme="minorBidi"/>
          <w:i w:val="0"/>
          <w:kern w:val="2"/>
          <w:szCs w:val="24"/>
          <w14:ligatures w14:val="standardContextual"/>
        </w:rPr>
      </w:pPr>
      <w:hyperlink w:anchor="_Toc172052454" w:history="1">
        <w:r w:rsidR="00766E2A" w:rsidRPr="008764D0">
          <w:rPr>
            <w:rStyle w:val="Hyperlink"/>
          </w:rPr>
          <w:t>7.1</w:t>
        </w:r>
        <w:r w:rsidR="00766E2A">
          <w:rPr>
            <w:rFonts w:asciiTheme="minorHAnsi" w:eastAsiaTheme="minorEastAsia" w:hAnsiTheme="minorHAnsi" w:cstheme="minorBidi"/>
            <w:i w:val="0"/>
            <w:kern w:val="2"/>
            <w:szCs w:val="24"/>
            <w14:ligatures w14:val="standardContextual"/>
          </w:rPr>
          <w:tab/>
        </w:r>
        <w:r w:rsidR="00766E2A" w:rsidRPr="008764D0">
          <w:rPr>
            <w:rStyle w:val="Hyperlink"/>
          </w:rPr>
          <w:t>Tổ chức thực hiện</w:t>
        </w:r>
        <w:r w:rsidR="00766E2A">
          <w:rPr>
            <w:webHidden/>
          </w:rPr>
          <w:tab/>
        </w:r>
        <w:r w:rsidR="00766E2A">
          <w:rPr>
            <w:webHidden/>
          </w:rPr>
          <w:fldChar w:fldCharType="begin"/>
        </w:r>
        <w:r w:rsidR="00766E2A">
          <w:rPr>
            <w:webHidden/>
          </w:rPr>
          <w:instrText xml:space="preserve"> PAGEREF _Toc172052454 \h </w:instrText>
        </w:r>
        <w:r w:rsidR="00766E2A">
          <w:rPr>
            <w:webHidden/>
          </w:rPr>
        </w:r>
        <w:r w:rsidR="00766E2A">
          <w:rPr>
            <w:webHidden/>
          </w:rPr>
          <w:fldChar w:fldCharType="separate"/>
        </w:r>
        <w:r w:rsidR="00766E2A">
          <w:rPr>
            <w:webHidden/>
          </w:rPr>
          <w:t>246</w:t>
        </w:r>
        <w:r w:rsidR="00766E2A">
          <w:rPr>
            <w:webHidden/>
          </w:rPr>
          <w:fldChar w:fldCharType="end"/>
        </w:r>
      </w:hyperlink>
    </w:p>
    <w:p w14:paraId="005C6D2F" w14:textId="4D4FA2ED" w:rsidR="00766E2A" w:rsidRDefault="00000000">
      <w:pPr>
        <w:pStyle w:val="TOC3"/>
        <w:rPr>
          <w:rFonts w:asciiTheme="minorHAnsi" w:eastAsiaTheme="minorEastAsia" w:hAnsiTheme="minorHAnsi" w:cstheme="minorBidi"/>
          <w:i w:val="0"/>
          <w:kern w:val="2"/>
          <w:szCs w:val="24"/>
          <w14:ligatures w14:val="standardContextual"/>
        </w:rPr>
      </w:pPr>
      <w:hyperlink w:anchor="_Toc172052455" w:history="1">
        <w:r w:rsidR="00766E2A" w:rsidRPr="008764D0">
          <w:rPr>
            <w:rStyle w:val="Hyperlink"/>
            <w:lang w:val="vi-VN"/>
          </w:rPr>
          <w:t>7.2</w:t>
        </w:r>
        <w:r w:rsidR="00766E2A">
          <w:rPr>
            <w:rFonts w:asciiTheme="minorHAnsi" w:eastAsiaTheme="minorEastAsia" w:hAnsiTheme="minorHAnsi" w:cstheme="minorBidi"/>
            <w:i w:val="0"/>
            <w:kern w:val="2"/>
            <w:szCs w:val="24"/>
            <w14:ligatures w14:val="standardContextual"/>
          </w:rPr>
          <w:tab/>
        </w:r>
        <w:r w:rsidR="00766E2A" w:rsidRPr="008764D0">
          <w:rPr>
            <w:rStyle w:val="Hyperlink"/>
            <w:lang w:val="vi-VN"/>
          </w:rPr>
          <w:t>Các rủi ro và quản trị rủi ro</w:t>
        </w:r>
        <w:r w:rsidR="00766E2A">
          <w:rPr>
            <w:webHidden/>
          </w:rPr>
          <w:tab/>
        </w:r>
        <w:r w:rsidR="00766E2A">
          <w:rPr>
            <w:webHidden/>
          </w:rPr>
          <w:fldChar w:fldCharType="begin"/>
        </w:r>
        <w:r w:rsidR="00766E2A">
          <w:rPr>
            <w:webHidden/>
          </w:rPr>
          <w:instrText xml:space="preserve"> PAGEREF _Toc172052455 \h </w:instrText>
        </w:r>
        <w:r w:rsidR="00766E2A">
          <w:rPr>
            <w:webHidden/>
          </w:rPr>
        </w:r>
        <w:r w:rsidR="00766E2A">
          <w:rPr>
            <w:webHidden/>
          </w:rPr>
          <w:fldChar w:fldCharType="separate"/>
        </w:r>
        <w:r w:rsidR="00766E2A">
          <w:rPr>
            <w:webHidden/>
          </w:rPr>
          <w:t>251</w:t>
        </w:r>
        <w:r w:rsidR="00766E2A">
          <w:rPr>
            <w:webHidden/>
          </w:rPr>
          <w:fldChar w:fldCharType="end"/>
        </w:r>
      </w:hyperlink>
    </w:p>
    <w:p w14:paraId="74D55287" w14:textId="29ECC307" w:rsidR="00766E2A" w:rsidRDefault="00000000">
      <w:pPr>
        <w:pStyle w:val="TOC2"/>
        <w:rPr>
          <w:rFonts w:asciiTheme="minorHAnsi" w:eastAsiaTheme="minorEastAsia" w:hAnsiTheme="minorHAnsi" w:cstheme="minorBidi"/>
          <w:b w:val="0"/>
          <w:bCs w:val="0"/>
          <w:kern w:val="2"/>
          <w:szCs w:val="24"/>
          <w14:ligatures w14:val="standardContextual"/>
        </w:rPr>
      </w:pPr>
      <w:hyperlink w:anchor="_Toc172052456" w:history="1">
        <w:r w:rsidR="00766E2A" w:rsidRPr="008764D0">
          <w:rPr>
            <w:rStyle w:val="Hyperlink"/>
          </w:rPr>
          <w:t>8.</w:t>
        </w:r>
        <w:r w:rsidR="00766E2A">
          <w:rPr>
            <w:rFonts w:asciiTheme="minorHAnsi" w:eastAsiaTheme="minorEastAsia" w:hAnsiTheme="minorHAnsi" w:cstheme="minorBidi"/>
            <w:b w:val="0"/>
            <w:bCs w:val="0"/>
            <w:kern w:val="2"/>
            <w:szCs w:val="24"/>
            <w14:ligatures w14:val="standardContextual"/>
          </w:rPr>
          <w:tab/>
        </w:r>
        <w:r w:rsidR="00766E2A" w:rsidRPr="008764D0">
          <w:rPr>
            <w:rStyle w:val="Hyperlink"/>
          </w:rPr>
          <w:t>KẾT LUẬN VÀ KIẾN NGHỊ</w:t>
        </w:r>
        <w:r w:rsidR="00766E2A">
          <w:rPr>
            <w:webHidden/>
          </w:rPr>
          <w:tab/>
        </w:r>
        <w:r w:rsidR="00766E2A">
          <w:rPr>
            <w:webHidden/>
          </w:rPr>
          <w:fldChar w:fldCharType="begin"/>
        </w:r>
        <w:r w:rsidR="00766E2A">
          <w:rPr>
            <w:webHidden/>
          </w:rPr>
          <w:instrText xml:space="preserve"> PAGEREF _Toc172052456 \h </w:instrText>
        </w:r>
        <w:r w:rsidR="00766E2A">
          <w:rPr>
            <w:webHidden/>
          </w:rPr>
        </w:r>
        <w:r w:rsidR="00766E2A">
          <w:rPr>
            <w:webHidden/>
          </w:rPr>
          <w:fldChar w:fldCharType="separate"/>
        </w:r>
        <w:r w:rsidR="00766E2A">
          <w:rPr>
            <w:webHidden/>
          </w:rPr>
          <w:t>256</w:t>
        </w:r>
        <w:r w:rsidR="00766E2A">
          <w:rPr>
            <w:webHidden/>
          </w:rPr>
          <w:fldChar w:fldCharType="end"/>
        </w:r>
      </w:hyperlink>
    </w:p>
    <w:p w14:paraId="36CBF690" w14:textId="2F64347C" w:rsidR="00766E2A" w:rsidRDefault="00000000">
      <w:pPr>
        <w:pStyle w:val="TOC3"/>
        <w:rPr>
          <w:rFonts w:asciiTheme="minorHAnsi" w:eastAsiaTheme="minorEastAsia" w:hAnsiTheme="minorHAnsi" w:cstheme="minorBidi"/>
          <w:i w:val="0"/>
          <w:kern w:val="2"/>
          <w:szCs w:val="24"/>
          <w14:ligatures w14:val="standardContextual"/>
        </w:rPr>
      </w:pPr>
      <w:hyperlink w:anchor="_Toc172052457" w:history="1">
        <w:r w:rsidR="00766E2A" w:rsidRPr="008764D0">
          <w:rPr>
            <w:rStyle w:val="Hyperlink"/>
          </w:rPr>
          <w:t>8.1</w:t>
        </w:r>
        <w:r w:rsidR="00766E2A">
          <w:rPr>
            <w:rFonts w:asciiTheme="minorHAnsi" w:eastAsiaTheme="minorEastAsia" w:hAnsiTheme="minorHAnsi" w:cstheme="minorBidi"/>
            <w:i w:val="0"/>
            <w:kern w:val="2"/>
            <w:szCs w:val="24"/>
            <w14:ligatures w14:val="standardContextual"/>
          </w:rPr>
          <w:tab/>
        </w:r>
        <w:r w:rsidR="00766E2A" w:rsidRPr="008764D0">
          <w:rPr>
            <w:rStyle w:val="Hyperlink"/>
          </w:rPr>
          <w:t>Kết luận</w:t>
        </w:r>
        <w:r w:rsidR="00766E2A">
          <w:rPr>
            <w:webHidden/>
          </w:rPr>
          <w:tab/>
        </w:r>
        <w:r w:rsidR="00766E2A">
          <w:rPr>
            <w:webHidden/>
          </w:rPr>
          <w:fldChar w:fldCharType="begin"/>
        </w:r>
        <w:r w:rsidR="00766E2A">
          <w:rPr>
            <w:webHidden/>
          </w:rPr>
          <w:instrText xml:space="preserve"> PAGEREF _Toc172052457 \h </w:instrText>
        </w:r>
        <w:r w:rsidR="00766E2A">
          <w:rPr>
            <w:webHidden/>
          </w:rPr>
        </w:r>
        <w:r w:rsidR="00766E2A">
          <w:rPr>
            <w:webHidden/>
          </w:rPr>
          <w:fldChar w:fldCharType="separate"/>
        </w:r>
        <w:r w:rsidR="00766E2A">
          <w:rPr>
            <w:webHidden/>
          </w:rPr>
          <w:t>256</w:t>
        </w:r>
        <w:r w:rsidR="00766E2A">
          <w:rPr>
            <w:webHidden/>
          </w:rPr>
          <w:fldChar w:fldCharType="end"/>
        </w:r>
      </w:hyperlink>
    </w:p>
    <w:p w14:paraId="49BEBB5E" w14:textId="1E955C3D" w:rsidR="00766E2A" w:rsidRDefault="00000000">
      <w:pPr>
        <w:pStyle w:val="TOC3"/>
        <w:rPr>
          <w:rFonts w:asciiTheme="minorHAnsi" w:eastAsiaTheme="minorEastAsia" w:hAnsiTheme="minorHAnsi" w:cstheme="minorBidi"/>
          <w:i w:val="0"/>
          <w:kern w:val="2"/>
          <w:szCs w:val="24"/>
          <w14:ligatures w14:val="standardContextual"/>
        </w:rPr>
      </w:pPr>
      <w:hyperlink w:anchor="_Toc172052458" w:history="1">
        <w:r w:rsidR="00766E2A" w:rsidRPr="008764D0">
          <w:rPr>
            <w:rStyle w:val="Hyperlink"/>
          </w:rPr>
          <w:t>8.2</w:t>
        </w:r>
        <w:r w:rsidR="00766E2A">
          <w:rPr>
            <w:rFonts w:asciiTheme="minorHAnsi" w:eastAsiaTheme="minorEastAsia" w:hAnsiTheme="minorHAnsi" w:cstheme="minorBidi"/>
            <w:i w:val="0"/>
            <w:kern w:val="2"/>
            <w:szCs w:val="24"/>
            <w14:ligatures w14:val="standardContextual"/>
          </w:rPr>
          <w:tab/>
        </w:r>
        <w:r w:rsidR="00766E2A" w:rsidRPr="008764D0">
          <w:rPr>
            <w:rStyle w:val="Hyperlink"/>
          </w:rPr>
          <w:t>Kiến nghị</w:t>
        </w:r>
        <w:r w:rsidR="00766E2A">
          <w:rPr>
            <w:webHidden/>
          </w:rPr>
          <w:tab/>
        </w:r>
        <w:r w:rsidR="00766E2A">
          <w:rPr>
            <w:webHidden/>
          </w:rPr>
          <w:fldChar w:fldCharType="begin"/>
        </w:r>
        <w:r w:rsidR="00766E2A">
          <w:rPr>
            <w:webHidden/>
          </w:rPr>
          <w:instrText xml:space="preserve"> PAGEREF _Toc172052458 \h </w:instrText>
        </w:r>
        <w:r w:rsidR="00766E2A">
          <w:rPr>
            <w:webHidden/>
          </w:rPr>
        </w:r>
        <w:r w:rsidR="00766E2A">
          <w:rPr>
            <w:webHidden/>
          </w:rPr>
          <w:fldChar w:fldCharType="separate"/>
        </w:r>
        <w:r w:rsidR="00766E2A">
          <w:rPr>
            <w:webHidden/>
          </w:rPr>
          <w:t>257</w:t>
        </w:r>
        <w:r w:rsidR="00766E2A">
          <w:rPr>
            <w:webHidden/>
          </w:rPr>
          <w:fldChar w:fldCharType="end"/>
        </w:r>
      </w:hyperlink>
    </w:p>
    <w:p w14:paraId="3526E2CF" w14:textId="07BEEE85" w:rsidR="00766E2A" w:rsidRDefault="00000000">
      <w:pPr>
        <w:pStyle w:val="TOC1"/>
        <w:rPr>
          <w:rFonts w:asciiTheme="minorHAnsi" w:eastAsiaTheme="minorEastAsia" w:hAnsiTheme="minorHAnsi" w:cstheme="minorBidi"/>
          <w:b w:val="0"/>
          <w:bCs w:val="0"/>
          <w:i w:val="0"/>
          <w:iCs w:val="0"/>
          <w:noProof/>
          <w:kern w:val="2"/>
          <w:sz w:val="24"/>
          <w14:ligatures w14:val="standardContextual"/>
        </w:rPr>
      </w:pPr>
      <w:hyperlink w:anchor="_Toc172052459" w:history="1">
        <w:r w:rsidR="00766E2A" w:rsidRPr="008764D0">
          <w:rPr>
            <w:rStyle w:val="Hyperlink"/>
            <w:noProof/>
          </w:rPr>
          <w:t>PHỤ LỤC</w:t>
        </w:r>
        <w:r w:rsidR="00766E2A">
          <w:rPr>
            <w:noProof/>
            <w:webHidden/>
          </w:rPr>
          <w:tab/>
        </w:r>
        <w:r w:rsidR="00766E2A">
          <w:rPr>
            <w:noProof/>
            <w:webHidden/>
          </w:rPr>
          <w:fldChar w:fldCharType="begin"/>
        </w:r>
        <w:r w:rsidR="00766E2A">
          <w:rPr>
            <w:noProof/>
            <w:webHidden/>
          </w:rPr>
          <w:instrText xml:space="preserve"> PAGEREF _Toc172052459 \h </w:instrText>
        </w:r>
        <w:r w:rsidR="00766E2A">
          <w:rPr>
            <w:noProof/>
            <w:webHidden/>
          </w:rPr>
        </w:r>
        <w:r w:rsidR="00766E2A">
          <w:rPr>
            <w:noProof/>
            <w:webHidden/>
          </w:rPr>
          <w:fldChar w:fldCharType="separate"/>
        </w:r>
        <w:r w:rsidR="00766E2A">
          <w:rPr>
            <w:noProof/>
            <w:webHidden/>
          </w:rPr>
          <w:t>258</w:t>
        </w:r>
        <w:r w:rsidR="00766E2A">
          <w:rPr>
            <w:noProof/>
            <w:webHidden/>
          </w:rPr>
          <w:fldChar w:fldCharType="end"/>
        </w:r>
      </w:hyperlink>
    </w:p>
    <w:p w14:paraId="2FD7FAFD" w14:textId="2C5CE382" w:rsidR="00766E2A" w:rsidRDefault="00000000">
      <w:pPr>
        <w:pStyle w:val="TOC3"/>
        <w:rPr>
          <w:rFonts w:asciiTheme="minorHAnsi" w:eastAsiaTheme="minorEastAsia" w:hAnsiTheme="minorHAnsi" w:cstheme="minorBidi"/>
          <w:i w:val="0"/>
          <w:kern w:val="2"/>
          <w:szCs w:val="24"/>
          <w14:ligatures w14:val="standardContextual"/>
        </w:rPr>
      </w:pPr>
      <w:hyperlink w:anchor="_Toc172052460" w:history="1">
        <w:r w:rsidR="00766E2A" w:rsidRPr="008764D0">
          <w:rPr>
            <w:rStyle w:val="Hyperlink"/>
          </w:rPr>
          <w:t>Phụ lục 1: Một số chương trình dự án xanh trên thế giới</w:t>
        </w:r>
        <w:r w:rsidR="00766E2A">
          <w:rPr>
            <w:webHidden/>
          </w:rPr>
          <w:tab/>
        </w:r>
        <w:r w:rsidR="00766E2A">
          <w:rPr>
            <w:webHidden/>
          </w:rPr>
          <w:fldChar w:fldCharType="begin"/>
        </w:r>
        <w:r w:rsidR="00766E2A">
          <w:rPr>
            <w:webHidden/>
          </w:rPr>
          <w:instrText xml:space="preserve"> PAGEREF _Toc172052460 \h </w:instrText>
        </w:r>
        <w:r w:rsidR="00766E2A">
          <w:rPr>
            <w:webHidden/>
          </w:rPr>
        </w:r>
        <w:r w:rsidR="00766E2A">
          <w:rPr>
            <w:webHidden/>
          </w:rPr>
          <w:fldChar w:fldCharType="separate"/>
        </w:r>
        <w:r w:rsidR="00766E2A">
          <w:rPr>
            <w:webHidden/>
          </w:rPr>
          <w:t>258</w:t>
        </w:r>
        <w:r w:rsidR="00766E2A">
          <w:rPr>
            <w:webHidden/>
          </w:rPr>
          <w:fldChar w:fldCharType="end"/>
        </w:r>
      </w:hyperlink>
    </w:p>
    <w:p w14:paraId="0BC482F2" w14:textId="5E70CC55" w:rsidR="00766E2A" w:rsidRDefault="00000000">
      <w:pPr>
        <w:pStyle w:val="TOC3"/>
        <w:rPr>
          <w:rFonts w:asciiTheme="minorHAnsi" w:eastAsiaTheme="minorEastAsia" w:hAnsiTheme="minorHAnsi" w:cstheme="minorBidi"/>
          <w:i w:val="0"/>
          <w:kern w:val="2"/>
          <w:szCs w:val="24"/>
          <w14:ligatures w14:val="standardContextual"/>
        </w:rPr>
      </w:pPr>
      <w:hyperlink w:anchor="_Toc172052461" w:history="1">
        <w:r w:rsidR="00766E2A" w:rsidRPr="008764D0">
          <w:rPr>
            <w:rStyle w:val="Hyperlink"/>
          </w:rPr>
          <w:t>Phụ lục 2: Các chương trình, dự án CĐX đã và đang thực hiện ở Tỉnh Khánh Hòa (Tỉnh tổng hợp)</w:t>
        </w:r>
        <w:r w:rsidR="00766E2A">
          <w:rPr>
            <w:webHidden/>
          </w:rPr>
          <w:tab/>
        </w:r>
        <w:r w:rsidR="00766E2A">
          <w:rPr>
            <w:webHidden/>
          </w:rPr>
          <w:fldChar w:fldCharType="begin"/>
        </w:r>
        <w:r w:rsidR="00766E2A">
          <w:rPr>
            <w:webHidden/>
          </w:rPr>
          <w:instrText xml:space="preserve"> PAGEREF _Toc172052461 \h </w:instrText>
        </w:r>
        <w:r w:rsidR="00766E2A">
          <w:rPr>
            <w:webHidden/>
          </w:rPr>
        </w:r>
        <w:r w:rsidR="00766E2A">
          <w:rPr>
            <w:webHidden/>
          </w:rPr>
          <w:fldChar w:fldCharType="separate"/>
        </w:r>
        <w:r w:rsidR="00766E2A">
          <w:rPr>
            <w:webHidden/>
          </w:rPr>
          <w:t>258</w:t>
        </w:r>
        <w:r w:rsidR="00766E2A">
          <w:rPr>
            <w:webHidden/>
          </w:rPr>
          <w:fldChar w:fldCharType="end"/>
        </w:r>
      </w:hyperlink>
    </w:p>
    <w:p w14:paraId="0CE038E3" w14:textId="7248332A" w:rsidR="00766E2A" w:rsidRDefault="00000000">
      <w:pPr>
        <w:pStyle w:val="TOC3"/>
        <w:rPr>
          <w:rFonts w:asciiTheme="minorHAnsi" w:eastAsiaTheme="minorEastAsia" w:hAnsiTheme="minorHAnsi" w:cstheme="minorBidi"/>
          <w:i w:val="0"/>
          <w:kern w:val="2"/>
          <w:szCs w:val="24"/>
          <w14:ligatures w14:val="standardContextual"/>
        </w:rPr>
      </w:pPr>
      <w:hyperlink w:anchor="_Toc172052462" w:history="1">
        <w:r w:rsidR="00766E2A" w:rsidRPr="008764D0">
          <w:rPr>
            <w:rStyle w:val="Hyperlink"/>
            <w:bCs/>
            <w:iCs/>
          </w:rPr>
          <w:t>Phụ lục 3.1: Tổng quan về chính sách xanh hiện hành do Trung ương ban hành</w:t>
        </w:r>
        <w:r w:rsidR="00766E2A">
          <w:rPr>
            <w:webHidden/>
          </w:rPr>
          <w:tab/>
        </w:r>
        <w:r w:rsidR="00766E2A">
          <w:rPr>
            <w:webHidden/>
          </w:rPr>
          <w:fldChar w:fldCharType="begin"/>
        </w:r>
        <w:r w:rsidR="00766E2A">
          <w:rPr>
            <w:webHidden/>
          </w:rPr>
          <w:instrText xml:space="preserve"> PAGEREF _Toc172052462 \h </w:instrText>
        </w:r>
        <w:r w:rsidR="00766E2A">
          <w:rPr>
            <w:webHidden/>
          </w:rPr>
        </w:r>
        <w:r w:rsidR="00766E2A">
          <w:rPr>
            <w:webHidden/>
          </w:rPr>
          <w:fldChar w:fldCharType="separate"/>
        </w:r>
        <w:r w:rsidR="00766E2A">
          <w:rPr>
            <w:webHidden/>
          </w:rPr>
          <w:t>258</w:t>
        </w:r>
        <w:r w:rsidR="00766E2A">
          <w:rPr>
            <w:webHidden/>
          </w:rPr>
          <w:fldChar w:fldCharType="end"/>
        </w:r>
      </w:hyperlink>
    </w:p>
    <w:p w14:paraId="10F30E12" w14:textId="76DA1248" w:rsidR="00766E2A" w:rsidRDefault="00000000">
      <w:pPr>
        <w:pStyle w:val="TOC3"/>
        <w:rPr>
          <w:rFonts w:asciiTheme="minorHAnsi" w:eastAsiaTheme="minorEastAsia" w:hAnsiTheme="minorHAnsi" w:cstheme="minorBidi"/>
          <w:i w:val="0"/>
          <w:kern w:val="2"/>
          <w:szCs w:val="24"/>
          <w14:ligatures w14:val="standardContextual"/>
        </w:rPr>
      </w:pPr>
      <w:hyperlink w:anchor="_Toc172052463" w:history="1">
        <w:r w:rsidR="00766E2A" w:rsidRPr="008764D0">
          <w:rPr>
            <w:rStyle w:val="Hyperlink"/>
            <w:bCs/>
            <w:iCs/>
          </w:rPr>
          <w:t>Phụ lục 3.2: Tổng quan về chính sách xanh hiện hành do Tỉnh Khánh Hòa ban hành</w:t>
        </w:r>
        <w:r w:rsidR="00766E2A">
          <w:rPr>
            <w:webHidden/>
          </w:rPr>
          <w:tab/>
        </w:r>
        <w:r w:rsidR="00766E2A">
          <w:rPr>
            <w:webHidden/>
          </w:rPr>
          <w:fldChar w:fldCharType="begin"/>
        </w:r>
        <w:r w:rsidR="00766E2A">
          <w:rPr>
            <w:webHidden/>
          </w:rPr>
          <w:instrText xml:space="preserve"> PAGEREF _Toc172052463 \h </w:instrText>
        </w:r>
        <w:r w:rsidR="00766E2A">
          <w:rPr>
            <w:webHidden/>
          </w:rPr>
        </w:r>
        <w:r w:rsidR="00766E2A">
          <w:rPr>
            <w:webHidden/>
          </w:rPr>
          <w:fldChar w:fldCharType="separate"/>
        </w:r>
        <w:r w:rsidR="00766E2A">
          <w:rPr>
            <w:webHidden/>
          </w:rPr>
          <w:t>258</w:t>
        </w:r>
        <w:r w:rsidR="00766E2A">
          <w:rPr>
            <w:webHidden/>
          </w:rPr>
          <w:fldChar w:fldCharType="end"/>
        </w:r>
      </w:hyperlink>
    </w:p>
    <w:p w14:paraId="576F8574" w14:textId="7D6A0BBF" w:rsidR="00766E2A" w:rsidRDefault="00000000">
      <w:pPr>
        <w:pStyle w:val="TOC3"/>
        <w:rPr>
          <w:rFonts w:asciiTheme="minorHAnsi" w:eastAsiaTheme="minorEastAsia" w:hAnsiTheme="minorHAnsi" w:cstheme="minorBidi"/>
          <w:i w:val="0"/>
          <w:kern w:val="2"/>
          <w:szCs w:val="24"/>
          <w14:ligatures w14:val="standardContextual"/>
        </w:rPr>
      </w:pPr>
      <w:hyperlink w:anchor="_Toc172052464" w:history="1">
        <w:r w:rsidR="00766E2A" w:rsidRPr="008764D0">
          <w:rPr>
            <w:rStyle w:val="Hyperlink"/>
          </w:rPr>
          <w:t>Phụ lục 4: Đánh giá rủi r</w:t>
        </w:r>
        <w:r w:rsidR="00766E2A" w:rsidRPr="008764D0">
          <w:rPr>
            <w:rStyle w:val="Hyperlink"/>
            <w:lang w:val="vi-VN"/>
          </w:rPr>
          <w:t>o CĐX, TTX</w:t>
        </w:r>
        <w:r w:rsidR="00766E2A" w:rsidRPr="008764D0">
          <w:rPr>
            <w:rStyle w:val="Hyperlink"/>
          </w:rPr>
          <w:t xml:space="preserve"> cho Tỉnh Khánh Hòa</w:t>
        </w:r>
        <w:r w:rsidR="00766E2A">
          <w:rPr>
            <w:webHidden/>
          </w:rPr>
          <w:tab/>
        </w:r>
        <w:r w:rsidR="00766E2A">
          <w:rPr>
            <w:webHidden/>
          </w:rPr>
          <w:fldChar w:fldCharType="begin"/>
        </w:r>
        <w:r w:rsidR="00766E2A">
          <w:rPr>
            <w:webHidden/>
          </w:rPr>
          <w:instrText xml:space="preserve"> PAGEREF _Toc172052464 \h </w:instrText>
        </w:r>
        <w:r w:rsidR="00766E2A">
          <w:rPr>
            <w:webHidden/>
          </w:rPr>
        </w:r>
        <w:r w:rsidR="00766E2A">
          <w:rPr>
            <w:webHidden/>
          </w:rPr>
          <w:fldChar w:fldCharType="separate"/>
        </w:r>
        <w:r w:rsidR="00766E2A">
          <w:rPr>
            <w:webHidden/>
          </w:rPr>
          <w:t>258</w:t>
        </w:r>
        <w:r w:rsidR="00766E2A">
          <w:rPr>
            <w:webHidden/>
          </w:rPr>
          <w:fldChar w:fldCharType="end"/>
        </w:r>
      </w:hyperlink>
    </w:p>
    <w:p w14:paraId="6C5FA6D4" w14:textId="0D0E392C" w:rsidR="00766E2A" w:rsidRDefault="00000000">
      <w:pPr>
        <w:pStyle w:val="TOC3"/>
        <w:rPr>
          <w:rFonts w:asciiTheme="minorHAnsi" w:eastAsiaTheme="minorEastAsia" w:hAnsiTheme="minorHAnsi" w:cstheme="minorBidi"/>
          <w:i w:val="0"/>
          <w:kern w:val="2"/>
          <w:szCs w:val="24"/>
          <w14:ligatures w14:val="standardContextual"/>
        </w:rPr>
      </w:pPr>
      <w:hyperlink w:anchor="_Toc172052465" w:history="1">
        <w:r w:rsidR="00766E2A" w:rsidRPr="008764D0">
          <w:rPr>
            <w:rStyle w:val="Hyperlink"/>
          </w:rPr>
          <w:t>Phụ lục 5: Tổng hợp đề xuất các chương trình, dự án xanh cho Tỉnh Khánh Hòa</w:t>
        </w:r>
        <w:r w:rsidR="00766E2A">
          <w:rPr>
            <w:webHidden/>
          </w:rPr>
          <w:tab/>
        </w:r>
        <w:r w:rsidR="00766E2A">
          <w:rPr>
            <w:webHidden/>
          </w:rPr>
          <w:fldChar w:fldCharType="begin"/>
        </w:r>
        <w:r w:rsidR="00766E2A">
          <w:rPr>
            <w:webHidden/>
          </w:rPr>
          <w:instrText xml:space="preserve"> PAGEREF _Toc172052465 \h </w:instrText>
        </w:r>
        <w:r w:rsidR="00766E2A">
          <w:rPr>
            <w:webHidden/>
          </w:rPr>
        </w:r>
        <w:r w:rsidR="00766E2A">
          <w:rPr>
            <w:webHidden/>
          </w:rPr>
          <w:fldChar w:fldCharType="separate"/>
        </w:r>
        <w:r w:rsidR="00766E2A">
          <w:rPr>
            <w:webHidden/>
          </w:rPr>
          <w:t>258</w:t>
        </w:r>
        <w:r w:rsidR="00766E2A">
          <w:rPr>
            <w:webHidden/>
          </w:rPr>
          <w:fldChar w:fldCharType="end"/>
        </w:r>
      </w:hyperlink>
    </w:p>
    <w:p w14:paraId="6528AD02" w14:textId="2C8FFE3D" w:rsidR="00755F48" w:rsidRPr="00E425DE" w:rsidRDefault="00755F48" w:rsidP="00755F48">
      <w:pPr>
        <w:tabs>
          <w:tab w:val="clear" w:pos="567"/>
          <w:tab w:val="left" w:pos="2028"/>
          <w:tab w:val="center" w:pos="4819"/>
          <w:tab w:val="left" w:pos="7790"/>
        </w:tabs>
        <w:jc w:val="left"/>
        <w:rPr>
          <w:b/>
          <w:bCs/>
          <w:sz w:val="28"/>
          <w:szCs w:val="28"/>
        </w:rPr>
      </w:pPr>
      <w:r w:rsidRPr="00E425DE">
        <w:rPr>
          <w:b/>
          <w:bCs/>
          <w:sz w:val="28"/>
          <w:szCs w:val="28"/>
        </w:rPr>
        <w:fldChar w:fldCharType="end"/>
      </w:r>
    </w:p>
    <w:p w14:paraId="298F82E6" w14:textId="77777777" w:rsidR="00755F48" w:rsidRPr="00E425DE" w:rsidRDefault="00755F48" w:rsidP="00755F48">
      <w:pPr>
        <w:tabs>
          <w:tab w:val="clear" w:pos="567"/>
          <w:tab w:val="left" w:pos="2028"/>
          <w:tab w:val="center" w:pos="4819"/>
          <w:tab w:val="left" w:pos="7790"/>
        </w:tabs>
        <w:jc w:val="left"/>
        <w:rPr>
          <w:b/>
          <w:bCs/>
          <w:sz w:val="28"/>
          <w:szCs w:val="28"/>
        </w:rPr>
      </w:pPr>
    </w:p>
    <w:p w14:paraId="124D26A3" w14:textId="77777777" w:rsidR="00755F48" w:rsidRPr="00E425DE" w:rsidRDefault="00755F48" w:rsidP="00755F48">
      <w:pPr>
        <w:tabs>
          <w:tab w:val="clear" w:pos="567"/>
          <w:tab w:val="left" w:pos="2028"/>
          <w:tab w:val="center" w:pos="4819"/>
          <w:tab w:val="left" w:pos="7790"/>
        </w:tabs>
        <w:jc w:val="left"/>
        <w:rPr>
          <w:b/>
          <w:bCs/>
          <w:sz w:val="28"/>
          <w:szCs w:val="28"/>
        </w:rPr>
      </w:pPr>
    </w:p>
    <w:p w14:paraId="22861937" w14:textId="77777777" w:rsidR="00C64CCE" w:rsidRPr="00E425DE" w:rsidRDefault="00C64CCE" w:rsidP="00C64CCE">
      <w:pPr>
        <w:tabs>
          <w:tab w:val="clear" w:pos="567"/>
          <w:tab w:val="left" w:pos="2028"/>
        </w:tabs>
        <w:jc w:val="center"/>
        <w:rPr>
          <w:b/>
          <w:sz w:val="24"/>
          <w:szCs w:val="28"/>
        </w:rPr>
      </w:pPr>
    </w:p>
    <w:p w14:paraId="0D822A94" w14:textId="77777777" w:rsidR="00C64CCE" w:rsidRPr="00E425DE" w:rsidRDefault="00C64CCE" w:rsidP="00C64CCE">
      <w:pPr>
        <w:tabs>
          <w:tab w:val="clear" w:pos="567"/>
          <w:tab w:val="left" w:pos="2028"/>
        </w:tabs>
        <w:jc w:val="center"/>
        <w:rPr>
          <w:b/>
          <w:sz w:val="24"/>
          <w:szCs w:val="28"/>
        </w:rPr>
      </w:pPr>
    </w:p>
    <w:p w14:paraId="1C8B48E8" w14:textId="77777777" w:rsidR="00C64CCE" w:rsidRPr="00E425DE" w:rsidRDefault="00C64CCE" w:rsidP="00C64CCE">
      <w:pPr>
        <w:tabs>
          <w:tab w:val="clear" w:pos="567"/>
        </w:tabs>
        <w:spacing w:after="0" w:line="240" w:lineRule="auto"/>
        <w:jc w:val="left"/>
        <w:rPr>
          <w:b/>
          <w:sz w:val="30"/>
          <w:szCs w:val="32"/>
          <w:lang w:eastAsia="ar-SA"/>
        </w:rPr>
      </w:pPr>
      <w:bookmarkStart w:id="2" w:name="_Toc231813136"/>
      <w:bookmarkStart w:id="3" w:name="_Toc231814328"/>
      <w:bookmarkStart w:id="4" w:name="_Toc231815606"/>
      <w:bookmarkStart w:id="5" w:name="_Toc231815740"/>
      <w:bookmarkStart w:id="6" w:name="_Toc231815861"/>
      <w:bookmarkStart w:id="7" w:name="_Toc231813137"/>
      <w:bookmarkStart w:id="8" w:name="_Toc231814329"/>
      <w:bookmarkStart w:id="9" w:name="_Toc231815607"/>
      <w:bookmarkStart w:id="10" w:name="_Toc231815741"/>
      <w:bookmarkStart w:id="11" w:name="_Toc231815862"/>
      <w:bookmarkStart w:id="12" w:name="_Toc231813138"/>
      <w:bookmarkStart w:id="13" w:name="_Toc231814330"/>
      <w:bookmarkStart w:id="14" w:name="_Toc231815608"/>
      <w:bookmarkStart w:id="15" w:name="_Toc231815742"/>
      <w:bookmarkStart w:id="16" w:name="_Toc231815863"/>
      <w:bookmarkStart w:id="17" w:name="_Toc231813140"/>
      <w:bookmarkStart w:id="18" w:name="_Toc231814332"/>
      <w:bookmarkStart w:id="19" w:name="_Toc231815610"/>
      <w:bookmarkStart w:id="20" w:name="_Toc231815744"/>
      <w:bookmarkStart w:id="21" w:name="_Toc231815865"/>
      <w:bookmarkStart w:id="22" w:name="_Toc231813142"/>
      <w:bookmarkStart w:id="23" w:name="_Toc231814334"/>
      <w:bookmarkStart w:id="24" w:name="_Toc231815612"/>
      <w:bookmarkStart w:id="25" w:name="_Toc231815746"/>
      <w:bookmarkStart w:id="26" w:name="_Toc231815867"/>
      <w:bookmarkStart w:id="27" w:name="_Toc231813144"/>
      <w:bookmarkStart w:id="28" w:name="_Toc231814336"/>
      <w:bookmarkStart w:id="29" w:name="_Toc231815614"/>
      <w:bookmarkStart w:id="30" w:name="_Toc231815748"/>
      <w:bookmarkStart w:id="31" w:name="_Toc231815869"/>
      <w:bookmarkStart w:id="32" w:name="_Toc231813146"/>
      <w:bookmarkStart w:id="33" w:name="_Toc231814338"/>
      <w:bookmarkStart w:id="34" w:name="_Toc231815616"/>
      <w:bookmarkStart w:id="35" w:name="_Toc231815750"/>
      <w:bookmarkStart w:id="36" w:name="_Toc231815871"/>
      <w:bookmarkStart w:id="37" w:name="_Toc231813147"/>
      <w:bookmarkStart w:id="38" w:name="_Toc231814339"/>
      <w:bookmarkStart w:id="39" w:name="_Toc231815617"/>
      <w:bookmarkStart w:id="40" w:name="_Toc231815751"/>
      <w:bookmarkStart w:id="41" w:name="_Toc231815872"/>
      <w:bookmarkStart w:id="42" w:name="_Toc231813148"/>
      <w:bookmarkStart w:id="43" w:name="_Toc231814340"/>
      <w:bookmarkStart w:id="44" w:name="_Toc231815618"/>
      <w:bookmarkStart w:id="45" w:name="_Toc231815752"/>
      <w:bookmarkStart w:id="46" w:name="_Toc231815873"/>
      <w:bookmarkStart w:id="47" w:name="_Toc196972798"/>
      <w:bookmarkStart w:id="48" w:name="_Toc196977958"/>
      <w:bookmarkStart w:id="49" w:name="_Toc196978002"/>
      <w:bookmarkStart w:id="50" w:name="_Toc196978078"/>
      <w:bookmarkStart w:id="51" w:name="_Toc196980621"/>
      <w:bookmarkStart w:id="52" w:name="_Toc196981621"/>
      <w:bookmarkStart w:id="53" w:name="_Toc197063744"/>
      <w:bookmarkStart w:id="54" w:name="_Toc197065545"/>
      <w:bookmarkStart w:id="55" w:name="_Toc197065763"/>
      <w:bookmarkStart w:id="56" w:name="_Toc197065849"/>
      <w:bookmarkStart w:id="57" w:name="_Toc197065898"/>
      <w:bookmarkStart w:id="58" w:name="_Toc197067498"/>
      <w:bookmarkStart w:id="59" w:name="_Toc196716223"/>
      <w:bookmarkStart w:id="60" w:name="_Toc196716537"/>
      <w:bookmarkStart w:id="61" w:name="_Toc196717247"/>
      <w:bookmarkStart w:id="62" w:name="_Toc196717478"/>
      <w:bookmarkStart w:id="63" w:name="_Toc196717566"/>
      <w:bookmarkStart w:id="64" w:name="_Toc196717825"/>
      <w:bookmarkStart w:id="65" w:name="_Toc196717880"/>
      <w:bookmarkStart w:id="66" w:name="_Toc196717937"/>
      <w:bookmarkStart w:id="67" w:name="_Toc196717992"/>
      <w:bookmarkStart w:id="68" w:name="_Toc196972800"/>
      <w:bookmarkStart w:id="69" w:name="_Toc196977960"/>
      <w:bookmarkStart w:id="70" w:name="_Toc196978004"/>
      <w:bookmarkStart w:id="71" w:name="_Toc196978080"/>
      <w:bookmarkStart w:id="72" w:name="_Toc196980623"/>
      <w:bookmarkStart w:id="73" w:name="_Toc196981623"/>
      <w:bookmarkStart w:id="74" w:name="_Toc197063746"/>
      <w:bookmarkStart w:id="75" w:name="_Toc197065547"/>
      <w:bookmarkStart w:id="76" w:name="_Toc197065765"/>
      <w:bookmarkStart w:id="77" w:name="_Toc197065851"/>
      <w:bookmarkStart w:id="78" w:name="_Toc197065900"/>
      <w:bookmarkStart w:id="79" w:name="_Toc197067500"/>
      <w:bookmarkStart w:id="80" w:name="_Toc5099288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Pr="00E425DE">
        <w:rPr>
          <w:lang w:eastAsia="ar-SA"/>
        </w:rPr>
        <w:br w:type="page"/>
      </w:r>
    </w:p>
    <w:p w14:paraId="2678A022" w14:textId="6A4C7277" w:rsidR="00C64CCE" w:rsidRPr="00E425DE" w:rsidRDefault="00E70334" w:rsidP="00A92E2C">
      <w:pPr>
        <w:spacing w:after="360"/>
        <w:jc w:val="center"/>
        <w:rPr>
          <w:b/>
          <w:bCs/>
          <w:sz w:val="32"/>
          <w:szCs w:val="32"/>
        </w:rPr>
      </w:pPr>
      <w:bookmarkStart w:id="81" w:name="_Toc160749534"/>
      <w:bookmarkStart w:id="82" w:name="_Toc160749956"/>
      <w:bookmarkStart w:id="83" w:name="_Toc160749971"/>
      <w:bookmarkStart w:id="84" w:name="_Toc161175089"/>
      <w:bookmarkStart w:id="85" w:name="_Toc161175311"/>
      <w:bookmarkStart w:id="86" w:name="_Toc161175526"/>
      <w:bookmarkStart w:id="87" w:name="_Toc161266983"/>
      <w:bookmarkStart w:id="88" w:name="_Toc156310791"/>
      <w:bookmarkStart w:id="89" w:name="_Toc157144390"/>
      <w:bookmarkStart w:id="90" w:name="_Toc157144541"/>
      <w:bookmarkStart w:id="91" w:name="_Toc157145018"/>
      <w:bookmarkStart w:id="92" w:name="_Toc157145174"/>
      <w:bookmarkStart w:id="93" w:name="_Toc157192487"/>
      <w:bookmarkStart w:id="94" w:name="_Toc158127134"/>
      <w:bookmarkStart w:id="95" w:name="_Toc159261092"/>
      <w:bookmarkEnd w:id="80"/>
      <w:r w:rsidRPr="00E425DE">
        <w:rPr>
          <w:b/>
          <w:bCs/>
          <w:sz w:val="32"/>
          <w:szCs w:val="32"/>
        </w:rPr>
        <w:t>DANH MỤC HÌNH VẼ</w:t>
      </w:r>
      <w:bookmarkEnd w:id="81"/>
      <w:bookmarkEnd w:id="82"/>
      <w:bookmarkEnd w:id="83"/>
      <w:bookmarkEnd w:id="84"/>
      <w:bookmarkEnd w:id="85"/>
      <w:bookmarkEnd w:id="86"/>
      <w:bookmarkEnd w:id="87"/>
    </w:p>
    <w:p w14:paraId="5A7577CE" w14:textId="1228A27D" w:rsidR="00766E2A" w:rsidRDefault="009A26D7">
      <w:pPr>
        <w:pStyle w:val="TableofFigures"/>
        <w:tabs>
          <w:tab w:val="right" w:leader="dot" w:pos="9636"/>
        </w:tabs>
        <w:rPr>
          <w:rFonts w:asciiTheme="minorHAnsi" w:eastAsiaTheme="minorEastAsia" w:hAnsiTheme="minorHAnsi" w:cstheme="minorBidi"/>
          <w:noProof/>
          <w:kern w:val="2"/>
          <w:sz w:val="24"/>
          <w14:ligatures w14:val="standardContextual"/>
        </w:rPr>
      </w:pPr>
      <w:r w:rsidRPr="00E425DE">
        <w:fldChar w:fldCharType="begin"/>
      </w:r>
      <w:r w:rsidRPr="00E425DE">
        <w:instrText xml:space="preserve"> TOC \h \z \c "Hình" </w:instrText>
      </w:r>
      <w:r w:rsidRPr="00E425DE">
        <w:fldChar w:fldCharType="separate"/>
      </w:r>
      <w:hyperlink w:anchor="_Toc172052466" w:history="1">
        <w:r w:rsidR="00766E2A" w:rsidRPr="001825FC">
          <w:rPr>
            <w:rStyle w:val="Hyperlink"/>
            <w:noProof/>
          </w:rPr>
          <w:t>Hình 2</w:t>
        </w:r>
        <w:r w:rsidR="00766E2A" w:rsidRPr="001825FC">
          <w:rPr>
            <w:rStyle w:val="Hyperlink"/>
            <w:noProof/>
          </w:rPr>
          <w:noBreakHyphen/>
          <w:t>1: Kiến trúc chuyển đổi xanh, tăng trưởng xanh Khánh Hòa</w:t>
        </w:r>
        <w:r w:rsidR="00766E2A">
          <w:rPr>
            <w:noProof/>
            <w:webHidden/>
          </w:rPr>
          <w:tab/>
        </w:r>
        <w:r w:rsidR="00766E2A">
          <w:rPr>
            <w:noProof/>
            <w:webHidden/>
          </w:rPr>
          <w:fldChar w:fldCharType="begin"/>
        </w:r>
        <w:r w:rsidR="00766E2A">
          <w:rPr>
            <w:noProof/>
            <w:webHidden/>
          </w:rPr>
          <w:instrText xml:space="preserve"> PAGEREF _Toc172052466 \h </w:instrText>
        </w:r>
        <w:r w:rsidR="00766E2A">
          <w:rPr>
            <w:noProof/>
            <w:webHidden/>
          </w:rPr>
        </w:r>
        <w:r w:rsidR="00766E2A">
          <w:rPr>
            <w:noProof/>
            <w:webHidden/>
          </w:rPr>
          <w:fldChar w:fldCharType="separate"/>
        </w:r>
        <w:r w:rsidR="00766E2A">
          <w:rPr>
            <w:noProof/>
            <w:webHidden/>
          </w:rPr>
          <w:t>34</w:t>
        </w:r>
        <w:r w:rsidR="00766E2A">
          <w:rPr>
            <w:noProof/>
            <w:webHidden/>
          </w:rPr>
          <w:fldChar w:fldCharType="end"/>
        </w:r>
      </w:hyperlink>
    </w:p>
    <w:p w14:paraId="67820129" w14:textId="46DCDE06" w:rsidR="00766E2A" w:rsidRDefault="00000000">
      <w:pPr>
        <w:pStyle w:val="TableofFigures"/>
        <w:tabs>
          <w:tab w:val="right" w:leader="dot" w:pos="9636"/>
        </w:tabs>
        <w:rPr>
          <w:rFonts w:asciiTheme="minorHAnsi" w:eastAsiaTheme="minorEastAsia" w:hAnsiTheme="minorHAnsi" w:cstheme="minorBidi"/>
          <w:noProof/>
          <w:kern w:val="2"/>
          <w:sz w:val="24"/>
          <w14:ligatures w14:val="standardContextual"/>
        </w:rPr>
      </w:pPr>
      <w:hyperlink w:anchor="_Toc172052467" w:history="1">
        <w:r w:rsidR="00766E2A" w:rsidRPr="001825FC">
          <w:rPr>
            <w:rStyle w:val="Hyperlink"/>
            <w:noProof/>
          </w:rPr>
          <w:t>Hình 3</w:t>
        </w:r>
        <w:r w:rsidR="00766E2A" w:rsidRPr="001825FC">
          <w:rPr>
            <w:rStyle w:val="Hyperlink"/>
            <w:noProof/>
          </w:rPr>
          <w:noBreakHyphen/>
          <w:t>1: Cơ cấu đóng góp của các ngành kinh tế và cơ cấu lao động theo ngành của tỉnh Khánh Hòa năm 2023</w:t>
        </w:r>
        <w:r w:rsidR="00766E2A">
          <w:rPr>
            <w:noProof/>
            <w:webHidden/>
          </w:rPr>
          <w:tab/>
        </w:r>
        <w:r w:rsidR="00766E2A">
          <w:rPr>
            <w:noProof/>
            <w:webHidden/>
          </w:rPr>
          <w:fldChar w:fldCharType="begin"/>
        </w:r>
        <w:r w:rsidR="00766E2A">
          <w:rPr>
            <w:noProof/>
            <w:webHidden/>
          </w:rPr>
          <w:instrText xml:space="preserve"> PAGEREF _Toc172052467 \h </w:instrText>
        </w:r>
        <w:r w:rsidR="00766E2A">
          <w:rPr>
            <w:noProof/>
            <w:webHidden/>
          </w:rPr>
        </w:r>
        <w:r w:rsidR="00766E2A">
          <w:rPr>
            <w:noProof/>
            <w:webHidden/>
          </w:rPr>
          <w:fldChar w:fldCharType="separate"/>
        </w:r>
        <w:r w:rsidR="00766E2A">
          <w:rPr>
            <w:noProof/>
            <w:webHidden/>
          </w:rPr>
          <w:t>51</w:t>
        </w:r>
        <w:r w:rsidR="00766E2A">
          <w:rPr>
            <w:noProof/>
            <w:webHidden/>
          </w:rPr>
          <w:fldChar w:fldCharType="end"/>
        </w:r>
      </w:hyperlink>
    </w:p>
    <w:p w14:paraId="01736E3F" w14:textId="57986248" w:rsidR="00766E2A" w:rsidRDefault="00000000">
      <w:pPr>
        <w:pStyle w:val="TableofFigures"/>
        <w:tabs>
          <w:tab w:val="right" w:leader="dot" w:pos="9636"/>
        </w:tabs>
        <w:rPr>
          <w:rFonts w:asciiTheme="minorHAnsi" w:eastAsiaTheme="minorEastAsia" w:hAnsiTheme="minorHAnsi" w:cstheme="minorBidi"/>
          <w:noProof/>
          <w:kern w:val="2"/>
          <w:sz w:val="24"/>
          <w14:ligatures w14:val="standardContextual"/>
        </w:rPr>
      </w:pPr>
      <w:hyperlink w:anchor="_Toc172052468" w:history="1">
        <w:r w:rsidR="00766E2A" w:rsidRPr="001825FC">
          <w:rPr>
            <w:rStyle w:val="Hyperlink"/>
            <w:noProof/>
          </w:rPr>
          <w:t>Hình 3</w:t>
        </w:r>
        <w:r w:rsidR="00766E2A" w:rsidRPr="001825FC">
          <w:rPr>
            <w:rStyle w:val="Hyperlink"/>
            <w:noProof/>
          </w:rPr>
          <w:noBreakHyphen/>
          <w:t>2: Chuyển dịch cơ cấu kinh tế tỉnh Khánh Hòa giai đoạn 2010-2023</w:t>
        </w:r>
        <w:r w:rsidR="00766E2A">
          <w:rPr>
            <w:noProof/>
            <w:webHidden/>
          </w:rPr>
          <w:tab/>
        </w:r>
        <w:r w:rsidR="00766E2A">
          <w:rPr>
            <w:noProof/>
            <w:webHidden/>
          </w:rPr>
          <w:fldChar w:fldCharType="begin"/>
        </w:r>
        <w:r w:rsidR="00766E2A">
          <w:rPr>
            <w:noProof/>
            <w:webHidden/>
          </w:rPr>
          <w:instrText xml:space="preserve"> PAGEREF _Toc172052468 \h </w:instrText>
        </w:r>
        <w:r w:rsidR="00766E2A">
          <w:rPr>
            <w:noProof/>
            <w:webHidden/>
          </w:rPr>
        </w:r>
        <w:r w:rsidR="00766E2A">
          <w:rPr>
            <w:noProof/>
            <w:webHidden/>
          </w:rPr>
          <w:fldChar w:fldCharType="separate"/>
        </w:r>
        <w:r w:rsidR="00766E2A">
          <w:rPr>
            <w:noProof/>
            <w:webHidden/>
          </w:rPr>
          <w:t>52</w:t>
        </w:r>
        <w:r w:rsidR="00766E2A">
          <w:rPr>
            <w:noProof/>
            <w:webHidden/>
          </w:rPr>
          <w:fldChar w:fldCharType="end"/>
        </w:r>
      </w:hyperlink>
    </w:p>
    <w:p w14:paraId="44590D06" w14:textId="68115C78" w:rsidR="00766E2A" w:rsidRDefault="00000000">
      <w:pPr>
        <w:pStyle w:val="TableofFigures"/>
        <w:tabs>
          <w:tab w:val="right" w:leader="dot" w:pos="9636"/>
        </w:tabs>
        <w:rPr>
          <w:rFonts w:asciiTheme="minorHAnsi" w:eastAsiaTheme="minorEastAsia" w:hAnsiTheme="minorHAnsi" w:cstheme="minorBidi"/>
          <w:noProof/>
          <w:kern w:val="2"/>
          <w:sz w:val="24"/>
          <w14:ligatures w14:val="standardContextual"/>
        </w:rPr>
      </w:pPr>
      <w:hyperlink w:anchor="_Toc172052469" w:history="1">
        <w:r w:rsidR="00766E2A" w:rsidRPr="001825FC">
          <w:rPr>
            <w:rStyle w:val="Hyperlink"/>
            <w:noProof/>
          </w:rPr>
          <w:t>Hình 5</w:t>
        </w:r>
        <w:r w:rsidR="00766E2A" w:rsidRPr="001825FC">
          <w:rPr>
            <w:rStyle w:val="Hyperlink"/>
            <w:noProof/>
          </w:rPr>
          <w:noBreakHyphen/>
          <w:t>1: Mô hình xây dựng lối sống xanh cho cộng đồng địa phương Khánh Hòa</w:t>
        </w:r>
        <w:r w:rsidR="00766E2A">
          <w:rPr>
            <w:noProof/>
            <w:webHidden/>
          </w:rPr>
          <w:tab/>
        </w:r>
        <w:r w:rsidR="00766E2A">
          <w:rPr>
            <w:noProof/>
            <w:webHidden/>
          </w:rPr>
          <w:fldChar w:fldCharType="begin"/>
        </w:r>
        <w:r w:rsidR="00766E2A">
          <w:rPr>
            <w:noProof/>
            <w:webHidden/>
          </w:rPr>
          <w:instrText xml:space="preserve"> PAGEREF _Toc172052469 \h </w:instrText>
        </w:r>
        <w:r w:rsidR="00766E2A">
          <w:rPr>
            <w:noProof/>
            <w:webHidden/>
          </w:rPr>
        </w:r>
        <w:r w:rsidR="00766E2A">
          <w:rPr>
            <w:noProof/>
            <w:webHidden/>
          </w:rPr>
          <w:fldChar w:fldCharType="separate"/>
        </w:r>
        <w:r w:rsidR="00766E2A">
          <w:rPr>
            <w:noProof/>
            <w:webHidden/>
          </w:rPr>
          <w:t>159</w:t>
        </w:r>
        <w:r w:rsidR="00766E2A">
          <w:rPr>
            <w:noProof/>
            <w:webHidden/>
          </w:rPr>
          <w:fldChar w:fldCharType="end"/>
        </w:r>
      </w:hyperlink>
    </w:p>
    <w:p w14:paraId="27558A7B" w14:textId="493957EF" w:rsidR="00766E2A" w:rsidRDefault="00000000">
      <w:pPr>
        <w:pStyle w:val="TableofFigures"/>
        <w:tabs>
          <w:tab w:val="right" w:leader="dot" w:pos="9636"/>
        </w:tabs>
        <w:rPr>
          <w:rFonts w:asciiTheme="minorHAnsi" w:eastAsiaTheme="minorEastAsia" w:hAnsiTheme="minorHAnsi" w:cstheme="minorBidi"/>
          <w:noProof/>
          <w:kern w:val="2"/>
          <w:sz w:val="24"/>
          <w14:ligatures w14:val="standardContextual"/>
        </w:rPr>
      </w:pPr>
      <w:hyperlink w:anchor="_Toc172052470" w:history="1">
        <w:r w:rsidR="00766E2A" w:rsidRPr="001825FC">
          <w:rPr>
            <w:rStyle w:val="Hyperlink"/>
            <w:noProof/>
          </w:rPr>
          <w:t>Hình 6</w:t>
        </w:r>
        <w:r w:rsidR="00766E2A" w:rsidRPr="001825FC">
          <w:rPr>
            <w:rStyle w:val="Hyperlink"/>
            <w:noProof/>
          </w:rPr>
          <w:noBreakHyphen/>
          <w:t>1: Một số khung chính sách triển khai tại địa phương liên quan đến CĐX</w:t>
        </w:r>
        <w:r w:rsidR="00766E2A">
          <w:rPr>
            <w:noProof/>
            <w:webHidden/>
          </w:rPr>
          <w:tab/>
        </w:r>
        <w:r w:rsidR="00766E2A">
          <w:rPr>
            <w:noProof/>
            <w:webHidden/>
          </w:rPr>
          <w:fldChar w:fldCharType="begin"/>
        </w:r>
        <w:r w:rsidR="00766E2A">
          <w:rPr>
            <w:noProof/>
            <w:webHidden/>
          </w:rPr>
          <w:instrText xml:space="preserve"> PAGEREF _Toc172052470 \h </w:instrText>
        </w:r>
        <w:r w:rsidR="00766E2A">
          <w:rPr>
            <w:noProof/>
            <w:webHidden/>
          </w:rPr>
        </w:r>
        <w:r w:rsidR="00766E2A">
          <w:rPr>
            <w:noProof/>
            <w:webHidden/>
          </w:rPr>
          <w:fldChar w:fldCharType="separate"/>
        </w:r>
        <w:r w:rsidR="00766E2A">
          <w:rPr>
            <w:noProof/>
            <w:webHidden/>
          </w:rPr>
          <w:t>222</w:t>
        </w:r>
        <w:r w:rsidR="00766E2A">
          <w:rPr>
            <w:noProof/>
            <w:webHidden/>
          </w:rPr>
          <w:fldChar w:fldCharType="end"/>
        </w:r>
      </w:hyperlink>
    </w:p>
    <w:p w14:paraId="473F2848" w14:textId="17AE53D2" w:rsidR="00C64CCE" w:rsidRPr="00E425DE" w:rsidRDefault="009A26D7" w:rsidP="00C64CCE">
      <w:pPr>
        <w:tabs>
          <w:tab w:val="clear" w:pos="567"/>
        </w:tabs>
        <w:spacing w:after="0" w:line="240" w:lineRule="auto"/>
        <w:jc w:val="left"/>
      </w:pPr>
      <w:r w:rsidRPr="00E425DE">
        <w:fldChar w:fldCharType="end"/>
      </w:r>
    </w:p>
    <w:p w14:paraId="5CF91AC3" w14:textId="77777777" w:rsidR="00C64CCE" w:rsidRPr="00E425DE" w:rsidRDefault="00C64CCE" w:rsidP="00C64CCE">
      <w:pPr>
        <w:tabs>
          <w:tab w:val="clear" w:pos="567"/>
        </w:tabs>
        <w:spacing w:after="0" w:line="240" w:lineRule="auto"/>
        <w:jc w:val="left"/>
        <w:rPr>
          <w:b/>
          <w:bCs/>
          <w:caps/>
          <w:sz w:val="28"/>
          <w:szCs w:val="28"/>
        </w:rPr>
      </w:pPr>
      <w:r w:rsidRPr="00E425DE">
        <w:rPr>
          <w:b/>
          <w:bCs/>
          <w:caps/>
          <w:sz w:val="28"/>
          <w:szCs w:val="28"/>
        </w:rPr>
        <w:br w:type="page"/>
      </w:r>
    </w:p>
    <w:p w14:paraId="11296A9A" w14:textId="55B4975B" w:rsidR="003A358D" w:rsidRPr="00E425DE" w:rsidRDefault="00E70334" w:rsidP="003A358D">
      <w:pPr>
        <w:spacing w:after="360"/>
        <w:jc w:val="center"/>
        <w:rPr>
          <w:b/>
          <w:bCs/>
          <w:sz w:val="32"/>
          <w:szCs w:val="32"/>
        </w:rPr>
      </w:pPr>
      <w:bookmarkStart w:id="96" w:name="_Toc160749535"/>
      <w:bookmarkStart w:id="97" w:name="_Toc160749957"/>
      <w:bookmarkStart w:id="98" w:name="_Toc160749972"/>
      <w:bookmarkStart w:id="99" w:name="_Toc161175090"/>
      <w:bookmarkStart w:id="100" w:name="_Toc161175312"/>
      <w:bookmarkStart w:id="101" w:name="_Toc161175527"/>
      <w:bookmarkStart w:id="102" w:name="_Toc161266984"/>
      <w:r w:rsidRPr="00E425DE">
        <w:rPr>
          <w:b/>
          <w:bCs/>
          <w:sz w:val="32"/>
          <w:szCs w:val="32"/>
        </w:rPr>
        <w:t>DANH MỤC BẢNG BIỂU</w:t>
      </w:r>
      <w:bookmarkEnd w:id="96"/>
      <w:bookmarkEnd w:id="97"/>
      <w:bookmarkEnd w:id="98"/>
      <w:bookmarkEnd w:id="99"/>
      <w:bookmarkEnd w:id="100"/>
      <w:bookmarkEnd w:id="101"/>
      <w:bookmarkEnd w:id="102"/>
    </w:p>
    <w:p w14:paraId="599E3BEC" w14:textId="08CCA779" w:rsidR="00766E2A" w:rsidRDefault="003A358D">
      <w:pPr>
        <w:pStyle w:val="TableofFigures"/>
        <w:tabs>
          <w:tab w:val="right" w:leader="dot" w:pos="9636"/>
        </w:tabs>
        <w:rPr>
          <w:rFonts w:asciiTheme="minorHAnsi" w:eastAsiaTheme="minorEastAsia" w:hAnsiTheme="minorHAnsi" w:cstheme="minorBidi"/>
          <w:noProof/>
          <w:kern w:val="2"/>
          <w:sz w:val="24"/>
          <w14:ligatures w14:val="standardContextual"/>
        </w:rPr>
      </w:pPr>
      <w:r w:rsidRPr="00E425DE">
        <w:rPr>
          <w:b/>
          <w:bCs/>
          <w:caps/>
          <w:sz w:val="28"/>
          <w:szCs w:val="28"/>
        </w:rPr>
        <w:fldChar w:fldCharType="begin"/>
      </w:r>
      <w:r w:rsidRPr="00E425DE">
        <w:rPr>
          <w:b/>
          <w:bCs/>
          <w:caps/>
          <w:sz w:val="28"/>
          <w:szCs w:val="28"/>
        </w:rPr>
        <w:instrText xml:space="preserve"> TOC \h \z \c "Bảng" </w:instrText>
      </w:r>
      <w:r w:rsidRPr="00E425DE">
        <w:rPr>
          <w:b/>
          <w:bCs/>
          <w:caps/>
          <w:sz w:val="28"/>
          <w:szCs w:val="28"/>
        </w:rPr>
        <w:fldChar w:fldCharType="separate"/>
      </w:r>
      <w:hyperlink w:anchor="_Toc172052471" w:history="1">
        <w:r w:rsidR="00766E2A" w:rsidRPr="00E53777">
          <w:rPr>
            <w:rStyle w:val="Hyperlink"/>
            <w:noProof/>
          </w:rPr>
          <w:t>Bảng 2</w:t>
        </w:r>
        <w:r w:rsidR="00766E2A" w:rsidRPr="00E53777">
          <w:rPr>
            <w:rStyle w:val="Hyperlink"/>
            <w:noProof/>
          </w:rPr>
          <w:noBreakHyphen/>
          <w:t>1: Một số bộ chỉ tiêu chuyển đổi xanh, tăng trưởng xanh ở Việt Nam và thế giới</w:t>
        </w:r>
        <w:r w:rsidR="00766E2A">
          <w:rPr>
            <w:noProof/>
            <w:webHidden/>
          </w:rPr>
          <w:tab/>
        </w:r>
        <w:r w:rsidR="00766E2A">
          <w:rPr>
            <w:noProof/>
            <w:webHidden/>
          </w:rPr>
          <w:fldChar w:fldCharType="begin"/>
        </w:r>
        <w:r w:rsidR="00766E2A">
          <w:rPr>
            <w:noProof/>
            <w:webHidden/>
          </w:rPr>
          <w:instrText xml:space="preserve"> PAGEREF _Toc172052471 \h </w:instrText>
        </w:r>
        <w:r w:rsidR="00766E2A">
          <w:rPr>
            <w:noProof/>
            <w:webHidden/>
          </w:rPr>
        </w:r>
        <w:r w:rsidR="00766E2A">
          <w:rPr>
            <w:noProof/>
            <w:webHidden/>
          </w:rPr>
          <w:fldChar w:fldCharType="separate"/>
        </w:r>
        <w:r w:rsidR="00766E2A">
          <w:rPr>
            <w:noProof/>
            <w:webHidden/>
          </w:rPr>
          <w:t>35</w:t>
        </w:r>
        <w:r w:rsidR="00766E2A">
          <w:rPr>
            <w:noProof/>
            <w:webHidden/>
          </w:rPr>
          <w:fldChar w:fldCharType="end"/>
        </w:r>
      </w:hyperlink>
    </w:p>
    <w:p w14:paraId="266DB9D5" w14:textId="4F290581" w:rsidR="00766E2A" w:rsidRDefault="00000000">
      <w:pPr>
        <w:pStyle w:val="TableofFigures"/>
        <w:tabs>
          <w:tab w:val="right" w:leader="dot" w:pos="9636"/>
        </w:tabs>
        <w:rPr>
          <w:rFonts w:asciiTheme="minorHAnsi" w:eastAsiaTheme="minorEastAsia" w:hAnsiTheme="minorHAnsi" w:cstheme="minorBidi"/>
          <w:noProof/>
          <w:kern w:val="2"/>
          <w:sz w:val="24"/>
          <w14:ligatures w14:val="standardContextual"/>
        </w:rPr>
      </w:pPr>
      <w:hyperlink w:anchor="_Toc172052472" w:history="1">
        <w:r w:rsidR="00766E2A" w:rsidRPr="00E53777">
          <w:rPr>
            <w:rStyle w:val="Hyperlink"/>
            <w:noProof/>
          </w:rPr>
          <w:t>Bảng 2</w:t>
        </w:r>
        <w:r w:rsidR="00766E2A" w:rsidRPr="00E53777">
          <w:rPr>
            <w:rStyle w:val="Hyperlink"/>
            <w:noProof/>
          </w:rPr>
          <w:noBreakHyphen/>
          <w:t>2: Chi tiêu đo lường và giám sát chuyển đổi xanh, tăng trưởng xanh Tỉnh Khánh Hòa</w:t>
        </w:r>
        <w:r w:rsidR="00766E2A">
          <w:rPr>
            <w:noProof/>
            <w:webHidden/>
          </w:rPr>
          <w:tab/>
        </w:r>
        <w:r w:rsidR="00766E2A">
          <w:rPr>
            <w:noProof/>
            <w:webHidden/>
          </w:rPr>
          <w:fldChar w:fldCharType="begin"/>
        </w:r>
        <w:r w:rsidR="00766E2A">
          <w:rPr>
            <w:noProof/>
            <w:webHidden/>
          </w:rPr>
          <w:instrText xml:space="preserve"> PAGEREF _Toc172052472 \h </w:instrText>
        </w:r>
        <w:r w:rsidR="00766E2A">
          <w:rPr>
            <w:noProof/>
            <w:webHidden/>
          </w:rPr>
        </w:r>
        <w:r w:rsidR="00766E2A">
          <w:rPr>
            <w:noProof/>
            <w:webHidden/>
          </w:rPr>
          <w:fldChar w:fldCharType="separate"/>
        </w:r>
        <w:r w:rsidR="00766E2A">
          <w:rPr>
            <w:noProof/>
            <w:webHidden/>
          </w:rPr>
          <w:t>37</w:t>
        </w:r>
        <w:r w:rsidR="00766E2A">
          <w:rPr>
            <w:noProof/>
            <w:webHidden/>
          </w:rPr>
          <w:fldChar w:fldCharType="end"/>
        </w:r>
      </w:hyperlink>
    </w:p>
    <w:p w14:paraId="5A7EE5D6" w14:textId="209DF095" w:rsidR="00766E2A" w:rsidRDefault="00000000">
      <w:pPr>
        <w:pStyle w:val="TableofFigures"/>
        <w:tabs>
          <w:tab w:val="right" w:leader="dot" w:pos="9636"/>
        </w:tabs>
        <w:rPr>
          <w:rFonts w:asciiTheme="minorHAnsi" w:eastAsiaTheme="minorEastAsia" w:hAnsiTheme="minorHAnsi" w:cstheme="minorBidi"/>
          <w:noProof/>
          <w:kern w:val="2"/>
          <w:sz w:val="24"/>
          <w14:ligatures w14:val="standardContextual"/>
        </w:rPr>
      </w:pPr>
      <w:hyperlink w:anchor="_Toc172052473" w:history="1">
        <w:r w:rsidR="00766E2A" w:rsidRPr="00E53777">
          <w:rPr>
            <w:rStyle w:val="Hyperlink"/>
            <w:noProof/>
          </w:rPr>
          <w:t>Bảng 3</w:t>
        </w:r>
        <w:r w:rsidR="00766E2A" w:rsidRPr="00E53777">
          <w:rPr>
            <w:rStyle w:val="Hyperlink"/>
            <w:noProof/>
          </w:rPr>
          <w:noBreakHyphen/>
          <w:t>1: Lực lượng lao động trên địa bàn tỉnh Khánh Hòa qua các năm</w:t>
        </w:r>
        <w:r w:rsidR="00766E2A">
          <w:rPr>
            <w:noProof/>
            <w:webHidden/>
          </w:rPr>
          <w:tab/>
        </w:r>
        <w:r w:rsidR="00766E2A">
          <w:rPr>
            <w:noProof/>
            <w:webHidden/>
          </w:rPr>
          <w:fldChar w:fldCharType="begin"/>
        </w:r>
        <w:r w:rsidR="00766E2A">
          <w:rPr>
            <w:noProof/>
            <w:webHidden/>
          </w:rPr>
          <w:instrText xml:space="preserve"> PAGEREF _Toc172052473 \h </w:instrText>
        </w:r>
        <w:r w:rsidR="00766E2A">
          <w:rPr>
            <w:noProof/>
            <w:webHidden/>
          </w:rPr>
        </w:r>
        <w:r w:rsidR="00766E2A">
          <w:rPr>
            <w:noProof/>
            <w:webHidden/>
          </w:rPr>
          <w:fldChar w:fldCharType="separate"/>
        </w:r>
        <w:r w:rsidR="00766E2A">
          <w:rPr>
            <w:noProof/>
            <w:webHidden/>
          </w:rPr>
          <w:t>53</w:t>
        </w:r>
        <w:r w:rsidR="00766E2A">
          <w:rPr>
            <w:noProof/>
            <w:webHidden/>
          </w:rPr>
          <w:fldChar w:fldCharType="end"/>
        </w:r>
      </w:hyperlink>
    </w:p>
    <w:p w14:paraId="51442B31" w14:textId="1677DFDA" w:rsidR="00766E2A" w:rsidRDefault="00000000">
      <w:pPr>
        <w:pStyle w:val="TableofFigures"/>
        <w:tabs>
          <w:tab w:val="right" w:leader="dot" w:pos="9636"/>
        </w:tabs>
        <w:rPr>
          <w:rFonts w:asciiTheme="minorHAnsi" w:eastAsiaTheme="minorEastAsia" w:hAnsiTheme="minorHAnsi" w:cstheme="minorBidi"/>
          <w:noProof/>
          <w:kern w:val="2"/>
          <w:sz w:val="24"/>
          <w14:ligatures w14:val="standardContextual"/>
        </w:rPr>
      </w:pPr>
      <w:hyperlink w:anchor="_Toc172052474" w:history="1">
        <w:r w:rsidR="00766E2A" w:rsidRPr="00E53777">
          <w:rPr>
            <w:rStyle w:val="Hyperlink"/>
            <w:noProof/>
          </w:rPr>
          <w:t>Bảng 3</w:t>
        </w:r>
        <w:r w:rsidR="00766E2A" w:rsidRPr="00E53777">
          <w:rPr>
            <w:rStyle w:val="Hyperlink"/>
            <w:noProof/>
          </w:rPr>
          <w:noBreakHyphen/>
          <w:t xml:space="preserve">2: </w:t>
        </w:r>
        <w:r w:rsidR="00766E2A" w:rsidRPr="00E53777">
          <w:rPr>
            <w:rStyle w:val="Hyperlink"/>
            <w:noProof/>
            <w:lang w:val="en"/>
          </w:rPr>
          <w:t>Giá trị và Tốc độ tăng trưởng giá trị sản xuất công nghiệp giai đoạn 2016-2022</w:t>
        </w:r>
        <w:r w:rsidR="00766E2A">
          <w:rPr>
            <w:noProof/>
            <w:webHidden/>
          </w:rPr>
          <w:tab/>
        </w:r>
        <w:r w:rsidR="00766E2A">
          <w:rPr>
            <w:noProof/>
            <w:webHidden/>
          </w:rPr>
          <w:fldChar w:fldCharType="begin"/>
        </w:r>
        <w:r w:rsidR="00766E2A">
          <w:rPr>
            <w:noProof/>
            <w:webHidden/>
          </w:rPr>
          <w:instrText xml:space="preserve"> PAGEREF _Toc172052474 \h </w:instrText>
        </w:r>
        <w:r w:rsidR="00766E2A">
          <w:rPr>
            <w:noProof/>
            <w:webHidden/>
          </w:rPr>
        </w:r>
        <w:r w:rsidR="00766E2A">
          <w:rPr>
            <w:noProof/>
            <w:webHidden/>
          </w:rPr>
          <w:fldChar w:fldCharType="separate"/>
        </w:r>
        <w:r w:rsidR="00766E2A">
          <w:rPr>
            <w:noProof/>
            <w:webHidden/>
          </w:rPr>
          <w:t>61</w:t>
        </w:r>
        <w:r w:rsidR="00766E2A">
          <w:rPr>
            <w:noProof/>
            <w:webHidden/>
          </w:rPr>
          <w:fldChar w:fldCharType="end"/>
        </w:r>
      </w:hyperlink>
    </w:p>
    <w:p w14:paraId="3F39D895" w14:textId="43F287FE" w:rsidR="00766E2A" w:rsidRDefault="00000000">
      <w:pPr>
        <w:pStyle w:val="TableofFigures"/>
        <w:tabs>
          <w:tab w:val="right" w:leader="dot" w:pos="9636"/>
        </w:tabs>
        <w:rPr>
          <w:rFonts w:asciiTheme="minorHAnsi" w:eastAsiaTheme="minorEastAsia" w:hAnsiTheme="minorHAnsi" w:cstheme="minorBidi"/>
          <w:noProof/>
          <w:kern w:val="2"/>
          <w:sz w:val="24"/>
          <w14:ligatures w14:val="standardContextual"/>
        </w:rPr>
      </w:pPr>
      <w:hyperlink w:anchor="_Toc172052475" w:history="1">
        <w:r w:rsidR="00766E2A" w:rsidRPr="00E53777">
          <w:rPr>
            <w:rStyle w:val="Hyperlink"/>
            <w:noProof/>
          </w:rPr>
          <w:t>Bảng 3</w:t>
        </w:r>
        <w:r w:rsidR="00766E2A" w:rsidRPr="00E53777">
          <w:rPr>
            <w:rStyle w:val="Hyperlink"/>
            <w:noProof/>
          </w:rPr>
          <w:noBreakHyphen/>
          <w:t>3: Các khu công nghiệp đến năm 2030, tầm nhìn đến năm 2050</w:t>
        </w:r>
        <w:r w:rsidR="00766E2A">
          <w:rPr>
            <w:noProof/>
            <w:webHidden/>
          </w:rPr>
          <w:tab/>
        </w:r>
        <w:r w:rsidR="00766E2A">
          <w:rPr>
            <w:noProof/>
            <w:webHidden/>
          </w:rPr>
          <w:fldChar w:fldCharType="begin"/>
        </w:r>
        <w:r w:rsidR="00766E2A">
          <w:rPr>
            <w:noProof/>
            <w:webHidden/>
          </w:rPr>
          <w:instrText xml:space="preserve"> PAGEREF _Toc172052475 \h </w:instrText>
        </w:r>
        <w:r w:rsidR="00766E2A">
          <w:rPr>
            <w:noProof/>
            <w:webHidden/>
          </w:rPr>
        </w:r>
        <w:r w:rsidR="00766E2A">
          <w:rPr>
            <w:noProof/>
            <w:webHidden/>
          </w:rPr>
          <w:fldChar w:fldCharType="separate"/>
        </w:r>
        <w:r w:rsidR="00766E2A">
          <w:rPr>
            <w:noProof/>
            <w:webHidden/>
          </w:rPr>
          <w:t>63</w:t>
        </w:r>
        <w:r w:rsidR="00766E2A">
          <w:rPr>
            <w:noProof/>
            <w:webHidden/>
          </w:rPr>
          <w:fldChar w:fldCharType="end"/>
        </w:r>
      </w:hyperlink>
    </w:p>
    <w:p w14:paraId="2936A78B" w14:textId="49C347E8" w:rsidR="00766E2A" w:rsidRDefault="00000000">
      <w:pPr>
        <w:pStyle w:val="TableofFigures"/>
        <w:tabs>
          <w:tab w:val="right" w:leader="dot" w:pos="9636"/>
        </w:tabs>
        <w:rPr>
          <w:rFonts w:asciiTheme="minorHAnsi" w:eastAsiaTheme="minorEastAsia" w:hAnsiTheme="minorHAnsi" w:cstheme="minorBidi"/>
          <w:noProof/>
          <w:kern w:val="2"/>
          <w:sz w:val="24"/>
          <w14:ligatures w14:val="standardContextual"/>
        </w:rPr>
      </w:pPr>
      <w:hyperlink w:anchor="_Toc172052476" w:history="1">
        <w:r w:rsidR="00766E2A" w:rsidRPr="00E53777">
          <w:rPr>
            <w:rStyle w:val="Hyperlink"/>
            <w:noProof/>
          </w:rPr>
          <w:t>Bảng 3</w:t>
        </w:r>
        <w:r w:rsidR="00766E2A" w:rsidRPr="00E53777">
          <w:rPr>
            <w:rStyle w:val="Hyperlink"/>
            <w:noProof/>
          </w:rPr>
          <w:noBreakHyphen/>
          <w:t>4: Tóm tắt thực trạng và quy hoạch các KCN/CCN theo định hướng ngành nghề</w:t>
        </w:r>
        <w:r w:rsidR="00766E2A">
          <w:rPr>
            <w:noProof/>
            <w:webHidden/>
          </w:rPr>
          <w:tab/>
        </w:r>
        <w:r w:rsidR="00766E2A">
          <w:rPr>
            <w:noProof/>
            <w:webHidden/>
          </w:rPr>
          <w:fldChar w:fldCharType="begin"/>
        </w:r>
        <w:r w:rsidR="00766E2A">
          <w:rPr>
            <w:noProof/>
            <w:webHidden/>
          </w:rPr>
          <w:instrText xml:space="preserve"> PAGEREF _Toc172052476 \h </w:instrText>
        </w:r>
        <w:r w:rsidR="00766E2A">
          <w:rPr>
            <w:noProof/>
            <w:webHidden/>
          </w:rPr>
        </w:r>
        <w:r w:rsidR="00766E2A">
          <w:rPr>
            <w:noProof/>
            <w:webHidden/>
          </w:rPr>
          <w:fldChar w:fldCharType="separate"/>
        </w:r>
        <w:r w:rsidR="00766E2A">
          <w:rPr>
            <w:noProof/>
            <w:webHidden/>
          </w:rPr>
          <w:t>64</w:t>
        </w:r>
        <w:r w:rsidR="00766E2A">
          <w:rPr>
            <w:noProof/>
            <w:webHidden/>
          </w:rPr>
          <w:fldChar w:fldCharType="end"/>
        </w:r>
      </w:hyperlink>
    </w:p>
    <w:p w14:paraId="30C64A0D" w14:textId="37ECFB80" w:rsidR="00766E2A" w:rsidRDefault="00000000">
      <w:pPr>
        <w:pStyle w:val="TableofFigures"/>
        <w:tabs>
          <w:tab w:val="right" w:leader="dot" w:pos="9636"/>
        </w:tabs>
        <w:rPr>
          <w:rFonts w:asciiTheme="minorHAnsi" w:eastAsiaTheme="minorEastAsia" w:hAnsiTheme="minorHAnsi" w:cstheme="minorBidi"/>
          <w:noProof/>
          <w:kern w:val="2"/>
          <w:sz w:val="24"/>
          <w14:ligatures w14:val="standardContextual"/>
        </w:rPr>
      </w:pPr>
      <w:hyperlink w:anchor="_Toc172052477" w:history="1">
        <w:r w:rsidR="00766E2A" w:rsidRPr="00E53777">
          <w:rPr>
            <w:rStyle w:val="Hyperlink"/>
            <w:noProof/>
          </w:rPr>
          <w:t>Bảng 3</w:t>
        </w:r>
        <w:r w:rsidR="00766E2A" w:rsidRPr="00E53777">
          <w:rPr>
            <w:rStyle w:val="Hyperlink"/>
            <w:noProof/>
          </w:rPr>
          <w:noBreakHyphen/>
          <w:t>5: Các nguồn điện năng sản xuất tại Khánh Hòa</w:t>
        </w:r>
        <w:r w:rsidR="00766E2A">
          <w:rPr>
            <w:noProof/>
            <w:webHidden/>
          </w:rPr>
          <w:tab/>
        </w:r>
        <w:r w:rsidR="00766E2A">
          <w:rPr>
            <w:noProof/>
            <w:webHidden/>
          </w:rPr>
          <w:fldChar w:fldCharType="begin"/>
        </w:r>
        <w:r w:rsidR="00766E2A">
          <w:rPr>
            <w:noProof/>
            <w:webHidden/>
          </w:rPr>
          <w:instrText xml:space="preserve"> PAGEREF _Toc172052477 \h </w:instrText>
        </w:r>
        <w:r w:rsidR="00766E2A">
          <w:rPr>
            <w:noProof/>
            <w:webHidden/>
          </w:rPr>
        </w:r>
        <w:r w:rsidR="00766E2A">
          <w:rPr>
            <w:noProof/>
            <w:webHidden/>
          </w:rPr>
          <w:fldChar w:fldCharType="separate"/>
        </w:r>
        <w:r w:rsidR="00766E2A">
          <w:rPr>
            <w:noProof/>
            <w:webHidden/>
          </w:rPr>
          <w:t>68</w:t>
        </w:r>
        <w:r w:rsidR="00766E2A">
          <w:rPr>
            <w:noProof/>
            <w:webHidden/>
          </w:rPr>
          <w:fldChar w:fldCharType="end"/>
        </w:r>
      </w:hyperlink>
    </w:p>
    <w:p w14:paraId="4213A44C" w14:textId="6A1A618C" w:rsidR="00766E2A" w:rsidRDefault="00000000">
      <w:pPr>
        <w:pStyle w:val="TableofFigures"/>
        <w:tabs>
          <w:tab w:val="right" w:leader="dot" w:pos="9636"/>
        </w:tabs>
        <w:rPr>
          <w:rFonts w:asciiTheme="minorHAnsi" w:eastAsiaTheme="minorEastAsia" w:hAnsiTheme="minorHAnsi" w:cstheme="minorBidi"/>
          <w:noProof/>
          <w:kern w:val="2"/>
          <w:sz w:val="24"/>
          <w14:ligatures w14:val="standardContextual"/>
        </w:rPr>
      </w:pPr>
      <w:hyperlink w:anchor="_Toc172052478" w:history="1">
        <w:r w:rsidR="00766E2A" w:rsidRPr="00E53777">
          <w:rPr>
            <w:rStyle w:val="Hyperlink"/>
            <w:noProof/>
          </w:rPr>
          <w:t>Bảng 3</w:t>
        </w:r>
        <w:r w:rsidR="00766E2A" w:rsidRPr="00E53777">
          <w:rPr>
            <w:rStyle w:val="Hyperlink"/>
            <w:noProof/>
          </w:rPr>
          <w:noBreakHyphen/>
          <w:t>6: Các sản phẩn chủ yếu của ngành công nghiệp</w:t>
        </w:r>
        <w:r w:rsidR="00766E2A">
          <w:rPr>
            <w:noProof/>
            <w:webHidden/>
          </w:rPr>
          <w:tab/>
        </w:r>
        <w:r w:rsidR="00766E2A">
          <w:rPr>
            <w:noProof/>
            <w:webHidden/>
          </w:rPr>
          <w:fldChar w:fldCharType="begin"/>
        </w:r>
        <w:r w:rsidR="00766E2A">
          <w:rPr>
            <w:noProof/>
            <w:webHidden/>
          </w:rPr>
          <w:instrText xml:space="preserve"> PAGEREF _Toc172052478 \h </w:instrText>
        </w:r>
        <w:r w:rsidR="00766E2A">
          <w:rPr>
            <w:noProof/>
            <w:webHidden/>
          </w:rPr>
        </w:r>
        <w:r w:rsidR="00766E2A">
          <w:rPr>
            <w:noProof/>
            <w:webHidden/>
          </w:rPr>
          <w:fldChar w:fldCharType="separate"/>
        </w:r>
        <w:r w:rsidR="00766E2A">
          <w:rPr>
            <w:noProof/>
            <w:webHidden/>
          </w:rPr>
          <w:t>68</w:t>
        </w:r>
        <w:r w:rsidR="00766E2A">
          <w:rPr>
            <w:noProof/>
            <w:webHidden/>
          </w:rPr>
          <w:fldChar w:fldCharType="end"/>
        </w:r>
      </w:hyperlink>
    </w:p>
    <w:p w14:paraId="0692CDB5" w14:textId="1C79742C" w:rsidR="00766E2A" w:rsidRDefault="00000000">
      <w:pPr>
        <w:pStyle w:val="TableofFigures"/>
        <w:tabs>
          <w:tab w:val="right" w:leader="dot" w:pos="9636"/>
        </w:tabs>
        <w:rPr>
          <w:rFonts w:asciiTheme="minorHAnsi" w:eastAsiaTheme="minorEastAsia" w:hAnsiTheme="minorHAnsi" w:cstheme="minorBidi"/>
          <w:noProof/>
          <w:kern w:val="2"/>
          <w:sz w:val="24"/>
          <w14:ligatures w14:val="standardContextual"/>
        </w:rPr>
      </w:pPr>
      <w:hyperlink w:anchor="_Toc172052479" w:history="1">
        <w:r w:rsidR="00766E2A" w:rsidRPr="00E53777">
          <w:rPr>
            <w:rStyle w:val="Hyperlink"/>
            <w:noProof/>
          </w:rPr>
          <w:t>Bảng 3</w:t>
        </w:r>
        <w:r w:rsidR="00766E2A" w:rsidRPr="00E53777">
          <w:rPr>
            <w:rStyle w:val="Hyperlink"/>
            <w:noProof/>
          </w:rPr>
          <w:noBreakHyphen/>
          <w:t xml:space="preserve">7: </w:t>
        </w:r>
        <w:r w:rsidR="00766E2A" w:rsidRPr="00E53777">
          <w:rPr>
            <w:rStyle w:val="Hyperlink"/>
            <w:noProof/>
            <w:lang w:val="vi-VN"/>
          </w:rPr>
          <w:t>L</w:t>
        </w:r>
        <w:r w:rsidR="00766E2A" w:rsidRPr="00E53777">
          <w:rPr>
            <w:rStyle w:val="Hyperlink"/>
            <w:noProof/>
          </w:rPr>
          <w:t xml:space="preserve">ượng chất thải công nghiệp </w:t>
        </w:r>
        <w:r w:rsidR="00766E2A" w:rsidRPr="00E53777">
          <w:rPr>
            <w:rStyle w:val="Hyperlink"/>
            <w:noProof/>
            <w:lang w:val="vi-VN"/>
          </w:rPr>
          <w:t>trên địa bàn tỉnh</w:t>
        </w:r>
        <w:r w:rsidR="00766E2A">
          <w:rPr>
            <w:noProof/>
            <w:webHidden/>
          </w:rPr>
          <w:tab/>
        </w:r>
        <w:r w:rsidR="00766E2A">
          <w:rPr>
            <w:noProof/>
            <w:webHidden/>
          </w:rPr>
          <w:fldChar w:fldCharType="begin"/>
        </w:r>
        <w:r w:rsidR="00766E2A">
          <w:rPr>
            <w:noProof/>
            <w:webHidden/>
          </w:rPr>
          <w:instrText xml:space="preserve"> PAGEREF _Toc172052479 \h </w:instrText>
        </w:r>
        <w:r w:rsidR="00766E2A">
          <w:rPr>
            <w:noProof/>
            <w:webHidden/>
          </w:rPr>
        </w:r>
        <w:r w:rsidR="00766E2A">
          <w:rPr>
            <w:noProof/>
            <w:webHidden/>
          </w:rPr>
          <w:fldChar w:fldCharType="separate"/>
        </w:r>
        <w:r w:rsidR="00766E2A">
          <w:rPr>
            <w:noProof/>
            <w:webHidden/>
          </w:rPr>
          <w:t>70</w:t>
        </w:r>
        <w:r w:rsidR="00766E2A">
          <w:rPr>
            <w:noProof/>
            <w:webHidden/>
          </w:rPr>
          <w:fldChar w:fldCharType="end"/>
        </w:r>
      </w:hyperlink>
    </w:p>
    <w:p w14:paraId="48EA40EA" w14:textId="1C1B574E" w:rsidR="00766E2A" w:rsidRDefault="00000000">
      <w:pPr>
        <w:pStyle w:val="TableofFigures"/>
        <w:tabs>
          <w:tab w:val="right" w:leader="dot" w:pos="9636"/>
        </w:tabs>
        <w:rPr>
          <w:rFonts w:asciiTheme="minorHAnsi" w:eastAsiaTheme="minorEastAsia" w:hAnsiTheme="minorHAnsi" w:cstheme="minorBidi"/>
          <w:noProof/>
          <w:kern w:val="2"/>
          <w:sz w:val="24"/>
          <w14:ligatures w14:val="standardContextual"/>
        </w:rPr>
      </w:pPr>
      <w:hyperlink w:anchor="_Toc172052480" w:history="1">
        <w:r w:rsidR="00766E2A" w:rsidRPr="00E53777">
          <w:rPr>
            <w:rStyle w:val="Hyperlink"/>
            <w:noProof/>
          </w:rPr>
          <w:t>Bảng 3</w:t>
        </w:r>
        <w:r w:rsidR="00766E2A" w:rsidRPr="00E53777">
          <w:rPr>
            <w:rStyle w:val="Hyperlink"/>
            <w:noProof/>
          </w:rPr>
          <w:noBreakHyphen/>
          <w:t>8: Giá trị và Tốc độ tăng trưởng giá trị sản xuất nông nghiệp giai đoạn 2010-2023</w:t>
        </w:r>
        <w:r w:rsidR="00766E2A">
          <w:rPr>
            <w:noProof/>
            <w:webHidden/>
          </w:rPr>
          <w:tab/>
        </w:r>
        <w:r w:rsidR="00766E2A">
          <w:rPr>
            <w:noProof/>
            <w:webHidden/>
          </w:rPr>
          <w:fldChar w:fldCharType="begin"/>
        </w:r>
        <w:r w:rsidR="00766E2A">
          <w:rPr>
            <w:noProof/>
            <w:webHidden/>
          </w:rPr>
          <w:instrText xml:space="preserve"> PAGEREF _Toc172052480 \h </w:instrText>
        </w:r>
        <w:r w:rsidR="00766E2A">
          <w:rPr>
            <w:noProof/>
            <w:webHidden/>
          </w:rPr>
        </w:r>
        <w:r w:rsidR="00766E2A">
          <w:rPr>
            <w:noProof/>
            <w:webHidden/>
          </w:rPr>
          <w:fldChar w:fldCharType="separate"/>
        </w:r>
        <w:r w:rsidR="00766E2A">
          <w:rPr>
            <w:noProof/>
            <w:webHidden/>
          </w:rPr>
          <w:t>72</w:t>
        </w:r>
        <w:r w:rsidR="00766E2A">
          <w:rPr>
            <w:noProof/>
            <w:webHidden/>
          </w:rPr>
          <w:fldChar w:fldCharType="end"/>
        </w:r>
      </w:hyperlink>
    </w:p>
    <w:p w14:paraId="5DC938A2" w14:textId="21345480" w:rsidR="00766E2A" w:rsidRDefault="00000000">
      <w:pPr>
        <w:pStyle w:val="TableofFigures"/>
        <w:tabs>
          <w:tab w:val="right" w:leader="dot" w:pos="9636"/>
        </w:tabs>
        <w:rPr>
          <w:rFonts w:asciiTheme="minorHAnsi" w:eastAsiaTheme="minorEastAsia" w:hAnsiTheme="minorHAnsi" w:cstheme="minorBidi"/>
          <w:noProof/>
          <w:kern w:val="2"/>
          <w:sz w:val="24"/>
          <w14:ligatures w14:val="standardContextual"/>
        </w:rPr>
      </w:pPr>
      <w:hyperlink w:anchor="_Toc172052481" w:history="1">
        <w:r w:rsidR="00766E2A" w:rsidRPr="00E53777">
          <w:rPr>
            <w:rStyle w:val="Hyperlink"/>
            <w:noProof/>
          </w:rPr>
          <w:t>Bảng 3</w:t>
        </w:r>
        <w:r w:rsidR="00766E2A" w:rsidRPr="00E53777">
          <w:rPr>
            <w:rStyle w:val="Hyperlink"/>
            <w:noProof/>
          </w:rPr>
          <w:noBreakHyphen/>
          <w:t>9: Sản lượng khai thác thủy sản và kim ngạch xuất khẩu thủy sản giai đoạn 2016-2023</w:t>
        </w:r>
        <w:r w:rsidR="00766E2A">
          <w:rPr>
            <w:noProof/>
            <w:webHidden/>
          </w:rPr>
          <w:tab/>
        </w:r>
        <w:r w:rsidR="00766E2A">
          <w:rPr>
            <w:noProof/>
            <w:webHidden/>
          </w:rPr>
          <w:fldChar w:fldCharType="begin"/>
        </w:r>
        <w:r w:rsidR="00766E2A">
          <w:rPr>
            <w:noProof/>
            <w:webHidden/>
          </w:rPr>
          <w:instrText xml:space="preserve"> PAGEREF _Toc172052481 \h </w:instrText>
        </w:r>
        <w:r w:rsidR="00766E2A">
          <w:rPr>
            <w:noProof/>
            <w:webHidden/>
          </w:rPr>
        </w:r>
        <w:r w:rsidR="00766E2A">
          <w:rPr>
            <w:noProof/>
            <w:webHidden/>
          </w:rPr>
          <w:fldChar w:fldCharType="separate"/>
        </w:r>
        <w:r w:rsidR="00766E2A">
          <w:rPr>
            <w:noProof/>
            <w:webHidden/>
          </w:rPr>
          <w:t>73</w:t>
        </w:r>
        <w:r w:rsidR="00766E2A">
          <w:rPr>
            <w:noProof/>
            <w:webHidden/>
          </w:rPr>
          <w:fldChar w:fldCharType="end"/>
        </w:r>
      </w:hyperlink>
    </w:p>
    <w:p w14:paraId="0B8E80B6" w14:textId="54F97AC1" w:rsidR="00766E2A" w:rsidRDefault="00000000">
      <w:pPr>
        <w:pStyle w:val="TableofFigures"/>
        <w:tabs>
          <w:tab w:val="right" w:leader="dot" w:pos="9636"/>
        </w:tabs>
        <w:rPr>
          <w:rFonts w:asciiTheme="minorHAnsi" w:eastAsiaTheme="minorEastAsia" w:hAnsiTheme="minorHAnsi" w:cstheme="minorBidi"/>
          <w:noProof/>
          <w:kern w:val="2"/>
          <w:sz w:val="24"/>
          <w14:ligatures w14:val="standardContextual"/>
        </w:rPr>
      </w:pPr>
      <w:hyperlink w:anchor="_Toc172052482" w:history="1">
        <w:r w:rsidR="00766E2A" w:rsidRPr="00E53777">
          <w:rPr>
            <w:rStyle w:val="Hyperlink"/>
            <w:noProof/>
          </w:rPr>
          <w:t>Bảng 3</w:t>
        </w:r>
        <w:r w:rsidR="00766E2A" w:rsidRPr="00E53777">
          <w:rPr>
            <w:rStyle w:val="Hyperlink"/>
            <w:noProof/>
          </w:rPr>
          <w:noBreakHyphen/>
          <w:t>10: Lượt khách du lịch đến tỉnh Khánh Hòa giai đoạn 2015-2023</w:t>
        </w:r>
        <w:r w:rsidR="00766E2A">
          <w:rPr>
            <w:noProof/>
            <w:webHidden/>
          </w:rPr>
          <w:tab/>
        </w:r>
        <w:r w:rsidR="00766E2A">
          <w:rPr>
            <w:noProof/>
            <w:webHidden/>
          </w:rPr>
          <w:fldChar w:fldCharType="begin"/>
        </w:r>
        <w:r w:rsidR="00766E2A">
          <w:rPr>
            <w:noProof/>
            <w:webHidden/>
          </w:rPr>
          <w:instrText xml:space="preserve"> PAGEREF _Toc172052482 \h </w:instrText>
        </w:r>
        <w:r w:rsidR="00766E2A">
          <w:rPr>
            <w:noProof/>
            <w:webHidden/>
          </w:rPr>
        </w:r>
        <w:r w:rsidR="00766E2A">
          <w:rPr>
            <w:noProof/>
            <w:webHidden/>
          </w:rPr>
          <w:fldChar w:fldCharType="separate"/>
        </w:r>
        <w:r w:rsidR="00766E2A">
          <w:rPr>
            <w:noProof/>
            <w:webHidden/>
          </w:rPr>
          <w:t>79</w:t>
        </w:r>
        <w:r w:rsidR="00766E2A">
          <w:rPr>
            <w:noProof/>
            <w:webHidden/>
          </w:rPr>
          <w:fldChar w:fldCharType="end"/>
        </w:r>
      </w:hyperlink>
    </w:p>
    <w:p w14:paraId="74EC8222" w14:textId="743CFE41" w:rsidR="00766E2A" w:rsidRDefault="00000000">
      <w:pPr>
        <w:pStyle w:val="TableofFigures"/>
        <w:tabs>
          <w:tab w:val="right" w:leader="dot" w:pos="9636"/>
        </w:tabs>
        <w:rPr>
          <w:rFonts w:asciiTheme="minorHAnsi" w:eastAsiaTheme="minorEastAsia" w:hAnsiTheme="minorHAnsi" w:cstheme="minorBidi"/>
          <w:noProof/>
          <w:kern w:val="2"/>
          <w:sz w:val="24"/>
          <w14:ligatures w14:val="standardContextual"/>
        </w:rPr>
      </w:pPr>
      <w:hyperlink w:anchor="_Toc172052483" w:history="1">
        <w:r w:rsidR="00766E2A" w:rsidRPr="00E53777">
          <w:rPr>
            <w:rStyle w:val="Hyperlink"/>
            <w:noProof/>
          </w:rPr>
          <w:t>Bảng 3</w:t>
        </w:r>
        <w:r w:rsidR="00766E2A" w:rsidRPr="00E53777">
          <w:rPr>
            <w:rStyle w:val="Hyperlink"/>
            <w:noProof/>
          </w:rPr>
          <w:noBreakHyphen/>
          <w:t>11: Danh mục các bến xe khách trên địa bàn tỉnh Khánh Hòa</w:t>
        </w:r>
        <w:r w:rsidR="00766E2A">
          <w:rPr>
            <w:noProof/>
            <w:webHidden/>
          </w:rPr>
          <w:tab/>
        </w:r>
        <w:r w:rsidR="00766E2A">
          <w:rPr>
            <w:noProof/>
            <w:webHidden/>
          </w:rPr>
          <w:fldChar w:fldCharType="begin"/>
        </w:r>
        <w:r w:rsidR="00766E2A">
          <w:rPr>
            <w:noProof/>
            <w:webHidden/>
          </w:rPr>
          <w:instrText xml:space="preserve"> PAGEREF _Toc172052483 \h </w:instrText>
        </w:r>
        <w:r w:rsidR="00766E2A">
          <w:rPr>
            <w:noProof/>
            <w:webHidden/>
          </w:rPr>
        </w:r>
        <w:r w:rsidR="00766E2A">
          <w:rPr>
            <w:noProof/>
            <w:webHidden/>
          </w:rPr>
          <w:fldChar w:fldCharType="separate"/>
        </w:r>
        <w:r w:rsidR="00766E2A">
          <w:rPr>
            <w:noProof/>
            <w:webHidden/>
          </w:rPr>
          <w:t>99</w:t>
        </w:r>
        <w:r w:rsidR="00766E2A">
          <w:rPr>
            <w:noProof/>
            <w:webHidden/>
          </w:rPr>
          <w:fldChar w:fldCharType="end"/>
        </w:r>
      </w:hyperlink>
    </w:p>
    <w:p w14:paraId="30493F26" w14:textId="1FB96211" w:rsidR="00766E2A" w:rsidRDefault="00000000">
      <w:pPr>
        <w:pStyle w:val="TableofFigures"/>
        <w:tabs>
          <w:tab w:val="right" w:leader="dot" w:pos="9636"/>
        </w:tabs>
        <w:rPr>
          <w:rFonts w:asciiTheme="minorHAnsi" w:eastAsiaTheme="minorEastAsia" w:hAnsiTheme="minorHAnsi" w:cstheme="minorBidi"/>
          <w:noProof/>
          <w:kern w:val="2"/>
          <w:sz w:val="24"/>
          <w14:ligatures w14:val="standardContextual"/>
        </w:rPr>
      </w:pPr>
      <w:hyperlink w:anchor="_Toc172052484" w:history="1">
        <w:r w:rsidR="00766E2A" w:rsidRPr="00E53777">
          <w:rPr>
            <w:rStyle w:val="Hyperlink"/>
            <w:noProof/>
          </w:rPr>
          <w:t>Bảng 3</w:t>
        </w:r>
        <w:r w:rsidR="00766E2A" w:rsidRPr="00E53777">
          <w:rPr>
            <w:rStyle w:val="Hyperlink"/>
            <w:noProof/>
          </w:rPr>
          <w:noBreakHyphen/>
          <w:t>12: Thống kê bãi đỗ xe</w:t>
        </w:r>
        <w:r w:rsidR="00766E2A">
          <w:rPr>
            <w:noProof/>
            <w:webHidden/>
          </w:rPr>
          <w:tab/>
        </w:r>
        <w:r w:rsidR="00766E2A">
          <w:rPr>
            <w:noProof/>
            <w:webHidden/>
          </w:rPr>
          <w:fldChar w:fldCharType="begin"/>
        </w:r>
        <w:r w:rsidR="00766E2A">
          <w:rPr>
            <w:noProof/>
            <w:webHidden/>
          </w:rPr>
          <w:instrText xml:space="preserve"> PAGEREF _Toc172052484 \h </w:instrText>
        </w:r>
        <w:r w:rsidR="00766E2A">
          <w:rPr>
            <w:noProof/>
            <w:webHidden/>
          </w:rPr>
        </w:r>
        <w:r w:rsidR="00766E2A">
          <w:rPr>
            <w:noProof/>
            <w:webHidden/>
          </w:rPr>
          <w:fldChar w:fldCharType="separate"/>
        </w:r>
        <w:r w:rsidR="00766E2A">
          <w:rPr>
            <w:noProof/>
            <w:webHidden/>
          </w:rPr>
          <w:t>100</w:t>
        </w:r>
        <w:r w:rsidR="00766E2A">
          <w:rPr>
            <w:noProof/>
            <w:webHidden/>
          </w:rPr>
          <w:fldChar w:fldCharType="end"/>
        </w:r>
      </w:hyperlink>
    </w:p>
    <w:p w14:paraId="050864C2" w14:textId="16BF65CB" w:rsidR="00766E2A" w:rsidRDefault="00000000">
      <w:pPr>
        <w:pStyle w:val="TableofFigures"/>
        <w:tabs>
          <w:tab w:val="right" w:leader="dot" w:pos="9636"/>
        </w:tabs>
        <w:rPr>
          <w:rFonts w:asciiTheme="minorHAnsi" w:eastAsiaTheme="minorEastAsia" w:hAnsiTheme="minorHAnsi" w:cstheme="minorBidi"/>
          <w:noProof/>
          <w:kern w:val="2"/>
          <w:sz w:val="24"/>
          <w14:ligatures w14:val="standardContextual"/>
        </w:rPr>
      </w:pPr>
      <w:hyperlink w:anchor="_Toc172052485" w:history="1">
        <w:r w:rsidR="00766E2A" w:rsidRPr="00E53777">
          <w:rPr>
            <w:rStyle w:val="Hyperlink"/>
            <w:noProof/>
          </w:rPr>
          <w:t>Bảng 3</w:t>
        </w:r>
        <w:r w:rsidR="00766E2A" w:rsidRPr="00E53777">
          <w:rPr>
            <w:rStyle w:val="Hyperlink"/>
            <w:noProof/>
          </w:rPr>
          <w:noBreakHyphen/>
          <w:t>13: Tăng trưởng doanh thu vận tải, kho bãi, và dịch vụ hỗ trợ của tỉnh Khánh Hòa qua các năm 2010-2023</w:t>
        </w:r>
        <w:r w:rsidR="00766E2A">
          <w:rPr>
            <w:noProof/>
            <w:webHidden/>
          </w:rPr>
          <w:tab/>
        </w:r>
        <w:r w:rsidR="00766E2A">
          <w:rPr>
            <w:noProof/>
            <w:webHidden/>
          </w:rPr>
          <w:fldChar w:fldCharType="begin"/>
        </w:r>
        <w:r w:rsidR="00766E2A">
          <w:rPr>
            <w:noProof/>
            <w:webHidden/>
          </w:rPr>
          <w:instrText xml:space="preserve"> PAGEREF _Toc172052485 \h </w:instrText>
        </w:r>
        <w:r w:rsidR="00766E2A">
          <w:rPr>
            <w:noProof/>
            <w:webHidden/>
          </w:rPr>
        </w:r>
        <w:r w:rsidR="00766E2A">
          <w:rPr>
            <w:noProof/>
            <w:webHidden/>
          </w:rPr>
          <w:fldChar w:fldCharType="separate"/>
        </w:r>
        <w:r w:rsidR="00766E2A">
          <w:rPr>
            <w:noProof/>
            <w:webHidden/>
          </w:rPr>
          <w:t>102</w:t>
        </w:r>
        <w:r w:rsidR="00766E2A">
          <w:rPr>
            <w:noProof/>
            <w:webHidden/>
          </w:rPr>
          <w:fldChar w:fldCharType="end"/>
        </w:r>
      </w:hyperlink>
    </w:p>
    <w:p w14:paraId="2E0E12B0" w14:textId="14A5FA80" w:rsidR="00766E2A" w:rsidRDefault="00000000">
      <w:pPr>
        <w:pStyle w:val="TableofFigures"/>
        <w:tabs>
          <w:tab w:val="right" w:leader="dot" w:pos="9636"/>
        </w:tabs>
        <w:rPr>
          <w:rFonts w:asciiTheme="minorHAnsi" w:eastAsiaTheme="minorEastAsia" w:hAnsiTheme="minorHAnsi" w:cstheme="minorBidi"/>
          <w:noProof/>
          <w:kern w:val="2"/>
          <w:sz w:val="24"/>
          <w14:ligatures w14:val="standardContextual"/>
        </w:rPr>
      </w:pPr>
      <w:hyperlink w:anchor="_Toc172052486" w:history="1">
        <w:r w:rsidR="00766E2A" w:rsidRPr="00E53777">
          <w:rPr>
            <w:rStyle w:val="Hyperlink"/>
            <w:noProof/>
          </w:rPr>
          <w:t>Bảng 3</w:t>
        </w:r>
        <w:r w:rsidR="00766E2A" w:rsidRPr="00E53777">
          <w:rPr>
            <w:rStyle w:val="Hyperlink"/>
            <w:noProof/>
          </w:rPr>
          <w:noBreakHyphen/>
          <w:t>14: Tổng hợp hiện trạng các chỉ tiêu phát triển giao thông vận tải  trên địa bàn tỉnh Khánh Hòa</w:t>
        </w:r>
        <w:r w:rsidR="00766E2A">
          <w:rPr>
            <w:noProof/>
            <w:webHidden/>
          </w:rPr>
          <w:tab/>
        </w:r>
        <w:r w:rsidR="00766E2A">
          <w:rPr>
            <w:noProof/>
            <w:webHidden/>
          </w:rPr>
          <w:fldChar w:fldCharType="begin"/>
        </w:r>
        <w:r w:rsidR="00766E2A">
          <w:rPr>
            <w:noProof/>
            <w:webHidden/>
          </w:rPr>
          <w:instrText xml:space="preserve"> PAGEREF _Toc172052486 \h </w:instrText>
        </w:r>
        <w:r w:rsidR="00766E2A">
          <w:rPr>
            <w:noProof/>
            <w:webHidden/>
          </w:rPr>
        </w:r>
        <w:r w:rsidR="00766E2A">
          <w:rPr>
            <w:noProof/>
            <w:webHidden/>
          </w:rPr>
          <w:fldChar w:fldCharType="separate"/>
        </w:r>
        <w:r w:rsidR="00766E2A">
          <w:rPr>
            <w:noProof/>
            <w:webHidden/>
          </w:rPr>
          <w:t>105</w:t>
        </w:r>
        <w:r w:rsidR="00766E2A">
          <w:rPr>
            <w:noProof/>
            <w:webHidden/>
          </w:rPr>
          <w:fldChar w:fldCharType="end"/>
        </w:r>
      </w:hyperlink>
    </w:p>
    <w:p w14:paraId="6CEFA3DB" w14:textId="2C2D0C6A" w:rsidR="00766E2A" w:rsidRDefault="00000000">
      <w:pPr>
        <w:pStyle w:val="TableofFigures"/>
        <w:tabs>
          <w:tab w:val="right" w:leader="dot" w:pos="9636"/>
        </w:tabs>
        <w:rPr>
          <w:rFonts w:asciiTheme="minorHAnsi" w:eastAsiaTheme="minorEastAsia" w:hAnsiTheme="minorHAnsi" w:cstheme="minorBidi"/>
          <w:noProof/>
          <w:kern w:val="2"/>
          <w:sz w:val="24"/>
          <w14:ligatures w14:val="standardContextual"/>
        </w:rPr>
      </w:pPr>
      <w:hyperlink w:anchor="_Toc172052487" w:history="1">
        <w:r w:rsidR="00766E2A" w:rsidRPr="00E53777">
          <w:rPr>
            <w:rStyle w:val="Hyperlink"/>
            <w:noProof/>
          </w:rPr>
          <w:t>Bảng 3</w:t>
        </w:r>
        <w:r w:rsidR="00766E2A" w:rsidRPr="00E53777">
          <w:rPr>
            <w:rStyle w:val="Hyperlink"/>
            <w:noProof/>
          </w:rPr>
          <w:noBreakHyphen/>
          <w:t>15: Thực trạng các chỉ tiêu tăng trưởng xanh tỉnh Khánh Hòa</w:t>
        </w:r>
        <w:r w:rsidR="00766E2A">
          <w:rPr>
            <w:noProof/>
            <w:webHidden/>
          </w:rPr>
          <w:tab/>
        </w:r>
        <w:r w:rsidR="00766E2A">
          <w:rPr>
            <w:noProof/>
            <w:webHidden/>
          </w:rPr>
          <w:fldChar w:fldCharType="begin"/>
        </w:r>
        <w:r w:rsidR="00766E2A">
          <w:rPr>
            <w:noProof/>
            <w:webHidden/>
          </w:rPr>
          <w:instrText xml:space="preserve"> PAGEREF _Toc172052487 \h </w:instrText>
        </w:r>
        <w:r w:rsidR="00766E2A">
          <w:rPr>
            <w:noProof/>
            <w:webHidden/>
          </w:rPr>
        </w:r>
        <w:r w:rsidR="00766E2A">
          <w:rPr>
            <w:noProof/>
            <w:webHidden/>
          </w:rPr>
          <w:fldChar w:fldCharType="separate"/>
        </w:r>
        <w:r w:rsidR="00766E2A">
          <w:rPr>
            <w:noProof/>
            <w:webHidden/>
          </w:rPr>
          <w:t>126</w:t>
        </w:r>
        <w:r w:rsidR="00766E2A">
          <w:rPr>
            <w:noProof/>
            <w:webHidden/>
          </w:rPr>
          <w:fldChar w:fldCharType="end"/>
        </w:r>
      </w:hyperlink>
    </w:p>
    <w:p w14:paraId="406DF20F" w14:textId="2BBFC3D8" w:rsidR="00766E2A" w:rsidRDefault="00000000">
      <w:pPr>
        <w:pStyle w:val="TableofFigures"/>
        <w:tabs>
          <w:tab w:val="right" w:leader="dot" w:pos="9636"/>
        </w:tabs>
        <w:rPr>
          <w:rFonts w:asciiTheme="minorHAnsi" w:eastAsiaTheme="minorEastAsia" w:hAnsiTheme="minorHAnsi" w:cstheme="minorBidi"/>
          <w:noProof/>
          <w:kern w:val="2"/>
          <w:sz w:val="24"/>
          <w14:ligatures w14:val="standardContextual"/>
        </w:rPr>
      </w:pPr>
      <w:hyperlink w:anchor="_Toc172052488" w:history="1">
        <w:r w:rsidR="00766E2A" w:rsidRPr="00E53777">
          <w:rPr>
            <w:rStyle w:val="Hyperlink"/>
            <w:noProof/>
          </w:rPr>
          <w:t>Bảng 3</w:t>
        </w:r>
        <w:r w:rsidR="00766E2A" w:rsidRPr="00E53777">
          <w:rPr>
            <w:rStyle w:val="Hyperlink"/>
            <w:noProof/>
          </w:rPr>
          <w:noBreakHyphen/>
          <w:t>16: Phân tích SWOT thực hiện chuyển đổi xanh của tỉnh Khánh Hòa, giai đoạn 2024-2030 tầm nhìn đến năm 2050</w:t>
        </w:r>
        <w:r w:rsidR="00766E2A">
          <w:rPr>
            <w:noProof/>
            <w:webHidden/>
          </w:rPr>
          <w:tab/>
        </w:r>
        <w:r w:rsidR="00766E2A">
          <w:rPr>
            <w:noProof/>
            <w:webHidden/>
          </w:rPr>
          <w:fldChar w:fldCharType="begin"/>
        </w:r>
        <w:r w:rsidR="00766E2A">
          <w:rPr>
            <w:noProof/>
            <w:webHidden/>
          </w:rPr>
          <w:instrText xml:space="preserve"> PAGEREF _Toc172052488 \h </w:instrText>
        </w:r>
        <w:r w:rsidR="00766E2A">
          <w:rPr>
            <w:noProof/>
            <w:webHidden/>
          </w:rPr>
        </w:r>
        <w:r w:rsidR="00766E2A">
          <w:rPr>
            <w:noProof/>
            <w:webHidden/>
          </w:rPr>
          <w:fldChar w:fldCharType="separate"/>
        </w:r>
        <w:r w:rsidR="00766E2A">
          <w:rPr>
            <w:noProof/>
            <w:webHidden/>
          </w:rPr>
          <w:t>137</w:t>
        </w:r>
        <w:r w:rsidR="00766E2A">
          <w:rPr>
            <w:noProof/>
            <w:webHidden/>
          </w:rPr>
          <w:fldChar w:fldCharType="end"/>
        </w:r>
      </w:hyperlink>
    </w:p>
    <w:p w14:paraId="54EBF9B2" w14:textId="675C8465" w:rsidR="00766E2A" w:rsidRDefault="00000000">
      <w:pPr>
        <w:pStyle w:val="TableofFigures"/>
        <w:tabs>
          <w:tab w:val="right" w:leader="dot" w:pos="9636"/>
        </w:tabs>
        <w:rPr>
          <w:rFonts w:asciiTheme="minorHAnsi" w:eastAsiaTheme="minorEastAsia" w:hAnsiTheme="minorHAnsi" w:cstheme="minorBidi"/>
          <w:noProof/>
          <w:kern w:val="2"/>
          <w:sz w:val="24"/>
          <w14:ligatures w14:val="standardContextual"/>
        </w:rPr>
      </w:pPr>
      <w:hyperlink w:anchor="_Toc172052489" w:history="1">
        <w:r w:rsidR="00766E2A" w:rsidRPr="00E53777">
          <w:rPr>
            <w:rStyle w:val="Hyperlink"/>
            <w:noProof/>
          </w:rPr>
          <w:t>Bảng 4</w:t>
        </w:r>
        <w:r w:rsidR="00766E2A" w:rsidRPr="00E53777">
          <w:rPr>
            <w:rStyle w:val="Hyperlink"/>
            <w:noProof/>
          </w:rPr>
          <w:noBreakHyphen/>
          <w:t>1: Mục tiêu chung của tỉnh Khánh Hòa về chuyển đổi xanh, tăng trưởng xanh giai đoạn 2024- 2030, tầm nhìn 2050</w:t>
        </w:r>
        <w:r w:rsidR="00766E2A">
          <w:rPr>
            <w:noProof/>
            <w:webHidden/>
          </w:rPr>
          <w:tab/>
        </w:r>
        <w:r w:rsidR="00766E2A">
          <w:rPr>
            <w:noProof/>
            <w:webHidden/>
          </w:rPr>
          <w:fldChar w:fldCharType="begin"/>
        </w:r>
        <w:r w:rsidR="00766E2A">
          <w:rPr>
            <w:noProof/>
            <w:webHidden/>
          </w:rPr>
          <w:instrText xml:space="preserve"> PAGEREF _Toc172052489 \h </w:instrText>
        </w:r>
        <w:r w:rsidR="00766E2A">
          <w:rPr>
            <w:noProof/>
            <w:webHidden/>
          </w:rPr>
        </w:r>
        <w:r w:rsidR="00766E2A">
          <w:rPr>
            <w:noProof/>
            <w:webHidden/>
          </w:rPr>
          <w:fldChar w:fldCharType="separate"/>
        </w:r>
        <w:r w:rsidR="00766E2A">
          <w:rPr>
            <w:noProof/>
            <w:webHidden/>
          </w:rPr>
          <w:t>139</w:t>
        </w:r>
        <w:r w:rsidR="00766E2A">
          <w:rPr>
            <w:noProof/>
            <w:webHidden/>
          </w:rPr>
          <w:fldChar w:fldCharType="end"/>
        </w:r>
      </w:hyperlink>
    </w:p>
    <w:p w14:paraId="7BD7101B" w14:textId="498A0F8F" w:rsidR="00766E2A" w:rsidRDefault="00000000">
      <w:pPr>
        <w:pStyle w:val="TableofFigures"/>
        <w:tabs>
          <w:tab w:val="right" w:leader="dot" w:pos="9636"/>
        </w:tabs>
        <w:rPr>
          <w:rFonts w:asciiTheme="minorHAnsi" w:eastAsiaTheme="minorEastAsia" w:hAnsiTheme="minorHAnsi" w:cstheme="minorBidi"/>
          <w:noProof/>
          <w:kern w:val="2"/>
          <w:sz w:val="24"/>
          <w14:ligatures w14:val="standardContextual"/>
        </w:rPr>
      </w:pPr>
      <w:hyperlink w:anchor="_Toc172052490" w:history="1">
        <w:r w:rsidR="00766E2A" w:rsidRPr="00E53777">
          <w:rPr>
            <w:rStyle w:val="Hyperlink"/>
            <w:noProof/>
          </w:rPr>
          <w:t>Bảng 4</w:t>
        </w:r>
        <w:r w:rsidR="00766E2A" w:rsidRPr="00E53777">
          <w:rPr>
            <w:rStyle w:val="Hyperlink"/>
            <w:noProof/>
          </w:rPr>
          <w:noBreakHyphen/>
          <w:t>2: Mục tiêu chuyển đổi xanh lĩnh vực Công nghiệp</w:t>
        </w:r>
        <w:r w:rsidR="00766E2A">
          <w:rPr>
            <w:noProof/>
            <w:webHidden/>
          </w:rPr>
          <w:tab/>
        </w:r>
        <w:r w:rsidR="00766E2A">
          <w:rPr>
            <w:noProof/>
            <w:webHidden/>
          </w:rPr>
          <w:fldChar w:fldCharType="begin"/>
        </w:r>
        <w:r w:rsidR="00766E2A">
          <w:rPr>
            <w:noProof/>
            <w:webHidden/>
          </w:rPr>
          <w:instrText xml:space="preserve"> PAGEREF _Toc172052490 \h </w:instrText>
        </w:r>
        <w:r w:rsidR="00766E2A">
          <w:rPr>
            <w:noProof/>
            <w:webHidden/>
          </w:rPr>
        </w:r>
        <w:r w:rsidR="00766E2A">
          <w:rPr>
            <w:noProof/>
            <w:webHidden/>
          </w:rPr>
          <w:fldChar w:fldCharType="separate"/>
        </w:r>
        <w:r w:rsidR="00766E2A">
          <w:rPr>
            <w:noProof/>
            <w:webHidden/>
          </w:rPr>
          <w:t>140</w:t>
        </w:r>
        <w:r w:rsidR="00766E2A">
          <w:rPr>
            <w:noProof/>
            <w:webHidden/>
          </w:rPr>
          <w:fldChar w:fldCharType="end"/>
        </w:r>
      </w:hyperlink>
    </w:p>
    <w:p w14:paraId="0491D1F9" w14:textId="693C21E3" w:rsidR="00766E2A" w:rsidRDefault="00000000">
      <w:pPr>
        <w:pStyle w:val="TableofFigures"/>
        <w:tabs>
          <w:tab w:val="right" w:leader="dot" w:pos="9636"/>
        </w:tabs>
        <w:rPr>
          <w:rFonts w:asciiTheme="minorHAnsi" w:eastAsiaTheme="minorEastAsia" w:hAnsiTheme="minorHAnsi" w:cstheme="minorBidi"/>
          <w:noProof/>
          <w:kern w:val="2"/>
          <w:sz w:val="24"/>
          <w14:ligatures w14:val="standardContextual"/>
        </w:rPr>
      </w:pPr>
      <w:hyperlink w:anchor="_Toc172052491" w:history="1">
        <w:r w:rsidR="00766E2A" w:rsidRPr="00E53777">
          <w:rPr>
            <w:rStyle w:val="Hyperlink"/>
            <w:noProof/>
          </w:rPr>
          <w:t>Bảng 4</w:t>
        </w:r>
        <w:r w:rsidR="00766E2A" w:rsidRPr="00E53777">
          <w:rPr>
            <w:rStyle w:val="Hyperlink"/>
            <w:noProof/>
          </w:rPr>
          <w:noBreakHyphen/>
          <w:t>3: Mục tiêu chuyển đổi xanh lĩnh vực Nông nghiệp</w:t>
        </w:r>
        <w:r w:rsidR="00766E2A">
          <w:rPr>
            <w:noProof/>
            <w:webHidden/>
          </w:rPr>
          <w:tab/>
        </w:r>
        <w:r w:rsidR="00766E2A">
          <w:rPr>
            <w:noProof/>
            <w:webHidden/>
          </w:rPr>
          <w:fldChar w:fldCharType="begin"/>
        </w:r>
        <w:r w:rsidR="00766E2A">
          <w:rPr>
            <w:noProof/>
            <w:webHidden/>
          </w:rPr>
          <w:instrText xml:space="preserve"> PAGEREF _Toc172052491 \h </w:instrText>
        </w:r>
        <w:r w:rsidR="00766E2A">
          <w:rPr>
            <w:noProof/>
            <w:webHidden/>
          </w:rPr>
        </w:r>
        <w:r w:rsidR="00766E2A">
          <w:rPr>
            <w:noProof/>
            <w:webHidden/>
          </w:rPr>
          <w:fldChar w:fldCharType="separate"/>
        </w:r>
        <w:r w:rsidR="00766E2A">
          <w:rPr>
            <w:noProof/>
            <w:webHidden/>
          </w:rPr>
          <w:t>142</w:t>
        </w:r>
        <w:r w:rsidR="00766E2A">
          <w:rPr>
            <w:noProof/>
            <w:webHidden/>
          </w:rPr>
          <w:fldChar w:fldCharType="end"/>
        </w:r>
      </w:hyperlink>
    </w:p>
    <w:p w14:paraId="6931022A" w14:textId="7F87CC02" w:rsidR="00766E2A" w:rsidRDefault="00000000">
      <w:pPr>
        <w:pStyle w:val="TableofFigures"/>
        <w:tabs>
          <w:tab w:val="right" w:leader="dot" w:pos="9636"/>
        </w:tabs>
        <w:rPr>
          <w:rFonts w:asciiTheme="minorHAnsi" w:eastAsiaTheme="minorEastAsia" w:hAnsiTheme="minorHAnsi" w:cstheme="minorBidi"/>
          <w:noProof/>
          <w:kern w:val="2"/>
          <w:sz w:val="24"/>
          <w14:ligatures w14:val="standardContextual"/>
        </w:rPr>
      </w:pPr>
      <w:hyperlink w:anchor="_Toc172052492" w:history="1">
        <w:r w:rsidR="00766E2A" w:rsidRPr="00E53777">
          <w:rPr>
            <w:rStyle w:val="Hyperlink"/>
            <w:noProof/>
          </w:rPr>
          <w:t>Bảng 4</w:t>
        </w:r>
        <w:r w:rsidR="00766E2A" w:rsidRPr="00E53777">
          <w:rPr>
            <w:rStyle w:val="Hyperlink"/>
            <w:noProof/>
          </w:rPr>
          <w:noBreakHyphen/>
          <w:t>4:  Mục tiêu chuyển đổi xanh lĩnh vực Du lịch</w:t>
        </w:r>
        <w:r w:rsidR="00766E2A">
          <w:rPr>
            <w:noProof/>
            <w:webHidden/>
          </w:rPr>
          <w:tab/>
        </w:r>
        <w:r w:rsidR="00766E2A">
          <w:rPr>
            <w:noProof/>
            <w:webHidden/>
          </w:rPr>
          <w:fldChar w:fldCharType="begin"/>
        </w:r>
        <w:r w:rsidR="00766E2A">
          <w:rPr>
            <w:noProof/>
            <w:webHidden/>
          </w:rPr>
          <w:instrText xml:space="preserve"> PAGEREF _Toc172052492 \h </w:instrText>
        </w:r>
        <w:r w:rsidR="00766E2A">
          <w:rPr>
            <w:noProof/>
            <w:webHidden/>
          </w:rPr>
        </w:r>
        <w:r w:rsidR="00766E2A">
          <w:rPr>
            <w:noProof/>
            <w:webHidden/>
          </w:rPr>
          <w:fldChar w:fldCharType="separate"/>
        </w:r>
        <w:r w:rsidR="00766E2A">
          <w:rPr>
            <w:noProof/>
            <w:webHidden/>
          </w:rPr>
          <w:t>144</w:t>
        </w:r>
        <w:r w:rsidR="00766E2A">
          <w:rPr>
            <w:noProof/>
            <w:webHidden/>
          </w:rPr>
          <w:fldChar w:fldCharType="end"/>
        </w:r>
      </w:hyperlink>
    </w:p>
    <w:p w14:paraId="182CF4C1" w14:textId="2A07FD10" w:rsidR="00766E2A" w:rsidRDefault="00000000">
      <w:pPr>
        <w:pStyle w:val="TableofFigures"/>
        <w:tabs>
          <w:tab w:val="right" w:leader="dot" w:pos="9636"/>
        </w:tabs>
        <w:rPr>
          <w:rFonts w:asciiTheme="minorHAnsi" w:eastAsiaTheme="minorEastAsia" w:hAnsiTheme="minorHAnsi" w:cstheme="minorBidi"/>
          <w:noProof/>
          <w:kern w:val="2"/>
          <w:sz w:val="24"/>
          <w14:ligatures w14:val="standardContextual"/>
        </w:rPr>
      </w:pPr>
      <w:hyperlink w:anchor="_Toc172052493" w:history="1">
        <w:r w:rsidR="00766E2A" w:rsidRPr="00E53777">
          <w:rPr>
            <w:rStyle w:val="Hyperlink"/>
            <w:noProof/>
          </w:rPr>
          <w:t>Bảng 4</w:t>
        </w:r>
        <w:r w:rsidR="00766E2A" w:rsidRPr="00E53777">
          <w:rPr>
            <w:rStyle w:val="Hyperlink"/>
            <w:noProof/>
          </w:rPr>
          <w:noBreakHyphen/>
          <w:t>5: Mục tiêu chuyển đổi xanh lĩnh vực Hạ tầng</w:t>
        </w:r>
        <w:r w:rsidR="00766E2A">
          <w:rPr>
            <w:noProof/>
            <w:webHidden/>
          </w:rPr>
          <w:tab/>
        </w:r>
        <w:r w:rsidR="00766E2A">
          <w:rPr>
            <w:noProof/>
            <w:webHidden/>
          </w:rPr>
          <w:fldChar w:fldCharType="begin"/>
        </w:r>
        <w:r w:rsidR="00766E2A">
          <w:rPr>
            <w:noProof/>
            <w:webHidden/>
          </w:rPr>
          <w:instrText xml:space="preserve"> PAGEREF _Toc172052493 \h </w:instrText>
        </w:r>
        <w:r w:rsidR="00766E2A">
          <w:rPr>
            <w:noProof/>
            <w:webHidden/>
          </w:rPr>
        </w:r>
        <w:r w:rsidR="00766E2A">
          <w:rPr>
            <w:noProof/>
            <w:webHidden/>
          </w:rPr>
          <w:fldChar w:fldCharType="separate"/>
        </w:r>
        <w:r w:rsidR="00766E2A">
          <w:rPr>
            <w:noProof/>
            <w:webHidden/>
          </w:rPr>
          <w:t>145</w:t>
        </w:r>
        <w:r w:rsidR="00766E2A">
          <w:rPr>
            <w:noProof/>
            <w:webHidden/>
          </w:rPr>
          <w:fldChar w:fldCharType="end"/>
        </w:r>
      </w:hyperlink>
    </w:p>
    <w:p w14:paraId="0FB64E62" w14:textId="6199BE5D" w:rsidR="00766E2A" w:rsidRDefault="00000000">
      <w:pPr>
        <w:pStyle w:val="TableofFigures"/>
        <w:tabs>
          <w:tab w:val="right" w:leader="dot" w:pos="9636"/>
        </w:tabs>
        <w:rPr>
          <w:rFonts w:asciiTheme="minorHAnsi" w:eastAsiaTheme="minorEastAsia" w:hAnsiTheme="minorHAnsi" w:cstheme="minorBidi"/>
          <w:noProof/>
          <w:kern w:val="2"/>
          <w:sz w:val="24"/>
          <w14:ligatures w14:val="standardContextual"/>
        </w:rPr>
      </w:pPr>
      <w:hyperlink w:anchor="_Toc172052494" w:history="1">
        <w:r w:rsidR="00766E2A" w:rsidRPr="00E53777">
          <w:rPr>
            <w:rStyle w:val="Hyperlink"/>
            <w:noProof/>
            <w:lang w:val="vi-VN"/>
          </w:rPr>
          <w:t>Bảng 4</w:t>
        </w:r>
        <w:r w:rsidR="00766E2A" w:rsidRPr="00E53777">
          <w:rPr>
            <w:rStyle w:val="Hyperlink"/>
            <w:noProof/>
            <w:lang w:val="vi-VN"/>
          </w:rPr>
          <w:noBreakHyphen/>
          <w:t>6: Mục tiêu chuyển đổi xanh lĩnh vực Giao thông</w:t>
        </w:r>
        <w:r w:rsidR="00766E2A">
          <w:rPr>
            <w:noProof/>
            <w:webHidden/>
          </w:rPr>
          <w:tab/>
        </w:r>
        <w:r w:rsidR="00766E2A">
          <w:rPr>
            <w:noProof/>
            <w:webHidden/>
          </w:rPr>
          <w:fldChar w:fldCharType="begin"/>
        </w:r>
        <w:r w:rsidR="00766E2A">
          <w:rPr>
            <w:noProof/>
            <w:webHidden/>
          </w:rPr>
          <w:instrText xml:space="preserve"> PAGEREF _Toc172052494 \h </w:instrText>
        </w:r>
        <w:r w:rsidR="00766E2A">
          <w:rPr>
            <w:noProof/>
            <w:webHidden/>
          </w:rPr>
        </w:r>
        <w:r w:rsidR="00766E2A">
          <w:rPr>
            <w:noProof/>
            <w:webHidden/>
          </w:rPr>
          <w:fldChar w:fldCharType="separate"/>
        </w:r>
        <w:r w:rsidR="00766E2A">
          <w:rPr>
            <w:noProof/>
            <w:webHidden/>
          </w:rPr>
          <w:t>147</w:t>
        </w:r>
        <w:r w:rsidR="00766E2A">
          <w:rPr>
            <w:noProof/>
            <w:webHidden/>
          </w:rPr>
          <w:fldChar w:fldCharType="end"/>
        </w:r>
      </w:hyperlink>
    </w:p>
    <w:p w14:paraId="5FE9B6E7" w14:textId="67870D57" w:rsidR="00766E2A" w:rsidRDefault="00000000">
      <w:pPr>
        <w:pStyle w:val="TableofFigures"/>
        <w:tabs>
          <w:tab w:val="right" w:leader="dot" w:pos="9636"/>
        </w:tabs>
        <w:rPr>
          <w:rFonts w:asciiTheme="minorHAnsi" w:eastAsiaTheme="minorEastAsia" w:hAnsiTheme="minorHAnsi" w:cstheme="minorBidi"/>
          <w:noProof/>
          <w:kern w:val="2"/>
          <w:sz w:val="24"/>
          <w14:ligatures w14:val="standardContextual"/>
        </w:rPr>
      </w:pPr>
      <w:hyperlink w:anchor="_Toc172052495" w:history="1">
        <w:r w:rsidR="00766E2A" w:rsidRPr="00E53777">
          <w:rPr>
            <w:rStyle w:val="Hyperlink"/>
            <w:noProof/>
          </w:rPr>
          <w:t>Bảng 4</w:t>
        </w:r>
        <w:r w:rsidR="00766E2A" w:rsidRPr="00E53777">
          <w:rPr>
            <w:rStyle w:val="Hyperlink"/>
            <w:noProof/>
          </w:rPr>
          <w:noBreakHyphen/>
          <w:t>7: Mục tiêu Chuyển đổi xanh lĩnh vực Lối sống</w:t>
        </w:r>
        <w:r w:rsidR="00766E2A">
          <w:rPr>
            <w:noProof/>
            <w:webHidden/>
          </w:rPr>
          <w:tab/>
        </w:r>
        <w:r w:rsidR="00766E2A">
          <w:rPr>
            <w:noProof/>
            <w:webHidden/>
          </w:rPr>
          <w:fldChar w:fldCharType="begin"/>
        </w:r>
        <w:r w:rsidR="00766E2A">
          <w:rPr>
            <w:noProof/>
            <w:webHidden/>
          </w:rPr>
          <w:instrText xml:space="preserve"> PAGEREF _Toc172052495 \h </w:instrText>
        </w:r>
        <w:r w:rsidR="00766E2A">
          <w:rPr>
            <w:noProof/>
            <w:webHidden/>
          </w:rPr>
        </w:r>
        <w:r w:rsidR="00766E2A">
          <w:rPr>
            <w:noProof/>
            <w:webHidden/>
          </w:rPr>
          <w:fldChar w:fldCharType="separate"/>
        </w:r>
        <w:r w:rsidR="00766E2A">
          <w:rPr>
            <w:noProof/>
            <w:webHidden/>
          </w:rPr>
          <w:t>148</w:t>
        </w:r>
        <w:r w:rsidR="00766E2A">
          <w:rPr>
            <w:noProof/>
            <w:webHidden/>
          </w:rPr>
          <w:fldChar w:fldCharType="end"/>
        </w:r>
      </w:hyperlink>
    </w:p>
    <w:p w14:paraId="241AA9B1" w14:textId="27C6E27B" w:rsidR="00766E2A" w:rsidRDefault="00000000">
      <w:pPr>
        <w:pStyle w:val="TableofFigures"/>
        <w:tabs>
          <w:tab w:val="right" w:leader="dot" w:pos="9636"/>
        </w:tabs>
        <w:rPr>
          <w:rFonts w:asciiTheme="minorHAnsi" w:eastAsiaTheme="minorEastAsia" w:hAnsiTheme="minorHAnsi" w:cstheme="minorBidi"/>
          <w:noProof/>
          <w:kern w:val="2"/>
          <w:sz w:val="24"/>
          <w14:ligatures w14:val="standardContextual"/>
        </w:rPr>
      </w:pPr>
      <w:hyperlink w:anchor="_Toc172052496" w:history="1">
        <w:r w:rsidR="00766E2A" w:rsidRPr="00E53777">
          <w:rPr>
            <w:rStyle w:val="Hyperlink"/>
            <w:noProof/>
          </w:rPr>
          <w:t>Bảng 6</w:t>
        </w:r>
        <w:r w:rsidR="00766E2A" w:rsidRPr="00E53777">
          <w:rPr>
            <w:rStyle w:val="Hyperlink"/>
            <w:noProof/>
          </w:rPr>
          <w:noBreakHyphen/>
          <w:t>1: Lộ trình triển khai các chương trình, dự án chuyển đổi xanh trong lĩnh vực Công nghiệp</w:t>
        </w:r>
        <w:r w:rsidR="00766E2A">
          <w:rPr>
            <w:noProof/>
            <w:webHidden/>
          </w:rPr>
          <w:tab/>
        </w:r>
        <w:r w:rsidR="00766E2A">
          <w:rPr>
            <w:noProof/>
            <w:webHidden/>
          </w:rPr>
          <w:fldChar w:fldCharType="begin"/>
        </w:r>
        <w:r w:rsidR="00766E2A">
          <w:rPr>
            <w:noProof/>
            <w:webHidden/>
          </w:rPr>
          <w:instrText xml:space="preserve"> PAGEREF _Toc172052496 \h </w:instrText>
        </w:r>
        <w:r w:rsidR="00766E2A">
          <w:rPr>
            <w:noProof/>
            <w:webHidden/>
          </w:rPr>
        </w:r>
        <w:r w:rsidR="00766E2A">
          <w:rPr>
            <w:noProof/>
            <w:webHidden/>
          </w:rPr>
          <w:fldChar w:fldCharType="separate"/>
        </w:r>
        <w:r w:rsidR="00766E2A">
          <w:rPr>
            <w:noProof/>
            <w:webHidden/>
          </w:rPr>
          <w:t>173</w:t>
        </w:r>
        <w:r w:rsidR="00766E2A">
          <w:rPr>
            <w:noProof/>
            <w:webHidden/>
          </w:rPr>
          <w:fldChar w:fldCharType="end"/>
        </w:r>
      </w:hyperlink>
    </w:p>
    <w:p w14:paraId="2DECA2C0" w14:textId="4C700962" w:rsidR="00766E2A" w:rsidRDefault="00000000">
      <w:pPr>
        <w:pStyle w:val="TableofFigures"/>
        <w:tabs>
          <w:tab w:val="right" w:leader="dot" w:pos="9636"/>
        </w:tabs>
        <w:rPr>
          <w:rFonts w:asciiTheme="minorHAnsi" w:eastAsiaTheme="minorEastAsia" w:hAnsiTheme="minorHAnsi" w:cstheme="minorBidi"/>
          <w:noProof/>
          <w:kern w:val="2"/>
          <w:sz w:val="24"/>
          <w14:ligatures w14:val="standardContextual"/>
        </w:rPr>
      </w:pPr>
      <w:hyperlink w:anchor="_Toc172052497" w:history="1">
        <w:r w:rsidR="00766E2A" w:rsidRPr="00E53777">
          <w:rPr>
            <w:rStyle w:val="Hyperlink"/>
            <w:noProof/>
          </w:rPr>
          <w:t>Bảng 6</w:t>
        </w:r>
        <w:r w:rsidR="00766E2A" w:rsidRPr="00E53777">
          <w:rPr>
            <w:rStyle w:val="Hyperlink"/>
            <w:noProof/>
          </w:rPr>
          <w:noBreakHyphen/>
          <w:t>2: Đề xuất các chương trình/dự án chuyển đổi xanh trong Nông nghiệp</w:t>
        </w:r>
        <w:r w:rsidR="00766E2A">
          <w:rPr>
            <w:noProof/>
            <w:webHidden/>
          </w:rPr>
          <w:tab/>
        </w:r>
        <w:r w:rsidR="00766E2A">
          <w:rPr>
            <w:noProof/>
            <w:webHidden/>
          </w:rPr>
          <w:fldChar w:fldCharType="begin"/>
        </w:r>
        <w:r w:rsidR="00766E2A">
          <w:rPr>
            <w:noProof/>
            <w:webHidden/>
          </w:rPr>
          <w:instrText xml:space="preserve"> PAGEREF _Toc172052497 \h </w:instrText>
        </w:r>
        <w:r w:rsidR="00766E2A">
          <w:rPr>
            <w:noProof/>
            <w:webHidden/>
          </w:rPr>
        </w:r>
        <w:r w:rsidR="00766E2A">
          <w:rPr>
            <w:noProof/>
            <w:webHidden/>
          </w:rPr>
          <w:fldChar w:fldCharType="separate"/>
        </w:r>
        <w:r w:rsidR="00766E2A">
          <w:rPr>
            <w:noProof/>
            <w:webHidden/>
          </w:rPr>
          <w:t>179</w:t>
        </w:r>
        <w:r w:rsidR="00766E2A">
          <w:rPr>
            <w:noProof/>
            <w:webHidden/>
          </w:rPr>
          <w:fldChar w:fldCharType="end"/>
        </w:r>
      </w:hyperlink>
    </w:p>
    <w:p w14:paraId="6A2C631C" w14:textId="2985141D" w:rsidR="00766E2A" w:rsidRDefault="00000000">
      <w:pPr>
        <w:pStyle w:val="TableofFigures"/>
        <w:tabs>
          <w:tab w:val="right" w:leader="dot" w:pos="9636"/>
        </w:tabs>
        <w:rPr>
          <w:rFonts w:asciiTheme="minorHAnsi" w:eastAsiaTheme="minorEastAsia" w:hAnsiTheme="minorHAnsi" w:cstheme="minorBidi"/>
          <w:noProof/>
          <w:kern w:val="2"/>
          <w:sz w:val="24"/>
          <w14:ligatures w14:val="standardContextual"/>
        </w:rPr>
      </w:pPr>
      <w:hyperlink w:anchor="_Toc172052498" w:history="1">
        <w:r w:rsidR="00766E2A" w:rsidRPr="00E53777">
          <w:rPr>
            <w:rStyle w:val="Hyperlink"/>
            <w:noProof/>
          </w:rPr>
          <w:t>Bảng 6</w:t>
        </w:r>
        <w:r w:rsidR="00766E2A" w:rsidRPr="00E53777">
          <w:rPr>
            <w:rStyle w:val="Hyperlink"/>
            <w:noProof/>
          </w:rPr>
          <w:noBreakHyphen/>
          <w:t>3: Lộ trình triển khai các chương trình, dự án chuyển đổi xanh trong lĩnh vực Nông nghiệp</w:t>
        </w:r>
        <w:r w:rsidR="00766E2A">
          <w:rPr>
            <w:noProof/>
            <w:webHidden/>
          </w:rPr>
          <w:tab/>
        </w:r>
        <w:r w:rsidR="00766E2A">
          <w:rPr>
            <w:noProof/>
            <w:webHidden/>
          </w:rPr>
          <w:fldChar w:fldCharType="begin"/>
        </w:r>
        <w:r w:rsidR="00766E2A">
          <w:rPr>
            <w:noProof/>
            <w:webHidden/>
          </w:rPr>
          <w:instrText xml:space="preserve"> PAGEREF _Toc172052498 \h </w:instrText>
        </w:r>
        <w:r w:rsidR="00766E2A">
          <w:rPr>
            <w:noProof/>
            <w:webHidden/>
          </w:rPr>
        </w:r>
        <w:r w:rsidR="00766E2A">
          <w:rPr>
            <w:noProof/>
            <w:webHidden/>
          </w:rPr>
          <w:fldChar w:fldCharType="separate"/>
        </w:r>
        <w:r w:rsidR="00766E2A">
          <w:rPr>
            <w:noProof/>
            <w:webHidden/>
          </w:rPr>
          <w:t>181</w:t>
        </w:r>
        <w:r w:rsidR="00766E2A">
          <w:rPr>
            <w:noProof/>
            <w:webHidden/>
          </w:rPr>
          <w:fldChar w:fldCharType="end"/>
        </w:r>
      </w:hyperlink>
    </w:p>
    <w:p w14:paraId="43E30E53" w14:textId="31730612" w:rsidR="00766E2A" w:rsidRDefault="00000000">
      <w:pPr>
        <w:pStyle w:val="TableofFigures"/>
        <w:tabs>
          <w:tab w:val="right" w:leader="dot" w:pos="9636"/>
        </w:tabs>
        <w:rPr>
          <w:rFonts w:asciiTheme="minorHAnsi" w:eastAsiaTheme="minorEastAsia" w:hAnsiTheme="minorHAnsi" w:cstheme="minorBidi"/>
          <w:noProof/>
          <w:kern w:val="2"/>
          <w:sz w:val="24"/>
          <w14:ligatures w14:val="standardContextual"/>
        </w:rPr>
      </w:pPr>
      <w:hyperlink w:anchor="_Toc172052499" w:history="1">
        <w:r w:rsidR="00766E2A" w:rsidRPr="00E53777">
          <w:rPr>
            <w:rStyle w:val="Hyperlink"/>
            <w:noProof/>
          </w:rPr>
          <w:t>Bảng 6</w:t>
        </w:r>
        <w:r w:rsidR="00766E2A" w:rsidRPr="00E53777">
          <w:rPr>
            <w:rStyle w:val="Hyperlink"/>
            <w:noProof/>
          </w:rPr>
          <w:noBreakHyphen/>
          <w:t>4: Lộ trình triển khai các chương trình, dự án chuyển đổi xanh trong lĩnh vực Du lịch</w:t>
        </w:r>
        <w:r w:rsidR="00766E2A">
          <w:rPr>
            <w:noProof/>
            <w:webHidden/>
          </w:rPr>
          <w:tab/>
        </w:r>
        <w:r w:rsidR="00766E2A">
          <w:rPr>
            <w:noProof/>
            <w:webHidden/>
          </w:rPr>
          <w:fldChar w:fldCharType="begin"/>
        </w:r>
        <w:r w:rsidR="00766E2A">
          <w:rPr>
            <w:noProof/>
            <w:webHidden/>
          </w:rPr>
          <w:instrText xml:space="preserve"> PAGEREF _Toc172052499 \h </w:instrText>
        </w:r>
        <w:r w:rsidR="00766E2A">
          <w:rPr>
            <w:noProof/>
            <w:webHidden/>
          </w:rPr>
        </w:r>
        <w:r w:rsidR="00766E2A">
          <w:rPr>
            <w:noProof/>
            <w:webHidden/>
          </w:rPr>
          <w:fldChar w:fldCharType="separate"/>
        </w:r>
        <w:r w:rsidR="00766E2A">
          <w:rPr>
            <w:noProof/>
            <w:webHidden/>
          </w:rPr>
          <w:t>188</w:t>
        </w:r>
        <w:r w:rsidR="00766E2A">
          <w:rPr>
            <w:noProof/>
            <w:webHidden/>
          </w:rPr>
          <w:fldChar w:fldCharType="end"/>
        </w:r>
      </w:hyperlink>
    </w:p>
    <w:p w14:paraId="78A9683B" w14:textId="7533B913" w:rsidR="00766E2A" w:rsidRDefault="00000000">
      <w:pPr>
        <w:pStyle w:val="TableofFigures"/>
        <w:tabs>
          <w:tab w:val="right" w:leader="dot" w:pos="9636"/>
        </w:tabs>
        <w:rPr>
          <w:rFonts w:asciiTheme="minorHAnsi" w:eastAsiaTheme="minorEastAsia" w:hAnsiTheme="minorHAnsi" w:cstheme="minorBidi"/>
          <w:noProof/>
          <w:kern w:val="2"/>
          <w:sz w:val="24"/>
          <w14:ligatures w14:val="standardContextual"/>
        </w:rPr>
      </w:pPr>
      <w:hyperlink w:anchor="_Toc172052500" w:history="1">
        <w:r w:rsidR="00766E2A" w:rsidRPr="00E53777">
          <w:rPr>
            <w:rStyle w:val="Hyperlink"/>
            <w:noProof/>
          </w:rPr>
          <w:t>Bảng 6</w:t>
        </w:r>
        <w:r w:rsidR="00766E2A" w:rsidRPr="00E53777">
          <w:rPr>
            <w:rStyle w:val="Hyperlink"/>
            <w:noProof/>
          </w:rPr>
          <w:noBreakHyphen/>
          <w:t>5: Lộ trình triển khai các chương trình, dự án chuyển đổi xanh trong lĩnh vực Hạ tầng</w:t>
        </w:r>
        <w:r w:rsidR="00766E2A">
          <w:rPr>
            <w:noProof/>
            <w:webHidden/>
          </w:rPr>
          <w:tab/>
        </w:r>
        <w:r w:rsidR="00766E2A">
          <w:rPr>
            <w:noProof/>
            <w:webHidden/>
          </w:rPr>
          <w:fldChar w:fldCharType="begin"/>
        </w:r>
        <w:r w:rsidR="00766E2A">
          <w:rPr>
            <w:noProof/>
            <w:webHidden/>
          </w:rPr>
          <w:instrText xml:space="preserve"> PAGEREF _Toc172052500 \h </w:instrText>
        </w:r>
        <w:r w:rsidR="00766E2A">
          <w:rPr>
            <w:noProof/>
            <w:webHidden/>
          </w:rPr>
        </w:r>
        <w:r w:rsidR="00766E2A">
          <w:rPr>
            <w:noProof/>
            <w:webHidden/>
          </w:rPr>
          <w:fldChar w:fldCharType="separate"/>
        </w:r>
        <w:r w:rsidR="00766E2A">
          <w:rPr>
            <w:noProof/>
            <w:webHidden/>
          </w:rPr>
          <w:t>194</w:t>
        </w:r>
        <w:r w:rsidR="00766E2A">
          <w:rPr>
            <w:noProof/>
            <w:webHidden/>
          </w:rPr>
          <w:fldChar w:fldCharType="end"/>
        </w:r>
      </w:hyperlink>
    </w:p>
    <w:p w14:paraId="161096B9" w14:textId="378C3720" w:rsidR="00766E2A" w:rsidRDefault="00000000">
      <w:pPr>
        <w:pStyle w:val="TableofFigures"/>
        <w:tabs>
          <w:tab w:val="right" w:leader="dot" w:pos="9636"/>
        </w:tabs>
        <w:rPr>
          <w:rFonts w:asciiTheme="minorHAnsi" w:eastAsiaTheme="minorEastAsia" w:hAnsiTheme="minorHAnsi" w:cstheme="minorBidi"/>
          <w:noProof/>
          <w:kern w:val="2"/>
          <w:sz w:val="24"/>
          <w14:ligatures w14:val="standardContextual"/>
        </w:rPr>
      </w:pPr>
      <w:hyperlink w:anchor="_Toc172052501" w:history="1">
        <w:r w:rsidR="00766E2A" w:rsidRPr="00E53777">
          <w:rPr>
            <w:rStyle w:val="Hyperlink"/>
            <w:noProof/>
          </w:rPr>
          <w:t>Bảng 6</w:t>
        </w:r>
        <w:r w:rsidR="00766E2A" w:rsidRPr="00E53777">
          <w:rPr>
            <w:rStyle w:val="Hyperlink"/>
            <w:noProof/>
          </w:rPr>
          <w:noBreakHyphen/>
          <w:t>6: Lộ trình triển khai các chương trình, dự án chuyển đổi xanh trong lĩnh vực Giao thông</w:t>
        </w:r>
        <w:r w:rsidR="00766E2A">
          <w:rPr>
            <w:noProof/>
            <w:webHidden/>
          </w:rPr>
          <w:tab/>
        </w:r>
        <w:r w:rsidR="00766E2A">
          <w:rPr>
            <w:noProof/>
            <w:webHidden/>
          </w:rPr>
          <w:fldChar w:fldCharType="begin"/>
        </w:r>
        <w:r w:rsidR="00766E2A">
          <w:rPr>
            <w:noProof/>
            <w:webHidden/>
          </w:rPr>
          <w:instrText xml:space="preserve"> PAGEREF _Toc172052501 \h </w:instrText>
        </w:r>
        <w:r w:rsidR="00766E2A">
          <w:rPr>
            <w:noProof/>
            <w:webHidden/>
          </w:rPr>
        </w:r>
        <w:r w:rsidR="00766E2A">
          <w:rPr>
            <w:noProof/>
            <w:webHidden/>
          </w:rPr>
          <w:fldChar w:fldCharType="separate"/>
        </w:r>
        <w:r w:rsidR="00766E2A">
          <w:rPr>
            <w:noProof/>
            <w:webHidden/>
          </w:rPr>
          <w:t>203</w:t>
        </w:r>
        <w:r w:rsidR="00766E2A">
          <w:rPr>
            <w:noProof/>
            <w:webHidden/>
          </w:rPr>
          <w:fldChar w:fldCharType="end"/>
        </w:r>
      </w:hyperlink>
    </w:p>
    <w:p w14:paraId="1572F148" w14:textId="3AB10138" w:rsidR="00766E2A" w:rsidRDefault="00000000">
      <w:pPr>
        <w:pStyle w:val="TableofFigures"/>
        <w:tabs>
          <w:tab w:val="right" w:leader="dot" w:pos="9636"/>
        </w:tabs>
        <w:rPr>
          <w:rFonts w:asciiTheme="minorHAnsi" w:eastAsiaTheme="minorEastAsia" w:hAnsiTheme="minorHAnsi" w:cstheme="minorBidi"/>
          <w:noProof/>
          <w:kern w:val="2"/>
          <w:sz w:val="24"/>
          <w14:ligatures w14:val="standardContextual"/>
        </w:rPr>
      </w:pPr>
      <w:hyperlink w:anchor="_Toc172052502" w:history="1">
        <w:r w:rsidR="00766E2A" w:rsidRPr="00E53777">
          <w:rPr>
            <w:rStyle w:val="Hyperlink"/>
            <w:noProof/>
          </w:rPr>
          <w:t>Bảng 6</w:t>
        </w:r>
        <w:r w:rsidR="00766E2A" w:rsidRPr="00E53777">
          <w:rPr>
            <w:rStyle w:val="Hyperlink"/>
            <w:noProof/>
          </w:rPr>
          <w:noBreakHyphen/>
          <w:t>7: Lộ trình triển khai các chương trình, dự án chuyển đổi xanh trong lĩnh vực Lối sống</w:t>
        </w:r>
        <w:r w:rsidR="00766E2A">
          <w:rPr>
            <w:noProof/>
            <w:webHidden/>
          </w:rPr>
          <w:tab/>
        </w:r>
        <w:r w:rsidR="00766E2A">
          <w:rPr>
            <w:noProof/>
            <w:webHidden/>
          </w:rPr>
          <w:fldChar w:fldCharType="begin"/>
        </w:r>
        <w:r w:rsidR="00766E2A">
          <w:rPr>
            <w:noProof/>
            <w:webHidden/>
          </w:rPr>
          <w:instrText xml:space="preserve"> PAGEREF _Toc172052502 \h </w:instrText>
        </w:r>
        <w:r w:rsidR="00766E2A">
          <w:rPr>
            <w:noProof/>
            <w:webHidden/>
          </w:rPr>
        </w:r>
        <w:r w:rsidR="00766E2A">
          <w:rPr>
            <w:noProof/>
            <w:webHidden/>
          </w:rPr>
          <w:fldChar w:fldCharType="separate"/>
        </w:r>
        <w:r w:rsidR="00766E2A">
          <w:rPr>
            <w:noProof/>
            <w:webHidden/>
          </w:rPr>
          <w:t>217</w:t>
        </w:r>
        <w:r w:rsidR="00766E2A">
          <w:rPr>
            <w:noProof/>
            <w:webHidden/>
          </w:rPr>
          <w:fldChar w:fldCharType="end"/>
        </w:r>
      </w:hyperlink>
    </w:p>
    <w:p w14:paraId="759F01DD" w14:textId="6A083E3F" w:rsidR="00766E2A" w:rsidRDefault="00000000">
      <w:pPr>
        <w:pStyle w:val="TableofFigures"/>
        <w:tabs>
          <w:tab w:val="right" w:leader="dot" w:pos="9636"/>
        </w:tabs>
        <w:rPr>
          <w:rFonts w:asciiTheme="minorHAnsi" w:eastAsiaTheme="minorEastAsia" w:hAnsiTheme="minorHAnsi" w:cstheme="minorBidi"/>
          <w:noProof/>
          <w:kern w:val="2"/>
          <w:sz w:val="24"/>
          <w14:ligatures w14:val="standardContextual"/>
        </w:rPr>
      </w:pPr>
      <w:hyperlink w:anchor="_Toc172052503" w:history="1">
        <w:r w:rsidR="00766E2A" w:rsidRPr="00E53777">
          <w:rPr>
            <w:rStyle w:val="Hyperlink"/>
            <w:noProof/>
          </w:rPr>
          <w:t>Bảng 6</w:t>
        </w:r>
        <w:r w:rsidR="00766E2A" w:rsidRPr="00E53777">
          <w:rPr>
            <w:rStyle w:val="Hyperlink"/>
            <w:noProof/>
          </w:rPr>
          <w:noBreakHyphen/>
          <w:t>8: Các đề án xây dựng chính sách khuyến khích chuyển đổi xanh</w:t>
        </w:r>
        <w:r w:rsidR="00766E2A">
          <w:rPr>
            <w:noProof/>
            <w:webHidden/>
          </w:rPr>
          <w:tab/>
        </w:r>
        <w:r w:rsidR="00766E2A">
          <w:rPr>
            <w:noProof/>
            <w:webHidden/>
          </w:rPr>
          <w:fldChar w:fldCharType="begin"/>
        </w:r>
        <w:r w:rsidR="00766E2A">
          <w:rPr>
            <w:noProof/>
            <w:webHidden/>
          </w:rPr>
          <w:instrText xml:space="preserve"> PAGEREF _Toc172052503 \h </w:instrText>
        </w:r>
        <w:r w:rsidR="00766E2A">
          <w:rPr>
            <w:noProof/>
            <w:webHidden/>
          </w:rPr>
        </w:r>
        <w:r w:rsidR="00766E2A">
          <w:rPr>
            <w:noProof/>
            <w:webHidden/>
          </w:rPr>
          <w:fldChar w:fldCharType="separate"/>
        </w:r>
        <w:r w:rsidR="00766E2A">
          <w:rPr>
            <w:noProof/>
            <w:webHidden/>
          </w:rPr>
          <w:t>232</w:t>
        </w:r>
        <w:r w:rsidR="00766E2A">
          <w:rPr>
            <w:noProof/>
            <w:webHidden/>
          </w:rPr>
          <w:fldChar w:fldCharType="end"/>
        </w:r>
      </w:hyperlink>
    </w:p>
    <w:p w14:paraId="701769A7" w14:textId="4F18844E" w:rsidR="00766E2A" w:rsidRDefault="00000000">
      <w:pPr>
        <w:pStyle w:val="TableofFigures"/>
        <w:tabs>
          <w:tab w:val="right" w:leader="dot" w:pos="9636"/>
        </w:tabs>
        <w:rPr>
          <w:rFonts w:asciiTheme="minorHAnsi" w:eastAsiaTheme="minorEastAsia" w:hAnsiTheme="minorHAnsi" w:cstheme="minorBidi"/>
          <w:noProof/>
          <w:kern w:val="2"/>
          <w:sz w:val="24"/>
          <w14:ligatures w14:val="standardContextual"/>
        </w:rPr>
      </w:pPr>
      <w:hyperlink w:anchor="_Toc172052504" w:history="1">
        <w:r w:rsidR="00766E2A" w:rsidRPr="00E53777">
          <w:rPr>
            <w:rStyle w:val="Hyperlink"/>
            <w:noProof/>
          </w:rPr>
          <w:t>Bảng 6</w:t>
        </w:r>
        <w:r w:rsidR="00766E2A" w:rsidRPr="00E53777">
          <w:rPr>
            <w:rStyle w:val="Hyperlink"/>
            <w:noProof/>
          </w:rPr>
          <w:noBreakHyphen/>
          <w:t>9: Lộ trình triển khai các chương trình, dự án chuyển đổi xanh trong lĩnh vực Thương hiệu</w:t>
        </w:r>
        <w:r w:rsidR="00766E2A">
          <w:rPr>
            <w:noProof/>
            <w:webHidden/>
          </w:rPr>
          <w:tab/>
        </w:r>
        <w:r w:rsidR="00766E2A">
          <w:rPr>
            <w:noProof/>
            <w:webHidden/>
          </w:rPr>
          <w:fldChar w:fldCharType="begin"/>
        </w:r>
        <w:r w:rsidR="00766E2A">
          <w:rPr>
            <w:noProof/>
            <w:webHidden/>
          </w:rPr>
          <w:instrText xml:space="preserve"> PAGEREF _Toc172052504 \h </w:instrText>
        </w:r>
        <w:r w:rsidR="00766E2A">
          <w:rPr>
            <w:noProof/>
            <w:webHidden/>
          </w:rPr>
        </w:r>
        <w:r w:rsidR="00766E2A">
          <w:rPr>
            <w:noProof/>
            <w:webHidden/>
          </w:rPr>
          <w:fldChar w:fldCharType="separate"/>
        </w:r>
        <w:r w:rsidR="00766E2A">
          <w:rPr>
            <w:noProof/>
            <w:webHidden/>
          </w:rPr>
          <w:t>239</w:t>
        </w:r>
        <w:r w:rsidR="00766E2A">
          <w:rPr>
            <w:noProof/>
            <w:webHidden/>
          </w:rPr>
          <w:fldChar w:fldCharType="end"/>
        </w:r>
      </w:hyperlink>
    </w:p>
    <w:p w14:paraId="4D3D1AF0" w14:textId="7A746B19" w:rsidR="00766E2A" w:rsidRDefault="00000000">
      <w:pPr>
        <w:pStyle w:val="TableofFigures"/>
        <w:tabs>
          <w:tab w:val="right" w:leader="dot" w:pos="9636"/>
        </w:tabs>
        <w:rPr>
          <w:rFonts w:asciiTheme="minorHAnsi" w:eastAsiaTheme="minorEastAsia" w:hAnsiTheme="minorHAnsi" w:cstheme="minorBidi"/>
          <w:noProof/>
          <w:kern w:val="2"/>
          <w:sz w:val="24"/>
          <w14:ligatures w14:val="standardContextual"/>
        </w:rPr>
      </w:pPr>
      <w:hyperlink w:anchor="_Toc172052505" w:history="1">
        <w:r w:rsidR="00766E2A" w:rsidRPr="00E53777">
          <w:rPr>
            <w:rStyle w:val="Hyperlink"/>
            <w:noProof/>
          </w:rPr>
          <w:t>Bảng 6</w:t>
        </w:r>
        <w:r w:rsidR="00766E2A" w:rsidRPr="00E53777">
          <w:rPr>
            <w:rStyle w:val="Hyperlink"/>
            <w:noProof/>
          </w:rPr>
          <w:noBreakHyphen/>
          <w:t>10: Lộ trình triển khai các dự án nâng cao năng lực nguồn nhân lực chuyển đổi xanh, tăng trưởng xanh</w:t>
        </w:r>
        <w:r w:rsidR="00766E2A">
          <w:rPr>
            <w:noProof/>
            <w:webHidden/>
          </w:rPr>
          <w:tab/>
        </w:r>
        <w:r w:rsidR="00766E2A">
          <w:rPr>
            <w:noProof/>
            <w:webHidden/>
          </w:rPr>
          <w:fldChar w:fldCharType="begin"/>
        </w:r>
        <w:r w:rsidR="00766E2A">
          <w:rPr>
            <w:noProof/>
            <w:webHidden/>
          </w:rPr>
          <w:instrText xml:space="preserve"> PAGEREF _Toc172052505 \h </w:instrText>
        </w:r>
        <w:r w:rsidR="00766E2A">
          <w:rPr>
            <w:noProof/>
            <w:webHidden/>
          </w:rPr>
        </w:r>
        <w:r w:rsidR="00766E2A">
          <w:rPr>
            <w:noProof/>
            <w:webHidden/>
          </w:rPr>
          <w:fldChar w:fldCharType="separate"/>
        </w:r>
        <w:r w:rsidR="00766E2A">
          <w:rPr>
            <w:noProof/>
            <w:webHidden/>
          </w:rPr>
          <w:t>244</w:t>
        </w:r>
        <w:r w:rsidR="00766E2A">
          <w:rPr>
            <w:noProof/>
            <w:webHidden/>
          </w:rPr>
          <w:fldChar w:fldCharType="end"/>
        </w:r>
      </w:hyperlink>
    </w:p>
    <w:p w14:paraId="3C3F38FD" w14:textId="72FD46DB" w:rsidR="00766E2A" w:rsidRDefault="00000000">
      <w:pPr>
        <w:pStyle w:val="TableofFigures"/>
        <w:tabs>
          <w:tab w:val="right" w:leader="dot" w:pos="9636"/>
        </w:tabs>
        <w:rPr>
          <w:rFonts w:asciiTheme="minorHAnsi" w:eastAsiaTheme="minorEastAsia" w:hAnsiTheme="minorHAnsi" w:cstheme="minorBidi"/>
          <w:noProof/>
          <w:kern w:val="2"/>
          <w:sz w:val="24"/>
          <w14:ligatures w14:val="standardContextual"/>
        </w:rPr>
      </w:pPr>
      <w:hyperlink w:anchor="_Toc172052506" w:history="1">
        <w:r w:rsidR="00766E2A" w:rsidRPr="00E53777">
          <w:rPr>
            <w:rStyle w:val="Hyperlink"/>
            <w:noProof/>
          </w:rPr>
          <w:t>Bảng 7</w:t>
        </w:r>
        <w:r w:rsidR="00766E2A" w:rsidRPr="00E53777">
          <w:rPr>
            <w:rStyle w:val="Hyperlink"/>
            <w:noProof/>
          </w:rPr>
          <w:noBreakHyphen/>
          <w:t xml:space="preserve">1: </w:t>
        </w:r>
        <w:r w:rsidR="00766E2A" w:rsidRPr="00E53777">
          <w:rPr>
            <w:rStyle w:val="Hyperlink"/>
            <w:bCs/>
            <w:noProof/>
            <w:lang w:val="fr-FR"/>
          </w:rPr>
          <w:t>Các loại rủi ro và hướng xử lý</w:t>
        </w:r>
        <w:r w:rsidR="00766E2A">
          <w:rPr>
            <w:noProof/>
            <w:webHidden/>
          </w:rPr>
          <w:tab/>
        </w:r>
        <w:r w:rsidR="00766E2A">
          <w:rPr>
            <w:noProof/>
            <w:webHidden/>
          </w:rPr>
          <w:fldChar w:fldCharType="begin"/>
        </w:r>
        <w:r w:rsidR="00766E2A">
          <w:rPr>
            <w:noProof/>
            <w:webHidden/>
          </w:rPr>
          <w:instrText xml:space="preserve"> PAGEREF _Toc172052506 \h </w:instrText>
        </w:r>
        <w:r w:rsidR="00766E2A">
          <w:rPr>
            <w:noProof/>
            <w:webHidden/>
          </w:rPr>
        </w:r>
        <w:r w:rsidR="00766E2A">
          <w:rPr>
            <w:noProof/>
            <w:webHidden/>
          </w:rPr>
          <w:fldChar w:fldCharType="separate"/>
        </w:r>
        <w:r w:rsidR="00766E2A">
          <w:rPr>
            <w:noProof/>
            <w:webHidden/>
          </w:rPr>
          <w:t>251</w:t>
        </w:r>
        <w:r w:rsidR="00766E2A">
          <w:rPr>
            <w:noProof/>
            <w:webHidden/>
          </w:rPr>
          <w:fldChar w:fldCharType="end"/>
        </w:r>
      </w:hyperlink>
    </w:p>
    <w:p w14:paraId="3C581BBB" w14:textId="607A068B" w:rsidR="00C64CCE" w:rsidRPr="00E425DE" w:rsidRDefault="003A358D" w:rsidP="009A26D7">
      <w:pPr>
        <w:tabs>
          <w:tab w:val="clear" w:pos="567"/>
        </w:tabs>
        <w:spacing w:after="0" w:line="240" w:lineRule="auto"/>
        <w:jc w:val="center"/>
        <w:rPr>
          <w:b/>
          <w:bCs/>
          <w:caps/>
          <w:sz w:val="28"/>
          <w:szCs w:val="28"/>
        </w:rPr>
      </w:pPr>
      <w:r w:rsidRPr="00E425DE">
        <w:rPr>
          <w:b/>
          <w:bCs/>
          <w:caps/>
          <w:sz w:val="28"/>
          <w:szCs w:val="28"/>
        </w:rPr>
        <w:fldChar w:fldCharType="end"/>
      </w:r>
      <w:r w:rsidR="00C64CCE" w:rsidRPr="00E425DE">
        <w:br w:type="page"/>
      </w:r>
      <w:bookmarkStart w:id="103" w:name="_Toc1646767632"/>
      <w:bookmarkStart w:id="104" w:name="_Toc1681895762"/>
      <w:bookmarkStart w:id="105" w:name="_Toc1402378118"/>
      <w:bookmarkStart w:id="106" w:name="_Toc1726102879"/>
      <w:bookmarkStart w:id="107" w:name="_Toc932804703"/>
      <w:bookmarkStart w:id="108" w:name="_Toc160749536"/>
      <w:bookmarkStart w:id="109" w:name="_Toc160749958"/>
      <w:bookmarkStart w:id="110" w:name="_Toc160749973"/>
      <w:bookmarkStart w:id="111" w:name="_Toc161175091"/>
      <w:bookmarkStart w:id="112" w:name="_Toc161175313"/>
      <w:bookmarkStart w:id="113" w:name="_Toc161175528"/>
      <w:bookmarkStart w:id="114" w:name="_Toc161266985"/>
      <w:r w:rsidR="00E70334" w:rsidRPr="00E425DE">
        <w:rPr>
          <w:b/>
          <w:bCs/>
          <w:sz w:val="32"/>
          <w:szCs w:val="32"/>
        </w:rPr>
        <w:t>DANH MỤC TỪ VIẾT TẮT</w:t>
      </w:r>
      <w:bookmarkEnd w:id="88"/>
      <w:bookmarkEnd w:id="89"/>
      <w:bookmarkEnd w:id="90"/>
      <w:bookmarkEnd w:id="91"/>
      <w:bookmarkEnd w:id="92"/>
      <w:bookmarkEnd w:id="93"/>
      <w:bookmarkEnd w:id="94"/>
      <w:bookmarkEnd w:id="95"/>
      <w:bookmarkEnd w:id="103"/>
      <w:bookmarkEnd w:id="104"/>
      <w:bookmarkEnd w:id="105"/>
      <w:bookmarkEnd w:id="106"/>
      <w:bookmarkEnd w:id="107"/>
      <w:bookmarkEnd w:id="108"/>
      <w:bookmarkEnd w:id="109"/>
      <w:bookmarkEnd w:id="110"/>
      <w:bookmarkEnd w:id="111"/>
      <w:bookmarkEnd w:id="112"/>
      <w:bookmarkEnd w:id="113"/>
      <w:bookmarkEnd w:id="114"/>
    </w:p>
    <w:p w14:paraId="1B2CB91E" w14:textId="77777777" w:rsidR="00C64CCE" w:rsidRPr="00E425DE" w:rsidRDefault="00C64CCE" w:rsidP="00C64CCE"/>
    <w:tbl>
      <w:tblPr>
        <w:tblW w:w="3177" w:type="pct"/>
        <w:jc w:val="center"/>
        <w:tblLayout w:type="fixed"/>
        <w:tblLook w:val="04A0" w:firstRow="1" w:lastRow="0" w:firstColumn="1" w:lastColumn="0" w:noHBand="0" w:noVBand="1"/>
      </w:tblPr>
      <w:tblGrid>
        <w:gridCol w:w="1489"/>
        <w:gridCol w:w="4640"/>
      </w:tblGrid>
      <w:tr w:rsidR="00E425DE" w:rsidRPr="00E425DE" w14:paraId="6BCE22F7" w14:textId="77777777" w:rsidTr="00A24795">
        <w:trPr>
          <w:trHeight w:val="312"/>
          <w:jc w:val="center"/>
        </w:trPr>
        <w:tc>
          <w:tcPr>
            <w:tcW w:w="1520" w:type="dxa"/>
            <w:tcBorders>
              <w:top w:val="nil"/>
              <w:left w:val="nil"/>
              <w:bottom w:val="nil"/>
              <w:right w:val="nil"/>
            </w:tcBorders>
            <w:shd w:val="clear" w:color="auto" w:fill="auto"/>
            <w:vAlign w:val="center"/>
            <w:hideMark/>
          </w:tcPr>
          <w:p w14:paraId="218DA773"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ATGT</w:t>
            </w:r>
          </w:p>
        </w:tc>
        <w:tc>
          <w:tcPr>
            <w:tcW w:w="4747" w:type="dxa"/>
            <w:tcBorders>
              <w:top w:val="nil"/>
              <w:left w:val="nil"/>
              <w:bottom w:val="nil"/>
              <w:right w:val="nil"/>
            </w:tcBorders>
            <w:shd w:val="clear" w:color="auto" w:fill="auto"/>
            <w:vAlign w:val="center"/>
            <w:hideMark/>
          </w:tcPr>
          <w:p w14:paraId="525D9947"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An toàn giao thông</w:t>
            </w:r>
          </w:p>
        </w:tc>
      </w:tr>
      <w:tr w:rsidR="00E425DE" w:rsidRPr="00E425DE" w14:paraId="324474F8" w14:textId="77777777" w:rsidTr="00A24795">
        <w:trPr>
          <w:trHeight w:val="312"/>
          <w:jc w:val="center"/>
        </w:trPr>
        <w:tc>
          <w:tcPr>
            <w:tcW w:w="1520" w:type="dxa"/>
            <w:tcBorders>
              <w:top w:val="nil"/>
              <w:left w:val="nil"/>
              <w:bottom w:val="nil"/>
              <w:right w:val="nil"/>
            </w:tcBorders>
            <w:shd w:val="clear" w:color="auto" w:fill="auto"/>
            <w:vAlign w:val="center"/>
            <w:hideMark/>
          </w:tcPr>
          <w:p w14:paraId="5E204654"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ATNĐ</w:t>
            </w:r>
          </w:p>
        </w:tc>
        <w:tc>
          <w:tcPr>
            <w:tcW w:w="4747" w:type="dxa"/>
            <w:tcBorders>
              <w:top w:val="nil"/>
              <w:left w:val="nil"/>
              <w:bottom w:val="nil"/>
              <w:right w:val="nil"/>
            </w:tcBorders>
            <w:shd w:val="clear" w:color="auto" w:fill="auto"/>
            <w:vAlign w:val="center"/>
            <w:hideMark/>
          </w:tcPr>
          <w:p w14:paraId="1736F43D"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Áp thấp nhiệt đới</w:t>
            </w:r>
          </w:p>
        </w:tc>
      </w:tr>
      <w:tr w:rsidR="00E425DE" w:rsidRPr="00E425DE" w14:paraId="37EC1BBD" w14:textId="77777777" w:rsidTr="00A24795">
        <w:trPr>
          <w:trHeight w:val="312"/>
          <w:jc w:val="center"/>
        </w:trPr>
        <w:tc>
          <w:tcPr>
            <w:tcW w:w="1520" w:type="dxa"/>
            <w:tcBorders>
              <w:top w:val="nil"/>
              <w:left w:val="nil"/>
              <w:bottom w:val="nil"/>
              <w:right w:val="nil"/>
            </w:tcBorders>
            <w:shd w:val="clear" w:color="auto" w:fill="auto"/>
            <w:vAlign w:val="center"/>
            <w:hideMark/>
          </w:tcPr>
          <w:p w14:paraId="07481967" w14:textId="77777777" w:rsidR="00A24795" w:rsidRPr="00E425DE" w:rsidRDefault="00A24795" w:rsidP="00A24795">
            <w:pPr>
              <w:tabs>
                <w:tab w:val="clear" w:pos="567"/>
              </w:tabs>
              <w:spacing w:after="0" w:line="240" w:lineRule="auto"/>
              <w:rPr>
                <w:sz w:val="24"/>
                <w:lang w:val="vi-VN" w:eastAsia="vi-VN"/>
              </w:rPr>
            </w:pPr>
            <w:r w:rsidRPr="00E425DE">
              <w:rPr>
                <w:sz w:val="24"/>
                <w:lang w:eastAsia="vi-VN"/>
              </w:rPr>
              <w:t>BĐKH</w:t>
            </w:r>
          </w:p>
        </w:tc>
        <w:tc>
          <w:tcPr>
            <w:tcW w:w="4747" w:type="dxa"/>
            <w:tcBorders>
              <w:top w:val="nil"/>
              <w:left w:val="nil"/>
              <w:bottom w:val="nil"/>
              <w:right w:val="nil"/>
            </w:tcBorders>
            <w:shd w:val="clear" w:color="auto" w:fill="auto"/>
            <w:vAlign w:val="center"/>
            <w:hideMark/>
          </w:tcPr>
          <w:p w14:paraId="74032695"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Biến đổi khí hậu</w:t>
            </w:r>
          </w:p>
        </w:tc>
      </w:tr>
      <w:tr w:rsidR="00E425DE" w:rsidRPr="00E425DE" w14:paraId="7CB62774" w14:textId="77777777" w:rsidTr="00A24795">
        <w:trPr>
          <w:trHeight w:val="312"/>
          <w:jc w:val="center"/>
        </w:trPr>
        <w:tc>
          <w:tcPr>
            <w:tcW w:w="1520" w:type="dxa"/>
            <w:tcBorders>
              <w:top w:val="nil"/>
              <w:left w:val="nil"/>
              <w:bottom w:val="nil"/>
              <w:right w:val="nil"/>
            </w:tcBorders>
            <w:shd w:val="clear" w:color="auto" w:fill="auto"/>
            <w:vAlign w:val="center"/>
            <w:hideMark/>
          </w:tcPr>
          <w:p w14:paraId="77F0F401"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BHXH</w:t>
            </w:r>
          </w:p>
        </w:tc>
        <w:tc>
          <w:tcPr>
            <w:tcW w:w="4747" w:type="dxa"/>
            <w:tcBorders>
              <w:top w:val="nil"/>
              <w:left w:val="nil"/>
              <w:bottom w:val="nil"/>
              <w:right w:val="nil"/>
            </w:tcBorders>
            <w:shd w:val="clear" w:color="auto" w:fill="auto"/>
            <w:vAlign w:val="center"/>
            <w:hideMark/>
          </w:tcPr>
          <w:p w14:paraId="71CDBC1A"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Bảo hiểm xã hội</w:t>
            </w:r>
          </w:p>
        </w:tc>
      </w:tr>
      <w:tr w:rsidR="00E425DE" w:rsidRPr="00E425DE" w14:paraId="7E169219" w14:textId="77777777" w:rsidTr="00A24795">
        <w:trPr>
          <w:trHeight w:val="312"/>
          <w:jc w:val="center"/>
        </w:trPr>
        <w:tc>
          <w:tcPr>
            <w:tcW w:w="1520" w:type="dxa"/>
            <w:tcBorders>
              <w:top w:val="nil"/>
              <w:left w:val="nil"/>
              <w:bottom w:val="nil"/>
              <w:right w:val="nil"/>
            </w:tcBorders>
            <w:shd w:val="clear" w:color="auto" w:fill="auto"/>
            <w:vAlign w:val="center"/>
            <w:hideMark/>
          </w:tcPr>
          <w:p w14:paraId="731490A3"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BHYT</w:t>
            </w:r>
          </w:p>
        </w:tc>
        <w:tc>
          <w:tcPr>
            <w:tcW w:w="4747" w:type="dxa"/>
            <w:tcBorders>
              <w:top w:val="nil"/>
              <w:left w:val="nil"/>
              <w:bottom w:val="nil"/>
              <w:right w:val="nil"/>
            </w:tcBorders>
            <w:shd w:val="clear" w:color="auto" w:fill="auto"/>
            <w:vAlign w:val="center"/>
            <w:hideMark/>
          </w:tcPr>
          <w:p w14:paraId="76FDB506"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Bảo hiểm y tế</w:t>
            </w:r>
          </w:p>
        </w:tc>
      </w:tr>
      <w:tr w:rsidR="00E425DE" w:rsidRPr="00E425DE" w14:paraId="52C960B0" w14:textId="77777777" w:rsidTr="00A24795">
        <w:trPr>
          <w:trHeight w:val="312"/>
          <w:jc w:val="center"/>
        </w:trPr>
        <w:tc>
          <w:tcPr>
            <w:tcW w:w="1520" w:type="dxa"/>
            <w:tcBorders>
              <w:top w:val="nil"/>
              <w:left w:val="nil"/>
              <w:bottom w:val="nil"/>
              <w:right w:val="nil"/>
            </w:tcBorders>
            <w:shd w:val="clear" w:color="auto" w:fill="auto"/>
            <w:vAlign w:val="center"/>
            <w:hideMark/>
          </w:tcPr>
          <w:p w14:paraId="42EFD114"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BQL KKT</w:t>
            </w:r>
          </w:p>
        </w:tc>
        <w:tc>
          <w:tcPr>
            <w:tcW w:w="4747" w:type="dxa"/>
            <w:tcBorders>
              <w:top w:val="nil"/>
              <w:left w:val="nil"/>
              <w:bottom w:val="nil"/>
              <w:right w:val="nil"/>
            </w:tcBorders>
            <w:shd w:val="clear" w:color="auto" w:fill="auto"/>
            <w:vAlign w:val="center"/>
            <w:hideMark/>
          </w:tcPr>
          <w:p w14:paraId="0534B9D2"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Ban quản lý Khu kinh tế</w:t>
            </w:r>
          </w:p>
        </w:tc>
      </w:tr>
      <w:tr w:rsidR="00E425DE" w:rsidRPr="00E425DE" w14:paraId="35F4EF3A" w14:textId="77777777" w:rsidTr="00A24795">
        <w:trPr>
          <w:trHeight w:val="312"/>
          <w:jc w:val="center"/>
        </w:trPr>
        <w:tc>
          <w:tcPr>
            <w:tcW w:w="1520" w:type="dxa"/>
            <w:tcBorders>
              <w:top w:val="nil"/>
              <w:left w:val="nil"/>
              <w:bottom w:val="nil"/>
              <w:right w:val="nil"/>
            </w:tcBorders>
            <w:shd w:val="clear" w:color="auto" w:fill="auto"/>
            <w:vAlign w:val="center"/>
            <w:hideMark/>
          </w:tcPr>
          <w:p w14:paraId="128F3102"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BTS</w:t>
            </w:r>
          </w:p>
        </w:tc>
        <w:tc>
          <w:tcPr>
            <w:tcW w:w="4747" w:type="dxa"/>
            <w:tcBorders>
              <w:top w:val="nil"/>
              <w:left w:val="nil"/>
              <w:bottom w:val="nil"/>
              <w:right w:val="nil"/>
            </w:tcBorders>
            <w:shd w:val="clear" w:color="auto" w:fill="auto"/>
            <w:vAlign w:val="center"/>
            <w:hideMark/>
          </w:tcPr>
          <w:p w14:paraId="1A57D0E0"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Trạm thu phát sóng di động</w:t>
            </w:r>
          </w:p>
        </w:tc>
      </w:tr>
      <w:tr w:rsidR="00E425DE" w:rsidRPr="00E425DE" w14:paraId="5ADBFB3B" w14:textId="77777777" w:rsidTr="00A24795">
        <w:trPr>
          <w:trHeight w:val="312"/>
          <w:jc w:val="center"/>
        </w:trPr>
        <w:tc>
          <w:tcPr>
            <w:tcW w:w="1520" w:type="dxa"/>
            <w:tcBorders>
              <w:top w:val="nil"/>
              <w:left w:val="nil"/>
              <w:bottom w:val="nil"/>
              <w:right w:val="nil"/>
            </w:tcBorders>
            <w:shd w:val="clear" w:color="auto" w:fill="auto"/>
            <w:vAlign w:val="center"/>
            <w:hideMark/>
          </w:tcPr>
          <w:p w14:paraId="108A5359"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BVMT</w:t>
            </w:r>
          </w:p>
        </w:tc>
        <w:tc>
          <w:tcPr>
            <w:tcW w:w="4747" w:type="dxa"/>
            <w:tcBorders>
              <w:top w:val="nil"/>
              <w:left w:val="nil"/>
              <w:bottom w:val="nil"/>
              <w:right w:val="nil"/>
            </w:tcBorders>
            <w:shd w:val="clear" w:color="auto" w:fill="auto"/>
            <w:vAlign w:val="center"/>
            <w:hideMark/>
          </w:tcPr>
          <w:p w14:paraId="25AC378E"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Bảo vệ môi trường</w:t>
            </w:r>
          </w:p>
        </w:tc>
      </w:tr>
      <w:tr w:rsidR="00E425DE" w:rsidRPr="00E425DE" w14:paraId="677727E7" w14:textId="77777777" w:rsidTr="00A24795">
        <w:trPr>
          <w:trHeight w:val="312"/>
          <w:jc w:val="center"/>
        </w:trPr>
        <w:tc>
          <w:tcPr>
            <w:tcW w:w="1520" w:type="dxa"/>
            <w:tcBorders>
              <w:top w:val="nil"/>
              <w:left w:val="nil"/>
              <w:bottom w:val="nil"/>
              <w:right w:val="nil"/>
            </w:tcBorders>
            <w:shd w:val="clear" w:color="auto" w:fill="auto"/>
            <w:vAlign w:val="center"/>
            <w:hideMark/>
          </w:tcPr>
          <w:p w14:paraId="4441EC90"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BX</w:t>
            </w:r>
          </w:p>
        </w:tc>
        <w:tc>
          <w:tcPr>
            <w:tcW w:w="4747" w:type="dxa"/>
            <w:tcBorders>
              <w:top w:val="nil"/>
              <w:left w:val="nil"/>
              <w:bottom w:val="nil"/>
              <w:right w:val="nil"/>
            </w:tcBorders>
            <w:shd w:val="clear" w:color="auto" w:fill="auto"/>
            <w:vAlign w:val="center"/>
            <w:hideMark/>
          </w:tcPr>
          <w:p w14:paraId="301D19E5"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Bến xe</w:t>
            </w:r>
          </w:p>
        </w:tc>
      </w:tr>
      <w:tr w:rsidR="00E425DE" w:rsidRPr="00E425DE" w14:paraId="0622DA78" w14:textId="77777777" w:rsidTr="00A24795">
        <w:trPr>
          <w:trHeight w:val="312"/>
          <w:jc w:val="center"/>
        </w:trPr>
        <w:tc>
          <w:tcPr>
            <w:tcW w:w="1520" w:type="dxa"/>
            <w:tcBorders>
              <w:top w:val="nil"/>
              <w:left w:val="nil"/>
              <w:bottom w:val="nil"/>
              <w:right w:val="nil"/>
            </w:tcBorders>
            <w:shd w:val="clear" w:color="auto" w:fill="auto"/>
            <w:vAlign w:val="center"/>
            <w:hideMark/>
          </w:tcPr>
          <w:p w14:paraId="6142AE38"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C2C</w:t>
            </w:r>
          </w:p>
        </w:tc>
        <w:tc>
          <w:tcPr>
            <w:tcW w:w="4747" w:type="dxa"/>
            <w:tcBorders>
              <w:top w:val="nil"/>
              <w:left w:val="nil"/>
              <w:bottom w:val="nil"/>
              <w:right w:val="nil"/>
            </w:tcBorders>
            <w:shd w:val="clear" w:color="auto" w:fill="auto"/>
            <w:vAlign w:val="center"/>
            <w:hideMark/>
          </w:tcPr>
          <w:p w14:paraId="56228A5C"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Khách hàng đến khách hàng</w:t>
            </w:r>
          </w:p>
        </w:tc>
      </w:tr>
      <w:tr w:rsidR="00E425DE" w:rsidRPr="00E425DE" w14:paraId="7E8D174A" w14:textId="77777777" w:rsidTr="00A24795">
        <w:trPr>
          <w:trHeight w:val="312"/>
          <w:jc w:val="center"/>
        </w:trPr>
        <w:tc>
          <w:tcPr>
            <w:tcW w:w="1520" w:type="dxa"/>
            <w:tcBorders>
              <w:top w:val="nil"/>
              <w:left w:val="nil"/>
              <w:bottom w:val="nil"/>
              <w:right w:val="nil"/>
            </w:tcBorders>
            <w:shd w:val="clear" w:color="auto" w:fill="auto"/>
            <w:vAlign w:val="center"/>
            <w:hideMark/>
          </w:tcPr>
          <w:p w14:paraId="0223E86B"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CBCT</w:t>
            </w:r>
          </w:p>
        </w:tc>
        <w:tc>
          <w:tcPr>
            <w:tcW w:w="4747" w:type="dxa"/>
            <w:tcBorders>
              <w:top w:val="nil"/>
              <w:left w:val="nil"/>
              <w:bottom w:val="nil"/>
              <w:right w:val="nil"/>
            </w:tcBorders>
            <w:shd w:val="clear" w:color="auto" w:fill="auto"/>
            <w:vAlign w:val="center"/>
            <w:hideMark/>
          </w:tcPr>
          <w:p w14:paraId="3697F48A"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Chế biến, chế tạo</w:t>
            </w:r>
          </w:p>
        </w:tc>
      </w:tr>
      <w:tr w:rsidR="00E425DE" w:rsidRPr="00E425DE" w14:paraId="33B203CE" w14:textId="77777777" w:rsidTr="00A24795">
        <w:trPr>
          <w:trHeight w:val="312"/>
          <w:jc w:val="center"/>
        </w:trPr>
        <w:tc>
          <w:tcPr>
            <w:tcW w:w="1520" w:type="dxa"/>
            <w:tcBorders>
              <w:top w:val="nil"/>
              <w:left w:val="nil"/>
              <w:bottom w:val="nil"/>
              <w:right w:val="nil"/>
            </w:tcBorders>
            <w:shd w:val="clear" w:color="auto" w:fill="auto"/>
            <w:vAlign w:val="center"/>
            <w:hideMark/>
          </w:tcPr>
          <w:p w14:paraId="05C37BD4"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CCN</w:t>
            </w:r>
          </w:p>
        </w:tc>
        <w:tc>
          <w:tcPr>
            <w:tcW w:w="4747" w:type="dxa"/>
            <w:tcBorders>
              <w:top w:val="nil"/>
              <w:left w:val="nil"/>
              <w:bottom w:val="nil"/>
              <w:right w:val="nil"/>
            </w:tcBorders>
            <w:shd w:val="clear" w:color="auto" w:fill="auto"/>
            <w:vAlign w:val="center"/>
            <w:hideMark/>
          </w:tcPr>
          <w:p w14:paraId="377236ED"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Cụm công nghiệp</w:t>
            </w:r>
          </w:p>
        </w:tc>
      </w:tr>
      <w:tr w:rsidR="00E425DE" w:rsidRPr="00E425DE" w14:paraId="26978C94" w14:textId="77777777" w:rsidTr="00A24795">
        <w:trPr>
          <w:trHeight w:val="312"/>
          <w:jc w:val="center"/>
        </w:trPr>
        <w:tc>
          <w:tcPr>
            <w:tcW w:w="1520" w:type="dxa"/>
            <w:tcBorders>
              <w:top w:val="nil"/>
              <w:left w:val="nil"/>
              <w:bottom w:val="nil"/>
              <w:right w:val="nil"/>
            </w:tcBorders>
            <w:shd w:val="clear" w:color="auto" w:fill="auto"/>
            <w:vAlign w:val="center"/>
            <w:hideMark/>
          </w:tcPr>
          <w:p w14:paraId="4F48CA48"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CĐX</w:t>
            </w:r>
          </w:p>
        </w:tc>
        <w:tc>
          <w:tcPr>
            <w:tcW w:w="4747" w:type="dxa"/>
            <w:tcBorders>
              <w:top w:val="nil"/>
              <w:left w:val="nil"/>
              <w:bottom w:val="nil"/>
              <w:right w:val="nil"/>
            </w:tcBorders>
            <w:shd w:val="clear" w:color="auto" w:fill="auto"/>
            <w:vAlign w:val="center"/>
            <w:hideMark/>
          </w:tcPr>
          <w:p w14:paraId="3684FAD5"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Chuyển đổi xanh</w:t>
            </w:r>
          </w:p>
        </w:tc>
      </w:tr>
      <w:tr w:rsidR="00E425DE" w:rsidRPr="00E425DE" w14:paraId="741A72E6" w14:textId="77777777" w:rsidTr="00A24795">
        <w:trPr>
          <w:trHeight w:val="312"/>
          <w:jc w:val="center"/>
        </w:trPr>
        <w:tc>
          <w:tcPr>
            <w:tcW w:w="1520" w:type="dxa"/>
            <w:tcBorders>
              <w:top w:val="nil"/>
              <w:left w:val="nil"/>
              <w:bottom w:val="nil"/>
              <w:right w:val="nil"/>
            </w:tcBorders>
            <w:shd w:val="clear" w:color="auto" w:fill="auto"/>
            <w:vAlign w:val="center"/>
            <w:hideMark/>
          </w:tcPr>
          <w:p w14:paraId="1EF8E362"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CHK</w:t>
            </w:r>
          </w:p>
        </w:tc>
        <w:tc>
          <w:tcPr>
            <w:tcW w:w="4747" w:type="dxa"/>
            <w:tcBorders>
              <w:top w:val="nil"/>
              <w:left w:val="nil"/>
              <w:bottom w:val="nil"/>
              <w:right w:val="nil"/>
            </w:tcBorders>
            <w:shd w:val="clear" w:color="auto" w:fill="auto"/>
            <w:vAlign w:val="center"/>
            <w:hideMark/>
          </w:tcPr>
          <w:p w14:paraId="4D37E35E"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Cảng hàng không</w:t>
            </w:r>
          </w:p>
        </w:tc>
      </w:tr>
      <w:tr w:rsidR="00E425DE" w:rsidRPr="00E425DE" w14:paraId="061696A8" w14:textId="77777777" w:rsidTr="00A24795">
        <w:trPr>
          <w:trHeight w:val="312"/>
          <w:jc w:val="center"/>
        </w:trPr>
        <w:tc>
          <w:tcPr>
            <w:tcW w:w="1520" w:type="dxa"/>
            <w:tcBorders>
              <w:top w:val="nil"/>
              <w:left w:val="nil"/>
              <w:bottom w:val="nil"/>
              <w:right w:val="nil"/>
            </w:tcBorders>
            <w:shd w:val="clear" w:color="auto" w:fill="auto"/>
            <w:vAlign w:val="center"/>
            <w:hideMark/>
          </w:tcPr>
          <w:p w14:paraId="35B6D505"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CHKQT</w:t>
            </w:r>
          </w:p>
        </w:tc>
        <w:tc>
          <w:tcPr>
            <w:tcW w:w="4747" w:type="dxa"/>
            <w:tcBorders>
              <w:top w:val="nil"/>
              <w:left w:val="nil"/>
              <w:bottom w:val="nil"/>
              <w:right w:val="nil"/>
            </w:tcBorders>
            <w:shd w:val="clear" w:color="auto" w:fill="auto"/>
            <w:vAlign w:val="center"/>
            <w:hideMark/>
          </w:tcPr>
          <w:p w14:paraId="4216F735"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Cảng hàng không quốc tế</w:t>
            </w:r>
          </w:p>
        </w:tc>
      </w:tr>
      <w:tr w:rsidR="00E425DE" w:rsidRPr="00E425DE" w14:paraId="0C09D6E2" w14:textId="77777777" w:rsidTr="00A24795">
        <w:trPr>
          <w:trHeight w:val="312"/>
          <w:jc w:val="center"/>
        </w:trPr>
        <w:tc>
          <w:tcPr>
            <w:tcW w:w="1520" w:type="dxa"/>
            <w:tcBorders>
              <w:top w:val="nil"/>
              <w:left w:val="nil"/>
              <w:bottom w:val="nil"/>
              <w:right w:val="nil"/>
            </w:tcBorders>
            <w:shd w:val="clear" w:color="auto" w:fill="auto"/>
            <w:vAlign w:val="center"/>
            <w:hideMark/>
          </w:tcPr>
          <w:p w14:paraId="2B9E5BD0"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CNSH</w:t>
            </w:r>
          </w:p>
        </w:tc>
        <w:tc>
          <w:tcPr>
            <w:tcW w:w="4747" w:type="dxa"/>
            <w:tcBorders>
              <w:top w:val="nil"/>
              <w:left w:val="nil"/>
              <w:bottom w:val="nil"/>
              <w:right w:val="nil"/>
            </w:tcBorders>
            <w:shd w:val="clear" w:color="auto" w:fill="auto"/>
            <w:vAlign w:val="center"/>
            <w:hideMark/>
          </w:tcPr>
          <w:p w14:paraId="7534F78D"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Cấp nước sinh hoạt</w:t>
            </w:r>
          </w:p>
        </w:tc>
      </w:tr>
      <w:tr w:rsidR="00E425DE" w:rsidRPr="00E425DE" w14:paraId="0AA1EC9E" w14:textId="77777777" w:rsidTr="00A24795">
        <w:trPr>
          <w:trHeight w:val="312"/>
          <w:jc w:val="center"/>
        </w:trPr>
        <w:tc>
          <w:tcPr>
            <w:tcW w:w="1520" w:type="dxa"/>
            <w:tcBorders>
              <w:top w:val="nil"/>
              <w:left w:val="nil"/>
              <w:bottom w:val="nil"/>
              <w:right w:val="nil"/>
            </w:tcBorders>
            <w:shd w:val="clear" w:color="auto" w:fill="auto"/>
            <w:vAlign w:val="center"/>
            <w:hideMark/>
          </w:tcPr>
          <w:p w14:paraId="70855CE9"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CNTT</w:t>
            </w:r>
          </w:p>
        </w:tc>
        <w:tc>
          <w:tcPr>
            <w:tcW w:w="4747" w:type="dxa"/>
            <w:tcBorders>
              <w:top w:val="nil"/>
              <w:left w:val="nil"/>
              <w:bottom w:val="nil"/>
              <w:right w:val="nil"/>
            </w:tcBorders>
            <w:shd w:val="clear" w:color="auto" w:fill="auto"/>
            <w:vAlign w:val="center"/>
            <w:hideMark/>
          </w:tcPr>
          <w:p w14:paraId="474A5B6B"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Công nghệ thông tin</w:t>
            </w:r>
          </w:p>
        </w:tc>
      </w:tr>
      <w:tr w:rsidR="00E425DE" w:rsidRPr="00E425DE" w14:paraId="70E9D65D" w14:textId="77777777" w:rsidTr="00A24795">
        <w:trPr>
          <w:trHeight w:val="312"/>
          <w:jc w:val="center"/>
        </w:trPr>
        <w:tc>
          <w:tcPr>
            <w:tcW w:w="1520" w:type="dxa"/>
            <w:tcBorders>
              <w:top w:val="nil"/>
              <w:left w:val="nil"/>
              <w:bottom w:val="nil"/>
              <w:right w:val="nil"/>
            </w:tcBorders>
            <w:shd w:val="clear" w:color="auto" w:fill="auto"/>
            <w:vAlign w:val="center"/>
            <w:hideMark/>
          </w:tcPr>
          <w:p w14:paraId="00FF2D96"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CRM</w:t>
            </w:r>
          </w:p>
        </w:tc>
        <w:tc>
          <w:tcPr>
            <w:tcW w:w="4747" w:type="dxa"/>
            <w:tcBorders>
              <w:top w:val="nil"/>
              <w:left w:val="nil"/>
              <w:bottom w:val="nil"/>
              <w:right w:val="nil"/>
            </w:tcBorders>
            <w:shd w:val="clear" w:color="auto" w:fill="auto"/>
            <w:vAlign w:val="center"/>
            <w:hideMark/>
          </w:tcPr>
          <w:p w14:paraId="58849235"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Phần mềm quản lý khách hàng</w:t>
            </w:r>
          </w:p>
        </w:tc>
      </w:tr>
      <w:tr w:rsidR="00E425DE" w:rsidRPr="00E425DE" w14:paraId="1C27C1CA" w14:textId="77777777" w:rsidTr="00A24795">
        <w:trPr>
          <w:trHeight w:val="312"/>
          <w:jc w:val="center"/>
        </w:trPr>
        <w:tc>
          <w:tcPr>
            <w:tcW w:w="1520" w:type="dxa"/>
            <w:tcBorders>
              <w:top w:val="nil"/>
              <w:left w:val="nil"/>
              <w:bottom w:val="nil"/>
              <w:right w:val="nil"/>
            </w:tcBorders>
            <w:shd w:val="clear" w:color="auto" w:fill="auto"/>
            <w:vAlign w:val="center"/>
            <w:hideMark/>
          </w:tcPr>
          <w:p w14:paraId="55D1B4A8"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CSVC</w:t>
            </w:r>
          </w:p>
        </w:tc>
        <w:tc>
          <w:tcPr>
            <w:tcW w:w="4747" w:type="dxa"/>
            <w:tcBorders>
              <w:top w:val="nil"/>
              <w:left w:val="nil"/>
              <w:bottom w:val="nil"/>
              <w:right w:val="nil"/>
            </w:tcBorders>
            <w:shd w:val="clear" w:color="auto" w:fill="auto"/>
            <w:vAlign w:val="center"/>
            <w:hideMark/>
          </w:tcPr>
          <w:p w14:paraId="690C6912"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Cơ sở vật chất</w:t>
            </w:r>
          </w:p>
        </w:tc>
      </w:tr>
      <w:tr w:rsidR="00E425DE" w:rsidRPr="00E425DE" w14:paraId="76C316E6" w14:textId="77777777" w:rsidTr="00A24795">
        <w:trPr>
          <w:trHeight w:val="312"/>
          <w:jc w:val="center"/>
        </w:trPr>
        <w:tc>
          <w:tcPr>
            <w:tcW w:w="1520" w:type="dxa"/>
            <w:tcBorders>
              <w:top w:val="nil"/>
              <w:left w:val="nil"/>
              <w:bottom w:val="nil"/>
              <w:right w:val="nil"/>
            </w:tcBorders>
            <w:shd w:val="clear" w:color="auto" w:fill="auto"/>
            <w:vAlign w:val="center"/>
            <w:hideMark/>
          </w:tcPr>
          <w:p w14:paraId="3C422B97"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 xml:space="preserve">CT </w:t>
            </w:r>
          </w:p>
        </w:tc>
        <w:tc>
          <w:tcPr>
            <w:tcW w:w="4747" w:type="dxa"/>
            <w:tcBorders>
              <w:top w:val="nil"/>
              <w:left w:val="nil"/>
              <w:bottom w:val="nil"/>
              <w:right w:val="nil"/>
            </w:tcBorders>
            <w:shd w:val="clear" w:color="auto" w:fill="auto"/>
            <w:vAlign w:val="center"/>
            <w:hideMark/>
          </w:tcPr>
          <w:p w14:paraId="518F0517"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Công thương</w:t>
            </w:r>
          </w:p>
        </w:tc>
      </w:tr>
      <w:tr w:rsidR="00E425DE" w:rsidRPr="00E425DE" w14:paraId="69FD4C49" w14:textId="77777777" w:rsidTr="00A24795">
        <w:trPr>
          <w:trHeight w:val="312"/>
          <w:jc w:val="center"/>
        </w:trPr>
        <w:tc>
          <w:tcPr>
            <w:tcW w:w="1520" w:type="dxa"/>
            <w:tcBorders>
              <w:top w:val="nil"/>
              <w:left w:val="nil"/>
              <w:bottom w:val="nil"/>
              <w:right w:val="nil"/>
            </w:tcBorders>
            <w:shd w:val="clear" w:color="auto" w:fill="auto"/>
            <w:vAlign w:val="center"/>
            <w:hideMark/>
          </w:tcPr>
          <w:p w14:paraId="355263B3"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CTMTQG</w:t>
            </w:r>
          </w:p>
        </w:tc>
        <w:tc>
          <w:tcPr>
            <w:tcW w:w="4747" w:type="dxa"/>
            <w:tcBorders>
              <w:top w:val="nil"/>
              <w:left w:val="nil"/>
              <w:bottom w:val="nil"/>
              <w:right w:val="nil"/>
            </w:tcBorders>
            <w:shd w:val="clear" w:color="auto" w:fill="auto"/>
            <w:vAlign w:val="center"/>
            <w:hideMark/>
          </w:tcPr>
          <w:p w14:paraId="34C7A478"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Chương trình mục tiêu quốc gia</w:t>
            </w:r>
          </w:p>
        </w:tc>
      </w:tr>
      <w:tr w:rsidR="00E425DE" w:rsidRPr="00E425DE" w14:paraId="7A0623E4" w14:textId="77777777" w:rsidTr="00A24795">
        <w:trPr>
          <w:trHeight w:val="312"/>
          <w:jc w:val="center"/>
        </w:trPr>
        <w:tc>
          <w:tcPr>
            <w:tcW w:w="1520" w:type="dxa"/>
            <w:tcBorders>
              <w:top w:val="nil"/>
              <w:left w:val="nil"/>
              <w:bottom w:val="nil"/>
              <w:right w:val="nil"/>
            </w:tcBorders>
            <w:shd w:val="clear" w:color="auto" w:fill="auto"/>
            <w:vAlign w:val="center"/>
            <w:hideMark/>
          </w:tcPr>
          <w:p w14:paraId="35646B4E"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CTR</w:t>
            </w:r>
          </w:p>
        </w:tc>
        <w:tc>
          <w:tcPr>
            <w:tcW w:w="4747" w:type="dxa"/>
            <w:tcBorders>
              <w:top w:val="nil"/>
              <w:left w:val="nil"/>
              <w:bottom w:val="nil"/>
              <w:right w:val="nil"/>
            </w:tcBorders>
            <w:shd w:val="clear" w:color="auto" w:fill="auto"/>
            <w:vAlign w:val="center"/>
            <w:hideMark/>
          </w:tcPr>
          <w:p w14:paraId="6875608E"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Chất thải rắn</w:t>
            </w:r>
          </w:p>
        </w:tc>
      </w:tr>
      <w:tr w:rsidR="00E425DE" w:rsidRPr="00E425DE" w14:paraId="1F6547BF" w14:textId="77777777" w:rsidTr="00A24795">
        <w:trPr>
          <w:trHeight w:val="312"/>
          <w:jc w:val="center"/>
        </w:trPr>
        <w:tc>
          <w:tcPr>
            <w:tcW w:w="1520" w:type="dxa"/>
            <w:tcBorders>
              <w:top w:val="nil"/>
              <w:left w:val="nil"/>
              <w:bottom w:val="nil"/>
              <w:right w:val="nil"/>
            </w:tcBorders>
            <w:shd w:val="clear" w:color="auto" w:fill="auto"/>
            <w:vAlign w:val="center"/>
            <w:hideMark/>
          </w:tcPr>
          <w:p w14:paraId="589BC8C7"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CTRSH</w:t>
            </w:r>
          </w:p>
        </w:tc>
        <w:tc>
          <w:tcPr>
            <w:tcW w:w="4747" w:type="dxa"/>
            <w:tcBorders>
              <w:top w:val="nil"/>
              <w:left w:val="nil"/>
              <w:bottom w:val="nil"/>
              <w:right w:val="nil"/>
            </w:tcBorders>
            <w:shd w:val="clear" w:color="auto" w:fill="auto"/>
            <w:vAlign w:val="center"/>
            <w:hideMark/>
          </w:tcPr>
          <w:p w14:paraId="6B726A4F"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Chất thải rắn sinh hoạt</w:t>
            </w:r>
          </w:p>
        </w:tc>
      </w:tr>
      <w:tr w:rsidR="00E425DE" w:rsidRPr="00E425DE" w14:paraId="244A8576" w14:textId="77777777" w:rsidTr="00A24795">
        <w:trPr>
          <w:trHeight w:val="312"/>
          <w:jc w:val="center"/>
        </w:trPr>
        <w:tc>
          <w:tcPr>
            <w:tcW w:w="1520" w:type="dxa"/>
            <w:tcBorders>
              <w:top w:val="nil"/>
              <w:left w:val="nil"/>
              <w:bottom w:val="nil"/>
              <w:right w:val="nil"/>
            </w:tcBorders>
            <w:shd w:val="clear" w:color="auto" w:fill="auto"/>
            <w:vAlign w:val="center"/>
            <w:hideMark/>
          </w:tcPr>
          <w:p w14:paraId="0B7E255C"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DHNTB</w:t>
            </w:r>
          </w:p>
        </w:tc>
        <w:tc>
          <w:tcPr>
            <w:tcW w:w="4747" w:type="dxa"/>
            <w:tcBorders>
              <w:top w:val="nil"/>
              <w:left w:val="nil"/>
              <w:bottom w:val="nil"/>
              <w:right w:val="nil"/>
            </w:tcBorders>
            <w:shd w:val="clear" w:color="auto" w:fill="auto"/>
            <w:vAlign w:val="center"/>
            <w:hideMark/>
          </w:tcPr>
          <w:p w14:paraId="016BEC07"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 xml:space="preserve">Duyên Hải Nam Trung Bộ </w:t>
            </w:r>
          </w:p>
        </w:tc>
      </w:tr>
      <w:tr w:rsidR="00E425DE" w:rsidRPr="00E425DE" w14:paraId="51ED456E" w14:textId="77777777" w:rsidTr="00A24795">
        <w:trPr>
          <w:trHeight w:val="312"/>
          <w:jc w:val="center"/>
        </w:trPr>
        <w:tc>
          <w:tcPr>
            <w:tcW w:w="1520" w:type="dxa"/>
            <w:tcBorders>
              <w:top w:val="nil"/>
              <w:left w:val="nil"/>
              <w:bottom w:val="nil"/>
              <w:right w:val="nil"/>
            </w:tcBorders>
            <w:shd w:val="clear" w:color="auto" w:fill="auto"/>
            <w:vAlign w:val="center"/>
            <w:hideMark/>
          </w:tcPr>
          <w:p w14:paraId="59EECD31"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DL</w:t>
            </w:r>
          </w:p>
        </w:tc>
        <w:tc>
          <w:tcPr>
            <w:tcW w:w="4747" w:type="dxa"/>
            <w:tcBorders>
              <w:top w:val="nil"/>
              <w:left w:val="nil"/>
              <w:bottom w:val="nil"/>
              <w:right w:val="nil"/>
            </w:tcBorders>
            <w:shd w:val="clear" w:color="auto" w:fill="auto"/>
            <w:vAlign w:val="center"/>
            <w:hideMark/>
          </w:tcPr>
          <w:p w14:paraId="3942C787"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Du lịch</w:t>
            </w:r>
          </w:p>
        </w:tc>
      </w:tr>
      <w:tr w:rsidR="00E425DE" w:rsidRPr="00E425DE" w14:paraId="75C4136F" w14:textId="77777777" w:rsidTr="00A24795">
        <w:trPr>
          <w:trHeight w:val="312"/>
          <w:jc w:val="center"/>
        </w:trPr>
        <w:tc>
          <w:tcPr>
            <w:tcW w:w="1520" w:type="dxa"/>
            <w:tcBorders>
              <w:top w:val="nil"/>
              <w:left w:val="nil"/>
              <w:bottom w:val="nil"/>
              <w:right w:val="nil"/>
            </w:tcBorders>
            <w:shd w:val="clear" w:color="auto" w:fill="auto"/>
            <w:vAlign w:val="center"/>
            <w:hideMark/>
          </w:tcPr>
          <w:p w14:paraId="168D806E"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ĐMST</w:t>
            </w:r>
          </w:p>
        </w:tc>
        <w:tc>
          <w:tcPr>
            <w:tcW w:w="4747" w:type="dxa"/>
            <w:tcBorders>
              <w:top w:val="nil"/>
              <w:left w:val="nil"/>
              <w:bottom w:val="nil"/>
              <w:right w:val="nil"/>
            </w:tcBorders>
            <w:shd w:val="clear" w:color="auto" w:fill="auto"/>
            <w:vAlign w:val="center"/>
            <w:hideMark/>
          </w:tcPr>
          <w:p w14:paraId="4D84ABEA"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Đổi mới sáng tạo</w:t>
            </w:r>
          </w:p>
        </w:tc>
      </w:tr>
      <w:tr w:rsidR="00E425DE" w:rsidRPr="00E425DE" w14:paraId="3ABBCE9C" w14:textId="77777777" w:rsidTr="00A24795">
        <w:trPr>
          <w:trHeight w:val="312"/>
          <w:jc w:val="center"/>
        </w:trPr>
        <w:tc>
          <w:tcPr>
            <w:tcW w:w="1520" w:type="dxa"/>
            <w:tcBorders>
              <w:top w:val="nil"/>
              <w:left w:val="nil"/>
              <w:bottom w:val="nil"/>
              <w:right w:val="nil"/>
            </w:tcBorders>
            <w:shd w:val="clear" w:color="auto" w:fill="auto"/>
            <w:vAlign w:val="center"/>
            <w:hideMark/>
          </w:tcPr>
          <w:p w14:paraId="7E2A8AF2"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ĐMT</w:t>
            </w:r>
          </w:p>
        </w:tc>
        <w:tc>
          <w:tcPr>
            <w:tcW w:w="4747" w:type="dxa"/>
            <w:tcBorders>
              <w:top w:val="nil"/>
              <w:left w:val="nil"/>
              <w:bottom w:val="nil"/>
              <w:right w:val="nil"/>
            </w:tcBorders>
            <w:shd w:val="clear" w:color="auto" w:fill="auto"/>
            <w:vAlign w:val="center"/>
            <w:hideMark/>
          </w:tcPr>
          <w:p w14:paraId="41216F68"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Điện mặt trời</w:t>
            </w:r>
          </w:p>
        </w:tc>
      </w:tr>
      <w:tr w:rsidR="00E425DE" w:rsidRPr="00E425DE" w14:paraId="18A36127" w14:textId="77777777" w:rsidTr="00A24795">
        <w:trPr>
          <w:trHeight w:val="312"/>
          <w:jc w:val="center"/>
        </w:trPr>
        <w:tc>
          <w:tcPr>
            <w:tcW w:w="1520" w:type="dxa"/>
            <w:tcBorders>
              <w:top w:val="nil"/>
              <w:left w:val="nil"/>
              <w:bottom w:val="nil"/>
              <w:right w:val="nil"/>
            </w:tcBorders>
            <w:shd w:val="clear" w:color="auto" w:fill="auto"/>
            <w:vAlign w:val="center"/>
            <w:hideMark/>
          </w:tcPr>
          <w:p w14:paraId="51F20ABE"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ĐTTM</w:t>
            </w:r>
          </w:p>
        </w:tc>
        <w:tc>
          <w:tcPr>
            <w:tcW w:w="4747" w:type="dxa"/>
            <w:tcBorders>
              <w:top w:val="nil"/>
              <w:left w:val="nil"/>
              <w:bottom w:val="nil"/>
              <w:right w:val="nil"/>
            </w:tcBorders>
            <w:shd w:val="clear" w:color="auto" w:fill="auto"/>
            <w:vAlign w:val="center"/>
            <w:hideMark/>
          </w:tcPr>
          <w:p w14:paraId="4D92ED38"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Đô thị thông minh</w:t>
            </w:r>
          </w:p>
        </w:tc>
      </w:tr>
      <w:tr w:rsidR="00E425DE" w:rsidRPr="00E425DE" w14:paraId="33DD527D" w14:textId="77777777" w:rsidTr="00A24795">
        <w:trPr>
          <w:trHeight w:val="624"/>
          <w:jc w:val="center"/>
        </w:trPr>
        <w:tc>
          <w:tcPr>
            <w:tcW w:w="1520" w:type="dxa"/>
            <w:tcBorders>
              <w:top w:val="nil"/>
              <w:left w:val="nil"/>
              <w:bottom w:val="nil"/>
              <w:right w:val="nil"/>
            </w:tcBorders>
            <w:shd w:val="clear" w:color="auto" w:fill="auto"/>
            <w:vAlign w:val="center"/>
            <w:hideMark/>
          </w:tcPr>
          <w:p w14:paraId="4ED2C68C"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ENDA</w:t>
            </w:r>
          </w:p>
        </w:tc>
        <w:tc>
          <w:tcPr>
            <w:tcW w:w="4747" w:type="dxa"/>
            <w:tcBorders>
              <w:top w:val="nil"/>
              <w:left w:val="nil"/>
              <w:bottom w:val="nil"/>
              <w:right w:val="nil"/>
            </w:tcBorders>
            <w:shd w:val="clear" w:color="auto" w:fill="auto"/>
            <w:vAlign w:val="center"/>
            <w:hideMark/>
          </w:tcPr>
          <w:p w14:paraId="0717B73D"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Tổ chức Hành động Phát triển Môi trường ở Thế giới Thứ ba</w:t>
            </w:r>
          </w:p>
        </w:tc>
      </w:tr>
      <w:tr w:rsidR="00E425DE" w:rsidRPr="00E425DE" w14:paraId="7BCF9060" w14:textId="77777777" w:rsidTr="00A24795">
        <w:trPr>
          <w:trHeight w:val="312"/>
          <w:jc w:val="center"/>
        </w:trPr>
        <w:tc>
          <w:tcPr>
            <w:tcW w:w="1520" w:type="dxa"/>
            <w:tcBorders>
              <w:top w:val="nil"/>
              <w:left w:val="nil"/>
              <w:bottom w:val="nil"/>
              <w:right w:val="nil"/>
            </w:tcBorders>
            <w:shd w:val="clear" w:color="auto" w:fill="auto"/>
            <w:vAlign w:val="center"/>
            <w:hideMark/>
          </w:tcPr>
          <w:p w14:paraId="4CB24925"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ERP</w:t>
            </w:r>
          </w:p>
        </w:tc>
        <w:tc>
          <w:tcPr>
            <w:tcW w:w="4747" w:type="dxa"/>
            <w:tcBorders>
              <w:top w:val="nil"/>
              <w:left w:val="nil"/>
              <w:bottom w:val="nil"/>
              <w:right w:val="nil"/>
            </w:tcBorders>
            <w:shd w:val="clear" w:color="auto" w:fill="auto"/>
            <w:vAlign w:val="center"/>
            <w:hideMark/>
          </w:tcPr>
          <w:p w14:paraId="6EACF212"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Quản trị nguồn lực doanh nghiệp</w:t>
            </w:r>
          </w:p>
        </w:tc>
      </w:tr>
      <w:tr w:rsidR="00E425DE" w:rsidRPr="00E425DE" w14:paraId="48A9BD82" w14:textId="77777777" w:rsidTr="00A24795">
        <w:trPr>
          <w:trHeight w:val="312"/>
          <w:jc w:val="center"/>
        </w:trPr>
        <w:tc>
          <w:tcPr>
            <w:tcW w:w="1520" w:type="dxa"/>
            <w:tcBorders>
              <w:top w:val="nil"/>
              <w:left w:val="nil"/>
              <w:bottom w:val="nil"/>
              <w:right w:val="nil"/>
            </w:tcBorders>
            <w:shd w:val="clear" w:color="auto" w:fill="auto"/>
            <w:vAlign w:val="center"/>
            <w:hideMark/>
          </w:tcPr>
          <w:p w14:paraId="64E2AC2F"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ETC</w:t>
            </w:r>
          </w:p>
        </w:tc>
        <w:tc>
          <w:tcPr>
            <w:tcW w:w="4747" w:type="dxa"/>
            <w:tcBorders>
              <w:top w:val="nil"/>
              <w:left w:val="nil"/>
              <w:bottom w:val="nil"/>
              <w:right w:val="nil"/>
            </w:tcBorders>
            <w:shd w:val="clear" w:color="auto" w:fill="auto"/>
            <w:vAlign w:val="center"/>
            <w:hideMark/>
          </w:tcPr>
          <w:p w14:paraId="66F463E9"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Hệ thống thu phí không dừng</w:t>
            </w:r>
          </w:p>
        </w:tc>
      </w:tr>
      <w:tr w:rsidR="00E425DE" w:rsidRPr="00E425DE" w14:paraId="0C373A80" w14:textId="77777777" w:rsidTr="00A24795">
        <w:trPr>
          <w:trHeight w:val="312"/>
          <w:jc w:val="center"/>
        </w:trPr>
        <w:tc>
          <w:tcPr>
            <w:tcW w:w="1520" w:type="dxa"/>
            <w:tcBorders>
              <w:top w:val="nil"/>
              <w:left w:val="nil"/>
              <w:bottom w:val="nil"/>
              <w:right w:val="nil"/>
            </w:tcBorders>
            <w:shd w:val="clear" w:color="auto" w:fill="auto"/>
            <w:vAlign w:val="center"/>
            <w:hideMark/>
          </w:tcPr>
          <w:p w14:paraId="32D7F23A"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FTA</w:t>
            </w:r>
          </w:p>
        </w:tc>
        <w:tc>
          <w:tcPr>
            <w:tcW w:w="4747" w:type="dxa"/>
            <w:tcBorders>
              <w:top w:val="nil"/>
              <w:left w:val="nil"/>
              <w:bottom w:val="nil"/>
              <w:right w:val="nil"/>
            </w:tcBorders>
            <w:shd w:val="clear" w:color="auto" w:fill="auto"/>
            <w:vAlign w:val="center"/>
            <w:hideMark/>
          </w:tcPr>
          <w:p w14:paraId="21747849"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Hiệp định Thương mại</w:t>
            </w:r>
          </w:p>
        </w:tc>
      </w:tr>
      <w:tr w:rsidR="00E425DE" w:rsidRPr="00E425DE" w14:paraId="5F575B86" w14:textId="77777777" w:rsidTr="00A24795">
        <w:trPr>
          <w:trHeight w:val="312"/>
          <w:jc w:val="center"/>
        </w:trPr>
        <w:tc>
          <w:tcPr>
            <w:tcW w:w="1520" w:type="dxa"/>
            <w:tcBorders>
              <w:top w:val="nil"/>
              <w:left w:val="nil"/>
              <w:bottom w:val="nil"/>
              <w:right w:val="nil"/>
            </w:tcBorders>
            <w:shd w:val="clear" w:color="auto" w:fill="auto"/>
            <w:vAlign w:val="center"/>
            <w:hideMark/>
          </w:tcPr>
          <w:p w14:paraId="3DCBF9E5"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GCF</w:t>
            </w:r>
          </w:p>
        </w:tc>
        <w:tc>
          <w:tcPr>
            <w:tcW w:w="4747" w:type="dxa"/>
            <w:tcBorders>
              <w:top w:val="nil"/>
              <w:left w:val="nil"/>
              <w:bottom w:val="nil"/>
              <w:right w:val="nil"/>
            </w:tcBorders>
            <w:shd w:val="clear" w:color="auto" w:fill="auto"/>
            <w:vAlign w:val="center"/>
            <w:hideMark/>
          </w:tcPr>
          <w:p w14:paraId="553EA546"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 xml:space="preserve">Quỹ Khí hậu Xanh </w:t>
            </w:r>
          </w:p>
        </w:tc>
      </w:tr>
      <w:tr w:rsidR="00E425DE" w:rsidRPr="00E425DE" w14:paraId="7FD3110E" w14:textId="77777777" w:rsidTr="00A24795">
        <w:trPr>
          <w:trHeight w:val="312"/>
          <w:jc w:val="center"/>
        </w:trPr>
        <w:tc>
          <w:tcPr>
            <w:tcW w:w="1520" w:type="dxa"/>
            <w:tcBorders>
              <w:top w:val="nil"/>
              <w:left w:val="nil"/>
              <w:bottom w:val="nil"/>
              <w:right w:val="nil"/>
            </w:tcBorders>
            <w:shd w:val="clear" w:color="auto" w:fill="auto"/>
            <w:vAlign w:val="center"/>
            <w:hideMark/>
          </w:tcPr>
          <w:p w14:paraId="355F0F81"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GDSM</w:t>
            </w:r>
          </w:p>
        </w:tc>
        <w:tc>
          <w:tcPr>
            <w:tcW w:w="4747" w:type="dxa"/>
            <w:tcBorders>
              <w:top w:val="nil"/>
              <w:left w:val="nil"/>
              <w:bottom w:val="nil"/>
              <w:right w:val="nil"/>
            </w:tcBorders>
            <w:shd w:val="clear" w:color="auto" w:fill="auto"/>
            <w:vAlign w:val="center"/>
            <w:hideMark/>
          </w:tcPr>
          <w:p w14:paraId="1AE289F4"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Chỉ số về di chuyển xanh toàn cầu</w:t>
            </w:r>
          </w:p>
        </w:tc>
      </w:tr>
      <w:tr w:rsidR="00E425DE" w:rsidRPr="00E425DE" w14:paraId="7DBF0EAD" w14:textId="77777777" w:rsidTr="00A24795">
        <w:trPr>
          <w:trHeight w:val="312"/>
          <w:jc w:val="center"/>
        </w:trPr>
        <w:tc>
          <w:tcPr>
            <w:tcW w:w="1520" w:type="dxa"/>
            <w:tcBorders>
              <w:top w:val="nil"/>
              <w:left w:val="nil"/>
              <w:bottom w:val="nil"/>
              <w:right w:val="nil"/>
            </w:tcBorders>
            <w:shd w:val="clear" w:color="auto" w:fill="auto"/>
            <w:vAlign w:val="center"/>
            <w:hideMark/>
          </w:tcPr>
          <w:p w14:paraId="5F4247DC"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GEF</w:t>
            </w:r>
          </w:p>
        </w:tc>
        <w:tc>
          <w:tcPr>
            <w:tcW w:w="4747" w:type="dxa"/>
            <w:tcBorders>
              <w:top w:val="nil"/>
              <w:left w:val="nil"/>
              <w:bottom w:val="nil"/>
              <w:right w:val="nil"/>
            </w:tcBorders>
            <w:shd w:val="clear" w:color="auto" w:fill="auto"/>
            <w:vAlign w:val="center"/>
            <w:hideMark/>
          </w:tcPr>
          <w:p w14:paraId="0CCBB3D8"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 xml:space="preserve">Quỹ Môi trường Toàn cầu </w:t>
            </w:r>
          </w:p>
        </w:tc>
      </w:tr>
      <w:tr w:rsidR="00E425DE" w:rsidRPr="00E425DE" w14:paraId="3A07BC6B" w14:textId="77777777" w:rsidTr="00A24795">
        <w:trPr>
          <w:trHeight w:val="312"/>
          <w:jc w:val="center"/>
        </w:trPr>
        <w:tc>
          <w:tcPr>
            <w:tcW w:w="1520" w:type="dxa"/>
            <w:tcBorders>
              <w:top w:val="nil"/>
              <w:left w:val="nil"/>
              <w:bottom w:val="nil"/>
              <w:right w:val="nil"/>
            </w:tcBorders>
            <w:shd w:val="clear" w:color="auto" w:fill="auto"/>
            <w:vAlign w:val="center"/>
            <w:hideMark/>
          </w:tcPr>
          <w:p w14:paraId="25A2FF4E"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GeSI</w:t>
            </w:r>
          </w:p>
        </w:tc>
        <w:tc>
          <w:tcPr>
            <w:tcW w:w="4747" w:type="dxa"/>
            <w:tcBorders>
              <w:top w:val="nil"/>
              <w:left w:val="nil"/>
              <w:bottom w:val="nil"/>
              <w:right w:val="nil"/>
            </w:tcBorders>
            <w:shd w:val="clear" w:color="auto" w:fill="auto"/>
            <w:vAlign w:val="center"/>
            <w:hideMark/>
          </w:tcPr>
          <w:p w14:paraId="792921EF"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Tổ chức Sáng kiến Phát triển Bền vững Toàn cầu</w:t>
            </w:r>
          </w:p>
        </w:tc>
      </w:tr>
      <w:tr w:rsidR="00E425DE" w:rsidRPr="00E425DE" w14:paraId="2E011A17" w14:textId="77777777" w:rsidTr="00A24795">
        <w:trPr>
          <w:trHeight w:val="312"/>
          <w:jc w:val="center"/>
        </w:trPr>
        <w:tc>
          <w:tcPr>
            <w:tcW w:w="1520" w:type="dxa"/>
            <w:tcBorders>
              <w:top w:val="nil"/>
              <w:left w:val="nil"/>
              <w:bottom w:val="nil"/>
              <w:right w:val="nil"/>
            </w:tcBorders>
            <w:shd w:val="clear" w:color="auto" w:fill="auto"/>
            <w:vAlign w:val="center"/>
            <w:hideMark/>
          </w:tcPr>
          <w:p w14:paraId="55D4329B"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GGI</w:t>
            </w:r>
          </w:p>
        </w:tc>
        <w:tc>
          <w:tcPr>
            <w:tcW w:w="4747" w:type="dxa"/>
            <w:tcBorders>
              <w:top w:val="nil"/>
              <w:left w:val="nil"/>
              <w:bottom w:val="nil"/>
              <w:right w:val="nil"/>
            </w:tcBorders>
            <w:shd w:val="clear" w:color="auto" w:fill="auto"/>
            <w:vAlign w:val="center"/>
            <w:hideMark/>
          </w:tcPr>
          <w:p w14:paraId="48A64710"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Chỉ số tăng trưởng xanh</w:t>
            </w:r>
          </w:p>
        </w:tc>
      </w:tr>
      <w:tr w:rsidR="00E425DE" w:rsidRPr="00E425DE" w14:paraId="4F9272B5" w14:textId="77777777" w:rsidTr="00A24795">
        <w:trPr>
          <w:trHeight w:val="312"/>
          <w:jc w:val="center"/>
        </w:trPr>
        <w:tc>
          <w:tcPr>
            <w:tcW w:w="1520" w:type="dxa"/>
            <w:tcBorders>
              <w:top w:val="nil"/>
              <w:left w:val="nil"/>
              <w:bottom w:val="nil"/>
              <w:right w:val="nil"/>
            </w:tcBorders>
            <w:shd w:val="clear" w:color="auto" w:fill="auto"/>
            <w:vAlign w:val="center"/>
            <w:hideMark/>
          </w:tcPr>
          <w:p w14:paraId="7B529FB2"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GPLX</w:t>
            </w:r>
          </w:p>
        </w:tc>
        <w:tc>
          <w:tcPr>
            <w:tcW w:w="4747" w:type="dxa"/>
            <w:tcBorders>
              <w:top w:val="nil"/>
              <w:left w:val="nil"/>
              <w:bottom w:val="nil"/>
              <w:right w:val="nil"/>
            </w:tcBorders>
            <w:shd w:val="clear" w:color="auto" w:fill="auto"/>
            <w:vAlign w:val="center"/>
            <w:hideMark/>
          </w:tcPr>
          <w:p w14:paraId="2BC56A79"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Giấy phép lái xe</w:t>
            </w:r>
          </w:p>
        </w:tc>
      </w:tr>
      <w:tr w:rsidR="00E425DE" w:rsidRPr="00E425DE" w14:paraId="2D56B294" w14:textId="77777777" w:rsidTr="00A24795">
        <w:trPr>
          <w:trHeight w:val="312"/>
          <w:jc w:val="center"/>
        </w:trPr>
        <w:tc>
          <w:tcPr>
            <w:tcW w:w="1520" w:type="dxa"/>
            <w:tcBorders>
              <w:top w:val="nil"/>
              <w:left w:val="nil"/>
              <w:bottom w:val="nil"/>
              <w:right w:val="nil"/>
            </w:tcBorders>
            <w:shd w:val="clear" w:color="auto" w:fill="auto"/>
            <w:vAlign w:val="center"/>
            <w:hideMark/>
          </w:tcPr>
          <w:p w14:paraId="40475FEC"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GS&amp;ĐG</w:t>
            </w:r>
          </w:p>
        </w:tc>
        <w:tc>
          <w:tcPr>
            <w:tcW w:w="4747" w:type="dxa"/>
            <w:tcBorders>
              <w:top w:val="nil"/>
              <w:left w:val="nil"/>
              <w:bottom w:val="nil"/>
              <w:right w:val="nil"/>
            </w:tcBorders>
            <w:shd w:val="clear" w:color="auto" w:fill="auto"/>
            <w:vAlign w:val="center"/>
            <w:hideMark/>
          </w:tcPr>
          <w:p w14:paraId="0D37B63B"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Giám sát và đánh giá</w:t>
            </w:r>
          </w:p>
        </w:tc>
      </w:tr>
      <w:tr w:rsidR="00E425DE" w:rsidRPr="00E425DE" w14:paraId="3A53FA75" w14:textId="77777777" w:rsidTr="00A24795">
        <w:trPr>
          <w:trHeight w:val="312"/>
          <w:jc w:val="center"/>
        </w:trPr>
        <w:tc>
          <w:tcPr>
            <w:tcW w:w="1520" w:type="dxa"/>
            <w:tcBorders>
              <w:top w:val="nil"/>
              <w:left w:val="nil"/>
              <w:bottom w:val="nil"/>
              <w:right w:val="nil"/>
            </w:tcBorders>
            <w:shd w:val="clear" w:color="auto" w:fill="auto"/>
            <w:vAlign w:val="center"/>
            <w:hideMark/>
          </w:tcPr>
          <w:p w14:paraId="720D93A1"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GTNT</w:t>
            </w:r>
          </w:p>
        </w:tc>
        <w:tc>
          <w:tcPr>
            <w:tcW w:w="4747" w:type="dxa"/>
            <w:tcBorders>
              <w:top w:val="nil"/>
              <w:left w:val="nil"/>
              <w:bottom w:val="nil"/>
              <w:right w:val="nil"/>
            </w:tcBorders>
            <w:shd w:val="clear" w:color="auto" w:fill="auto"/>
            <w:vAlign w:val="center"/>
            <w:hideMark/>
          </w:tcPr>
          <w:p w14:paraId="0DE58CB7"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Giao thông nông thôn</w:t>
            </w:r>
          </w:p>
        </w:tc>
      </w:tr>
      <w:tr w:rsidR="00E425DE" w:rsidRPr="00E425DE" w14:paraId="7BA14B54" w14:textId="77777777" w:rsidTr="00A24795">
        <w:trPr>
          <w:trHeight w:val="312"/>
          <w:jc w:val="center"/>
        </w:trPr>
        <w:tc>
          <w:tcPr>
            <w:tcW w:w="1520" w:type="dxa"/>
            <w:tcBorders>
              <w:top w:val="nil"/>
              <w:left w:val="nil"/>
              <w:bottom w:val="nil"/>
              <w:right w:val="nil"/>
            </w:tcBorders>
            <w:shd w:val="clear" w:color="auto" w:fill="auto"/>
            <w:vAlign w:val="center"/>
            <w:hideMark/>
          </w:tcPr>
          <w:p w14:paraId="42BC3A43"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GTVT</w:t>
            </w:r>
          </w:p>
        </w:tc>
        <w:tc>
          <w:tcPr>
            <w:tcW w:w="4747" w:type="dxa"/>
            <w:tcBorders>
              <w:top w:val="nil"/>
              <w:left w:val="nil"/>
              <w:bottom w:val="nil"/>
              <w:right w:val="nil"/>
            </w:tcBorders>
            <w:shd w:val="clear" w:color="auto" w:fill="auto"/>
            <w:vAlign w:val="center"/>
            <w:hideMark/>
          </w:tcPr>
          <w:p w14:paraId="4A13FB6C"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Giao thông vận tải</w:t>
            </w:r>
          </w:p>
        </w:tc>
      </w:tr>
      <w:tr w:rsidR="00E425DE" w:rsidRPr="00E425DE" w14:paraId="1F6A9008" w14:textId="77777777" w:rsidTr="00A24795">
        <w:trPr>
          <w:trHeight w:val="312"/>
          <w:jc w:val="center"/>
        </w:trPr>
        <w:tc>
          <w:tcPr>
            <w:tcW w:w="1520" w:type="dxa"/>
            <w:tcBorders>
              <w:top w:val="nil"/>
              <w:left w:val="nil"/>
              <w:bottom w:val="nil"/>
              <w:right w:val="nil"/>
            </w:tcBorders>
            <w:shd w:val="clear" w:color="auto" w:fill="auto"/>
            <w:vAlign w:val="center"/>
            <w:hideMark/>
          </w:tcPr>
          <w:p w14:paraId="75D3C156"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HDI</w:t>
            </w:r>
          </w:p>
        </w:tc>
        <w:tc>
          <w:tcPr>
            <w:tcW w:w="4747" w:type="dxa"/>
            <w:tcBorders>
              <w:top w:val="nil"/>
              <w:left w:val="nil"/>
              <w:bottom w:val="nil"/>
              <w:right w:val="nil"/>
            </w:tcBorders>
            <w:shd w:val="clear" w:color="auto" w:fill="auto"/>
            <w:vAlign w:val="center"/>
            <w:hideMark/>
          </w:tcPr>
          <w:p w14:paraId="57ACE8C4"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Chỉ số phát triển con người</w:t>
            </w:r>
          </w:p>
        </w:tc>
      </w:tr>
      <w:tr w:rsidR="00E425DE" w:rsidRPr="00E425DE" w14:paraId="1BC2015F" w14:textId="77777777" w:rsidTr="00A24795">
        <w:trPr>
          <w:trHeight w:val="312"/>
          <w:jc w:val="center"/>
        </w:trPr>
        <w:tc>
          <w:tcPr>
            <w:tcW w:w="1520" w:type="dxa"/>
            <w:tcBorders>
              <w:top w:val="nil"/>
              <w:left w:val="nil"/>
              <w:bottom w:val="nil"/>
              <w:right w:val="nil"/>
            </w:tcBorders>
            <w:shd w:val="clear" w:color="auto" w:fill="auto"/>
            <w:vAlign w:val="center"/>
            <w:hideMark/>
          </w:tcPr>
          <w:p w14:paraId="56243ACD"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HĐND</w:t>
            </w:r>
          </w:p>
        </w:tc>
        <w:tc>
          <w:tcPr>
            <w:tcW w:w="4747" w:type="dxa"/>
            <w:tcBorders>
              <w:top w:val="nil"/>
              <w:left w:val="nil"/>
              <w:bottom w:val="nil"/>
              <w:right w:val="nil"/>
            </w:tcBorders>
            <w:shd w:val="clear" w:color="auto" w:fill="auto"/>
            <w:vAlign w:val="center"/>
            <w:hideMark/>
          </w:tcPr>
          <w:p w14:paraId="46F0B7A5"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Hội đồng nhân dân</w:t>
            </w:r>
          </w:p>
        </w:tc>
      </w:tr>
      <w:tr w:rsidR="00E425DE" w:rsidRPr="00E425DE" w14:paraId="3CFFB15D" w14:textId="77777777" w:rsidTr="00A24795">
        <w:trPr>
          <w:trHeight w:val="312"/>
          <w:jc w:val="center"/>
        </w:trPr>
        <w:tc>
          <w:tcPr>
            <w:tcW w:w="1520" w:type="dxa"/>
            <w:tcBorders>
              <w:top w:val="nil"/>
              <w:left w:val="nil"/>
              <w:bottom w:val="nil"/>
              <w:right w:val="nil"/>
            </w:tcBorders>
            <w:shd w:val="clear" w:color="auto" w:fill="auto"/>
            <w:vAlign w:val="center"/>
            <w:hideMark/>
          </w:tcPr>
          <w:p w14:paraId="7CBB5779"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HK</w:t>
            </w:r>
          </w:p>
        </w:tc>
        <w:tc>
          <w:tcPr>
            <w:tcW w:w="4747" w:type="dxa"/>
            <w:tcBorders>
              <w:top w:val="nil"/>
              <w:left w:val="nil"/>
              <w:bottom w:val="nil"/>
              <w:right w:val="nil"/>
            </w:tcBorders>
            <w:shd w:val="clear" w:color="auto" w:fill="auto"/>
            <w:vAlign w:val="center"/>
            <w:hideMark/>
          </w:tcPr>
          <w:p w14:paraId="3A17C57A"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Hành khách</w:t>
            </w:r>
          </w:p>
        </w:tc>
      </w:tr>
      <w:tr w:rsidR="00E425DE" w:rsidRPr="00E425DE" w14:paraId="12C73E8A" w14:textId="77777777" w:rsidTr="00A24795">
        <w:trPr>
          <w:trHeight w:val="312"/>
          <w:jc w:val="center"/>
        </w:trPr>
        <w:tc>
          <w:tcPr>
            <w:tcW w:w="1520" w:type="dxa"/>
            <w:tcBorders>
              <w:top w:val="nil"/>
              <w:left w:val="nil"/>
              <w:bottom w:val="nil"/>
              <w:right w:val="nil"/>
            </w:tcBorders>
            <w:shd w:val="clear" w:color="auto" w:fill="auto"/>
            <w:vAlign w:val="center"/>
            <w:hideMark/>
          </w:tcPr>
          <w:p w14:paraId="384400AC"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HS</w:t>
            </w:r>
          </w:p>
        </w:tc>
        <w:tc>
          <w:tcPr>
            <w:tcW w:w="4747" w:type="dxa"/>
            <w:tcBorders>
              <w:top w:val="nil"/>
              <w:left w:val="nil"/>
              <w:bottom w:val="nil"/>
              <w:right w:val="nil"/>
            </w:tcBorders>
            <w:shd w:val="clear" w:color="auto" w:fill="auto"/>
            <w:vAlign w:val="center"/>
            <w:hideMark/>
          </w:tcPr>
          <w:p w14:paraId="23DA8FB1"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Học sinh</w:t>
            </w:r>
          </w:p>
        </w:tc>
      </w:tr>
      <w:tr w:rsidR="00E425DE" w:rsidRPr="00E425DE" w14:paraId="18B7D38C" w14:textId="77777777" w:rsidTr="00A24795">
        <w:trPr>
          <w:trHeight w:val="312"/>
          <w:jc w:val="center"/>
        </w:trPr>
        <w:tc>
          <w:tcPr>
            <w:tcW w:w="1520" w:type="dxa"/>
            <w:tcBorders>
              <w:top w:val="nil"/>
              <w:left w:val="nil"/>
              <w:bottom w:val="nil"/>
              <w:right w:val="nil"/>
            </w:tcBorders>
            <w:shd w:val="clear" w:color="auto" w:fill="auto"/>
            <w:vAlign w:val="center"/>
            <w:hideMark/>
          </w:tcPr>
          <w:p w14:paraId="00B6E152"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HTX</w:t>
            </w:r>
          </w:p>
        </w:tc>
        <w:tc>
          <w:tcPr>
            <w:tcW w:w="4747" w:type="dxa"/>
            <w:tcBorders>
              <w:top w:val="nil"/>
              <w:left w:val="nil"/>
              <w:bottom w:val="nil"/>
              <w:right w:val="nil"/>
            </w:tcBorders>
            <w:shd w:val="clear" w:color="auto" w:fill="auto"/>
            <w:vAlign w:val="center"/>
            <w:hideMark/>
          </w:tcPr>
          <w:p w14:paraId="02EEA836"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Hợp tác xã</w:t>
            </w:r>
          </w:p>
        </w:tc>
      </w:tr>
      <w:tr w:rsidR="00E425DE" w:rsidRPr="00E425DE" w14:paraId="3B07022B" w14:textId="77777777" w:rsidTr="00A24795">
        <w:trPr>
          <w:trHeight w:val="312"/>
          <w:jc w:val="center"/>
        </w:trPr>
        <w:tc>
          <w:tcPr>
            <w:tcW w:w="1520" w:type="dxa"/>
            <w:tcBorders>
              <w:top w:val="nil"/>
              <w:left w:val="nil"/>
              <w:bottom w:val="nil"/>
              <w:right w:val="nil"/>
            </w:tcBorders>
            <w:shd w:val="clear" w:color="auto" w:fill="auto"/>
            <w:vAlign w:val="center"/>
            <w:hideMark/>
          </w:tcPr>
          <w:p w14:paraId="5F3B5C1D"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ILO</w:t>
            </w:r>
          </w:p>
        </w:tc>
        <w:tc>
          <w:tcPr>
            <w:tcW w:w="4747" w:type="dxa"/>
            <w:tcBorders>
              <w:top w:val="nil"/>
              <w:left w:val="nil"/>
              <w:bottom w:val="nil"/>
              <w:right w:val="nil"/>
            </w:tcBorders>
            <w:shd w:val="clear" w:color="auto" w:fill="auto"/>
            <w:vAlign w:val="center"/>
            <w:hideMark/>
          </w:tcPr>
          <w:p w14:paraId="0349A336"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Tổ chức Lao động Quốc tế</w:t>
            </w:r>
          </w:p>
        </w:tc>
      </w:tr>
      <w:tr w:rsidR="00E425DE" w:rsidRPr="00E425DE" w14:paraId="5779CE91" w14:textId="77777777" w:rsidTr="00A24795">
        <w:trPr>
          <w:trHeight w:val="312"/>
          <w:jc w:val="center"/>
        </w:trPr>
        <w:tc>
          <w:tcPr>
            <w:tcW w:w="1520" w:type="dxa"/>
            <w:tcBorders>
              <w:top w:val="nil"/>
              <w:left w:val="nil"/>
              <w:bottom w:val="nil"/>
              <w:right w:val="nil"/>
            </w:tcBorders>
            <w:shd w:val="clear" w:color="auto" w:fill="auto"/>
            <w:vAlign w:val="center"/>
            <w:hideMark/>
          </w:tcPr>
          <w:p w14:paraId="16EB0444"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INDC</w:t>
            </w:r>
          </w:p>
        </w:tc>
        <w:tc>
          <w:tcPr>
            <w:tcW w:w="4747" w:type="dxa"/>
            <w:tcBorders>
              <w:top w:val="nil"/>
              <w:left w:val="nil"/>
              <w:bottom w:val="nil"/>
              <w:right w:val="nil"/>
            </w:tcBorders>
            <w:shd w:val="clear" w:color="auto" w:fill="auto"/>
            <w:vAlign w:val="center"/>
            <w:hideMark/>
          </w:tcPr>
          <w:p w14:paraId="510F6A9C"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 xml:space="preserve">Đóng góp dự kiến do quốc gia tự quyết định </w:t>
            </w:r>
          </w:p>
        </w:tc>
      </w:tr>
      <w:tr w:rsidR="00E425DE" w:rsidRPr="00E425DE" w14:paraId="45A4C32D" w14:textId="77777777" w:rsidTr="00A24795">
        <w:trPr>
          <w:trHeight w:val="312"/>
          <w:jc w:val="center"/>
        </w:trPr>
        <w:tc>
          <w:tcPr>
            <w:tcW w:w="1520" w:type="dxa"/>
            <w:tcBorders>
              <w:top w:val="nil"/>
              <w:left w:val="nil"/>
              <w:bottom w:val="nil"/>
              <w:right w:val="nil"/>
            </w:tcBorders>
            <w:shd w:val="clear" w:color="auto" w:fill="auto"/>
            <w:vAlign w:val="center"/>
            <w:hideMark/>
          </w:tcPr>
          <w:p w14:paraId="76F68017"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IOC</w:t>
            </w:r>
          </w:p>
        </w:tc>
        <w:tc>
          <w:tcPr>
            <w:tcW w:w="4747" w:type="dxa"/>
            <w:tcBorders>
              <w:top w:val="nil"/>
              <w:left w:val="nil"/>
              <w:bottom w:val="nil"/>
              <w:right w:val="nil"/>
            </w:tcBorders>
            <w:shd w:val="clear" w:color="auto" w:fill="auto"/>
            <w:vAlign w:val="center"/>
            <w:hideMark/>
          </w:tcPr>
          <w:p w14:paraId="699CF660"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Trung tâm giám sát, điều hành thông minh</w:t>
            </w:r>
          </w:p>
        </w:tc>
      </w:tr>
      <w:tr w:rsidR="00E425DE" w:rsidRPr="00E425DE" w14:paraId="591166AB" w14:textId="77777777" w:rsidTr="00A24795">
        <w:trPr>
          <w:trHeight w:val="312"/>
          <w:jc w:val="center"/>
        </w:trPr>
        <w:tc>
          <w:tcPr>
            <w:tcW w:w="1520" w:type="dxa"/>
            <w:tcBorders>
              <w:top w:val="nil"/>
              <w:left w:val="nil"/>
              <w:bottom w:val="nil"/>
              <w:right w:val="nil"/>
            </w:tcBorders>
            <w:shd w:val="clear" w:color="auto" w:fill="auto"/>
            <w:vAlign w:val="center"/>
            <w:hideMark/>
          </w:tcPr>
          <w:p w14:paraId="5CE06A51"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IPCC</w:t>
            </w:r>
          </w:p>
        </w:tc>
        <w:tc>
          <w:tcPr>
            <w:tcW w:w="4747" w:type="dxa"/>
            <w:tcBorders>
              <w:top w:val="nil"/>
              <w:left w:val="nil"/>
              <w:bottom w:val="nil"/>
              <w:right w:val="nil"/>
            </w:tcBorders>
            <w:shd w:val="clear" w:color="auto" w:fill="auto"/>
            <w:vAlign w:val="center"/>
            <w:hideMark/>
          </w:tcPr>
          <w:p w14:paraId="285B7E84"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 xml:space="preserve">Ủy ban liên chính phủ về biến đổi khí hậu </w:t>
            </w:r>
          </w:p>
        </w:tc>
      </w:tr>
      <w:tr w:rsidR="00E425DE" w:rsidRPr="00E425DE" w14:paraId="0B732787" w14:textId="77777777" w:rsidTr="00A24795">
        <w:trPr>
          <w:trHeight w:val="312"/>
          <w:jc w:val="center"/>
        </w:trPr>
        <w:tc>
          <w:tcPr>
            <w:tcW w:w="1520" w:type="dxa"/>
            <w:tcBorders>
              <w:top w:val="nil"/>
              <w:left w:val="nil"/>
              <w:bottom w:val="nil"/>
              <w:right w:val="nil"/>
            </w:tcBorders>
            <w:shd w:val="clear" w:color="auto" w:fill="auto"/>
            <w:vAlign w:val="center"/>
            <w:hideMark/>
          </w:tcPr>
          <w:p w14:paraId="0B9C8A5D"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ISO</w:t>
            </w:r>
          </w:p>
        </w:tc>
        <w:tc>
          <w:tcPr>
            <w:tcW w:w="4747" w:type="dxa"/>
            <w:tcBorders>
              <w:top w:val="nil"/>
              <w:left w:val="nil"/>
              <w:bottom w:val="nil"/>
              <w:right w:val="nil"/>
            </w:tcBorders>
            <w:shd w:val="clear" w:color="auto" w:fill="auto"/>
            <w:vAlign w:val="center"/>
            <w:hideMark/>
          </w:tcPr>
          <w:p w14:paraId="0F74B5E7"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 xml:space="preserve">Tổ chức Tiêu chuẩn hóa Quốc tế </w:t>
            </w:r>
          </w:p>
        </w:tc>
      </w:tr>
      <w:tr w:rsidR="00E425DE" w:rsidRPr="00E425DE" w14:paraId="7D1AD8C0" w14:textId="77777777" w:rsidTr="00A24795">
        <w:trPr>
          <w:trHeight w:val="312"/>
          <w:jc w:val="center"/>
        </w:trPr>
        <w:tc>
          <w:tcPr>
            <w:tcW w:w="1520" w:type="dxa"/>
            <w:tcBorders>
              <w:top w:val="nil"/>
              <w:left w:val="nil"/>
              <w:bottom w:val="nil"/>
              <w:right w:val="nil"/>
            </w:tcBorders>
            <w:shd w:val="clear" w:color="auto" w:fill="auto"/>
            <w:vAlign w:val="center"/>
            <w:hideMark/>
          </w:tcPr>
          <w:p w14:paraId="5BC019E4"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JETP</w:t>
            </w:r>
          </w:p>
        </w:tc>
        <w:tc>
          <w:tcPr>
            <w:tcW w:w="4747" w:type="dxa"/>
            <w:tcBorders>
              <w:top w:val="nil"/>
              <w:left w:val="nil"/>
              <w:bottom w:val="nil"/>
              <w:right w:val="nil"/>
            </w:tcBorders>
            <w:shd w:val="clear" w:color="auto" w:fill="auto"/>
            <w:vAlign w:val="center"/>
            <w:hideMark/>
          </w:tcPr>
          <w:p w14:paraId="73AE3457"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Đối tác Chuyển đổi Năng lượng Công bằng</w:t>
            </w:r>
          </w:p>
        </w:tc>
      </w:tr>
      <w:tr w:rsidR="00E425DE" w:rsidRPr="00E425DE" w14:paraId="44E64351" w14:textId="77777777" w:rsidTr="00A24795">
        <w:trPr>
          <w:trHeight w:val="312"/>
          <w:jc w:val="center"/>
        </w:trPr>
        <w:tc>
          <w:tcPr>
            <w:tcW w:w="1520" w:type="dxa"/>
            <w:tcBorders>
              <w:top w:val="nil"/>
              <w:left w:val="nil"/>
              <w:bottom w:val="nil"/>
              <w:right w:val="nil"/>
            </w:tcBorders>
            <w:shd w:val="clear" w:color="auto" w:fill="auto"/>
            <w:vAlign w:val="center"/>
            <w:hideMark/>
          </w:tcPr>
          <w:p w14:paraId="09FA345D"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KCN</w:t>
            </w:r>
          </w:p>
        </w:tc>
        <w:tc>
          <w:tcPr>
            <w:tcW w:w="4747" w:type="dxa"/>
            <w:tcBorders>
              <w:top w:val="nil"/>
              <w:left w:val="nil"/>
              <w:bottom w:val="nil"/>
              <w:right w:val="nil"/>
            </w:tcBorders>
            <w:shd w:val="clear" w:color="auto" w:fill="auto"/>
            <w:vAlign w:val="center"/>
            <w:hideMark/>
          </w:tcPr>
          <w:p w14:paraId="5EB79BF1"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Khu công nghiệp</w:t>
            </w:r>
          </w:p>
        </w:tc>
      </w:tr>
      <w:tr w:rsidR="00E425DE" w:rsidRPr="00E425DE" w14:paraId="42DDE33D" w14:textId="77777777" w:rsidTr="00A24795">
        <w:trPr>
          <w:trHeight w:val="312"/>
          <w:jc w:val="center"/>
        </w:trPr>
        <w:tc>
          <w:tcPr>
            <w:tcW w:w="1520" w:type="dxa"/>
            <w:tcBorders>
              <w:top w:val="nil"/>
              <w:left w:val="nil"/>
              <w:bottom w:val="nil"/>
              <w:right w:val="nil"/>
            </w:tcBorders>
            <w:shd w:val="clear" w:color="auto" w:fill="auto"/>
            <w:vAlign w:val="center"/>
            <w:hideMark/>
          </w:tcPr>
          <w:p w14:paraId="50B1614D"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KHCN</w:t>
            </w:r>
          </w:p>
        </w:tc>
        <w:tc>
          <w:tcPr>
            <w:tcW w:w="4747" w:type="dxa"/>
            <w:tcBorders>
              <w:top w:val="nil"/>
              <w:left w:val="nil"/>
              <w:bottom w:val="nil"/>
              <w:right w:val="nil"/>
            </w:tcBorders>
            <w:shd w:val="clear" w:color="auto" w:fill="auto"/>
            <w:vAlign w:val="center"/>
            <w:hideMark/>
          </w:tcPr>
          <w:p w14:paraId="3FEEAFDF"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Khoa học và Công nghệ</w:t>
            </w:r>
          </w:p>
        </w:tc>
      </w:tr>
      <w:tr w:rsidR="00E425DE" w:rsidRPr="00E425DE" w14:paraId="0B2261AF" w14:textId="77777777" w:rsidTr="00A24795">
        <w:trPr>
          <w:trHeight w:val="312"/>
          <w:jc w:val="center"/>
        </w:trPr>
        <w:tc>
          <w:tcPr>
            <w:tcW w:w="1520" w:type="dxa"/>
            <w:tcBorders>
              <w:top w:val="nil"/>
              <w:left w:val="nil"/>
              <w:bottom w:val="nil"/>
              <w:right w:val="nil"/>
            </w:tcBorders>
            <w:shd w:val="clear" w:color="auto" w:fill="auto"/>
            <w:vAlign w:val="center"/>
            <w:hideMark/>
          </w:tcPr>
          <w:p w14:paraId="55638435"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KHĐT</w:t>
            </w:r>
          </w:p>
        </w:tc>
        <w:tc>
          <w:tcPr>
            <w:tcW w:w="4747" w:type="dxa"/>
            <w:tcBorders>
              <w:top w:val="nil"/>
              <w:left w:val="nil"/>
              <w:bottom w:val="nil"/>
              <w:right w:val="nil"/>
            </w:tcBorders>
            <w:shd w:val="clear" w:color="auto" w:fill="auto"/>
            <w:vAlign w:val="center"/>
            <w:hideMark/>
          </w:tcPr>
          <w:p w14:paraId="65D3D86B"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Kế hoạch và Đầu tư</w:t>
            </w:r>
          </w:p>
        </w:tc>
      </w:tr>
      <w:tr w:rsidR="00E425DE" w:rsidRPr="00E425DE" w14:paraId="63725403" w14:textId="77777777" w:rsidTr="00A24795">
        <w:trPr>
          <w:trHeight w:val="312"/>
          <w:jc w:val="center"/>
        </w:trPr>
        <w:tc>
          <w:tcPr>
            <w:tcW w:w="1520" w:type="dxa"/>
            <w:tcBorders>
              <w:top w:val="nil"/>
              <w:left w:val="nil"/>
              <w:bottom w:val="nil"/>
              <w:right w:val="nil"/>
            </w:tcBorders>
            <w:shd w:val="clear" w:color="auto" w:fill="auto"/>
            <w:vAlign w:val="center"/>
            <w:hideMark/>
          </w:tcPr>
          <w:p w14:paraId="410A1DC3"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KHHĐ</w:t>
            </w:r>
          </w:p>
        </w:tc>
        <w:tc>
          <w:tcPr>
            <w:tcW w:w="4747" w:type="dxa"/>
            <w:tcBorders>
              <w:top w:val="nil"/>
              <w:left w:val="nil"/>
              <w:bottom w:val="nil"/>
              <w:right w:val="nil"/>
            </w:tcBorders>
            <w:shd w:val="clear" w:color="auto" w:fill="auto"/>
            <w:vAlign w:val="center"/>
            <w:hideMark/>
          </w:tcPr>
          <w:p w14:paraId="3C249B9B"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Kế hoạch hành động</w:t>
            </w:r>
          </w:p>
        </w:tc>
      </w:tr>
      <w:tr w:rsidR="00E425DE" w:rsidRPr="00E425DE" w14:paraId="0AF99263" w14:textId="77777777" w:rsidTr="00A24795">
        <w:trPr>
          <w:trHeight w:val="312"/>
          <w:jc w:val="center"/>
        </w:trPr>
        <w:tc>
          <w:tcPr>
            <w:tcW w:w="1520" w:type="dxa"/>
            <w:tcBorders>
              <w:top w:val="nil"/>
              <w:left w:val="nil"/>
              <w:bottom w:val="nil"/>
              <w:right w:val="nil"/>
            </w:tcBorders>
            <w:shd w:val="clear" w:color="auto" w:fill="auto"/>
            <w:vAlign w:val="center"/>
            <w:hideMark/>
          </w:tcPr>
          <w:p w14:paraId="340DD49A"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KND</w:t>
            </w:r>
          </w:p>
        </w:tc>
        <w:tc>
          <w:tcPr>
            <w:tcW w:w="4747" w:type="dxa"/>
            <w:tcBorders>
              <w:top w:val="nil"/>
              <w:left w:val="nil"/>
              <w:bottom w:val="nil"/>
              <w:right w:val="nil"/>
            </w:tcBorders>
            <w:shd w:val="clear" w:color="auto" w:fill="auto"/>
            <w:vAlign w:val="center"/>
            <w:hideMark/>
          </w:tcPr>
          <w:p w14:paraId="11A1E5CD"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Khu nghỉ dưỡng</w:t>
            </w:r>
          </w:p>
        </w:tc>
      </w:tr>
      <w:tr w:rsidR="00E425DE" w:rsidRPr="00E425DE" w14:paraId="7EEBF7C1" w14:textId="77777777" w:rsidTr="00A24795">
        <w:trPr>
          <w:trHeight w:val="312"/>
          <w:jc w:val="center"/>
        </w:trPr>
        <w:tc>
          <w:tcPr>
            <w:tcW w:w="1520" w:type="dxa"/>
            <w:tcBorders>
              <w:top w:val="nil"/>
              <w:left w:val="nil"/>
              <w:bottom w:val="nil"/>
              <w:right w:val="nil"/>
            </w:tcBorders>
            <w:shd w:val="clear" w:color="auto" w:fill="auto"/>
            <w:vAlign w:val="center"/>
            <w:hideMark/>
          </w:tcPr>
          <w:p w14:paraId="23719A30"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 xml:space="preserve">KNK </w:t>
            </w:r>
          </w:p>
        </w:tc>
        <w:tc>
          <w:tcPr>
            <w:tcW w:w="4747" w:type="dxa"/>
            <w:tcBorders>
              <w:top w:val="nil"/>
              <w:left w:val="nil"/>
              <w:bottom w:val="nil"/>
              <w:right w:val="nil"/>
            </w:tcBorders>
            <w:shd w:val="clear" w:color="auto" w:fill="auto"/>
            <w:vAlign w:val="center"/>
            <w:hideMark/>
          </w:tcPr>
          <w:p w14:paraId="5834DC15"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Khí nhà kính</w:t>
            </w:r>
          </w:p>
        </w:tc>
      </w:tr>
      <w:tr w:rsidR="00E425DE" w:rsidRPr="00E425DE" w14:paraId="718FB5F0" w14:textId="77777777" w:rsidTr="00A24795">
        <w:trPr>
          <w:trHeight w:val="312"/>
          <w:jc w:val="center"/>
        </w:trPr>
        <w:tc>
          <w:tcPr>
            <w:tcW w:w="1520" w:type="dxa"/>
            <w:tcBorders>
              <w:top w:val="nil"/>
              <w:left w:val="nil"/>
              <w:bottom w:val="nil"/>
              <w:right w:val="nil"/>
            </w:tcBorders>
            <w:shd w:val="clear" w:color="auto" w:fill="auto"/>
            <w:vAlign w:val="center"/>
            <w:hideMark/>
          </w:tcPr>
          <w:p w14:paraId="3D8C970E"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KS</w:t>
            </w:r>
          </w:p>
        </w:tc>
        <w:tc>
          <w:tcPr>
            <w:tcW w:w="4747" w:type="dxa"/>
            <w:tcBorders>
              <w:top w:val="nil"/>
              <w:left w:val="nil"/>
              <w:bottom w:val="nil"/>
              <w:right w:val="nil"/>
            </w:tcBorders>
            <w:shd w:val="clear" w:color="auto" w:fill="auto"/>
            <w:vAlign w:val="center"/>
            <w:hideMark/>
          </w:tcPr>
          <w:p w14:paraId="558BDC4F"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Khách sạn</w:t>
            </w:r>
          </w:p>
        </w:tc>
      </w:tr>
      <w:tr w:rsidR="00E425DE" w:rsidRPr="00E425DE" w14:paraId="1C162EE8" w14:textId="77777777" w:rsidTr="00A24795">
        <w:trPr>
          <w:trHeight w:val="312"/>
          <w:jc w:val="center"/>
        </w:trPr>
        <w:tc>
          <w:tcPr>
            <w:tcW w:w="1520" w:type="dxa"/>
            <w:tcBorders>
              <w:top w:val="nil"/>
              <w:left w:val="nil"/>
              <w:bottom w:val="nil"/>
              <w:right w:val="nil"/>
            </w:tcBorders>
            <w:shd w:val="clear" w:color="auto" w:fill="auto"/>
            <w:vAlign w:val="center"/>
            <w:hideMark/>
          </w:tcPr>
          <w:p w14:paraId="31439FF7"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KT</w:t>
            </w:r>
          </w:p>
        </w:tc>
        <w:tc>
          <w:tcPr>
            <w:tcW w:w="4747" w:type="dxa"/>
            <w:tcBorders>
              <w:top w:val="nil"/>
              <w:left w:val="nil"/>
              <w:bottom w:val="nil"/>
              <w:right w:val="nil"/>
            </w:tcBorders>
            <w:shd w:val="clear" w:color="auto" w:fill="auto"/>
            <w:vAlign w:val="center"/>
            <w:hideMark/>
          </w:tcPr>
          <w:p w14:paraId="0A5C903D"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Kinh tế</w:t>
            </w:r>
          </w:p>
        </w:tc>
      </w:tr>
      <w:tr w:rsidR="00E425DE" w:rsidRPr="00E425DE" w14:paraId="40D6BD74" w14:textId="77777777" w:rsidTr="00A24795">
        <w:trPr>
          <w:trHeight w:val="312"/>
          <w:jc w:val="center"/>
        </w:trPr>
        <w:tc>
          <w:tcPr>
            <w:tcW w:w="1520" w:type="dxa"/>
            <w:tcBorders>
              <w:top w:val="nil"/>
              <w:left w:val="nil"/>
              <w:bottom w:val="nil"/>
              <w:right w:val="nil"/>
            </w:tcBorders>
            <w:shd w:val="clear" w:color="auto" w:fill="auto"/>
            <w:vAlign w:val="center"/>
            <w:hideMark/>
          </w:tcPr>
          <w:p w14:paraId="1A123D58"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KTTH</w:t>
            </w:r>
          </w:p>
        </w:tc>
        <w:tc>
          <w:tcPr>
            <w:tcW w:w="4747" w:type="dxa"/>
            <w:tcBorders>
              <w:top w:val="nil"/>
              <w:left w:val="nil"/>
              <w:bottom w:val="nil"/>
              <w:right w:val="nil"/>
            </w:tcBorders>
            <w:shd w:val="clear" w:color="auto" w:fill="auto"/>
            <w:vAlign w:val="center"/>
            <w:hideMark/>
          </w:tcPr>
          <w:p w14:paraId="48C82240"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Kinh tế tuần hoàn</w:t>
            </w:r>
          </w:p>
        </w:tc>
      </w:tr>
      <w:tr w:rsidR="00E425DE" w:rsidRPr="00E425DE" w14:paraId="08BD2626" w14:textId="77777777" w:rsidTr="00A24795">
        <w:trPr>
          <w:trHeight w:val="312"/>
          <w:jc w:val="center"/>
        </w:trPr>
        <w:tc>
          <w:tcPr>
            <w:tcW w:w="1520" w:type="dxa"/>
            <w:tcBorders>
              <w:top w:val="nil"/>
              <w:left w:val="nil"/>
              <w:bottom w:val="nil"/>
              <w:right w:val="nil"/>
            </w:tcBorders>
            <w:shd w:val="clear" w:color="auto" w:fill="auto"/>
            <w:vAlign w:val="center"/>
            <w:hideMark/>
          </w:tcPr>
          <w:p w14:paraId="092EDA91"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KTTS</w:t>
            </w:r>
          </w:p>
        </w:tc>
        <w:tc>
          <w:tcPr>
            <w:tcW w:w="4747" w:type="dxa"/>
            <w:tcBorders>
              <w:top w:val="nil"/>
              <w:left w:val="nil"/>
              <w:bottom w:val="nil"/>
              <w:right w:val="nil"/>
            </w:tcBorders>
            <w:shd w:val="clear" w:color="auto" w:fill="auto"/>
            <w:vAlign w:val="center"/>
            <w:hideMark/>
          </w:tcPr>
          <w:p w14:paraId="6583B4D4"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Khai thác thủy sản</w:t>
            </w:r>
          </w:p>
        </w:tc>
      </w:tr>
      <w:tr w:rsidR="00E425DE" w:rsidRPr="00E425DE" w14:paraId="5C01F161" w14:textId="77777777" w:rsidTr="00A24795">
        <w:trPr>
          <w:trHeight w:val="312"/>
          <w:jc w:val="center"/>
        </w:trPr>
        <w:tc>
          <w:tcPr>
            <w:tcW w:w="1520" w:type="dxa"/>
            <w:tcBorders>
              <w:top w:val="nil"/>
              <w:left w:val="nil"/>
              <w:bottom w:val="nil"/>
              <w:right w:val="nil"/>
            </w:tcBorders>
            <w:shd w:val="clear" w:color="auto" w:fill="auto"/>
            <w:vAlign w:val="center"/>
            <w:hideMark/>
          </w:tcPr>
          <w:p w14:paraId="5B6D4051"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LĐ&amp;TBXH</w:t>
            </w:r>
          </w:p>
        </w:tc>
        <w:tc>
          <w:tcPr>
            <w:tcW w:w="4747" w:type="dxa"/>
            <w:tcBorders>
              <w:top w:val="nil"/>
              <w:left w:val="nil"/>
              <w:bottom w:val="nil"/>
              <w:right w:val="nil"/>
            </w:tcBorders>
            <w:shd w:val="clear" w:color="auto" w:fill="auto"/>
            <w:vAlign w:val="center"/>
            <w:hideMark/>
          </w:tcPr>
          <w:p w14:paraId="09494C54"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Lao động và Thương binh Xã hội</w:t>
            </w:r>
          </w:p>
        </w:tc>
      </w:tr>
      <w:tr w:rsidR="00E425DE" w:rsidRPr="00E425DE" w14:paraId="0B8EC863" w14:textId="77777777" w:rsidTr="00A24795">
        <w:trPr>
          <w:trHeight w:val="312"/>
          <w:jc w:val="center"/>
        </w:trPr>
        <w:tc>
          <w:tcPr>
            <w:tcW w:w="1520" w:type="dxa"/>
            <w:tcBorders>
              <w:top w:val="nil"/>
              <w:left w:val="nil"/>
              <w:bottom w:val="nil"/>
              <w:right w:val="nil"/>
            </w:tcBorders>
            <w:shd w:val="clear" w:color="auto" w:fill="auto"/>
            <w:vAlign w:val="center"/>
            <w:hideMark/>
          </w:tcPr>
          <w:p w14:paraId="5195FF49"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LNG</w:t>
            </w:r>
          </w:p>
        </w:tc>
        <w:tc>
          <w:tcPr>
            <w:tcW w:w="4747" w:type="dxa"/>
            <w:tcBorders>
              <w:top w:val="nil"/>
              <w:left w:val="nil"/>
              <w:bottom w:val="nil"/>
              <w:right w:val="nil"/>
            </w:tcBorders>
            <w:shd w:val="clear" w:color="auto" w:fill="auto"/>
            <w:vAlign w:val="center"/>
            <w:hideMark/>
          </w:tcPr>
          <w:p w14:paraId="026F86B0"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Khí tự nhiên hóa lỏng</w:t>
            </w:r>
          </w:p>
        </w:tc>
      </w:tr>
      <w:tr w:rsidR="00E425DE" w:rsidRPr="00E425DE" w14:paraId="2F9B11E4" w14:textId="77777777" w:rsidTr="00A24795">
        <w:trPr>
          <w:trHeight w:val="312"/>
          <w:jc w:val="center"/>
        </w:trPr>
        <w:tc>
          <w:tcPr>
            <w:tcW w:w="1520" w:type="dxa"/>
            <w:tcBorders>
              <w:top w:val="nil"/>
              <w:left w:val="nil"/>
              <w:bottom w:val="nil"/>
              <w:right w:val="nil"/>
            </w:tcBorders>
            <w:shd w:val="clear" w:color="auto" w:fill="auto"/>
            <w:vAlign w:val="center"/>
            <w:hideMark/>
          </w:tcPr>
          <w:p w14:paraId="7FAA2527"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MAAS</w:t>
            </w:r>
          </w:p>
        </w:tc>
        <w:tc>
          <w:tcPr>
            <w:tcW w:w="4747" w:type="dxa"/>
            <w:tcBorders>
              <w:top w:val="nil"/>
              <w:left w:val="nil"/>
              <w:bottom w:val="nil"/>
              <w:right w:val="nil"/>
            </w:tcBorders>
            <w:shd w:val="clear" w:color="auto" w:fill="auto"/>
            <w:vAlign w:val="center"/>
            <w:hideMark/>
          </w:tcPr>
          <w:p w14:paraId="3D6039ED"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Hệ thống giao thông dịch vụ tích hợp</w:t>
            </w:r>
          </w:p>
        </w:tc>
      </w:tr>
      <w:tr w:rsidR="00E425DE" w:rsidRPr="00E425DE" w14:paraId="18A3B787" w14:textId="77777777" w:rsidTr="00A24795">
        <w:trPr>
          <w:trHeight w:val="312"/>
          <w:jc w:val="center"/>
        </w:trPr>
        <w:tc>
          <w:tcPr>
            <w:tcW w:w="1520" w:type="dxa"/>
            <w:tcBorders>
              <w:top w:val="nil"/>
              <w:left w:val="nil"/>
              <w:bottom w:val="nil"/>
              <w:right w:val="nil"/>
            </w:tcBorders>
            <w:shd w:val="clear" w:color="auto" w:fill="auto"/>
            <w:vAlign w:val="center"/>
            <w:hideMark/>
          </w:tcPr>
          <w:p w14:paraId="6B0A14AB"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MTTQ</w:t>
            </w:r>
          </w:p>
        </w:tc>
        <w:tc>
          <w:tcPr>
            <w:tcW w:w="4747" w:type="dxa"/>
            <w:tcBorders>
              <w:top w:val="nil"/>
              <w:left w:val="nil"/>
              <w:bottom w:val="nil"/>
              <w:right w:val="nil"/>
            </w:tcBorders>
            <w:shd w:val="clear" w:color="auto" w:fill="auto"/>
            <w:vAlign w:val="center"/>
            <w:hideMark/>
          </w:tcPr>
          <w:p w14:paraId="7CC7D0D7"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Mặt trận Tổ quốc</w:t>
            </w:r>
          </w:p>
        </w:tc>
      </w:tr>
      <w:tr w:rsidR="00E425DE" w:rsidRPr="00E425DE" w14:paraId="1E7B199E" w14:textId="77777777" w:rsidTr="00A24795">
        <w:trPr>
          <w:trHeight w:val="312"/>
          <w:jc w:val="center"/>
        </w:trPr>
        <w:tc>
          <w:tcPr>
            <w:tcW w:w="1520" w:type="dxa"/>
            <w:tcBorders>
              <w:top w:val="nil"/>
              <w:left w:val="nil"/>
              <w:bottom w:val="nil"/>
              <w:right w:val="nil"/>
            </w:tcBorders>
            <w:shd w:val="clear" w:color="auto" w:fill="auto"/>
            <w:vAlign w:val="center"/>
            <w:hideMark/>
          </w:tcPr>
          <w:p w14:paraId="5BC46D6A"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NCC</w:t>
            </w:r>
          </w:p>
        </w:tc>
        <w:tc>
          <w:tcPr>
            <w:tcW w:w="4747" w:type="dxa"/>
            <w:tcBorders>
              <w:top w:val="nil"/>
              <w:left w:val="nil"/>
              <w:bottom w:val="nil"/>
              <w:right w:val="nil"/>
            </w:tcBorders>
            <w:shd w:val="clear" w:color="auto" w:fill="auto"/>
            <w:vAlign w:val="center"/>
            <w:hideMark/>
          </w:tcPr>
          <w:p w14:paraId="19A65E44"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Người có công</w:t>
            </w:r>
          </w:p>
        </w:tc>
      </w:tr>
      <w:tr w:rsidR="00E425DE" w:rsidRPr="00E425DE" w14:paraId="41DAE858" w14:textId="77777777" w:rsidTr="00A24795">
        <w:trPr>
          <w:trHeight w:val="312"/>
          <w:jc w:val="center"/>
        </w:trPr>
        <w:tc>
          <w:tcPr>
            <w:tcW w:w="1520" w:type="dxa"/>
            <w:tcBorders>
              <w:top w:val="nil"/>
              <w:left w:val="nil"/>
              <w:bottom w:val="nil"/>
              <w:right w:val="nil"/>
            </w:tcBorders>
            <w:shd w:val="clear" w:color="auto" w:fill="auto"/>
            <w:vAlign w:val="center"/>
            <w:hideMark/>
          </w:tcPr>
          <w:p w14:paraId="73927DBD"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NDC</w:t>
            </w:r>
          </w:p>
        </w:tc>
        <w:tc>
          <w:tcPr>
            <w:tcW w:w="4747" w:type="dxa"/>
            <w:tcBorders>
              <w:top w:val="nil"/>
              <w:left w:val="nil"/>
              <w:bottom w:val="nil"/>
              <w:right w:val="nil"/>
            </w:tcBorders>
            <w:shd w:val="clear" w:color="auto" w:fill="auto"/>
            <w:vAlign w:val="center"/>
            <w:hideMark/>
          </w:tcPr>
          <w:p w14:paraId="55EEB677"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 xml:space="preserve">Đóng góp do quốc gia tự quyết định </w:t>
            </w:r>
          </w:p>
        </w:tc>
      </w:tr>
      <w:tr w:rsidR="00E425DE" w:rsidRPr="00E425DE" w14:paraId="1E0156C3" w14:textId="77777777" w:rsidTr="00A24795">
        <w:trPr>
          <w:trHeight w:val="312"/>
          <w:jc w:val="center"/>
        </w:trPr>
        <w:tc>
          <w:tcPr>
            <w:tcW w:w="1520" w:type="dxa"/>
            <w:tcBorders>
              <w:top w:val="nil"/>
              <w:left w:val="nil"/>
              <w:bottom w:val="nil"/>
              <w:right w:val="nil"/>
            </w:tcBorders>
            <w:shd w:val="clear" w:color="auto" w:fill="auto"/>
            <w:vAlign w:val="center"/>
            <w:hideMark/>
          </w:tcPr>
          <w:p w14:paraId="06104E24"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NHNH</w:t>
            </w:r>
          </w:p>
        </w:tc>
        <w:tc>
          <w:tcPr>
            <w:tcW w:w="4747" w:type="dxa"/>
            <w:tcBorders>
              <w:top w:val="nil"/>
              <w:left w:val="nil"/>
              <w:bottom w:val="nil"/>
              <w:right w:val="nil"/>
            </w:tcBorders>
            <w:shd w:val="clear" w:color="auto" w:fill="auto"/>
            <w:vAlign w:val="center"/>
            <w:hideMark/>
          </w:tcPr>
          <w:p w14:paraId="3A926A35"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Ngân hàng Nhà nước</w:t>
            </w:r>
          </w:p>
        </w:tc>
      </w:tr>
      <w:tr w:rsidR="00E425DE" w:rsidRPr="00E425DE" w14:paraId="44AAE73A" w14:textId="77777777" w:rsidTr="00A24795">
        <w:trPr>
          <w:trHeight w:val="312"/>
          <w:jc w:val="center"/>
        </w:trPr>
        <w:tc>
          <w:tcPr>
            <w:tcW w:w="1520" w:type="dxa"/>
            <w:tcBorders>
              <w:top w:val="nil"/>
              <w:left w:val="nil"/>
              <w:bottom w:val="nil"/>
              <w:right w:val="nil"/>
            </w:tcBorders>
            <w:shd w:val="clear" w:color="auto" w:fill="auto"/>
            <w:vAlign w:val="center"/>
            <w:hideMark/>
          </w:tcPr>
          <w:p w14:paraId="346A32B5"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NKT</w:t>
            </w:r>
          </w:p>
        </w:tc>
        <w:tc>
          <w:tcPr>
            <w:tcW w:w="4747" w:type="dxa"/>
            <w:tcBorders>
              <w:top w:val="nil"/>
              <w:left w:val="nil"/>
              <w:bottom w:val="nil"/>
              <w:right w:val="nil"/>
            </w:tcBorders>
            <w:shd w:val="clear" w:color="auto" w:fill="auto"/>
            <w:vAlign w:val="center"/>
            <w:hideMark/>
          </w:tcPr>
          <w:p w14:paraId="6928289C"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Người khuyết tật</w:t>
            </w:r>
          </w:p>
        </w:tc>
      </w:tr>
      <w:tr w:rsidR="00E425DE" w:rsidRPr="00E425DE" w14:paraId="5B83E396" w14:textId="77777777" w:rsidTr="00A24795">
        <w:trPr>
          <w:trHeight w:val="312"/>
          <w:jc w:val="center"/>
        </w:trPr>
        <w:tc>
          <w:tcPr>
            <w:tcW w:w="1520" w:type="dxa"/>
            <w:tcBorders>
              <w:top w:val="nil"/>
              <w:left w:val="nil"/>
              <w:bottom w:val="nil"/>
              <w:right w:val="nil"/>
            </w:tcBorders>
            <w:shd w:val="clear" w:color="auto" w:fill="auto"/>
            <w:vAlign w:val="center"/>
            <w:hideMark/>
          </w:tcPr>
          <w:p w14:paraId="6B756DE4"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NLS</w:t>
            </w:r>
          </w:p>
        </w:tc>
        <w:tc>
          <w:tcPr>
            <w:tcW w:w="4747" w:type="dxa"/>
            <w:tcBorders>
              <w:top w:val="nil"/>
              <w:left w:val="nil"/>
              <w:bottom w:val="nil"/>
              <w:right w:val="nil"/>
            </w:tcBorders>
            <w:shd w:val="clear" w:color="auto" w:fill="auto"/>
            <w:vAlign w:val="center"/>
            <w:hideMark/>
          </w:tcPr>
          <w:p w14:paraId="1305AB28"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Năng lượng sạch</w:t>
            </w:r>
          </w:p>
        </w:tc>
      </w:tr>
      <w:tr w:rsidR="00E425DE" w:rsidRPr="00E425DE" w14:paraId="299D9300" w14:textId="77777777" w:rsidTr="00A24795">
        <w:trPr>
          <w:trHeight w:val="312"/>
          <w:jc w:val="center"/>
        </w:trPr>
        <w:tc>
          <w:tcPr>
            <w:tcW w:w="1520" w:type="dxa"/>
            <w:tcBorders>
              <w:top w:val="nil"/>
              <w:left w:val="nil"/>
              <w:bottom w:val="nil"/>
              <w:right w:val="nil"/>
            </w:tcBorders>
            <w:shd w:val="clear" w:color="auto" w:fill="auto"/>
            <w:vAlign w:val="center"/>
            <w:hideMark/>
          </w:tcPr>
          <w:p w14:paraId="6DBEEB53"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NLTT</w:t>
            </w:r>
          </w:p>
        </w:tc>
        <w:tc>
          <w:tcPr>
            <w:tcW w:w="4747" w:type="dxa"/>
            <w:tcBorders>
              <w:top w:val="nil"/>
              <w:left w:val="nil"/>
              <w:bottom w:val="nil"/>
              <w:right w:val="nil"/>
            </w:tcBorders>
            <w:shd w:val="clear" w:color="auto" w:fill="auto"/>
            <w:vAlign w:val="center"/>
            <w:hideMark/>
          </w:tcPr>
          <w:p w14:paraId="5056B654"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Năng lượng tái tạo</w:t>
            </w:r>
          </w:p>
        </w:tc>
      </w:tr>
      <w:tr w:rsidR="00E425DE" w:rsidRPr="00E425DE" w14:paraId="22F487F3" w14:textId="77777777" w:rsidTr="00A24795">
        <w:trPr>
          <w:trHeight w:val="312"/>
          <w:jc w:val="center"/>
        </w:trPr>
        <w:tc>
          <w:tcPr>
            <w:tcW w:w="1520" w:type="dxa"/>
            <w:tcBorders>
              <w:top w:val="nil"/>
              <w:left w:val="nil"/>
              <w:bottom w:val="nil"/>
              <w:right w:val="nil"/>
            </w:tcBorders>
            <w:shd w:val="clear" w:color="auto" w:fill="auto"/>
            <w:vAlign w:val="center"/>
            <w:hideMark/>
          </w:tcPr>
          <w:p w14:paraId="1D1D42B7"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NN&amp;PTNT</w:t>
            </w:r>
          </w:p>
        </w:tc>
        <w:tc>
          <w:tcPr>
            <w:tcW w:w="4747" w:type="dxa"/>
            <w:tcBorders>
              <w:top w:val="nil"/>
              <w:left w:val="nil"/>
              <w:bottom w:val="nil"/>
              <w:right w:val="nil"/>
            </w:tcBorders>
            <w:shd w:val="clear" w:color="auto" w:fill="auto"/>
            <w:vAlign w:val="center"/>
            <w:hideMark/>
          </w:tcPr>
          <w:p w14:paraId="0695268C"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Nông nghiệp và Phát triển nông thôn</w:t>
            </w:r>
          </w:p>
        </w:tc>
      </w:tr>
      <w:tr w:rsidR="00E425DE" w:rsidRPr="00E425DE" w14:paraId="082D68B6" w14:textId="77777777" w:rsidTr="00A24795">
        <w:trPr>
          <w:trHeight w:val="312"/>
          <w:jc w:val="center"/>
        </w:trPr>
        <w:tc>
          <w:tcPr>
            <w:tcW w:w="1520" w:type="dxa"/>
            <w:tcBorders>
              <w:top w:val="nil"/>
              <w:left w:val="nil"/>
              <w:bottom w:val="nil"/>
              <w:right w:val="nil"/>
            </w:tcBorders>
            <w:shd w:val="clear" w:color="auto" w:fill="auto"/>
            <w:vAlign w:val="center"/>
            <w:hideMark/>
          </w:tcPr>
          <w:p w14:paraId="1A104CDF"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NSLĐ</w:t>
            </w:r>
          </w:p>
        </w:tc>
        <w:tc>
          <w:tcPr>
            <w:tcW w:w="4747" w:type="dxa"/>
            <w:tcBorders>
              <w:top w:val="nil"/>
              <w:left w:val="nil"/>
              <w:bottom w:val="nil"/>
              <w:right w:val="nil"/>
            </w:tcBorders>
            <w:shd w:val="clear" w:color="auto" w:fill="auto"/>
            <w:vAlign w:val="center"/>
            <w:hideMark/>
          </w:tcPr>
          <w:p w14:paraId="7E61C772"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Năng suất lao động</w:t>
            </w:r>
          </w:p>
        </w:tc>
      </w:tr>
      <w:tr w:rsidR="00E425DE" w:rsidRPr="00E425DE" w14:paraId="4F3DCE7A" w14:textId="77777777" w:rsidTr="00A24795">
        <w:trPr>
          <w:trHeight w:val="312"/>
          <w:jc w:val="center"/>
        </w:trPr>
        <w:tc>
          <w:tcPr>
            <w:tcW w:w="1520" w:type="dxa"/>
            <w:tcBorders>
              <w:top w:val="nil"/>
              <w:left w:val="nil"/>
              <w:bottom w:val="nil"/>
              <w:right w:val="nil"/>
            </w:tcBorders>
            <w:shd w:val="clear" w:color="auto" w:fill="auto"/>
            <w:vAlign w:val="center"/>
            <w:hideMark/>
          </w:tcPr>
          <w:p w14:paraId="5116D12D"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NSNN</w:t>
            </w:r>
          </w:p>
        </w:tc>
        <w:tc>
          <w:tcPr>
            <w:tcW w:w="4747" w:type="dxa"/>
            <w:tcBorders>
              <w:top w:val="nil"/>
              <w:left w:val="nil"/>
              <w:bottom w:val="nil"/>
              <w:right w:val="nil"/>
            </w:tcBorders>
            <w:shd w:val="clear" w:color="auto" w:fill="auto"/>
            <w:vAlign w:val="center"/>
            <w:hideMark/>
          </w:tcPr>
          <w:p w14:paraId="73639AFD"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Ngân sách nhà nước</w:t>
            </w:r>
          </w:p>
        </w:tc>
      </w:tr>
      <w:tr w:rsidR="00E425DE" w:rsidRPr="00E425DE" w14:paraId="14459528" w14:textId="77777777" w:rsidTr="00A24795">
        <w:trPr>
          <w:trHeight w:val="312"/>
          <w:jc w:val="center"/>
        </w:trPr>
        <w:tc>
          <w:tcPr>
            <w:tcW w:w="1520" w:type="dxa"/>
            <w:tcBorders>
              <w:top w:val="nil"/>
              <w:left w:val="nil"/>
              <w:bottom w:val="nil"/>
              <w:right w:val="nil"/>
            </w:tcBorders>
            <w:shd w:val="clear" w:color="auto" w:fill="auto"/>
            <w:vAlign w:val="center"/>
            <w:hideMark/>
          </w:tcPr>
          <w:p w14:paraId="1126EDD3"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NTTS</w:t>
            </w:r>
          </w:p>
        </w:tc>
        <w:tc>
          <w:tcPr>
            <w:tcW w:w="4747" w:type="dxa"/>
            <w:tcBorders>
              <w:top w:val="nil"/>
              <w:left w:val="nil"/>
              <w:bottom w:val="nil"/>
              <w:right w:val="nil"/>
            </w:tcBorders>
            <w:shd w:val="clear" w:color="auto" w:fill="auto"/>
            <w:vAlign w:val="center"/>
            <w:hideMark/>
          </w:tcPr>
          <w:p w14:paraId="1D7E606A"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Nuôi trồng thủy sản</w:t>
            </w:r>
          </w:p>
        </w:tc>
      </w:tr>
      <w:tr w:rsidR="00E425DE" w:rsidRPr="00E425DE" w14:paraId="6A6BBDDF" w14:textId="77777777" w:rsidTr="00A24795">
        <w:trPr>
          <w:trHeight w:val="312"/>
          <w:jc w:val="center"/>
        </w:trPr>
        <w:tc>
          <w:tcPr>
            <w:tcW w:w="1520" w:type="dxa"/>
            <w:tcBorders>
              <w:top w:val="nil"/>
              <w:left w:val="nil"/>
              <w:bottom w:val="nil"/>
              <w:right w:val="nil"/>
            </w:tcBorders>
            <w:shd w:val="clear" w:color="auto" w:fill="auto"/>
            <w:vAlign w:val="center"/>
            <w:hideMark/>
          </w:tcPr>
          <w:p w14:paraId="4C77E06B"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OECD</w:t>
            </w:r>
          </w:p>
        </w:tc>
        <w:tc>
          <w:tcPr>
            <w:tcW w:w="4747" w:type="dxa"/>
            <w:tcBorders>
              <w:top w:val="nil"/>
              <w:left w:val="nil"/>
              <w:bottom w:val="nil"/>
              <w:right w:val="nil"/>
            </w:tcBorders>
            <w:shd w:val="clear" w:color="auto" w:fill="auto"/>
            <w:vAlign w:val="center"/>
            <w:hideMark/>
          </w:tcPr>
          <w:p w14:paraId="2DE94E40"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 xml:space="preserve">Tổ chức hợp tác và Phát triển Kinh tế </w:t>
            </w:r>
          </w:p>
        </w:tc>
      </w:tr>
      <w:tr w:rsidR="00E425DE" w:rsidRPr="00E425DE" w14:paraId="341C8E1C" w14:textId="77777777" w:rsidTr="00A24795">
        <w:trPr>
          <w:trHeight w:val="312"/>
          <w:jc w:val="center"/>
        </w:trPr>
        <w:tc>
          <w:tcPr>
            <w:tcW w:w="1520" w:type="dxa"/>
            <w:tcBorders>
              <w:top w:val="nil"/>
              <w:left w:val="nil"/>
              <w:bottom w:val="nil"/>
              <w:right w:val="nil"/>
            </w:tcBorders>
            <w:shd w:val="clear" w:color="auto" w:fill="auto"/>
            <w:vAlign w:val="center"/>
            <w:hideMark/>
          </w:tcPr>
          <w:p w14:paraId="425FFEEF"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PBAR</w:t>
            </w:r>
          </w:p>
        </w:tc>
        <w:tc>
          <w:tcPr>
            <w:tcW w:w="4747" w:type="dxa"/>
            <w:tcBorders>
              <w:top w:val="nil"/>
              <w:left w:val="nil"/>
              <w:bottom w:val="nil"/>
              <w:right w:val="nil"/>
            </w:tcBorders>
            <w:shd w:val="clear" w:color="auto" w:fill="auto"/>
            <w:vAlign w:val="center"/>
            <w:hideMark/>
          </w:tcPr>
          <w:p w14:paraId="77C3F861"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Nghiên cứu về thương hiệu</w:t>
            </w:r>
          </w:p>
        </w:tc>
      </w:tr>
      <w:tr w:rsidR="00E425DE" w:rsidRPr="00E425DE" w14:paraId="305D4063" w14:textId="77777777" w:rsidTr="00A24795">
        <w:trPr>
          <w:trHeight w:val="312"/>
          <w:jc w:val="center"/>
        </w:trPr>
        <w:tc>
          <w:tcPr>
            <w:tcW w:w="1520" w:type="dxa"/>
            <w:tcBorders>
              <w:top w:val="nil"/>
              <w:left w:val="nil"/>
              <w:bottom w:val="nil"/>
              <w:right w:val="nil"/>
            </w:tcBorders>
            <w:shd w:val="clear" w:color="auto" w:fill="auto"/>
            <w:vAlign w:val="center"/>
            <w:hideMark/>
          </w:tcPr>
          <w:p w14:paraId="46849F2A"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PEPI</w:t>
            </w:r>
          </w:p>
        </w:tc>
        <w:tc>
          <w:tcPr>
            <w:tcW w:w="4747" w:type="dxa"/>
            <w:tcBorders>
              <w:top w:val="nil"/>
              <w:left w:val="nil"/>
              <w:bottom w:val="nil"/>
              <w:right w:val="nil"/>
            </w:tcBorders>
            <w:shd w:val="clear" w:color="auto" w:fill="auto"/>
            <w:vAlign w:val="center"/>
            <w:hideMark/>
          </w:tcPr>
          <w:p w14:paraId="68DAE3AD"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 xml:space="preserve">Chỉ số bảo vệ môi trường cấp Tỉnh </w:t>
            </w:r>
          </w:p>
        </w:tc>
      </w:tr>
      <w:tr w:rsidR="00E425DE" w:rsidRPr="00E425DE" w14:paraId="2EFC3757" w14:textId="77777777" w:rsidTr="00A24795">
        <w:trPr>
          <w:trHeight w:val="312"/>
          <w:jc w:val="center"/>
        </w:trPr>
        <w:tc>
          <w:tcPr>
            <w:tcW w:w="1520" w:type="dxa"/>
            <w:tcBorders>
              <w:top w:val="nil"/>
              <w:left w:val="nil"/>
              <w:bottom w:val="nil"/>
              <w:right w:val="nil"/>
            </w:tcBorders>
            <w:shd w:val="clear" w:color="auto" w:fill="auto"/>
            <w:vAlign w:val="center"/>
            <w:hideMark/>
          </w:tcPr>
          <w:p w14:paraId="047BD5F5"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PGI</w:t>
            </w:r>
          </w:p>
        </w:tc>
        <w:tc>
          <w:tcPr>
            <w:tcW w:w="4747" w:type="dxa"/>
            <w:tcBorders>
              <w:top w:val="nil"/>
              <w:left w:val="nil"/>
              <w:bottom w:val="nil"/>
              <w:right w:val="nil"/>
            </w:tcBorders>
            <w:shd w:val="clear" w:color="auto" w:fill="auto"/>
            <w:vAlign w:val="center"/>
            <w:hideMark/>
          </w:tcPr>
          <w:p w14:paraId="1DCBD021"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 xml:space="preserve">Chỉ số xanh cấp Tỉnh </w:t>
            </w:r>
          </w:p>
        </w:tc>
      </w:tr>
      <w:tr w:rsidR="00E425DE" w:rsidRPr="00E425DE" w14:paraId="426813FE" w14:textId="77777777" w:rsidTr="00A24795">
        <w:trPr>
          <w:trHeight w:val="312"/>
          <w:jc w:val="center"/>
        </w:trPr>
        <w:tc>
          <w:tcPr>
            <w:tcW w:w="1520" w:type="dxa"/>
            <w:tcBorders>
              <w:top w:val="nil"/>
              <w:left w:val="nil"/>
              <w:bottom w:val="nil"/>
              <w:right w:val="nil"/>
            </w:tcBorders>
            <w:shd w:val="clear" w:color="auto" w:fill="auto"/>
            <w:vAlign w:val="center"/>
            <w:hideMark/>
          </w:tcPr>
          <w:p w14:paraId="1CE3C4AC"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PTBV</w:t>
            </w:r>
          </w:p>
        </w:tc>
        <w:tc>
          <w:tcPr>
            <w:tcW w:w="4747" w:type="dxa"/>
            <w:tcBorders>
              <w:top w:val="nil"/>
              <w:left w:val="nil"/>
              <w:bottom w:val="nil"/>
              <w:right w:val="nil"/>
            </w:tcBorders>
            <w:shd w:val="clear" w:color="auto" w:fill="auto"/>
            <w:vAlign w:val="center"/>
            <w:hideMark/>
          </w:tcPr>
          <w:p w14:paraId="68FCB992"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Phát triển bền vững</w:t>
            </w:r>
          </w:p>
        </w:tc>
      </w:tr>
      <w:tr w:rsidR="00E425DE" w:rsidRPr="00E425DE" w14:paraId="4DBEB4BA" w14:textId="77777777" w:rsidTr="00A24795">
        <w:trPr>
          <w:trHeight w:val="312"/>
          <w:jc w:val="center"/>
        </w:trPr>
        <w:tc>
          <w:tcPr>
            <w:tcW w:w="1520" w:type="dxa"/>
            <w:tcBorders>
              <w:top w:val="nil"/>
              <w:left w:val="nil"/>
              <w:bottom w:val="nil"/>
              <w:right w:val="nil"/>
            </w:tcBorders>
            <w:shd w:val="clear" w:color="auto" w:fill="auto"/>
            <w:vAlign w:val="center"/>
            <w:hideMark/>
          </w:tcPr>
          <w:p w14:paraId="2DD3DE14"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SCM</w:t>
            </w:r>
          </w:p>
        </w:tc>
        <w:tc>
          <w:tcPr>
            <w:tcW w:w="4747" w:type="dxa"/>
            <w:tcBorders>
              <w:top w:val="nil"/>
              <w:left w:val="nil"/>
              <w:bottom w:val="nil"/>
              <w:right w:val="nil"/>
            </w:tcBorders>
            <w:shd w:val="clear" w:color="auto" w:fill="auto"/>
            <w:vAlign w:val="center"/>
            <w:hideMark/>
          </w:tcPr>
          <w:p w14:paraId="33FB60D6"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Quản lý chuỗi cung ứng</w:t>
            </w:r>
          </w:p>
        </w:tc>
      </w:tr>
      <w:tr w:rsidR="00E425DE" w:rsidRPr="00E425DE" w14:paraId="43D70FAB" w14:textId="77777777" w:rsidTr="00A24795">
        <w:trPr>
          <w:trHeight w:val="312"/>
          <w:jc w:val="center"/>
        </w:trPr>
        <w:tc>
          <w:tcPr>
            <w:tcW w:w="1520" w:type="dxa"/>
            <w:tcBorders>
              <w:top w:val="nil"/>
              <w:left w:val="nil"/>
              <w:bottom w:val="nil"/>
              <w:right w:val="nil"/>
            </w:tcBorders>
            <w:shd w:val="clear" w:color="auto" w:fill="auto"/>
            <w:vAlign w:val="center"/>
            <w:hideMark/>
          </w:tcPr>
          <w:p w14:paraId="28282C3F"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SUDs</w:t>
            </w:r>
          </w:p>
        </w:tc>
        <w:tc>
          <w:tcPr>
            <w:tcW w:w="4747" w:type="dxa"/>
            <w:tcBorders>
              <w:top w:val="nil"/>
              <w:left w:val="nil"/>
              <w:bottom w:val="nil"/>
              <w:right w:val="nil"/>
            </w:tcBorders>
            <w:shd w:val="clear" w:color="auto" w:fill="auto"/>
            <w:vAlign w:val="center"/>
            <w:hideMark/>
          </w:tcPr>
          <w:p w14:paraId="28363D36"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 xml:space="preserve">Mô hình thoát nước theo hướng bền vững </w:t>
            </w:r>
          </w:p>
        </w:tc>
      </w:tr>
      <w:tr w:rsidR="00E425DE" w:rsidRPr="00E425DE" w14:paraId="258E0AB0" w14:textId="77777777" w:rsidTr="00A24795">
        <w:trPr>
          <w:trHeight w:val="312"/>
          <w:jc w:val="center"/>
        </w:trPr>
        <w:tc>
          <w:tcPr>
            <w:tcW w:w="1520" w:type="dxa"/>
            <w:tcBorders>
              <w:top w:val="nil"/>
              <w:left w:val="nil"/>
              <w:bottom w:val="nil"/>
              <w:right w:val="nil"/>
            </w:tcBorders>
            <w:shd w:val="clear" w:color="auto" w:fill="auto"/>
            <w:vAlign w:val="center"/>
            <w:hideMark/>
          </w:tcPr>
          <w:p w14:paraId="2C80DECD"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SXTDBV</w:t>
            </w:r>
          </w:p>
        </w:tc>
        <w:tc>
          <w:tcPr>
            <w:tcW w:w="4747" w:type="dxa"/>
            <w:tcBorders>
              <w:top w:val="nil"/>
              <w:left w:val="nil"/>
              <w:bottom w:val="nil"/>
              <w:right w:val="nil"/>
            </w:tcBorders>
            <w:shd w:val="clear" w:color="auto" w:fill="auto"/>
            <w:vAlign w:val="center"/>
            <w:hideMark/>
          </w:tcPr>
          <w:p w14:paraId="66F0237B"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Sản xuất tiêu dùng bền vững</w:t>
            </w:r>
          </w:p>
        </w:tc>
      </w:tr>
      <w:tr w:rsidR="00E425DE" w:rsidRPr="00E425DE" w14:paraId="5070976E" w14:textId="77777777" w:rsidTr="00A24795">
        <w:trPr>
          <w:trHeight w:val="312"/>
          <w:jc w:val="center"/>
        </w:trPr>
        <w:tc>
          <w:tcPr>
            <w:tcW w:w="1520" w:type="dxa"/>
            <w:tcBorders>
              <w:top w:val="nil"/>
              <w:left w:val="nil"/>
              <w:bottom w:val="nil"/>
              <w:right w:val="nil"/>
            </w:tcBorders>
            <w:shd w:val="clear" w:color="auto" w:fill="auto"/>
            <w:vAlign w:val="center"/>
            <w:hideMark/>
          </w:tcPr>
          <w:p w14:paraId="553CD615"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TCTD</w:t>
            </w:r>
          </w:p>
        </w:tc>
        <w:tc>
          <w:tcPr>
            <w:tcW w:w="4747" w:type="dxa"/>
            <w:tcBorders>
              <w:top w:val="nil"/>
              <w:left w:val="nil"/>
              <w:bottom w:val="nil"/>
              <w:right w:val="nil"/>
            </w:tcBorders>
            <w:shd w:val="clear" w:color="auto" w:fill="auto"/>
            <w:vAlign w:val="center"/>
            <w:hideMark/>
          </w:tcPr>
          <w:p w14:paraId="19EDBCCC"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Tổ chức tín dụng</w:t>
            </w:r>
          </w:p>
        </w:tc>
      </w:tr>
      <w:tr w:rsidR="00E425DE" w:rsidRPr="00E425DE" w14:paraId="61FFB358" w14:textId="77777777" w:rsidTr="00A24795">
        <w:trPr>
          <w:trHeight w:val="312"/>
          <w:jc w:val="center"/>
        </w:trPr>
        <w:tc>
          <w:tcPr>
            <w:tcW w:w="1520" w:type="dxa"/>
            <w:tcBorders>
              <w:top w:val="nil"/>
              <w:left w:val="nil"/>
              <w:bottom w:val="nil"/>
              <w:right w:val="nil"/>
            </w:tcBorders>
            <w:shd w:val="clear" w:color="auto" w:fill="auto"/>
            <w:vAlign w:val="center"/>
            <w:hideMark/>
          </w:tcPr>
          <w:p w14:paraId="0A6E2F15"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TĐC</w:t>
            </w:r>
          </w:p>
        </w:tc>
        <w:tc>
          <w:tcPr>
            <w:tcW w:w="4747" w:type="dxa"/>
            <w:tcBorders>
              <w:top w:val="nil"/>
              <w:left w:val="nil"/>
              <w:bottom w:val="nil"/>
              <w:right w:val="nil"/>
            </w:tcBorders>
            <w:shd w:val="clear" w:color="auto" w:fill="auto"/>
            <w:vAlign w:val="center"/>
            <w:hideMark/>
          </w:tcPr>
          <w:p w14:paraId="4010DD1F"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Tái định cư</w:t>
            </w:r>
          </w:p>
        </w:tc>
      </w:tr>
      <w:tr w:rsidR="00E425DE" w:rsidRPr="00E425DE" w14:paraId="285BABF2" w14:textId="77777777" w:rsidTr="00A24795">
        <w:trPr>
          <w:trHeight w:val="312"/>
          <w:jc w:val="center"/>
        </w:trPr>
        <w:tc>
          <w:tcPr>
            <w:tcW w:w="1520" w:type="dxa"/>
            <w:tcBorders>
              <w:top w:val="nil"/>
              <w:left w:val="nil"/>
              <w:bottom w:val="nil"/>
              <w:right w:val="nil"/>
            </w:tcBorders>
            <w:shd w:val="clear" w:color="auto" w:fill="auto"/>
            <w:vAlign w:val="center"/>
            <w:hideMark/>
          </w:tcPr>
          <w:p w14:paraId="299022F1"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TGXH</w:t>
            </w:r>
          </w:p>
        </w:tc>
        <w:tc>
          <w:tcPr>
            <w:tcW w:w="4747" w:type="dxa"/>
            <w:tcBorders>
              <w:top w:val="nil"/>
              <w:left w:val="nil"/>
              <w:bottom w:val="nil"/>
              <w:right w:val="nil"/>
            </w:tcBorders>
            <w:shd w:val="clear" w:color="auto" w:fill="auto"/>
            <w:vAlign w:val="center"/>
            <w:hideMark/>
          </w:tcPr>
          <w:p w14:paraId="19994794"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Trợ giúp xã hội</w:t>
            </w:r>
          </w:p>
        </w:tc>
      </w:tr>
      <w:tr w:rsidR="00E425DE" w:rsidRPr="00E425DE" w14:paraId="1070C801" w14:textId="77777777" w:rsidTr="00A24795">
        <w:trPr>
          <w:trHeight w:val="312"/>
          <w:jc w:val="center"/>
        </w:trPr>
        <w:tc>
          <w:tcPr>
            <w:tcW w:w="1520" w:type="dxa"/>
            <w:tcBorders>
              <w:top w:val="nil"/>
              <w:left w:val="nil"/>
              <w:bottom w:val="nil"/>
              <w:right w:val="nil"/>
            </w:tcBorders>
            <w:shd w:val="clear" w:color="auto" w:fill="auto"/>
            <w:vAlign w:val="center"/>
            <w:hideMark/>
          </w:tcPr>
          <w:p w14:paraId="5FE018B6"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TNMT</w:t>
            </w:r>
          </w:p>
        </w:tc>
        <w:tc>
          <w:tcPr>
            <w:tcW w:w="4747" w:type="dxa"/>
            <w:tcBorders>
              <w:top w:val="nil"/>
              <w:left w:val="nil"/>
              <w:bottom w:val="nil"/>
              <w:right w:val="nil"/>
            </w:tcBorders>
            <w:shd w:val="clear" w:color="auto" w:fill="auto"/>
            <w:vAlign w:val="center"/>
            <w:hideMark/>
          </w:tcPr>
          <w:p w14:paraId="3320E7FE"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Tài nguyên và Môi trường</w:t>
            </w:r>
          </w:p>
        </w:tc>
      </w:tr>
      <w:tr w:rsidR="00E425DE" w:rsidRPr="00E425DE" w14:paraId="109C39B0" w14:textId="77777777" w:rsidTr="00A24795">
        <w:trPr>
          <w:trHeight w:val="312"/>
          <w:jc w:val="center"/>
        </w:trPr>
        <w:tc>
          <w:tcPr>
            <w:tcW w:w="1520" w:type="dxa"/>
            <w:tcBorders>
              <w:top w:val="nil"/>
              <w:left w:val="nil"/>
              <w:bottom w:val="nil"/>
              <w:right w:val="nil"/>
            </w:tcBorders>
            <w:shd w:val="clear" w:color="auto" w:fill="auto"/>
            <w:vAlign w:val="center"/>
            <w:hideMark/>
          </w:tcPr>
          <w:p w14:paraId="51B581D7"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TP</w:t>
            </w:r>
          </w:p>
        </w:tc>
        <w:tc>
          <w:tcPr>
            <w:tcW w:w="4747" w:type="dxa"/>
            <w:tcBorders>
              <w:top w:val="nil"/>
              <w:left w:val="nil"/>
              <w:bottom w:val="nil"/>
              <w:right w:val="nil"/>
            </w:tcBorders>
            <w:shd w:val="clear" w:color="auto" w:fill="auto"/>
            <w:vAlign w:val="center"/>
            <w:hideMark/>
          </w:tcPr>
          <w:p w14:paraId="3B42E6C7"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Thành phố</w:t>
            </w:r>
          </w:p>
        </w:tc>
      </w:tr>
      <w:tr w:rsidR="00E425DE" w:rsidRPr="00E425DE" w14:paraId="24E10D0D" w14:textId="77777777" w:rsidTr="00A24795">
        <w:trPr>
          <w:trHeight w:val="312"/>
          <w:jc w:val="center"/>
        </w:trPr>
        <w:tc>
          <w:tcPr>
            <w:tcW w:w="1520" w:type="dxa"/>
            <w:tcBorders>
              <w:top w:val="nil"/>
              <w:left w:val="nil"/>
              <w:bottom w:val="nil"/>
              <w:right w:val="nil"/>
            </w:tcBorders>
            <w:shd w:val="clear" w:color="auto" w:fill="auto"/>
            <w:vAlign w:val="center"/>
            <w:hideMark/>
          </w:tcPr>
          <w:p w14:paraId="545DBCCC"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TT</w:t>
            </w:r>
          </w:p>
        </w:tc>
        <w:tc>
          <w:tcPr>
            <w:tcW w:w="4747" w:type="dxa"/>
            <w:tcBorders>
              <w:top w:val="nil"/>
              <w:left w:val="nil"/>
              <w:bottom w:val="nil"/>
              <w:right w:val="nil"/>
            </w:tcBorders>
            <w:shd w:val="clear" w:color="auto" w:fill="auto"/>
            <w:vAlign w:val="center"/>
            <w:hideMark/>
          </w:tcPr>
          <w:p w14:paraId="2B20D03A"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Thị trấn</w:t>
            </w:r>
          </w:p>
        </w:tc>
      </w:tr>
      <w:tr w:rsidR="00E425DE" w:rsidRPr="00E425DE" w14:paraId="237DD4A4" w14:textId="77777777" w:rsidTr="00A24795">
        <w:trPr>
          <w:trHeight w:val="312"/>
          <w:jc w:val="center"/>
        </w:trPr>
        <w:tc>
          <w:tcPr>
            <w:tcW w:w="1520" w:type="dxa"/>
            <w:tcBorders>
              <w:top w:val="nil"/>
              <w:left w:val="nil"/>
              <w:bottom w:val="nil"/>
              <w:right w:val="nil"/>
            </w:tcBorders>
            <w:shd w:val="clear" w:color="auto" w:fill="auto"/>
            <w:vAlign w:val="center"/>
            <w:hideMark/>
          </w:tcPr>
          <w:p w14:paraId="68BE663D"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TTCN</w:t>
            </w:r>
          </w:p>
        </w:tc>
        <w:tc>
          <w:tcPr>
            <w:tcW w:w="4747" w:type="dxa"/>
            <w:tcBorders>
              <w:top w:val="nil"/>
              <w:left w:val="nil"/>
              <w:bottom w:val="nil"/>
              <w:right w:val="nil"/>
            </w:tcBorders>
            <w:shd w:val="clear" w:color="auto" w:fill="auto"/>
            <w:vAlign w:val="center"/>
            <w:hideMark/>
          </w:tcPr>
          <w:p w14:paraId="6B652D0A"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Tiểu thủ công nghiệp</w:t>
            </w:r>
          </w:p>
        </w:tc>
      </w:tr>
      <w:tr w:rsidR="00E425DE" w:rsidRPr="00E425DE" w14:paraId="4F008651" w14:textId="77777777" w:rsidTr="00A24795">
        <w:trPr>
          <w:trHeight w:val="312"/>
          <w:jc w:val="center"/>
        </w:trPr>
        <w:tc>
          <w:tcPr>
            <w:tcW w:w="1520" w:type="dxa"/>
            <w:tcBorders>
              <w:top w:val="nil"/>
              <w:left w:val="nil"/>
              <w:bottom w:val="nil"/>
              <w:right w:val="nil"/>
            </w:tcBorders>
            <w:shd w:val="clear" w:color="auto" w:fill="auto"/>
            <w:vAlign w:val="center"/>
            <w:hideMark/>
          </w:tcPr>
          <w:p w14:paraId="2D5362BC"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TTTT</w:t>
            </w:r>
          </w:p>
        </w:tc>
        <w:tc>
          <w:tcPr>
            <w:tcW w:w="4747" w:type="dxa"/>
            <w:tcBorders>
              <w:top w:val="nil"/>
              <w:left w:val="nil"/>
              <w:bottom w:val="nil"/>
              <w:right w:val="nil"/>
            </w:tcBorders>
            <w:shd w:val="clear" w:color="auto" w:fill="auto"/>
            <w:vAlign w:val="center"/>
            <w:hideMark/>
          </w:tcPr>
          <w:p w14:paraId="72FF80E3"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Thông tin và Truyền thông</w:t>
            </w:r>
          </w:p>
        </w:tc>
      </w:tr>
      <w:tr w:rsidR="00E425DE" w:rsidRPr="00E425DE" w14:paraId="5C9BB94A" w14:textId="77777777" w:rsidTr="00A24795">
        <w:trPr>
          <w:trHeight w:val="312"/>
          <w:jc w:val="center"/>
        </w:trPr>
        <w:tc>
          <w:tcPr>
            <w:tcW w:w="1520" w:type="dxa"/>
            <w:tcBorders>
              <w:top w:val="nil"/>
              <w:left w:val="nil"/>
              <w:bottom w:val="nil"/>
              <w:right w:val="nil"/>
            </w:tcBorders>
            <w:shd w:val="clear" w:color="auto" w:fill="auto"/>
            <w:vAlign w:val="center"/>
            <w:hideMark/>
          </w:tcPr>
          <w:p w14:paraId="622DA305"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TTX</w:t>
            </w:r>
          </w:p>
        </w:tc>
        <w:tc>
          <w:tcPr>
            <w:tcW w:w="4747" w:type="dxa"/>
            <w:tcBorders>
              <w:top w:val="nil"/>
              <w:left w:val="nil"/>
              <w:bottom w:val="nil"/>
              <w:right w:val="nil"/>
            </w:tcBorders>
            <w:shd w:val="clear" w:color="auto" w:fill="auto"/>
            <w:vAlign w:val="center"/>
            <w:hideMark/>
          </w:tcPr>
          <w:p w14:paraId="0BD3EF9B"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Tăng trưởng xanh</w:t>
            </w:r>
          </w:p>
        </w:tc>
      </w:tr>
      <w:tr w:rsidR="00E425DE" w:rsidRPr="00E425DE" w14:paraId="5BB0B33F" w14:textId="77777777" w:rsidTr="00A24795">
        <w:trPr>
          <w:trHeight w:val="312"/>
          <w:jc w:val="center"/>
        </w:trPr>
        <w:tc>
          <w:tcPr>
            <w:tcW w:w="1520" w:type="dxa"/>
            <w:tcBorders>
              <w:top w:val="nil"/>
              <w:left w:val="nil"/>
              <w:bottom w:val="nil"/>
              <w:right w:val="nil"/>
            </w:tcBorders>
            <w:shd w:val="clear" w:color="auto" w:fill="auto"/>
            <w:vAlign w:val="center"/>
            <w:hideMark/>
          </w:tcPr>
          <w:p w14:paraId="5D203D9F"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TX</w:t>
            </w:r>
          </w:p>
        </w:tc>
        <w:tc>
          <w:tcPr>
            <w:tcW w:w="4747" w:type="dxa"/>
            <w:tcBorders>
              <w:top w:val="nil"/>
              <w:left w:val="nil"/>
              <w:bottom w:val="nil"/>
              <w:right w:val="nil"/>
            </w:tcBorders>
            <w:shd w:val="clear" w:color="auto" w:fill="auto"/>
            <w:vAlign w:val="center"/>
            <w:hideMark/>
          </w:tcPr>
          <w:p w14:paraId="38E8F2A0"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Thị xã</w:t>
            </w:r>
          </w:p>
        </w:tc>
      </w:tr>
      <w:tr w:rsidR="00E425DE" w:rsidRPr="00E425DE" w14:paraId="03FE1C6F" w14:textId="77777777" w:rsidTr="00A24795">
        <w:trPr>
          <w:trHeight w:val="312"/>
          <w:jc w:val="center"/>
        </w:trPr>
        <w:tc>
          <w:tcPr>
            <w:tcW w:w="1520" w:type="dxa"/>
            <w:tcBorders>
              <w:top w:val="nil"/>
              <w:left w:val="nil"/>
              <w:bottom w:val="nil"/>
              <w:right w:val="nil"/>
            </w:tcBorders>
            <w:shd w:val="clear" w:color="auto" w:fill="auto"/>
            <w:vAlign w:val="center"/>
            <w:hideMark/>
          </w:tcPr>
          <w:p w14:paraId="24D970E6"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UBND</w:t>
            </w:r>
          </w:p>
        </w:tc>
        <w:tc>
          <w:tcPr>
            <w:tcW w:w="4747" w:type="dxa"/>
            <w:tcBorders>
              <w:top w:val="nil"/>
              <w:left w:val="nil"/>
              <w:bottom w:val="nil"/>
              <w:right w:val="nil"/>
            </w:tcBorders>
            <w:shd w:val="clear" w:color="auto" w:fill="auto"/>
            <w:vAlign w:val="center"/>
            <w:hideMark/>
          </w:tcPr>
          <w:p w14:paraId="44CCE871"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Ủy ban nhân dân</w:t>
            </w:r>
          </w:p>
        </w:tc>
      </w:tr>
      <w:tr w:rsidR="00E425DE" w:rsidRPr="00E425DE" w14:paraId="7F29EF47" w14:textId="77777777" w:rsidTr="00A24795">
        <w:trPr>
          <w:trHeight w:val="312"/>
          <w:jc w:val="center"/>
        </w:trPr>
        <w:tc>
          <w:tcPr>
            <w:tcW w:w="1520" w:type="dxa"/>
            <w:tcBorders>
              <w:top w:val="nil"/>
              <w:left w:val="nil"/>
              <w:bottom w:val="nil"/>
              <w:right w:val="nil"/>
            </w:tcBorders>
            <w:shd w:val="clear" w:color="auto" w:fill="auto"/>
            <w:vAlign w:val="center"/>
            <w:hideMark/>
          </w:tcPr>
          <w:p w14:paraId="46957895"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UNDP</w:t>
            </w:r>
          </w:p>
        </w:tc>
        <w:tc>
          <w:tcPr>
            <w:tcW w:w="4747" w:type="dxa"/>
            <w:tcBorders>
              <w:top w:val="nil"/>
              <w:left w:val="nil"/>
              <w:bottom w:val="nil"/>
              <w:right w:val="nil"/>
            </w:tcBorders>
            <w:shd w:val="clear" w:color="auto" w:fill="auto"/>
            <w:vAlign w:val="center"/>
            <w:hideMark/>
          </w:tcPr>
          <w:p w14:paraId="6F3FD70D"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Liên Hợp Quốc</w:t>
            </w:r>
          </w:p>
        </w:tc>
      </w:tr>
      <w:tr w:rsidR="00E425DE" w:rsidRPr="00E425DE" w14:paraId="5ADB39F3" w14:textId="77777777" w:rsidTr="00A24795">
        <w:trPr>
          <w:trHeight w:val="624"/>
          <w:jc w:val="center"/>
        </w:trPr>
        <w:tc>
          <w:tcPr>
            <w:tcW w:w="1520" w:type="dxa"/>
            <w:tcBorders>
              <w:top w:val="nil"/>
              <w:left w:val="nil"/>
              <w:bottom w:val="nil"/>
              <w:right w:val="nil"/>
            </w:tcBorders>
            <w:shd w:val="clear" w:color="auto" w:fill="auto"/>
            <w:vAlign w:val="center"/>
            <w:hideMark/>
          </w:tcPr>
          <w:p w14:paraId="06CD63D1"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UNESCAP</w:t>
            </w:r>
          </w:p>
        </w:tc>
        <w:tc>
          <w:tcPr>
            <w:tcW w:w="4747" w:type="dxa"/>
            <w:tcBorders>
              <w:top w:val="nil"/>
              <w:left w:val="nil"/>
              <w:bottom w:val="nil"/>
              <w:right w:val="nil"/>
            </w:tcBorders>
            <w:shd w:val="clear" w:color="auto" w:fill="auto"/>
            <w:vAlign w:val="center"/>
            <w:hideMark/>
          </w:tcPr>
          <w:p w14:paraId="107B077E"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Ủy ban Liên Hợp quốc về kinh tế - xã hội khu vực châu Á - Thái Bình Dương</w:t>
            </w:r>
          </w:p>
        </w:tc>
      </w:tr>
      <w:tr w:rsidR="00E425DE" w:rsidRPr="00E425DE" w14:paraId="4DA65266" w14:textId="77777777" w:rsidTr="00A24795">
        <w:trPr>
          <w:trHeight w:val="312"/>
          <w:jc w:val="center"/>
        </w:trPr>
        <w:tc>
          <w:tcPr>
            <w:tcW w:w="1520" w:type="dxa"/>
            <w:tcBorders>
              <w:top w:val="nil"/>
              <w:left w:val="nil"/>
              <w:bottom w:val="nil"/>
              <w:right w:val="nil"/>
            </w:tcBorders>
            <w:shd w:val="clear" w:color="auto" w:fill="auto"/>
            <w:vAlign w:val="center"/>
            <w:hideMark/>
          </w:tcPr>
          <w:p w14:paraId="274AFC91"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UNFCCC</w:t>
            </w:r>
          </w:p>
        </w:tc>
        <w:tc>
          <w:tcPr>
            <w:tcW w:w="4747" w:type="dxa"/>
            <w:tcBorders>
              <w:top w:val="nil"/>
              <w:left w:val="nil"/>
              <w:bottom w:val="nil"/>
              <w:right w:val="nil"/>
            </w:tcBorders>
            <w:shd w:val="clear" w:color="auto" w:fill="auto"/>
            <w:vAlign w:val="center"/>
            <w:hideMark/>
          </w:tcPr>
          <w:p w14:paraId="02C7FFA0"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Công ước Khung của Liên hợp quốc về biến đổi khí hậu</w:t>
            </w:r>
          </w:p>
        </w:tc>
      </w:tr>
      <w:tr w:rsidR="00E425DE" w:rsidRPr="00E425DE" w14:paraId="42ED1BC6" w14:textId="77777777" w:rsidTr="00A24795">
        <w:trPr>
          <w:trHeight w:val="312"/>
          <w:jc w:val="center"/>
        </w:trPr>
        <w:tc>
          <w:tcPr>
            <w:tcW w:w="1520" w:type="dxa"/>
            <w:tcBorders>
              <w:top w:val="nil"/>
              <w:left w:val="nil"/>
              <w:bottom w:val="nil"/>
              <w:right w:val="nil"/>
            </w:tcBorders>
            <w:shd w:val="clear" w:color="auto" w:fill="auto"/>
            <w:vAlign w:val="center"/>
            <w:hideMark/>
          </w:tcPr>
          <w:p w14:paraId="00B3F285"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USAID</w:t>
            </w:r>
          </w:p>
        </w:tc>
        <w:tc>
          <w:tcPr>
            <w:tcW w:w="4747" w:type="dxa"/>
            <w:tcBorders>
              <w:top w:val="nil"/>
              <w:left w:val="nil"/>
              <w:bottom w:val="nil"/>
              <w:right w:val="nil"/>
            </w:tcBorders>
            <w:shd w:val="clear" w:color="auto" w:fill="auto"/>
            <w:vAlign w:val="center"/>
            <w:hideMark/>
          </w:tcPr>
          <w:p w14:paraId="126B8C2B"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Cơ quan Phát triển Quốc tế Hoa Kỳ</w:t>
            </w:r>
          </w:p>
        </w:tc>
      </w:tr>
      <w:tr w:rsidR="00E425DE" w:rsidRPr="00E425DE" w14:paraId="169B5F8F" w14:textId="77777777" w:rsidTr="00A24795">
        <w:trPr>
          <w:trHeight w:val="312"/>
          <w:jc w:val="center"/>
        </w:trPr>
        <w:tc>
          <w:tcPr>
            <w:tcW w:w="1520" w:type="dxa"/>
            <w:tcBorders>
              <w:top w:val="nil"/>
              <w:left w:val="nil"/>
              <w:bottom w:val="nil"/>
              <w:right w:val="nil"/>
            </w:tcBorders>
            <w:shd w:val="clear" w:color="auto" w:fill="auto"/>
            <w:vAlign w:val="center"/>
            <w:hideMark/>
          </w:tcPr>
          <w:p w14:paraId="1D4F4B38"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VCCI</w:t>
            </w:r>
          </w:p>
        </w:tc>
        <w:tc>
          <w:tcPr>
            <w:tcW w:w="4747" w:type="dxa"/>
            <w:tcBorders>
              <w:top w:val="nil"/>
              <w:left w:val="nil"/>
              <w:bottom w:val="nil"/>
              <w:right w:val="nil"/>
            </w:tcBorders>
            <w:shd w:val="clear" w:color="auto" w:fill="auto"/>
            <w:vAlign w:val="center"/>
            <w:hideMark/>
          </w:tcPr>
          <w:p w14:paraId="06055BB2"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Liên đoàn Thương mại và Công nghiệp Việt Nam</w:t>
            </w:r>
          </w:p>
        </w:tc>
      </w:tr>
      <w:tr w:rsidR="00E425DE" w:rsidRPr="00E425DE" w14:paraId="52B55D21" w14:textId="77777777" w:rsidTr="00A24795">
        <w:trPr>
          <w:trHeight w:val="312"/>
          <w:jc w:val="center"/>
        </w:trPr>
        <w:tc>
          <w:tcPr>
            <w:tcW w:w="1520" w:type="dxa"/>
            <w:tcBorders>
              <w:top w:val="nil"/>
              <w:left w:val="nil"/>
              <w:bottom w:val="nil"/>
              <w:right w:val="nil"/>
            </w:tcBorders>
            <w:shd w:val="clear" w:color="auto" w:fill="auto"/>
            <w:vAlign w:val="center"/>
            <w:hideMark/>
          </w:tcPr>
          <w:p w14:paraId="61ADA4A6"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VHTT</w:t>
            </w:r>
          </w:p>
        </w:tc>
        <w:tc>
          <w:tcPr>
            <w:tcW w:w="4747" w:type="dxa"/>
            <w:tcBorders>
              <w:top w:val="nil"/>
              <w:left w:val="nil"/>
              <w:bottom w:val="nil"/>
              <w:right w:val="nil"/>
            </w:tcBorders>
            <w:shd w:val="clear" w:color="auto" w:fill="auto"/>
            <w:vAlign w:val="center"/>
            <w:hideMark/>
          </w:tcPr>
          <w:p w14:paraId="5D925AE1"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Văn hóa và Thể thao</w:t>
            </w:r>
          </w:p>
        </w:tc>
      </w:tr>
      <w:tr w:rsidR="00E425DE" w:rsidRPr="00E425DE" w14:paraId="182602A3" w14:textId="77777777" w:rsidTr="00A24795">
        <w:trPr>
          <w:trHeight w:val="312"/>
          <w:jc w:val="center"/>
        </w:trPr>
        <w:tc>
          <w:tcPr>
            <w:tcW w:w="1520" w:type="dxa"/>
            <w:tcBorders>
              <w:top w:val="nil"/>
              <w:left w:val="nil"/>
              <w:bottom w:val="nil"/>
              <w:right w:val="nil"/>
            </w:tcBorders>
            <w:shd w:val="clear" w:color="auto" w:fill="auto"/>
            <w:vAlign w:val="center"/>
            <w:hideMark/>
          </w:tcPr>
          <w:p w14:paraId="12C28A57"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VLXD</w:t>
            </w:r>
          </w:p>
        </w:tc>
        <w:tc>
          <w:tcPr>
            <w:tcW w:w="4747" w:type="dxa"/>
            <w:tcBorders>
              <w:top w:val="nil"/>
              <w:left w:val="nil"/>
              <w:bottom w:val="nil"/>
              <w:right w:val="nil"/>
            </w:tcBorders>
            <w:shd w:val="clear" w:color="auto" w:fill="auto"/>
            <w:vAlign w:val="center"/>
            <w:hideMark/>
          </w:tcPr>
          <w:p w14:paraId="4C41ECCB"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Vật liệu xây dựng</w:t>
            </w:r>
          </w:p>
        </w:tc>
      </w:tr>
      <w:tr w:rsidR="00E425DE" w:rsidRPr="00E425DE" w14:paraId="04F6D65F" w14:textId="77777777" w:rsidTr="00A24795">
        <w:trPr>
          <w:trHeight w:val="312"/>
          <w:jc w:val="center"/>
        </w:trPr>
        <w:tc>
          <w:tcPr>
            <w:tcW w:w="1520" w:type="dxa"/>
            <w:tcBorders>
              <w:top w:val="nil"/>
              <w:left w:val="nil"/>
              <w:bottom w:val="nil"/>
              <w:right w:val="nil"/>
            </w:tcBorders>
            <w:shd w:val="clear" w:color="auto" w:fill="auto"/>
            <w:vAlign w:val="center"/>
            <w:hideMark/>
          </w:tcPr>
          <w:p w14:paraId="053FE75B"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VTHKCC</w:t>
            </w:r>
          </w:p>
        </w:tc>
        <w:tc>
          <w:tcPr>
            <w:tcW w:w="4747" w:type="dxa"/>
            <w:tcBorders>
              <w:top w:val="nil"/>
              <w:left w:val="nil"/>
              <w:bottom w:val="nil"/>
              <w:right w:val="nil"/>
            </w:tcBorders>
            <w:shd w:val="clear" w:color="auto" w:fill="auto"/>
            <w:vAlign w:val="center"/>
            <w:hideMark/>
          </w:tcPr>
          <w:p w14:paraId="7F9B541D"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 xml:space="preserve">Vận tải hành khách công cộng </w:t>
            </w:r>
          </w:p>
        </w:tc>
      </w:tr>
      <w:tr w:rsidR="00E425DE" w:rsidRPr="00E425DE" w14:paraId="5B7065D6" w14:textId="77777777" w:rsidTr="00A24795">
        <w:trPr>
          <w:trHeight w:val="312"/>
          <w:jc w:val="center"/>
        </w:trPr>
        <w:tc>
          <w:tcPr>
            <w:tcW w:w="1520" w:type="dxa"/>
            <w:tcBorders>
              <w:top w:val="nil"/>
              <w:left w:val="nil"/>
              <w:bottom w:val="nil"/>
              <w:right w:val="nil"/>
            </w:tcBorders>
            <w:shd w:val="clear" w:color="auto" w:fill="auto"/>
            <w:vAlign w:val="center"/>
            <w:hideMark/>
          </w:tcPr>
          <w:p w14:paraId="0C8ABB7A"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WB</w:t>
            </w:r>
          </w:p>
        </w:tc>
        <w:tc>
          <w:tcPr>
            <w:tcW w:w="4747" w:type="dxa"/>
            <w:tcBorders>
              <w:top w:val="nil"/>
              <w:left w:val="nil"/>
              <w:bottom w:val="nil"/>
              <w:right w:val="nil"/>
            </w:tcBorders>
            <w:shd w:val="clear" w:color="auto" w:fill="auto"/>
            <w:vAlign w:val="center"/>
            <w:hideMark/>
          </w:tcPr>
          <w:p w14:paraId="4146FD4E"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 xml:space="preserve">Ngân hàng Thế giới </w:t>
            </w:r>
          </w:p>
        </w:tc>
      </w:tr>
      <w:tr w:rsidR="00E425DE" w:rsidRPr="00E425DE" w14:paraId="3861DF64" w14:textId="77777777" w:rsidTr="00A24795">
        <w:trPr>
          <w:trHeight w:val="312"/>
          <w:jc w:val="center"/>
        </w:trPr>
        <w:tc>
          <w:tcPr>
            <w:tcW w:w="1520" w:type="dxa"/>
            <w:tcBorders>
              <w:top w:val="nil"/>
              <w:left w:val="nil"/>
              <w:bottom w:val="nil"/>
              <w:right w:val="nil"/>
            </w:tcBorders>
            <w:shd w:val="clear" w:color="auto" w:fill="auto"/>
            <w:vAlign w:val="center"/>
            <w:hideMark/>
          </w:tcPr>
          <w:p w14:paraId="01FFAE0B"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XD</w:t>
            </w:r>
          </w:p>
        </w:tc>
        <w:tc>
          <w:tcPr>
            <w:tcW w:w="4747" w:type="dxa"/>
            <w:tcBorders>
              <w:top w:val="nil"/>
              <w:left w:val="nil"/>
              <w:bottom w:val="nil"/>
              <w:right w:val="nil"/>
            </w:tcBorders>
            <w:shd w:val="clear" w:color="auto" w:fill="auto"/>
            <w:vAlign w:val="center"/>
            <w:hideMark/>
          </w:tcPr>
          <w:p w14:paraId="48C493AB"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Xây dựng</w:t>
            </w:r>
          </w:p>
        </w:tc>
      </w:tr>
      <w:tr w:rsidR="00E425DE" w:rsidRPr="00E425DE" w14:paraId="53C73894" w14:textId="77777777" w:rsidTr="00A24795">
        <w:trPr>
          <w:trHeight w:val="312"/>
          <w:jc w:val="center"/>
        </w:trPr>
        <w:tc>
          <w:tcPr>
            <w:tcW w:w="1520" w:type="dxa"/>
            <w:tcBorders>
              <w:top w:val="nil"/>
              <w:left w:val="nil"/>
              <w:bottom w:val="nil"/>
              <w:right w:val="nil"/>
            </w:tcBorders>
            <w:shd w:val="clear" w:color="auto" w:fill="auto"/>
            <w:vAlign w:val="center"/>
            <w:hideMark/>
          </w:tcPr>
          <w:p w14:paraId="1DC3C8C3"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XH</w:t>
            </w:r>
          </w:p>
        </w:tc>
        <w:tc>
          <w:tcPr>
            <w:tcW w:w="4747" w:type="dxa"/>
            <w:tcBorders>
              <w:top w:val="nil"/>
              <w:left w:val="nil"/>
              <w:bottom w:val="nil"/>
              <w:right w:val="nil"/>
            </w:tcBorders>
            <w:shd w:val="clear" w:color="auto" w:fill="auto"/>
            <w:vAlign w:val="center"/>
            <w:hideMark/>
          </w:tcPr>
          <w:p w14:paraId="7AF9949D"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Xã hội</w:t>
            </w:r>
          </w:p>
        </w:tc>
      </w:tr>
      <w:tr w:rsidR="00E425DE" w:rsidRPr="00E425DE" w14:paraId="32732D16" w14:textId="77777777" w:rsidTr="00A24795">
        <w:trPr>
          <w:trHeight w:val="312"/>
          <w:jc w:val="center"/>
        </w:trPr>
        <w:tc>
          <w:tcPr>
            <w:tcW w:w="1520" w:type="dxa"/>
            <w:tcBorders>
              <w:top w:val="nil"/>
              <w:left w:val="nil"/>
              <w:bottom w:val="nil"/>
              <w:right w:val="nil"/>
            </w:tcBorders>
            <w:shd w:val="clear" w:color="auto" w:fill="auto"/>
            <w:vAlign w:val="center"/>
            <w:hideMark/>
          </w:tcPr>
          <w:p w14:paraId="1CD27530"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XKTS</w:t>
            </w:r>
          </w:p>
        </w:tc>
        <w:tc>
          <w:tcPr>
            <w:tcW w:w="4747" w:type="dxa"/>
            <w:tcBorders>
              <w:top w:val="nil"/>
              <w:left w:val="nil"/>
              <w:bottom w:val="nil"/>
              <w:right w:val="nil"/>
            </w:tcBorders>
            <w:shd w:val="clear" w:color="auto" w:fill="auto"/>
            <w:vAlign w:val="center"/>
            <w:hideMark/>
          </w:tcPr>
          <w:p w14:paraId="50E669BC"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Xuất khẩu thủy sản</w:t>
            </w:r>
          </w:p>
        </w:tc>
      </w:tr>
      <w:tr w:rsidR="00E425DE" w:rsidRPr="00E425DE" w14:paraId="53B9908E" w14:textId="77777777" w:rsidTr="00A24795">
        <w:trPr>
          <w:trHeight w:val="312"/>
          <w:jc w:val="center"/>
        </w:trPr>
        <w:tc>
          <w:tcPr>
            <w:tcW w:w="1520" w:type="dxa"/>
            <w:tcBorders>
              <w:top w:val="nil"/>
              <w:left w:val="nil"/>
              <w:bottom w:val="nil"/>
              <w:right w:val="nil"/>
            </w:tcBorders>
            <w:shd w:val="clear" w:color="auto" w:fill="auto"/>
            <w:vAlign w:val="center"/>
            <w:hideMark/>
          </w:tcPr>
          <w:p w14:paraId="07956C07"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XTNĐ</w:t>
            </w:r>
          </w:p>
        </w:tc>
        <w:tc>
          <w:tcPr>
            <w:tcW w:w="4747" w:type="dxa"/>
            <w:tcBorders>
              <w:top w:val="nil"/>
              <w:left w:val="nil"/>
              <w:bottom w:val="nil"/>
              <w:right w:val="nil"/>
            </w:tcBorders>
            <w:shd w:val="clear" w:color="auto" w:fill="auto"/>
            <w:vAlign w:val="center"/>
            <w:hideMark/>
          </w:tcPr>
          <w:p w14:paraId="0A5E0384" w14:textId="77777777" w:rsidR="00A24795" w:rsidRPr="00E425DE" w:rsidRDefault="00A24795" w:rsidP="00A24795">
            <w:pPr>
              <w:tabs>
                <w:tab w:val="clear" w:pos="567"/>
              </w:tabs>
              <w:spacing w:after="0" w:line="240" w:lineRule="auto"/>
              <w:rPr>
                <w:sz w:val="24"/>
                <w:lang w:val="vi-VN" w:eastAsia="vi-VN"/>
              </w:rPr>
            </w:pPr>
            <w:r w:rsidRPr="00E425DE">
              <w:rPr>
                <w:sz w:val="24"/>
                <w:lang w:val="vi-VN" w:eastAsia="vi-VN"/>
              </w:rPr>
              <w:t>Xoáy thuận nhiệt đới</w:t>
            </w:r>
          </w:p>
        </w:tc>
      </w:tr>
    </w:tbl>
    <w:p w14:paraId="569EB4F6" w14:textId="1910D488" w:rsidR="00296096" w:rsidRPr="00E425DE" w:rsidRDefault="00296096" w:rsidP="00964595"/>
    <w:p w14:paraId="35B6167D" w14:textId="77777777" w:rsidR="00296096" w:rsidRPr="00E425DE" w:rsidRDefault="00296096">
      <w:pPr>
        <w:tabs>
          <w:tab w:val="clear" w:pos="567"/>
        </w:tabs>
        <w:spacing w:after="0" w:line="240" w:lineRule="auto"/>
        <w:jc w:val="left"/>
      </w:pPr>
      <w:r w:rsidRPr="00E425DE">
        <w:br w:type="page"/>
      </w:r>
    </w:p>
    <w:p w14:paraId="341C7040" w14:textId="12DC07EC" w:rsidR="00C64CCE" w:rsidRPr="00E425DE" w:rsidRDefault="00C64CCE" w:rsidP="00964595">
      <w:pPr>
        <w:rPr>
          <w:b/>
          <w:bCs/>
          <w:sz w:val="32"/>
          <w:szCs w:val="32"/>
        </w:rPr>
      </w:pPr>
      <w:bookmarkStart w:id="115" w:name="_Toc157144391"/>
      <w:bookmarkStart w:id="116" w:name="_Toc157144542"/>
      <w:bookmarkStart w:id="117" w:name="_Toc157145019"/>
      <w:bookmarkStart w:id="118" w:name="_Toc157145175"/>
      <w:bookmarkStart w:id="119" w:name="_Toc157192488"/>
      <w:bookmarkStart w:id="120" w:name="_Toc1480843191"/>
      <w:bookmarkStart w:id="121" w:name="_Toc158127135"/>
      <w:bookmarkStart w:id="122" w:name="_Toc159261093"/>
      <w:bookmarkStart w:id="123" w:name="_Toc1315256160"/>
      <w:bookmarkStart w:id="124" w:name="_Toc1407851893"/>
      <w:bookmarkStart w:id="125" w:name="_Toc121327554"/>
      <w:bookmarkStart w:id="126" w:name="_Toc727102557"/>
      <w:bookmarkStart w:id="127" w:name="_Toc567040700"/>
      <w:bookmarkStart w:id="128" w:name="_Toc160749537"/>
      <w:bookmarkStart w:id="129" w:name="_Toc160749959"/>
      <w:bookmarkStart w:id="130" w:name="_Toc160749974"/>
      <w:bookmarkStart w:id="131" w:name="_Toc161175092"/>
      <w:bookmarkStart w:id="132" w:name="_Toc161175314"/>
      <w:bookmarkStart w:id="133" w:name="_Toc161175529"/>
      <w:bookmarkStart w:id="134" w:name="_Toc161266986"/>
      <w:bookmarkStart w:id="135" w:name="_Toc161324131"/>
      <w:bookmarkStart w:id="136" w:name="_Toc161324247"/>
      <w:r w:rsidRPr="00E425DE">
        <w:rPr>
          <w:b/>
          <w:bCs/>
          <w:sz w:val="32"/>
          <w:szCs w:val="32"/>
        </w:rPr>
        <w:t>Lời mở đầu</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23581E1F" w14:textId="5AAC74CA" w:rsidR="003D2796" w:rsidRPr="00E425DE" w:rsidRDefault="003D2796" w:rsidP="003D2796">
      <w:r w:rsidRPr="00E425DE">
        <w:t xml:space="preserve">Trong bối cảnh biến đổi khí hậu </w:t>
      </w:r>
      <w:r w:rsidR="5C3B1FDB" w:rsidRPr="00E425DE">
        <w:t xml:space="preserve">(BĐKH) </w:t>
      </w:r>
      <w:r w:rsidRPr="00E425DE">
        <w:t xml:space="preserve">và khủng hoảng môi trường ngày càng nghiêm trọng, chuyển đổi xanh </w:t>
      </w:r>
      <w:r w:rsidR="48E56DC9" w:rsidRPr="00E425DE">
        <w:t xml:space="preserve">(CĐX) </w:t>
      </w:r>
      <w:r w:rsidRPr="00E425DE">
        <w:t xml:space="preserve">và tăng trưởng xanh </w:t>
      </w:r>
      <w:r w:rsidR="15AB9399" w:rsidRPr="00E425DE">
        <w:t xml:space="preserve">(TTX) </w:t>
      </w:r>
      <w:r w:rsidRPr="00E425DE">
        <w:t>đã trở thành xu thế tất yếu và cần thiết cho mọi quốc gia trên thế giới. Đây là xu thế không thể đảo ngược trong thế kỷ 21. C</w:t>
      </w:r>
      <w:r w:rsidR="3F57B3E0" w:rsidRPr="00E425DE">
        <w:t xml:space="preserve">ĐX </w:t>
      </w:r>
      <w:r w:rsidRPr="00E425DE">
        <w:t xml:space="preserve">và </w:t>
      </w:r>
      <w:r w:rsidR="331EB941" w:rsidRPr="00E425DE">
        <w:t>TTX</w:t>
      </w:r>
      <w:r w:rsidRPr="00E425DE">
        <w:t xml:space="preserve"> mang lại những lợi ích to lớn về mặt môi trường, kinh tế và xã hội, đồng thời đặt nền móng cho một tương lai bền vững. Để đạt được những mục tiêu này, cần có sự hợp tác chặt chẽ giữa chính phủ, doanh nghiệp và cộng đồng, cùng nhau xây dựng một thế giới xanh hơn và thịnh vượng hơn.</w:t>
      </w:r>
    </w:p>
    <w:p w14:paraId="348262D5" w14:textId="4CE78F14" w:rsidR="003D2796" w:rsidRPr="00E425DE" w:rsidRDefault="003D2796" w:rsidP="003D2796">
      <w:pPr>
        <w:rPr>
          <w:szCs w:val="26"/>
        </w:rPr>
      </w:pPr>
      <w:r w:rsidRPr="00E425DE">
        <w:rPr>
          <w:szCs w:val="26"/>
        </w:rPr>
        <w:t>Đề án: “Chuyển đổi xanh tỉnh Khánh Hòa giai đoạn 2024 – 2030” được xây dựng nhằm mục tiêu đưa Khánh Hòa trở thành đô thị thông minh, bền vững, bản sắc, ngang tầm khu vực Châu Á; một trong những đô thị ven biển thu hút khách du lịch và có môi trường đáng sống hàng đầu của châu lục</w:t>
      </w:r>
      <w:r w:rsidR="001847F9" w:rsidRPr="00E425DE">
        <w:rPr>
          <w:szCs w:val="26"/>
        </w:rPr>
        <w:t xml:space="preserve"> với h</w:t>
      </w:r>
      <w:r w:rsidRPr="00E425DE">
        <w:rPr>
          <w:szCs w:val="26"/>
        </w:rPr>
        <w:t>ệ thống kết cấu hạ tầng đồng bộ, hiện đại</w:t>
      </w:r>
      <w:r w:rsidR="001847F9" w:rsidRPr="00E425DE">
        <w:rPr>
          <w:szCs w:val="26"/>
        </w:rPr>
        <w:t>, c</w:t>
      </w:r>
      <w:r w:rsidRPr="00E425DE">
        <w:rPr>
          <w:szCs w:val="26"/>
        </w:rPr>
        <w:t>ác hoạt động kinh tế, xã hội và quản trị của chính quyền vận hành chủ yếu theo phương thức của nền kinh tế số, xã hội số</w:t>
      </w:r>
      <w:r w:rsidR="001847F9" w:rsidRPr="00E425DE">
        <w:rPr>
          <w:szCs w:val="26"/>
        </w:rPr>
        <w:t>, c</w:t>
      </w:r>
      <w:r w:rsidRPr="00E425DE">
        <w:rPr>
          <w:szCs w:val="26"/>
        </w:rPr>
        <w:t>ác ngành sản xuất, dịch vụ phát triển theo phương thức thông minh và các mô hình kinh tế xanh, kinh tế tuần hoàn</w:t>
      </w:r>
      <w:r w:rsidR="001847F9" w:rsidRPr="00E425DE">
        <w:rPr>
          <w:szCs w:val="26"/>
        </w:rPr>
        <w:t>, c</w:t>
      </w:r>
      <w:r w:rsidRPr="00E425DE">
        <w:rPr>
          <w:szCs w:val="26"/>
        </w:rPr>
        <w:t>ác mặt xã hội phát triển hài hòa</w:t>
      </w:r>
      <w:r w:rsidR="001847F9" w:rsidRPr="00E425DE">
        <w:rPr>
          <w:szCs w:val="26"/>
        </w:rPr>
        <w:t>, m</w:t>
      </w:r>
      <w:r w:rsidRPr="00E425DE">
        <w:rPr>
          <w:szCs w:val="26"/>
        </w:rPr>
        <w:t xml:space="preserve">ôi trường và cảnh quan thiên nhiên được gìn giữ, nhất là môi trường biển và ven biển; là địa phương đi đầu trong việc thực hiện mục tiêu đưa phát thải khí nhà kính về mức “0” của Việt Nam vào năm 2050. Đề án trình bày chiến lược, kiến trúc tổng thể, mô hình, các chỉ tiêu đo lường và giám sát TTX, các dự án, sáng kiến cụ thể và lộ trình triển khai nhằm đẩy nhanh quá trình CĐX trong các ngành trọng yếu mà tỉnh có lợi thế bao gồm: Du lịch xanh, Công nghiệp xanh, Nông nghiệp xanh, Hạ tầng xanh, Giao thông xanh và Lối sống xanh. Mục tiêu của quá trình này là mang lại lợi ích thiết thực cho chính quyền và người dân Khánh Hòa. </w:t>
      </w:r>
    </w:p>
    <w:p w14:paraId="091655EE" w14:textId="2D81CB8F" w:rsidR="003D2796" w:rsidRPr="00E425DE" w:rsidRDefault="003D2796" w:rsidP="003D2796">
      <w:r w:rsidRPr="00E425DE">
        <w:t xml:space="preserve">Đề án được xây dựng bởi nhóm chuyên gia trong nước và quốc tế giàu kinh nghiệm trong lĩnh vực CĐX-TTX đến từ trường Đại học VinUni và chính quyền tỉnh Khánh Hòa. Nội dung đề án dựa trên cách tiếp cận gắn kết, có hệ thống và bao trùm; có căn cứ thực tiễn và có tham khảo, kế thừa kinh nghiệm quốc tế. Quan điểm của </w:t>
      </w:r>
      <w:r w:rsidRPr="00E425DE">
        <w:rPr>
          <w:lang w:val="vi-VN"/>
        </w:rPr>
        <w:t>đ</w:t>
      </w:r>
      <w:r w:rsidRPr="00E425DE">
        <w:t xml:space="preserve">ề án đặt lợi ích của người dân và doanh nghiệp vào trung tâm của chính sách chuyển đổi và tăng trưởng. Việc triển khai </w:t>
      </w:r>
      <w:r w:rsidRPr="00E425DE">
        <w:rPr>
          <w:lang w:val="vi-VN"/>
        </w:rPr>
        <w:t>đ</w:t>
      </w:r>
      <w:r w:rsidRPr="00E425DE">
        <w:t>ề án sẽ dựa vào quản trị hiện đại, khoa học và công nghệ tiên tiến trên cơ sở huy động sự tham gia của tất cả các bên liên quan. Đặc biệt, chiến lược và lộ trình CĐX của Khánh Hòa sẽ gắn liền với các quan điểm, mục tiêu tổng thể trong chiến lược phát triển kinh tế - xã hội của chính phủ, đồng thời xem xét kỹ lưỡng các lợi thế và tiềm năng của địa phương</w:t>
      </w:r>
      <w:r w:rsidR="001847F9" w:rsidRPr="00E425DE">
        <w:t>,</w:t>
      </w:r>
      <w:r w:rsidRPr="00E425DE">
        <w:t xml:space="preserve"> kết hợp với các mô hình khoa học hiện đại và có thể thực thi được trong nguồn lực cho phép.</w:t>
      </w:r>
    </w:p>
    <w:p w14:paraId="38EB490E" w14:textId="77777777" w:rsidR="003D2796" w:rsidRPr="00E425DE" w:rsidRDefault="003D2796" w:rsidP="003D2796">
      <w:r w:rsidRPr="00E425DE">
        <w:t>Đề án này là cơ sở quan trọng để thí điểm mô hình CĐX phù hợp ở quy mô tỉnh Khánh Hòa, tiến tới điều chỉnh và nhân rộng để áp dụng cho các tỉnh có điều kiện tương tự trong cả nước. Nhóm tác giả trân trọng cảm ơn các tổ chức, cá nhân đã tham gia đánh góp ý kiến và thẩm định nội dung đề án này.</w:t>
      </w:r>
    </w:p>
    <w:p w14:paraId="783023FC" w14:textId="79407556" w:rsidR="00C64CCE" w:rsidRPr="00E425DE" w:rsidRDefault="00E70334" w:rsidP="00C64CCE">
      <w:pPr>
        <w:rPr>
          <w:b/>
          <w:bCs/>
        </w:rPr>
      </w:pPr>
      <w:r w:rsidRPr="00E425DE">
        <w:rPr>
          <w:b/>
          <w:bCs/>
        </w:rPr>
        <w:t>N</w:t>
      </w:r>
      <w:r w:rsidR="00C64CCE" w:rsidRPr="00E425DE">
        <w:rPr>
          <w:b/>
          <w:bCs/>
        </w:rPr>
        <w:t>gày 1</w:t>
      </w:r>
      <w:r w:rsidRPr="00E425DE">
        <w:rPr>
          <w:b/>
          <w:bCs/>
        </w:rPr>
        <w:t>5</w:t>
      </w:r>
      <w:r w:rsidR="00C64CCE" w:rsidRPr="00E425DE">
        <w:rPr>
          <w:b/>
          <w:bCs/>
        </w:rPr>
        <w:t>/0</w:t>
      </w:r>
      <w:r w:rsidR="001847F9" w:rsidRPr="00E425DE">
        <w:rPr>
          <w:b/>
          <w:bCs/>
        </w:rPr>
        <w:t>8</w:t>
      </w:r>
      <w:r w:rsidR="00C64CCE" w:rsidRPr="00E425DE">
        <w:rPr>
          <w:b/>
          <w:bCs/>
        </w:rPr>
        <w:t>/2024</w:t>
      </w:r>
    </w:p>
    <w:p w14:paraId="096B724B" w14:textId="3271DAAB" w:rsidR="00C64CCE" w:rsidRPr="00E425DE" w:rsidRDefault="00C64CCE" w:rsidP="00167DAB">
      <w:pPr>
        <w:spacing w:line="276" w:lineRule="auto"/>
        <w:contextualSpacing/>
        <w:rPr>
          <w:szCs w:val="26"/>
        </w:rPr>
      </w:pPr>
      <w:r w:rsidRPr="00E425DE">
        <w:rPr>
          <w:b/>
          <w:bCs/>
        </w:rPr>
        <w:t>Nhóm Tác Giả</w:t>
      </w:r>
      <w:r w:rsidR="00457483" w:rsidRPr="00E425DE">
        <w:t xml:space="preserve">     </w:t>
      </w:r>
      <w:bookmarkStart w:id="137" w:name="_Toc156310793"/>
      <w:bookmarkStart w:id="138" w:name="_Toc157144392"/>
      <w:bookmarkStart w:id="139" w:name="_Toc157144543"/>
      <w:bookmarkStart w:id="140" w:name="_Toc157145020"/>
      <w:bookmarkStart w:id="141" w:name="_Toc157145176"/>
    </w:p>
    <w:p w14:paraId="425FE0A2" w14:textId="693B9384" w:rsidR="00C64CCE" w:rsidRPr="00E425DE" w:rsidRDefault="00C64CCE" w:rsidP="00C64CCE">
      <w:pPr>
        <w:tabs>
          <w:tab w:val="clear" w:pos="567"/>
        </w:tabs>
        <w:spacing w:after="0" w:line="240" w:lineRule="auto"/>
        <w:jc w:val="left"/>
        <w:rPr>
          <w:b/>
          <w:bCs/>
          <w:lang w:eastAsia="ar-SA"/>
        </w:rPr>
        <w:sectPr w:rsidR="00C64CCE" w:rsidRPr="00E425DE" w:rsidSect="00A211E1">
          <w:footerReference w:type="even" r:id="rId12"/>
          <w:footerReference w:type="default" r:id="rId13"/>
          <w:pgSz w:w="11907" w:h="16840" w:code="9"/>
          <w:pgMar w:top="810" w:right="850" w:bottom="990" w:left="1411" w:header="720" w:footer="720" w:gutter="0"/>
          <w:pgNumType w:fmt="lowerRoman"/>
          <w:cols w:space="720"/>
          <w:titlePg/>
          <w:docGrid w:linePitch="360"/>
        </w:sectPr>
      </w:pPr>
      <w:bookmarkStart w:id="142" w:name="_Toc157192489"/>
      <w:bookmarkStart w:id="143" w:name="_Toc1158328918"/>
      <w:bookmarkStart w:id="144" w:name="_Toc158127136"/>
    </w:p>
    <w:p w14:paraId="1DFAE8EC" w14:textId="7014EEA5" w:rsidR="00183F2F" w:rsidRPr="00E425DE" w:rsidRDefault="00183F2F" w:rsidP="004F3ABA">
      <w:pPr>
        <w:pStyle w:val="Heading2"/>
      </w:pPr>
      <w:bookmarkStart w:id="145" w:name="_Toc163401085"/>
      <w:bookmarkStart w:id="146" w:name="_Toc166513696"/>
      <w:bookmarkStart w:id="147" w:name="_Toc172052409"/>
      <w:bookmarkEnd w:id="0"/>
      <w:bookmarkEnd w:id="137"/>
      <w:bookmarkEnd w:id="138"/>
      <w:bookmarkEnd w:id="139"/>
      <w:bookmarkEnd w:id="140"/>
      <w:bookmarkEnd w:id="141"/>
      <w:bookmarkEnd w:id="142"/>
      <w:bookmarkEnd w:id="143"/>
      <w:bookmarkEnd w:id="144"/>
      <w:r w:rsidRPr="00E425DE">
        <w:t>MỞ ĐẦU</w:t>
      </w:r>
      <w:bookmarkEnd w:id="145"/>
      <w:bookmarkEnd w:id="146"/>
      <w:bookmarkEnd w:id="147"/>
    </w:p>
    <w:p w14:paraId="3DC65B89" w14:textId="7C26D04C" w:rsidR="00183F2F" w:rsidRPr="00E425DE" w:rsidRDefault="00183F2F" w:rsidP="0094182C">
      <w:r w:rsidRPr="00E425DE">
        <w:t xml:space="preserve">Thế giới đang diễn ra nhiều thay đổi quan trọng trong phát triển kinh tế, sự gia tăng dân số toàn cầu, các áp lực về môi trường, ảnh hưởng nặng nề </w:t>
      </w:r>
      <w:r w:rsidR="2B032126" w:rsidRPr="00E425DE">
        <w:t>của BĐKH</w:t>
      </w:r>
      <w:r w:rsidRPr="00E425DE">
        <w:t xml:space="preserve"> đến kinh tế toàn cầu, sức khỏe, tính mạng của hàng trăm triệu người trên thế giới. Vì vậy, đ</w:t>
      </w:r>
      <w:r w:rsidR="2520BCE4" w:rsidRPr="00E425DE">
        <w:t>ò</w:t>
      </w:r>
      <w:r w:rsidRPr="00E425DE">
        <w:t xml:space="preserve">i hỏi các quốc gia phải đổi mới mô hình tăng trưởng để tận dụng thời cơ, vượt qua thách thức, hướng tới phát triển bền vững, có thể nói </w:t>
      </w:r>
      <w:r w:rsidR="44CD1665" w:rsidRPr="00E425DE">
        <w:t>TTX</w:t>
      </w:r>
      <w:r w:rsidRPr="00E425DE">
        <w:t xml:space="preserve"> đang dần trở thành xu hướng chung của thế giới. Nhiều quốc gia trong đó có Việt Nam coi tăng trưởng xanh là ưu tiên chiến lược bới các lý do sau:</w:t>
      </w:r>
    </w:p>
    <w:p w14:paraId="7DB25A47" w14:textId="77777777" w:rsidR="00183F2F" w:rsidRPr="00E425DE" w:rsidRDefault="00183F2F" w:rsidP="0094182C">
      <w:r w:rsidRPr="00E425DE">
        <w:t>Xu hướng phát triển kinh tế xanh quốc tế: theo đánh giá của Ủy ban Châu Âu năm 2020, quy mô thị trường toàn cầu cho các sản phẩm và dịch vụ xanh ước tính đạt trên 5 nghìn tỷ đô la Mỹ và có tốc độ tăng trưởng cao hơn so với thị trường truyền thống. Theo tổ chức Lao động Quốc tế (ILO) cho biết việc chuyển đổi sang nền kinh tế xanh sẽ tạo ra 24 triệu việc làm mới vào năm 2030 nếu các quốc gia có những chính sách phù hợp.</w:t>
      </w:r>
    </w:p>
    <w:p w14:paraId="3E3E48E2" w14:textId="0E03DFE5" w:rsidR="00183F2F" w:rsidRPr="00E425DE" w:rsidRDefault="00183F2F" w:rsidP="0094182C">
      <w:r w:rsidRPr="00E425DE">
        <w:t xml:space="preserve">Cách mạng công nghiệp lần thứ tư: theo Diễn đàn Kinh tế Thế giới, đến năm 2030, những thành tựu của Cách mạng công nghiệp lần thứ tư được ước tính có thể giúp giảm 15% tổng lượng </w:t>
      </w:r>
      <w:r w:rsidR="00FA3926" w:rsidRPr="00E425DE">
        <w:t>khí nhà kính (</w:t>
      </w:r>
      <w:r w:rsidRPr="00E425DE">
        <w:t>KNK</w:t>
      </w:r>
      <w:r w:rsidR="00FA3926" w:rsidRPr="00E425DE">
        <w:t>)</w:t>
      </w:r>
      <w:r w:rsidRPr="00E425DE">
        <w:t xml:space="preserve"> toàn cầu thông qua các giải pháp tích hợp trong các ngành năng lượng, công nghiệp sản xuất, nông nghiệp và sử dụng đất, tòa nhà, dịch vụ, giao thông vận tải (GTVT). Cũng theo tổ chức Sáng kiến Phát triển Bền vững Toàn cầu – GeSI thì tăng 30% sản lượng nông nghiệp, tiết kiệm 300 nghìn lít nước và 25 tỷ thùng dầu mỗi năm, mang lại lợi ích kinh tế khoảng 11 nghìn tỷ đô la Mỹ. </w:t>
      </w:r>
    </w:p>
    <w:p w14:paraId="767EDFF0" w14:textId="77777777" w:rsidR="00183F2F" w:rsidRPr="00E425DE" w:rsidRDefault="00183F2F" w:rsidP="0094182C">
      <w:r w:rsidRPr="00E425DE">
        <w:t xml:space="preserve">Quá trình toàn cầu hóa và các hiệp định thương mại (FTA): Quá trình toàn cầu hóa và các cam kết quốc tế (như FTA) mang lại nhiều cơ hội phát triển, thúc đẩy đầu tư, thương mại hàng hóa dịch vụ, trong đó có các sản phẩm xanh. Các bên tham gia ngày càng có những đòi hỏi cao hơn về trách nhiệm xã hội, môi trường. Quá trình này cũng thúc đẩy hợp tác, liên kết quốc tế để giải quyết các vấn đề toàn cầu như biến đổi khí hậu, giảm phát thải KNK. </w:t>
      </w:r>
    </w:p>
    <w:p w14:paraId="7C61F238" w14:textId="77777777" w:rsidR="00183F2F" w:rsidRPr="00E425DE" w:rsidRDefault="00183F2F" w:rsidP="0094182C">
      <w:r w:rsidRPr="00E425DE">
        <w:t>Đại dịch COVID-19 bùng phát từ đầu năm 2020, đã gây thiệt hại nặng nề đến nền kinh tế toàn cầu, sức khỏe và tính mạng của hàng triệu người vì vậy đòi hỏi các quốc gia phải đổi mới mô hình tăng trưởng, vượt qua được những thách thức, nâng cao năng lực chống chịu của các nền kinh tế và phục hồi phát triển kinh tế - xã hội sau đại dịch COVID-19 theo hướng xanh hướng tới phát triển bền vững. Nhiều chính phủ cam kết triển khai các gói hỗ trợ thúc đẩy phục hồi xanh. Riêng Liên minh châu Âu đã cam kết dành khoảng 267 tỷ đô la Mỹ cho các dự án đầu tư thân thiện với khí hậu trong thập kỷ tới, bao gồm: (1) Hỗ trợ phát triển hạ tầng và công nghệ sạch, (2) Giảm trợ cấp nhiên liệu hóa thạch, (3) Hỗ trợ các giải pháp dựa vào thiên nhiên: duy trì và khôi phục cảnh quan môi trường, tái trồng rừng…</w:t>
      </w:r>
    </w:p>
    <w:p w14:paraId="54964E3F" w14:textId="528C3394" w:rsidR="00183F2F" w:rsidRPr="00E425DE" w:rsidRDefault="00183F2F" w:rsidP="0094182C">
      <w:r w:rsidRPr="00E425DE">
        <w:t xml:space="preserve">Theo Ủy ban liên chính phủ về biến đổi khí hậu (IPCC), nguyên nhân chính của biến đổi khí hậu (BĐKH) trái đất là do sự gia tăng của nồng độ khí nhà kính (KNK) trong </w:t>
      </w:r>
      <w:r w:rsidR="7CF6799B" w:rsidRPr="00E425DE">
        <w:t>khí</w:t>
      </w:r>
      <w:r w:rsidRPr="00E425DE">
        <w:t xml:space="preserve"> quyển, chủ yếu là từ thời kỳ cách mạng công nghiệp vào thế kỷ 18. Để ứng phó với BĐKH, hội nghị quốc tế do Liên hợp quốc triệu tập tại Rio de Janeiro năm 1992 đã thông qua Công ước Khung của Liên hợp quốc về biến đổi khí hậu (UNFCCC). Với mục tiêu cắt giảm lượng KNK, lần đầu tiên một khuôn khổ pháp lý về BĐKH mang tầm quốc tế của Liên hợp quốc với sự tham gia ký kết của chính phủ các quốc gia tham dự đã được thông qua trong bản dự thảo ngày 11/12/1997 tại Kyoto và chính thức có hiệu lực vào ngày 16/2/2005. </w:t>
      </w:r>
    </w:p>
    <w:p w14:paraId="2544A320" w14:textId="77777777" w:rsidR="00183F2F" w:rsidRPr="00E425DE" w:rsidRDefault="00183F2F" w:rsidP="0094182C">
      <w:r w:rsidRPr="00E425DE">
        <w:t>Thỏa thuận Paris về biến đổi khí hậu được thông qua tại Hội nghị lần thứ 21 các Bên tham gia Công ước khung của Liên hợp quốc về biến đổi khí hậu (COP21), là văn bản pháp lý toàn cầu quy định trách nhiệm của tất cả các bên trong ứng phó với biến đổi khí hậu thông qua thực hiện Đóng góp do quốc gia tự quyết định (NDC).</w:t>
      </w:r>
    </w:p>
    <w:p w14:paraId="5532CD1A" w14:textId="77777777" w:rsidR="00183F2F" w:rsidRPr="00E425DE" w:rsidRDefault="00183F2F" w:rsidP="0094182C">
      <w:r w:rsidRPr="00E425DE">
        <w:t xml:space="preserve">Là một quốc gia đang phát triển, mới chỉ bắt đầu tiến trình công nghiệp hóa trong hơn ba thập kỷ qua và chịu tác động nặng nề của biến đổi khí hậu, mặc dù còn nhiều khó khăn về nguồn lực, nhưng Việt Nam luôn thể hiện trách nhiệm, chủ động thực hiện các cam kết quốc tế về biến đổi khí hậu. Việt Nam đã đệ trình Đóng góp dự kiến do quốc gia tự quyết định (INDC) vào năm 2015; ký và phê duyệt Thỏa thuận Paris, xây dựng Kế hoạch quốc gia thực hiện Thỏa thuận Paris năm 2016. Luật Bảo vệ môi trường (2020) có một chương ứng phó với biến đổi khí hậu quy định trách nhiệm giảm phát thải khí nhà kính, thích ứng với biến đổi khí hậu, thực hiện NDC của Việt Nam và Thỏa thuận Paris. </w:t>
      </w:r>
    </w:p>
    <w:p w14:paraId="18F34D6B" w14:textId="77777777" w:rsidR="00183F2F" w:rsidRPr="00E425DE" w:rsidRDefault="00183F2F" w:rsidP="0094182C">
      <w:r w:rsidRPr="00E425DE">
        <w:t xml:space="preserve">Tại Hội nghị COP26, Việt Nam tuyên bố </w:t>
      </w:r>
      <w:r w:rsidRPr="00E425DE">
        <w:rPr>
          <w:i/>
        </w:rPr>
        <w:t>“sẽ xây dựng và triển khai các biện pháp giảm phát thải khí nhà kính mạnh mẽ bằng nguồn lực của chính mình, cùng với sự hợp tác và hỗ trợ của cộng đồng quốc tế, nhất là các nước phát triển, cả về tài chính và chuyển giao công nghệ, trong đó có thực hiện các cơ chế theo Thỏa thuận Paris, để đạt mức phát thải ròng bằng “0” vào năm 2050”</w:t>
      </w:r>
      <w:r w:rsidRPr="00E425DE">
        <w:t>. Việt Nam cũng đã tham gia cam kết giảm 30% lượng phát thải khí mê-tan vào năm 2030 so với mức phát thải năm 2020; tham gia Tuyên bố toàn cầu về chuyển đổi điện than sang năng lượng sạch, Tuyên bố Glasgow của các Lãnh đạo về rừng và sử dụng đất nhằm ngăn chặn và đảo ngược tình trạng mất rừng và suy thoái đất vào năm 2030; tham gia Liên minh hành động thích ứng toàn cầu nhằm huy động nguồn lực cho thích ứng với biến đổi khí hậu (NDC, 2022).</w:t>
      </w:r>
    </w:p>
    <w:p w14:paraId="48EDB5B9" w14:textId="0AA5A39A" w:rsidR="00183F2F" w:rsidRPr="00E425DE" w:rsidRDefault="00183F2F" w:rsidP="0094182C">
      <w:r w:rsidRPr="00E425DE">
        <w:t>Thủ tướng Chính phủ đã sớm thành lập Ban Chỉ đạo quốc gia triển khai thực hiện cam kết của Việt Nam tại COP26</w:t>
      </w:r>
      <w:r w:rsidR="21596F22" w:rsidRPr="00E425DE">
        <w:t xml:space="preserve"> vào</w:t>
      </w:r>
      <w:r w:rsidRPr="00E425DE">
        <w:t xml:space="preserve"> ngày 21 tháng 12 năm 2021 do Thủ tướng Chính phủ </w:t>
      </w:r>
      <w:r w:rsidR="003B1B3B" w:rsidRPr="00E425DE">
        <w:t xml:space="preserve">trực tiếp </w:t>
      </w:r>
      <w:r w:rsidRPr="00E425DE">
        <w:t>làm Trưởng ban và đã quyết liệt chỉ đạo xây dựng, thực hiện các chiến lược, chương trình hành động, kế hoạch, đề án để triển khai. Một số văn bản quan trọng đã được Chính phủ, Thủ tướng Chính phủ ban hành, bao gồm: Nghị định quy định giảm nhẹ phát thải khí nhà kính và bảo vệ tầng ô-dôn; Chiến lược quốc gia về biến đổi khí hậu giai đoạn đến năm 2050; Đề án về những nhiệm vụ, giải pháp triển khai kết quả Hội nghị COP26; Chương trình hành động về chuyển đổi năng lượng xanh, giảm phát thải khí các-bon và khí mê-tan của ngành giao thông vận tải; Kế hoạch hành động quốc gia về tăng trưởng xanh giai đoạn 2021-2030; Kế hoạch hành động giảm phát thải khí mê-tan đến năm 2030; Danh mục lĩnh vực, cơ sở phát thải khí nhà kính phải thực hiện kiểm kê khí nhà kính; xây dựng Đề án phát triển thị trường các-bon tại Việt Nam; Hệ thống giám sát và đánh giá hoạt động thích ứng với biến đổi khí hậu cấp quốc gia. Bộ trưởng Bộ Tài nguyên và Môi trường đã ban hành Thông tư quy định chi tiết thi hành Luật Bảo vệ môi trường về ứng phó với biến đổi khí hậu, Quyết định công bố danh mục hệ số phát thải phục vụ kiểm kê khí nhà kính. Các Bộ, ngành đang tiếp tục xây dựng, hoàn thiện các quy định pháp luật, thông tư, hướng dẫn kỹ thuật thực hiện giảm phát thải khí nhà kính, thích ứng với biến đổi khí hậu thuộc trách nhiệm quản lý của Bộ, ngành.</w:t>
      </w:r>
    </w:p>
    <w:p w14:paraId="6261485B" w14:textId="77777777" w:rsidR="00183F2F" w:rsidRPr="00E425DE" w:rsidRDefault="00183F2F" w:rsidP="0094182C">
      <w:r w:rsidRPr="00E425DE">
        <w:t>Ngày 8/11/2022, Việt Nam đã đệ trình NDC cập nhật lần thứ 2 tới Liên Hợp Quốc. Trong đó, mục tiêu giảm phát thải trong các lĩnh vực năng lượng, nông nghiệp, lâm nghiệp và sử dụng đất, chất thải và các quá trình công nghiệp đến năm 2030 so với BAU trong NDC 2022 tăng cao so với NDC 2020, cụ thể Đóng góp không điều kiện đã tăng từ 9% lên 15,8% và Đóng góp có điều kiện tăng từ 27% lên 43,5%. Việc thực hiện NDC 2022 phù hợp với mục tiêu đưa phát thải ròng về “0” trong Chiến lược quốc gia về biến đổi khí hậu giai đoạn đến năm 2050 và các biện pháp thực hiện kế hoạch giảm phát thải khí mê-tan (NDC, 2022).</w:t>
      </w:r>
    </w:p>
    <w:p w14:paraId="4921B635" w14:textId="77777777" w:rsidR="00183F2F" w:rsidRPr="00E425DE" w:rsidRDefault="00183F2F" w:rsidP="0094182C">
      <w:r w:rsidRPr="00E425DE">
        <w:t xml:space="preserve">Ngày 1 tháng 10 năm 2021, Thủ tướng Chính phủ đã ban hành Quyết định số 1658/QĐ-TTg ngày 01/10/2021 về Chiến lược quốc gia về tăng trưởng xanh giai đoạn 2021-2030, tầm nhìn 2050. Có thể thấy, điểm mấu chốt của Chiến lược tăng trưởng xanh chính là cân bằng, hài hòa mục tiêu giảm phát thải khí nhà kính với các mục tiêu phát triển kinh tế - xã hội hướng tới phát triển bền vững, góp phần cấu trúc lại nền kinh tế gắn với đổi mới mô hình tăng trưởng, thúc đẩy phục hồi kinh tế trong bối cảnh tác động nặng nề của COVID-19. </w:t>
      </w:r>
    </w:p>
    <w:p w14:paraId="2D57DF5B" w14:textId="77777777" w:rsidR="00183F2F" w:rsidRPr="00E425DE" w:rsidRDefault="00183F2F" w:rsidP="0094182C">
      <w:r w:rsidRPr="00E425DE">
        <w:t xml:space="preserve">Ngày 22 tháng 7 năm 2022, Thủ tướng Chính phủ ban hành Quyết định số 882/QĐ-TTg phê duyệt “Kế hoạch hành động quốc gia về Tăng trưởng xanh giai đoạn 2021-2030” gồm 18 chủ đề, 57 nhóm nhiệm vụ, hoạt động và 134 nhiệm vụ. </w:t>
      </w:r>
    </w:p>
    <w:p w14:paraId="1F206035" w14:textId="77777777" w:rsidR="00183F2F" w:rsidRPr="00E425DE" w:rsidRDefault="00183F2F" w:rsidP="0094182C">
      <w:r w:rsidRPr="00E425DE">
        <w:t xml:space="preserve">Tỉnh Khánh Hòa là một trong những tỉnh có hoạt động kinh tế, dịch vụ du lịch và công nghiệp khá phát triển của vùng Duyên hải Nam Trung Bộ nói riêng và Việt Nam nói chung. Đặc biệt với nhiều dự án FTA đang và sẽ diễn ra trên địa bàn đòi hỏi tỉnh Khánh Hòa phải có những chính sách phát triển phù hợp để phát huy hiệu quả các lợi thế của tỉnh, thích ứng và tạo lợi thế cạnh tranh của sản phẩm trên thị trường trong nước và quốc tế. </w:t>
      </w:r>
    </w:p>
    <w:p w14:paraId="381782EF" w14:textId="636D0830" w:rsidR="00183F2F" w:rsidRPr="00E425DE" w:rsidRDefault="00183F2F" w:rsidP="0094182C">
      <w:r w:rsidRPr="00E425DE">
        <w:t>Nghị quyết 09-NQ/TW ngày 26/01/2022 của Bộ Chính trị về xây dựng phát triển tỉnh Khánh Hòa đến năm 2030, tầm nhìn đến năm 20</w:t>
      </w:r>
      <w:r w:rsidR="00250CC7" w:rsidRPr="00E425DE">
        <w:t>45</w:t>
      </w:r>
      <w:r w:rsidRPr="00E425DE">
        <w:t xml:space="preserve"> và Quyết định 318/QĐ-TTg ngày 29/03/2023 của Thủ tướng Chính phủ phê duyệt quy hoạch tỉnh Khánh Hòa thời kỳ 2021-2030, tầm nhìn đến năm 2050 đã xác định mục tiêu đến năm 2030, “Khánh Hòa trở thành thành phố trực thuộc Trung ương; trung tâm dịch vụ, du lịch biển quốc tế; một cực tăng trưởng, trung tâm của khu vực duyên hải Nam Trung Bộ, Tây Nguyên và cả nước về kinh tế biển, công nghiệp công nghệ cao, khoa học và công nghệ, đổi mới sáng tạo, đào tạo nguồn nhân lực và chăm sóc sức khỏe chất lượng cao. GRDP bình quân đầu người thuộc nhóm 15 tỉnh, thành phố cao nhất cả nước… Hệ thống đô thị phát triển theo hướng hiện đại, thông minh, bền vững, giàu bản sắc với một số đô thị đạt đẳng cấp quốc tế. Nhân dân được hưởng thụ mức sống cao, có cuộc sống an toàn, hạnh phúc. Hệ sinh thái và cảnh quan thiên nhiên được bảo vệ; có năng lực ứng phó hiệu quả với biến đổi khí hậu...” Và tầm nhìn đến năm 2050: “Khánh Hòa là một trung tâm kinh tế biển lớn của cả nước; là đô thị thông minh, bền vững, bản sắc, ngang tầm khu vực Châu Á; một trong những đô thị ven biển thu hút khách du lịch và có môi trường đáng sống hàng đầu của châu lục. Hệ thống kết cấu hạ tầng đồng bộ, hiện đại. Các hoạt động kinh tế, xã hội và quản trị của chính quyền vận hành chủ yếu theo phương thức của nền kinh tế số, xã hội số. Các ngành sản xuất, dịch vụ phát triển theo phương thức thông minh và các mô hình kinh tế xanh, kinh tế tuần hoàn. Các mặt xã hội phát triển hài hòa. Môi trường và cảnh quan thiên nhiên được gìn giữ, nhất là môi trường biển và ven biển; </w:t>
      </w:r>
      <w:r w:rsidRPr="00E425DE">
        <w:rPr>
          <w:b/>
          <w:i/>
        </w:rPr>
        <w:t>là địa phương đi đầu trong việc thực hiện mục tiêu đưa phát thải khí nhà kính về mức “0” của Việt Nam vào năm 2050...</w:t>
      </w:r>
      <w:r w:rsidRPr="00E425DE">
        <w:t>”. Như vậy có thể thấy định hướng nhất quán từ Trung ương tới địa phương đều xác định mục tiêu phát triển tỉnh Khánh Hòa hướng tới nền kinh tế xanh và ngày càng bền vững.</w:t>
      </w:r>
    </w:p>
    <w:p w14:paraId="7906CEB5" w14:textId="77777777" w:rsidR="00183F2F" w:rsidRPr="00E425DE" w:rsidRDefault="00183F2F" w:rsidP="0094182C">
      <w:r w:rsidRPr="00E425DE">
        <w:t>Ngày 5 tháng 10 năm 2023, UBND tỉnh Khánh Hòa ban hành kế hoạch hành động số 10282/KH-UBND về tăng trưởng xanh giai đoạn 2021-2030, tầm nhìn đến năm 2050, thực hiện quyết định số 882/QĐ-TTg ngày 22/7/2022 của Thủ tướng Chính phủ về kế hoạch hành động tăng trưởng xanh quốc gia giai đoạn 2021-2030.</w:t>
      </w:r>
    </w:p>
    <w:p w14:paraId="1534E553" w14:textId="68E00269" w:rsidR="00183F2F" w:rsidRPr="00E425DE" w:rsidRDefault="00183F2F" w:rsidP="0094182C">
      <w:r w:rsidRPr="00E425DE">
        <w:t>Ngày 24 tháng 11 năm 2023, tại văn bản số 171/KH-TU của Tỉnh uỷ Khánh Hoà triển khai Kế hoạch xây dựng Đề án CĐX tỉnh Khánh Hoà đã xác định 6 lĩnh vực trọng tâm trong CĐX của tỉnh là: (1) Nông nghiệp xanh; (2) Công nghiệp xanh; (3) Du lịch xanh; (4) Đô thị xanh; (5) Giao thông xanh; (6) Lối sống xanh.</w:t>
      </w:r>
    </w:p>
    <w:p w14:paraId="294E6676" w14:textId="285F936F" w:rsidR="00183F2F" w:rsidRPr="00E425DE" w:rsidRDefault="00183F2F" w:rsidP="0094182C">
      <w:pPr>
        <w:rPr>
          <w:b/>
          <w:bCs/>
          <w:i/>
          <w:iCs/>
          <w:szCs w:val="26"/>
        </w:rPr>
      </w:pPr>
      <w:r w:rsidRPr="00E425DE">
        <w:t xml:space="preserve">Xây dựng kế hoạch, hành động tăng trưởng xanh cấp tỉnh là một trong những nhiệm vụ trọng tâm sẽ góp phần tích cực vào việc thực hiện các mục tiêu đề ra tại Chiến lược Tăng trưởng xanh và đảm bảo thống nhất với Kế hoạch hành động quốc gia về tăng trưởng xanh giai đoạn 2021-2030 cũng như thúc đẩy huy động nguồn lực tài chính để thực hiện các nhiệm vụ, hoạt động đề ra tại Kế hoạch hành động Tăng trưởng xanh. Từ đó việc xây dựng </w:t>
      </w:r>
      <w:r w:rsidRPr="00E425DE">
        <w:rPr>
          <w:i/>
          <w:iCs/>
        </w:rPr>
        <w:t xml:space="preserve">Đề án chuyển đổi xanh tỉnh Khánh Hòa </w:t>
      </w:r>
      <w:r w:rsidRPr="00E425DE">
        <w:t>là thực sự cần thiết và cấp bách.</w:t>
      </w:r>
    </w:p>
    <w:p w14:paraId="3FBD9762" w14:textId="62C0A655" w:rsidR="00183F2F" w:rsidRPr="00E425DE" w:rsidRDefault="00183F2F" w:rsidP="0094182C">
      <w:pPr>
        <w:pStyle w:val="Heading3"/>
      </w:pPr>
      <w:bookmarkStart w:id="148" w:name="_Toc163401086"/>
      <w:bookmarkStart w:id="149" w:name="_Toc166513697"/>
      <w:bookmarkStart w:id="150" w:name="_Toc172052410"/>
      <w:r w:rsidRPr="00E425DE">
        <w:t>Cơ sở pháp lý xây dựng chiến lược</w:t>
      </w:r>
      <w:r w:rsidR="00783BA5" w:rsidRPr="00E425DE">
        <w:t xml:space="preserve"> chuyển đổi xanh,</w:t>
      </w:r>
      <w:r w:rsidRPr="00E425DE">
        <w:t xml:space="preserve"> tăng trưởng xanh</w:t>
      </w:r>
      <w:bookmarkEnd w:id="148"/>
      <w:bookmarkEnd w:id="149"/>
      <w:bookmarkEnd w:id="150"/>
    </w:p>
    <w:p w14:paraId="67654E42" w14:textId="4EDC306D" w:rsidR="00183F2F" w:rsidRPr="00E425DE" w:rsidRDefault="00183F2F" w:rsidP="0094182C">
      <w:pPr>
        <w:pStyle w:val="Heading4"/>
      </w:pPr>
      <w:bookmarkStart w:id="151" w:name="_Toc166513698"/>
      <w:r w:rsidRPr="00E425DE">
        <w:t>Cấp Trung ương</w:t>
      </w:r>
      <w:bookmarkEnd w:id="151"/>
    </w:p>
    <w:p w14:paraId="34783B01" w14:textId="7B40541A" w:rsidR="00183F2F" w:rsidRPr="00E425DE" w:rsidRDefault="00183F2F" w:rsidP="0094182C">
      <w:pPr>
        <w:pStyle w:val="Heading5"/>
        <w:rPr>
          <w:lang w:eastAsia="ar-SA"/>
        </w:rPr>
      </w:pPr>
      <w:r w:rsidRPr="00E425DE">
        <w:rPr>
          <w:lang w:eastAsia="ar-SA"/>
        </w:rPr>
        <w:t>Các Nghị quyết của Đảng, Quốc hội</w:t>
      </w:r>
    </w:p>
    <w:p w14:paraId="037C66F7" w14:textId="56CEA84E" w:rsidR="00183F2F" w:rsidRPr="00E425DE" w:rsidRDefault="00183F2F" w:rsidP="0094182C">
      <w:pPr>
        <w:pStyle w:val="ListParagraph"/>
        <w:tabs>
          <w:tab w:val="clear" w:pos="567"/>
          <w:tab w:val="left" w:pos="630"/>
        </w:tabs>
      </w:pPr>
      <w:r w:rsidRPr="00E425DE">
        <w:t>Văn kiện Đại hội đại biểu toàn quốc của Đảng Cộng sản Việt Nam lần thứ XI, XII, XIII;</w:t>
      </w:r>
    </w:p>
    <w:p w14:paraId="5686BDCA" w14:textId="669AAC3E" w:rsidR="00183F2F" w:rsidRPr="00E425DE" w:rsidRDefault="00183F2F" w:rsidP="0094182C">
      <w:pPr>
        <w:pStyle w:val="ListParagraph"/>
        <w:tabs>
          <w:tab w:val="clear" w:pos="567"/>
          <w:tab w:val="left" w:pos="630"/>
        </w:tabs>
      </w:pPr>
      <w:r w:rsidRPr="00E425DE">
        <w:t>Nghị quyết số 13-NQ/TW ngày 16/01/2012 của Hội nghị lần thứ 4 Ban chấp hành Trung ương Đảng khóa XI về xây dựng hệ thống kết cấu hạ tầng đồng bộ nhằm đưa nước ta cơ bản trở thành nước công nghiệp theo hướng hiện đại vào năm 2020;</w:t>
      </w:r>
    </w:p>
    <w:p w14:paraId="0A2BC0BC" w14:textId="31A19D83" w:rsidR="00183F2F" w:rsidRPr="00E425DE" w:rsidRDefault="00183F2F" w:rsidP="0094182C">
      <w:pPr>
        <w:pStyle w:val="ListParagraph"/>
        <w:tabs>
          <w:tab w:val="clear" w:pos="567"/>
          <w:tab w:val="left" w:pos="630"/>
        </w:tabs>
      </w:pPr>
      <w:r w:rsidRPr="00E425DE">
        <w:t>Nghị quyết số 20-NQ/TW ngày 01/11/2012 Hội nghị lần thứ 6 Ban chấp hành Trung ương Đảng khóa XI về phát triển khoa học và công nghệ phục vụ sự nghiệp công nghiệp hóa, hiện đại hóa trong điều kiện kinh tế thị trường định hướng xã hội chủ nghĩa và hội nhập quốc tế</w:t>
      </w:r>
      <w:r w:rsidR="5AA8FC47" w:rsidRPr="00E425DE">
        <w:t>;</w:t>
      </w:r>
    </w:p>
    <w:p w14:paraId="4B8D9150" w14:textId="18A7EE57" w:rsidR="00183F2F" w:rsidRPr="00E425DE" w:rsidRDefault="00183F2F" w:rsidP="0094182C">
      <w:pPr>
        <w:pStyle w:val="ListParagraph"/>
        <w:tabs>
          <w:tab w:val="clear" w:pos="567"/>
          <w:tab w:val="left" w:pos="630"/>
        </w:tabs>
      </w:pPr>
      <w:r w:rsidRPr="00E425DE">
        <w:t>Nghị quyết số 24-NQ/TW ngày 03/6/2013 của Ban chấp hành Trung ương Đảng khóa XI về chủ động ứng phó với biến đổi khí hậu, tăng cường quản lý tài nguyên và bảo vệ môi trường;</w:t>
      </w:r>
    </w:p>
    <w:p w14:paraId="110C7991" w14:textId="1DC7E4F9" w:rsidR="00183F2F" w:rsidRPr="00E425DE" w:rsidRDefault="00183F2F" w:rsidP="0094182C">
      <w:pPr>
        <w:pStyle w:val="ListParagraph"/>
        <w:tabs>
          <w:tab w:val="clear" w:pos="567"/>
          <w:tab w:val="left" w:pos="630"/>
        </w:tabs>
      </w:pPr>
      <w:r w:rsidRPr="00E425DE">
        <w:t>Nghị quyết số 33-NQ/TW ngày 09/6/2014 của Ban chấp hành Trung ương Đảng khóa XI về xây dựng và phát triển văn hóa, con người Việt Nam đáp ứng yêu cầu phát triển bền vững đất nước;</w:t>
      </w:r>
    </w:p>
    <w:p w14:paraId="26A05870" w14:textId="1B762075" w:rsidR="00183F2F" w:rsidRPr="00E425DE" w:rsidRDefault="00183F2F" w:rsidP="0094182C">
      <w:pPr>
        <w:pStyle w:val="ListParagraph"/>
        <w:tabs>
          <w:tab w:val="clear" w:pos="567"/>
          <w:tab w:val="left" w:pos="630"/>
        </w:tabs>
      </w:pPr>
      <w:r w:rsidRPr="00E425DE">
        <w:t>Chỉ thị số 12-CT/TW ngày 05/01/2017 của Bộ Chính trị về tăng cường sự lãnh đạo của Đảng đối với công tác đảm bảo an ninh kinh tế trong điều kiện phát triển kinh tế thị trường định hướng xã hội chủ nghĩa và hội nhập kinh tế quốc tế;</w:t>
      </w:r>
    </w:p>
    <w:p w14:paraId="706D9355" w14:textId="3237A307" w:rsidR="00183F2F" w:rsidRPr="00E425DE" w:rsidRDefault="00183F2F" w:rsidP="0094182C">
      <w:pPr>
        <w:pStyle w:val="ListParagraph"/>
        <w:tabs>
          <w:tab w:val="clear" w:pos="567"/>
          <w:tab w:val="left" w:pos="630"/>
        </w:tabs>
      </w:pPr>
      <w:r w:rsidRPr="00E425DE">
        <w:t>Chỉ thị số 13-CT/TW ngày 12/01/2017 của Ban Bí thư Trung ương Đảng về tăng cường sự lãnh đạo của Đảng đối với công tác quản lý, bảo vệ và phát triển rừng;</w:t>
      </w:r>
    </w:p>
    <w:p w14:paraId="36BA0B22" w14:textId="196426F7" w:rsidR="00183F2F" w:rsidRPr="00E425DE" w:rsidRDefault="00183F2F" w:rsidP="0094182C">
      <w:pPr>
        <w:pStyle w:val="ListParagraph"/>
        <w:tabs>
          <w:tab w:val="clear" w:pos="567"/>
          <w:tab w:val="left" w:pos="630"/>
        </w:tabs>
      </w:pPr>
      <w:r w:rsidRPr="00E425DE">
        <w:t>Nghị quyết số 08-NQ/TW ngày 17/01/2017 của Bộ Chính trị về phát triển du lịch trở thành ngành kinh tế mũi nhọn;</w:t>
      </w:r>
    </w:p>
    <w:p w14:paraId="1A49D685" w14:textId="406FBAF5" w:rsidR="00183F2F" w:rsidRPr="00E425DE" w:rsidRDefault="00183F2F" w:rsidP="0094182C">
      <w:pPr>
        <w:pStyle w:val="ListParagraph"/>
        <w:tabs>
          <w:tab w:val="clear" w:pos="567"/>
          <w:tab w:val="left" w:pos="630"/>
        </w:tabs>
      </w:pPr>
      <w:r w:rsidRPr="00E425DE">
        <w:t>Nghị quyết số 23-NQ/TW ngày 22/3/2018 của Bộ Chính trị về định hướng xây dựng chính sách phát triển công nghiệp quốc gia đến năm 2030, tầm nhìn đến năm 2045;</w:t>
      </w:r>
    </w:p>
    <w:p w14:paraId="1DB76484" w14:textId="0CDAFB85" w:rsidR="00183F2F" w:rsidRPr="00E425DE" w:rsidRDefault="611A48D6" w:rsidP="0094182C">
      <w:pPr>
        <w:pStyle w:val="ListParagraph"/>
        <w:tabs>
          <w:tab w:val="clear" w:pos="567"/>
          <w:tab w:val="left" w:pos="630"/>
        </w:tabs>
      </w:pPr>
      <w:r w:rsidRPr="00E425DE">
        <w:t>Nghị quyết số 36</w:t>
      </w:r>
      <w:r w:rsidR="131C9893" w:rsidRPr="00E425DE">
        <w:t>-NQ</w:t>
      </w:r>
      <w:r w:rsidRPr="00E425DE">
        <w:t xml:space="preserve">/TW ngày 22/10/2018 </w:t>
      </w:r>
      <w:r w:rsidR="1929166F" w:rsidRPr="00E425DE">
        <w:t>Hội nghị lần thứ tám BCH Trung ương Đảng khóa XII về Chiến lược phát triển bền vững kinh tế biển Việt Nam đến năm 2030, tầm nhìn đến năm 2045</w:t>
      </w:r>
      <w:r w:rsidR="0BD69076" w:rsidRPr="00E425DE">
        <w:t>.</w:t>
      </w:r>
      <w:r w:rsidR="12F1156C" w:rsidRPr="00E425DE">
        <w:t xml:space="preserve"> </w:t>
      </w:r>
      <w:r w:rsidR="00183F2F" w:rsidRPr="00E425DE">
        <w:t>Kết luận số 54-KL/TW ngày 07/8/2019 của Bộ Chính trị về tiếp tục thực hiện Nghị quyết Trung ương 7 khóa X về nông nghiệp, nông dân, nông thôn;</w:t>
      </w:r>
    </w:p>
    <w:p w14:paraId="1F97D846" w14:textId="74A02EEA" w:rsidR="00183F2F" w:rsidRPr="00E425DE" w:rsidRDefault="00183F2F" w:rsidP="0094182C">
      <w:pPr>
        <w:pStyle w:val="ListParagraph"/>
        <w:tabs>
          <w:tab w:val="clear" w:pos="567"/>
          <w:tab w:val="left" w:pos="630"/>
        </w:tabs>
      </w:pPr>
      <w:r w:rsidRPr="00E425DE">
        <w:t>Nghị quyết số 55-NQ/TW ngày 11/02/2020 của Bộ Chính trị về định hướng chiến lược năng lượng quốc gia của Việt Nam đến năm 2030 và tầm nhìn đến năm 2045;</w:t>
      </w:r>
    </w:p>
    <w:p w14:paraId="1F50B160" w14:textId="13E5DEC7" w:rsidR="00183F2F" w:rsidRPr="00E425DE" w:rsidRDefault="00183F2F" w:rsidP="0094182C">
      <w:pPr>
        <w:pStyle w:val="ListParagraph"/>
        <w:tabs>
          <w:tab w:val="clear" w:pos="567"/>
          <w:tab w:val="left" w:pos="630"/>
        </w:tabs>
      </w:pPr>
      <w:r w:rsidRPr="00E425DE">
        <w:t>Kết luận số 76-KL/TW ngày 04/6/2020 của Bộ Chính trị về việc tiếp tục thực hiện Nghị quyết số 33-NQ/TW của Ban chấp hành Trung ương Đảng khóa XI về xây dựng và phát triển văn hóa, con người Việt Nam đáp ứng yêu cầu phát triển bền vững đất nước;</w:t>
      </w:r>
    </w:p>
    <w:p w14:paraId="75B16F56" w14:textId="6E9637C1" w:rsidR="00183F2F" w:rsidRPr="00E425DE" w:rsidRDefault="00183F2F" w:rsidP="0094182C">
      <w:pPr>
        <w:pStyle w:val="ListParagraph"/>
        <w:tabs>
          <w:tab w:val="clear" w:pos="567"/>
          <w:tab w:val="left" w:pos="630"/>
        </w:tabs>
      </w:pPr>
      <w:r w:rsidRPr="00E425DE">
        <w:t>Nghị quyết số 06-NQ/TW ngày 24/01/2022 của Bộ Chính trị về quy hoạch, xây dựng, quản lý và phát triển bền vững đô thị Việt Nam đến năm 2030, tầm nhìn đến năm 2045;</w:t>
      </w:r>
    </w:p>
    <w:p w14:paraId="330930AD" w14:textId="1BF1DE28" w:rsidR="00183F2F" w:rsidRPr="00E425DE" w:rsidRDefault="00183F2F" w:rsidP="0094182C">
      <w:pPr>
        <w:pStyle w:val="ListParagraph"/>
        <w:tabs>
          <w:tab w:val="clear" w:pos="567"/>
          <w:tab w:val="left" w:pos="630"/>
        </w:tabs>
      </w:pPr>
      <w:r w:rsidRPr="00E425DE">
        <w:t>Nghị quyết số 19-NQ/TW ngày 16/6/2022 của Ban chấp hành Trung ương về nông nghiệp, nông dân, nông thôn đến năm 2030, tầm nhìn đến năm 2045;</w:t>
      </w:r>
    </w:p>
    <w:p w14:paraId="029D2F33" w14:textId="40C00FF8" w:rsidR="00183F2F" w:rsidRPr="00E425DE" w:rsidRDefault="00183F2F" w:rsidP="0094182C">
      <w:pPr>
        <w:pStyle w:val="ListParagraph"/>
        <w:tabs>
          <w:tab w:val="clear" w:pos="567"/>
          <w:tab w:val="left" w:pos="630"/>
        </w:tabs>
      </w:pPr>
      <w:r w:rsidRPr="00E425DE">
        <w:t>Kết luận số 36-KL/TW ngày 23/06/2022 của Bộ Chính trị về bảo đảm an ninh nguồn nước và an toàn đập, hồ chứa nước đến năm 2030, tầm nhìn đến 2045</w:t>
      </w:r>
      <w:r w:rsidR="2D8C0EE1" w:rsidRPr="00E425DE">
        <w:t>;</w:t>
      </w:r>
    </w:p>
    <w:p w14:paraId="63285C8A" w14:textId="12373AC6" w:rsidR="00183F2F" w:rsidRPr="00E425DE" w:rsidRDefault="00183F2F" w:rsidP="0094182C">
      <w:pPr>
        <w:pStyle w:val="ListParagraph"/>
        <w:tabs>
          <w:tab w:val="clear" w:pos="567"/>
          <w:tab w:val="left" w:pos="630"/>
        </w:tabs>
      </w:pPr>
      <w:r w:rsidRPr="00E425DE">
        <w:t>Nghị quyết số 26-NQ/TW ngày 03/11/2022 của Bộ Chính trị ban hành về việc phát triển kinh tế - xã hội và bảo đảm quốc phòng, an ninh vùng Bắc Trung Bộ và Duyên hải Trung Bộ đến năm 2030, tầm nhìn đến năm 2045;</w:t>
      </w:r>
    </w:p>
    <w:p w14:paraId="1E731000" w14:textId="00084CD7" w:rsidR="00183F2F" w:rsidRPr="00E425DE" w:rsidRDefault="00183F2F" w:rsidP="0094182C">
      <w:pPr>
        <w:pStyle w:val="ListParagraph"/>
        <w:tabs>
          <w:tab w:val="clear" w:pos="567"/>
          <w:tab w:val="left" w:pos="630"/>
        </w:tabs>
      </w:pPr>
      <w:r w:rsidRPr="00E425DE">
        <w:t>Nghị quyết số 138/NQ-CP ngày 25/10/2022 của Chính phủ về Quy hoạch tổng thể quốc gia thời kỳ 2021-2030, tầm nhìn đến năm 2050;</w:t>
      </w:r>
    </w:p>
    <w:p w14:paraId="3F398FC4" w14:textId="543B3FB8" w:rsidR="00183F2F" w:rsidRPr="00E425DE" w:rsidRDefault="00183F2F" w:rsidP="0094182C">
      <w:pPr>
        <w:pStyle w:val="ListParagraph"/>
        <w:tabs>
          <w:tab w:val="clear" w:pos="567"/>
          <w:tab w:val="left" w:pos="630"/>
        </w:tabs>
      </w:pPr>
      <w:r w:rsidRPr="00E425DE">
        <w:t>Nghị quyết số 09-NQ/TW ngày 28 tháng 01 năm 2022 của Bộ Chính trị về xây dựng, phát triển tỉnh Khánh Hòa đến năm 2030, tầm nhìn đến năm 2045;</w:t>
      </w:r>
    </w:p>
    <w:p w14:paraId="1E4D1BC9" w14:textId="05BD8F9D" w:rsidR="00183F2F" w:rsidRPr="00E425DE" w:rsidRDefault="00183F2F" w:rsidP="0094182C">
      <w:pPr>
        <w:pStyle w:val="ListParagraph"/>
        <w:tabs>
          <w:tab w:val="clear" w:pos="567"/>
          <w:tab w:val="left" w:pos="630"/>
        </w:tabs>
      </w:pPr>
      <w:r w:rsidRPr="00E425DE">
        <w:t>Nghị quyết số 16/2021/QH15 ngày 27/7/2021 của Quốc hội về Kế hoạch phát triển kinh tế - xã hội 5 năm 2021-2025;</w:t>
      </w:r>
    </w:p>
    <w:p w14:paraId="065D0B25" w14:textId="77777777" w:rsidR="006D4682" w:rsidRPr="00E425DE" w:rsidRDefault="006D4682" w:rsidP="00A51EE9">
      <w:pPr>
        <w:pStyle w:val="ListParagraph"/>
        <w:tabs>
          <w:tab w:val="clear" w:pos="567"/>
          <w:tab w:val="left" w:pos="630"/>
        </w:tabs>
      </w:pPr>
      <w:r w:rsidRPr="00E425DE">
        <w:t>Chỉ thị số 36/1998/CT-TW về tăng cường công tác bảo vệ môi trường trong thời kỳ công nghiệp hoá, hiện đại hoá đất nước.</w:t>
      </w:r>
    </w:p>
    <w:p w14:paraId="3A8144A9" w14:textId="77777777" w:rsidR="006D4682" w:rsidRPr="00E425DE" w:rsidRDefault="006D4682" w:rsidP="00A51EE9">
      <w:pPr>
        <w:pStyle w:val="ListParagraph"/>
        <w:tabs>
          <w:tab w:val="clear" w:pos="567"/>
          <w:tab w:val="left" w:pos="630"/>
        </w:tabs>
      </w:pPr>
      <w:r w:rsidRPr="00E425DE">
        <w:t>Nghị quyết số 41-NQ/TW ngày 15/11/2004 của Bộ Chính trị về Bảo vệ môi trường trong thời kỳ đẩy mạnh công nghiệp hoá, hiện đại hoá đất nước.</w:t>
      </w:r>
    </w:p>
    <w:p w14:paraId="19239219" w14:textId="77777777" w:rsidR="006D4682" w:rsidRPr="00E425DE" w:rsidRDefault="006D4682" w:rsidP="00A51EE9">
      <w:pPr>
        <w:pStyle w:val="ListParagraph"/>
        <w:tabs>
          <w:tab w:val="clear" w:pos="567"/>
          <w:tab w:val="left" w:pos="630"/>
        </w:tabs>
      </w:pPr>
      <w:r w:rsidRPr="00E425DE">
        <w:t>Nghị quyết số 29-NQ/TW ngày 17 tháng 11 năm 2022 của Hội nghị lần thứ 6 Ban Chấp hành Trung ương Đảng khóa XIII về tiếp tục đẩy mạnh công nghiệp hóa, hiện đại hóa đất nước đến năm 2030, tầm nhìn đến năm 2045</w:t>
      </w:r>
    </w:p>
    <w:p w14:paraId="6DDCBA7E" w14:textId="77777777" w:rsidR="006D4682" w:rsidRPr="00E425DE" w:rsidRDefault="006D4682" w:rsidP="00A51EE9">
      <w:pPr>
        <w:pStyle w:val="ListParagraph"/>
        <w:rPr>
          <w:shd w:val="clear" w:color="auto" w:fill="FFFFFF"/>
        </w:rPr>
      </w:pPr>
      <w:r w:rsidRPr="00E425DE">
        <w:rPr>
          <w:shd w:val="clear" w:color="auto" w:fill="FFFFFF"/>
        </w:rPr>
        <w:t>Nghị quyết số 55/2022/QH15 ngày 16/06/2022 của Quốc hội về thí điểm một số cơ chế, chính sách đặc thù phát triển tỉnh Khánh Hòa</w:t>
      </w:r>
    </w:p>
    <w:p w14:paraId="0F2FAFBC" w14:textId="741F9913" w:rsidR="00183F2F" w:rsidRPr="00E425DE" w:rsidRDefault="00183F2F" w:rsidP="0094182C">
      <w:pPr>
        <w:pStyle w:val="Heading5"/>
      </w:pPr>
      <w:r w:rsidRPr="00E425DE">
        <w:t>Các nghị quyết, nghị định của Chính phủ</w:t>
      </w:r>
    </w:p>
    <w:p w14:paraId="33757E3D" w14:textId="367B66D7" w:rsidR="00183F2F" w:rsidRPr="00E425DE" w:rsidRDefault="00183F2F" w:rsidP="0094182C">
      <w:pPr>
        <w:pStyle w:val="ListParagraph"/>
        <w:tabs>
          <w:tab w:val="clear" w:pos="567"/>
          <w:tab w:val="left" w:pos="630"/>
        </w:tabs>
      </w:pPr>
      <w:r w:rsidRPr="00E425DE">
        <w:t>Nghị quyết số 16/NQ-CP ngày 08/6/2012 của Chính phủ về ban hành chương trình hành động thực hiện Nghị quyết số 13-NQ/TW ngày 16/01/2012 của Ban chấp hành Trung ương về xây dựng kết cấu hạ tầng đồng bộ nhằm đưa nước ta cơ bản trở thành nước công nghiệp theo hướng hiện đại vào năm 2020;</w:t>
      </w:r>
    </w:p>
    <w:p w14:paraId="3D78B3D1" w14:textId="7A44A503" w:rsidR="00183F2F" w:rsidRPr="00E425DE" w:rsidRDefault="00183F2F" w:rsidP="0094182C">
      <w:pPr>
        <w:pStyle w:val="ListParagraph"/>
        <w:tabs>
          <w:tab w:val="clear" w:pos="567"/>
          <w:tab w:val="left" w:pos="630"/>
        </w:tabs>
      </w:pPr>
      <w:r w:rsidRPr="00E425DE">
        <w:t>Nghị quyết số 92/NQ-CP ngày 08/12/2014 của Chính phủ về một số giải pháp đẩy mạnh phát triển du lịch Việt Nam trong thời kỳ mới;</w:t>
      </w:r>
    </w:p>
    <w:p w14:paraId="5A97219B" w14:textId="3BCC68F4" w:rsidR="00183F2F" w:rsidRPr="00E425DE" w:rsidRDefault="00183F2F" w:rsidP="0094182C">
      <w:pPr>
        <w:pStyle w:val="ListParagraph"/>
        <w:tabs>
          <w:tab w:val="clear" w:pos="567"/>
          <w:tab w:val="left" w:pos="630"/>
        </w:tabs>
      </w:pPr>
      <w:r w:rsidRPr="00E425DE">
        <w:t>Nghị quyết số 08/NQ-CP ngày 23/01/2014 của Chính phủ ban hành Chương trình hành động của Chính phủ thực hiện Nghị quyết số 24-NQ/TW ngày 03/6/2013 của Ban chấp hành Trung ương Đảng khóa XI về chủ động ứng phó với biến đổi khí hậu, tăng cường quản lý tài nguyên và bảo vệ môi trường;</w:t>
      </w:r>
    </w:p>
    <w:p w14:paraId="72F1187D" w14:textId="4672C3C0" w:rsidR="00183F2F" w:rsidRPr="00E425DE" w:rsidRDefault="00183F2F" w:rsidP="0094182C">
      <w:pPr>
        <w:pStyle w:val="ListParagraph"/>
        <w:tabs>
          <w:tab w:val="clear" w:pos="567"/>
          <w:tab w:val="left" w:pos="630"/>
        </w:tabs>
      </w:pPr>
      <w:r w:rsidRPr="00E425DE">
        <w:t>Nghị quyết số 71/NQ-CP ngày 08/8/2017 của Chính phủ về ban hành chương trình hành động của Chính phủ thực hiện Chỉ thị số 13-CT/TW ngày 12/01/2017 của Ban Bí thư Trung ương Đảng về tăng cường sự lãnh đạo của Đảng đối với công tác quản lý, bảo vệ và phát triển rừng;</w:t>
      </w:r>
    </w:p>
    <w:p w14:paraId="264563CE" w14:textId="13DBBE5F" w:rsidR="00183F2F" w:rsidRPr="00E425DE" w:rsidRDefault="00183F2F" w:rsidP="0094182C">
      <w:pPr>
        <w:pStyle w:val="ListParagraph"/>
        <w:tabs>
          <w:tab w:val="clear" w:pos="567"/>
          <w:tab w:val="left" w:pos="630"/>
        </w:tabs>
      </w:pPr>
      <w:r w:rsidRPr="00E425DE">
        <w:t>Nghị quyết số 103/NQ-CP của Chính phủ ngày 06/10/2017 của Chính phủ về ban hành Chương trình hành động của Chính phủ thực hiện Nghị quyết số 08-NQ/TW ngày 16/01/2017 của Bộ Chính trị khóa XII về phát triển du lịch trở thành ngành kinh tế mũi nhọn;</w:t>
      </w:r>
    </w:p>
    <w:p w14:paraId="4F129AFF" w14:textId="4963C725" w:rsidR="00183F2F" w:rsidRPr="00E425DE" w:rsidRDefault="00183F2F" w:rsidP="0094182C">
      <w:pPr>
        <w:pStyle w:val="ListParagraph"/>
        <w:tabs>
          <w:tab w:val="clear" w:pos="567"/>
          <w:tab w:val="left" w:pos="630"/>
        </w:tabs>
      </w:pPr>
      <w:r w:rsidRPr="00E425DE">
        <w:t>Nghị quyết số 136/NQ-CP ngày 25/9/2020 của Chính phủ về phát triển bền vững;</w:t>
      </w:r>
    </w:p>
    <w:p w14:paraId="17D0F537" w14:textId="0B43F6E8" w:rsidR="00183F2F" w:rsidRPr="00E425DE" w:rsidRDefault="00183F2F" w:rsidP="0094182C">
      <w:pPr>
        <w:pStyle w:val="ListParagraph"/>
        <w:tabs>
          <w:tab w:val="clear" w:pos="567"/>
          <w:tab w:val="left" w:pos="630"/>
        </w:tabs>
      </w:pPr>
      <w:r w:rsidRPr="00E425DE">
        <w:t>Nghị quyết số 115/NQ-CP ngày 06/8/2020 của Chính phủ về các giải pháp thúc đẩy phát triển công nghiệp hỗ trợ;</w:t>
      </w:r>
    </w:p>
    <w:p w14:paraId="55C48454" w14:textId="524D10A0" w:rsidR="00183F2F" w:rsidRPr="00E425DE" w:rsidRDefault="00183F2F" w:rsidP="0094182C">
      <w:pPr>
        <w:pStyle w:val="ListParagraph"/>
        <w:tabs>
          <w:tab w:val="clear" w:pos="567"/>
          <w:tab w:val="left" w:pos="630"/>
        </w:tabs>
      </w:pPr>
      <w:r w:rsidRPr="00E425DE">
        <w:t xml:space="preserve">Nghị quyết số 138/NQ-CP ngày 25/10/2022 của Chính phủ về Quy hoạch tổng thể quốc gia thời kỳ 2021-2030, tầm nhìn đến năm 2050; </w:t>
      </w:r>
    </w:p>
    <w:p w14:paraId="541A5A04" w14:textId="485FC3F4" w:rsidR="00183F2F" w:rsidRPr="00E425DE" w:rsidRDefault="00183F2F" w:rsidP="0094182C">
      <w:pPr>
        <w:pStyle w:val="ListParagraph"/>
        <w:tabs>
          <w:tab w:val="clear" w:pos="567"/>
          <w:tab w:val="left" w:pos="630"/>
        </w:tabs>
      </w:pPr>
      <w:r w:rsidRPr="00E425DE">
        <w:t>Nghị quyết số 148/NQ-CP ngày 11/11/2022 của Chính phủ ban hành chương trình hành động của Chính phủ thực hiện Nghị quyết số 06-NQ/TW của Bộ Chính trị về quy hoạch, xây dựng, quản lý và phát triển bền vững đô thị Việt Nam đến năm 2030, tầm nhìn đến năm 2045;</w:t>
      </w:r>
    </w:p>
    <w:p w14:paraId="11FC2419" w14:textId="755AB37F" w:rsidR="00183F2F" w:rsidRPr="00E425DE" w:rsidRDefault="00183F2F" w:rsidP="0094182C">
      <w:pPr>
        <w:pStyle w:val="ListParagraph"/>
        <w:tabs>
          <w:tab w:val="clear" w:pos="567"/>
          <w:tab w:val="left" w:pos="630"/>
        </w:tabs>
      </w:pPr>
      <w:r w:rsidRPr="00E425DE">
        <w:t>Nghị định số </w:t>
      </w:r>
      <w:hyperlink r:id="rId14">
        <w:r w:rsidRPr="00E425DE">
          <w:t>158/2016/NĐ-CP</w:t>
        </w:r>
      </w:hyperlink>
      <w:r w:rsidRPr="00E425DE">
        <w:t> ngày 29/11/2016 của Chính phủ về Quy định chi tiết thi hành một số điều của Luật Khoáng sản;</w:t>
      </w:r>
    </w:p>
    <w:p w14:paraId="110181FE" w14:textId="45269CD0" w:rsidR="00183F2F" w:rsidRPr="00E425DE" w:rsidRDefault="00183F2F" w:rsidP="0094182C">
      <w:pPr>
        <w:pStyle w:val="ListParagraph"/>
        <w:tabs>
          <w:tab w:val="clear" w:pos="567"/>
          <w:tab w:val="left" w:pos="630"/>
        </w:tabs>
      </w:pPr>
      <w:r w:rsidRPr="00E425DE">
        <w:t>Nghị định số 68/2017/NĐ-CP ngày 25/5/2017 của Chính phủ về quản lý, phát triển cụm công nghiệp;</w:t>
      </w:r>
    </w:p>
    <w:p w14:paraId="01E49584" w14:textId="71437D30" w:rsidR="00183F2F" w:rsidRPr="00E425DE" w:rsidRDefault="00183F2F" w:rsidP="0094182C">
      <w:pPr>
        <w:pStyle w:val="ListParagraph"/>
        <w:tabs>
          <w:tab w:val="clear" w:pos="567"/>
          <w:tab w:val="left" w:pos="630"/>
        </w:tabs>
      </w:pPr>
      <w:r w:rsidRPr="00E425DE">
        <w:t>Nghị định số 163/2017/NĐ-CP ngày 30/12/2017 của Chính phủ quy định về kinh doanh dịch vụ logistics;</w:t>
      </w:r>
    </w:p>
    <w:p w14:paraId="39488AD2" w14:textId="6204E7F5" w:rsidR="00183F2F" w:rsidRPr="00E425DE" w:rsidRDefault="00183F2F" w:rsidP="0094182C">
      <w:pPr>
        <w:pStyle w:val="ListParagraph"/>
        <w:tabs>
          <w:tab w:val="clear" w:pos="567"/>
          <w:tab w:val="left" w:pos="630"/>
        </w:tabs>
      </w:pPr>
      <w:r w:rsidRPr="00E425DE">
        <w:t>Nghị định số 156/2018/NĐ-CP ngày 16/11/2018 của Chính phủ quy định chi tiết thi hành một số điều của luật Lâm nghiệp;</w:t>
      </w:r>
    </w:p>
    <w:p w14:paraId="2F027807" w14:textId="65C8BF71" w:rsidR="00183F2F" w:rsidRPr="00E425DE" w:rsidRDefault="00183F2F" w:rsidP="0094182C">
      <w:pPr>
        <w:pStyle w:val="ListParagraph"/>
        <w:tabs>
          <w:tab w:val="clear" w:pos="567"/>
          <w:tab w:val="left" w:pos="630"/>
        </w:tabs>
      </w:pPr>
      <w:r w:rsidRPr="00E425DE">
        <w:t>Nghị định số 164/2018/NĐ-CP ngày 21/12/2018 của Chính phủ về Kết hợp quốc phòng với kinh tế và kết hợp kinh tế với quốc phòng;</w:t>
      </w:r>
    </w:p>
    <w:p w14:paraId="0CC377F1" w14:textId="5E8314FB" w:rsidR="00183F2F" w:rsidRPr="00E425DE" w:rsidRDefault="00183F2F" w:rsidP="0094182C">
      <w:pPr>
        <w:pStyle w:val="ListParagraph"/>
        <w:tabs>
          <w:tab w:val="clear" w:pos="567"/>
          <w:tab w:val="left" w:pos="630"/>
        </w:tabs>
      </w:pPr>
      <w:r w:rsidRPr="00E425DE">
        <w:t>Nghị định 23/2020/NĐ-CP ngày 24/02/2020 quy định về quản lý cát, sỏi lòng sông và bảo vệ lòng, bờ, bãi sông;</w:t>
      </w:r>
    </w:p>
    <w:p w14:paraId="41DD1265" w14:textId="5B5ECA48" w:rsidR="00183F2F" w:rsidRPr="00E425DE" w:rsidRDefault="00183F2F" w:rsidP="0094182C">
      <w:pPr>
        <w:pStyle w:val="ListParagraph"/>
        <w:tabs>
          <w:tab w:val="clear" w:pos="567"/>
          <w:tab w:val="left" w:pos="630"/>
        </w:tabs>
      </w:pPr>
      <w:r w:rsidRPr="00E425DE">
        <w:t>Nghị định số 66/2020/NĐ-CP ngày 11/6/2020 của Chính phủ sửa đổi, bổ sung một số điều của Nghị định số 68/2017/NĐ-CP ngày 25/7/2017 của Chính phủ về quản lý, phát triển cụm công nghiệp;</w:t>
      </w:r>
    </w:p>
    <w:p w14:paraId="59178F39" w14:textId="6C9997BB" w:rsidR="00183F2F" w:rsidRPr="00E425DE" w:rsidRDefault="00183F2F" w:rsidP="0094182C">
      <w:pPr>
        <w:pStyle w:val="ListParagraph"/>
        <w:tabs>
          <w:tab w:val="clear" w:pos="567"/>
          <w:tab w:val="left" w:pos="630"/>
        </w:tabs>
      </w:pPr>
      <w:r w:rsidRPr="00E425DE">
        <w:t>Nghị định 66/2021/NĐ-CP ngày 06/7/2021 của Chính phủ quy định chi tiết thi hành một số điều của Luật Phòng, chống thiên tai;</w:t>
      </w:r>
    </w:p>
    <w:p w14:paraId="77DE5213" w14:textId="44C8F631" w:rsidR="00183F2F" w:rsidRPr="00E425DE" w:rsidRDefault="00183F2F" w:rsidP="0094182C">
      <w:pPr>
        <w:pStyle w:val="ListParagraph"/>
        <w:tabs>
          <w:tab w:val="clear" w:pos="567"/>
          <w:tab w:val="left" w:pos="630"/>
        </w:tabs>
      </w:pPr>
      <w:r w:rsidRPr="00E425DE">
        <w:t>Nghị định số 35/2022/NĐ-CP ngày 28/5/2022 của Chính phủ quy định về quản lý khu công nghiệp và khu kinh tế;</w:t>
      </w:r>
    </w:p>
    <w:p w14:paraId="0748EAC8" w14:textId="77777777" w:rsidR="008B45A2" w:rsidRPr="00E425DE" w:rsidRDefault="008B45A2" w:rsidP="001275E6">
      <w:pPr>
        <w:pStyle w:val="ListParagraph"/>
        <w:tabs>
          <w:tab w:val="clear" w:pos="567"/>
          <w:tab w:val="left" w:pos="630"/>
        </w:tabs>
      </w:pPr>
      <w:r w:rsidRPr="00E425DE">
        <w:t>Nghị quyết số 48/NQ-CP ngày 03/04/2023 phê duyệt Chiến lược khai thác, sử dụng bền vững tài nguyên, bảo vệ môi trường biển và hải đảo đến năm 2030, tầm nhìn đến năm 2050.</w:t>
      </w:r>
    </w:p>
    <w:p w14:paraId="2FA914F1" w14:textId="77777777" w:rsidR="001C07A2" w:rsidRPr="00E425DE" w:rsidRDefault="001C07A2" w:rsidP="001275E6">
      <w:pPr>
        <w:pStyle w:val="ListParagraph"/>
        <w:tabs>
          <w:tab w:val="clear" w:pos="567"/>
          <w:tab w:val="left" w:pos="630"/>
        </w:tabs>
      </w:pPr>
      <w:r w:rsidRPr="00E425DE">
        <w:t>Nghị quyết số 106/NQ-CP ngày 18/07/2023 về Phát triển hợp tác xã nông nghiệp trong tái cơ cấu ngành nông nghiệp và xây dựng nông thôn mới.</w:t>
      </w:r>
    </w:p>
    <w:p w14:paraId="6D6AF18E" w14:textId="16DB2A87" w:rsidR="008B45A2" w:rsidRPr="00E425DE" w:rsidRDefault="001C07A2" w:rsidP="001275E6">
      <w:pPr>
        <w:pStyle w:val="ListParagraph"/>
        <w:tabs>
          <w:tab w:val="clear" w:pos="567"/>
          <w:tab w:val="left" w:pos="630"/>
        </w:tabs>
      </w:pPr>
      <w:r w:rsidRPr="00E425DE">
        <w:t xml:space="preserve">Nghị quyết số 42/NQ-CP ngày 21/03/2022 ban hành Chương trình hành động của Chính phủ thực hiện Nghị quyết số 09-NQ/TW của Bộ Chính trị về xây dựng, phát triển tỉnh Khánh Hòa (đã dẫn). </w:t>
      </w:r>
    </w:p>
    <w:p w14:paraId="5A20DDAC" w14:textId="77777777" w:rsidR="00F32221" w:rsidRPr="00E425DE" w:rsidRDefault="00F32221" w:rsidP="001275E6">
      <w:pPr>
        <w:pStyle w:val="ListParagraph"/>
        <w:tabs>
          <w:tab w:val="clear" w:pos="567"/>
          <w:tab w:val="left" w:pos="630"/>
        </w:tabs>
      </w:pPr>
      <w:r w:rsidRPr="00E425DE">
        <w:t xml:space="preserve">Nghị quyết số 26/NQ-CP ngày 05/03/2020 của Chính phủ </w:t>
      </w:r>
      <w:bookmarkStart w:id="152" w:name="loai_1_name"/>
      <w:r w:rsidRPr="00E425DE">
        <w:t>ban hành Kế hoạch tổng thể và Kế hoạch 5 năm của Chính phủ thực hiện Nghị quyết số 36-NQ/TW (đã dẫn ở trên)</w:t>
      </w:r>
      <w:bookmarkEnd w:id="152"/>
      <w:r w:rsidRPr="00E425DE">
        <w:t>.</w:t>
      </w:r>
    </w:p>
    <w:p w14:paraId="356973DA" w14:textId="798F5BCA" w:rsidR="00183F2F" w:rsidRPr="00E425DE" w:rsidRDefault="00183F2F" w:rsidP="0094182C">
      <w:pPr>
        <w:pStyle w:val="Heading5"/>
      </w:pPr>
      <w:r w:rsidRPr="00E425DE">
        <w:t>Các quyết định của</w:t>
      </w:r>
      <w:r w:rsidR="0D3A3451" w:rsidRPr="00E425DE">
        <w:t xml:space="preserve"> Chính phủ</w:t>
      </w:r>
      <w:r w:rsidR="613CD5BB" w:rsidRPr="00E425DE">
        <w:t>,</w:t>
      </w:r>
      <w:r w:rsidR="000E43C7" w:rsidRPr="00E425DE">
        <w:rPr>
          <w:lang w:val="en-US"/>
        </w:rPr>
        <w:t xml:space="preserve"> </w:t>
      </w:r>
      <w:r w:rsidRPr="00E425DE">
        <w:t>Thủ tướng Chính phủ</w:t>
      </w:r>
    </w:p>
    <w:p w14:paraId="2278A081" w14:textId="42370BC4" w:rsidR="00183F2F" w:rsidRPr="00E425DE" w:rsidRDefault="00183F2F" w:rsidP="001647C3">
      <w:pPr>
        <w:pStyle w:val="ListParagraph"/>
        <w:tabs>
          <w:tab w:val="clear" w:pos="567"/>
          <w:tab w:val="left" w:pos="630"/>
          <w:tab w:val="left" w:pos="720"/>
        </w:tabs>
      </w:pPr>
      <w:r w:rsidRPr="00E425DE">
        <w:t>Quyết định số 1107/QĐ-TTg ngày 21/8/2006 của Thủ tướng Chính phủ phê duyệt quy hoạch phát triển các KCN ở Việt Nam đến năm 2015, định hướng đến năm 2020 và Công văn 2628/TTg-KTN ngày 22/12/2014 của Thủ tướng Chính phủ về điều chỉnh quy hoạch phát triển các KCN và hệ thống xử lý nước thải tập trung trong các KCN;</w:t>
      </w:r>
    </w:p>
    <w:p w14:paraId="08B24A83" w14:textId="331FAE3C" w:rsidR="00183F2F" w:rsidRPr="00E425DE" w:rsidRDefault="00183F2F" w:rsidP="0094182C">
      <w:pPr>
        <w:pStyle w:val="ListParagraph"/>
        <w:tabs>
          <w:tab w:val="clear" w:pos="567"/>
          <w:tab w:val="left" w:pos="630"/>
          <w:tab w:val="left" w:pos="720"/>
        </w:tabs>
      </w:pPr>
      <w:r w:rsidRPr="00E425DE">
        <w:t>Quyết định số 880/QĐ-TTg ngày 09/6/2014 của Thủ tướng Chính phủ về phê duyệt Quy hoạch tổng thể phát triển công nghiệp Việt Nam đến năm 2020, tầm nhìn đến năm 2030;</w:t>
      </w:r>
    </w:p>
    <w:p w14:paraId="3AE1284E" w14:textId="6584CFAB" w:rsidR="00183F2F" w:rsidRPr="00E425DE" w:rsidRDefault="00183F2F" w:rsidP="0094182C">
      <w:pPr>
        <w:pStyle w:val="ListParagraph"/>
        <w:tabs>
          <w:tab w:val="clear" w:pos="567"/>
          <w:tab w:val="left" w:pos="630"/>
          <w:tab w:val="left" w:pos="720"/>
        </w:tabs>
      </w:pPr>
      <w:r w:rsidRPr="00E425DE">
        <w:t>Quyết định số 879/QĐ-TTg ngày 09/6/2014 của Thủ tướng Chính phủ về phê duyệt Chiến lược phát triển công nghiệp Việt Nam đến năm 2025, tầm nhìn đến năm 2035;</w:t>
      </w:r>
    </w:p>
    <w:p w14:paraId="6AD41253" w14:textId="5858E638" w:rsidR="00183F2F" w:rsidRPr="00E425DE" w:rsidRDefault="00183F2F" w:rsidP="0094182C">
      <w:pPr>
        <w:pStyle w:val="ListParagraph"/>
        <w:tabs>
          <w:tab w:val="clear" w:pos="567"/>
          <w:tab w:val="left" w:pos="630"/>
          <w:tab w:val="left" w:pos="720"/>
        </w:tabs>
      </w:pPr>
      <w:r w:rsidRPr="00E425DE">
        <w:t xml:space="preserve">Quyết định số 1976/QĐ-TTg 30/10/2014 của Thủ tướng Chính phủ về việc quy hoạch hệ thống rừng đặc dụng cả nước đến năm 2020, tầm nhìn đến năm 2030; </w:t>
      </w:r>
    </w:p>
    <w:p w14:paraId="38345EE3" w14:textId="00A66584" w:rsidR="00183F2F" w:rsidRPr="00E425DE" w:rsidRDefault="00183F2F" w:rsidP="0094182C">
      <w:pPr>
        <w:pStyle w:val="ListParagraph"/>
        <w:tabs>
          <w:tab w:val="clear" w:pos="567"/>
          <w:tab w:val="left" w:pos="630"/>
          <w:tab w:val="left" w:pos="720"/>
        </w:tabs>
      </w:pPr>
      <w:r w:rsidRPr="00E425DE">
        <w:t>Quyết định số 167/QĐ-TTg ngày 07/2/2017 của Thủ tướng Chính phủ về phê duyệt đề án “Chính sách phát triển đồng bộ kết cấu hạ tầng, gắn kết phát triển kết cấu hạ tầng trong nước với mạng lưới hạ tầng trong các liên kết khu vực”;</w:t>
      </w:r>
    </w:p>
    <w:p w14:paraId="4C28EF2C" w14:textId="34D8EA6F" w:rsidR="00183F2F" w:rsidRPr="00E425DE" w:rsidRDefault="00183F2F" w:rsidP="0094182C">
      <w:pPr>
        <w:pStyle w:val="ListParagraph"/>
        <w:tabs>
          <w:tab w:val="clear" w:pos="567"/>
          <w:tab w:val="left" w:pos="630"/>
          <w:tab w:val="left" w:pos="720"/>
        </w:tabs>
      </w:pPr>
      <w:r w:rsidRPr="00E425DE">
        <w:t>Quyết định số 84/QĐ-TTg ngày 19/01/2018 của Thủ tướng Chính phủ phê duyệt Kế hoạch phát triển đô thị tăng trưởng xanh Việt Nam đến năm 2030.</w:t>
      </w:r>
    </w:p>
    <w:p w14:paraId="2CD7DEF3" w14:textId="052BE63B" w:rsidR="00183F2F" w:rsidRPr="00E425DE" w:rsidRDefault="00183F2F" w:rsidP="0094182C">
      <w:pPr>
        <w:pStyle w:val="ListParagraph"/>
        <w:tabs>
          <w:tab w:val="clear" w:pos="567"/>
          <w:tab w:val="left" w:pos="630"/>
          <w:tab w:val="left" w:pos="720"/>
        </w:tabs>
      </w:pPr>
      <w:r w:rsidRPr="00E425DE">
        <w:t>Quyết định số 950/QĐ-TTg ngày 01/8/2018 của Thủ tướng Chính phủ phê duyệt Đề án phát triển đô thị thông minh bền vững Việt Nam giai đoạn 2018-2025 và định hướng đến năm 2030;</w:t>
      </w:r>
    </w:p>
    <w:p w14:paraId="7090E7F1" w14:textId="5542F7DE" w:rsidR="00183F2F" w:rsidRPr="00E425DE" w:rsidRDefault="00183F2F" w:rsidP="0094182C">
      <w:pPr>
        <w:pStyle w:val="ListParagraph"/>
        <w:tabs>
          <w:tab w:val="clear" w:pos="567"/>
          <w:tab w:val="left" w:pos="630"/>
          <w:tab w:val="left" w:pos="720"/>
        </w:tabs>
      </w:pPr>
      <w:r w:rsidRPr="00E425DE">
        <w:t>Quyết định số 147/QĐ-TTg ngày 22/01/2020 của Thủ tướng Chính phủ phê duyệt chiến lược phát triển du lịch Việt Nam;</w:t>
      </w:r>
    </w:p>
    <w:p w14:paraId="021EF653" w14:textId="69935C25" w:rsidR="00183F2F" w:rsidRPr="00E425DE" w:rsidRDefault="00183F2F" w:rsidP="0094182C">
      <w:pPr>
        <w:pStyle w:val="ListParagraph"/>
        <w:tabs>
          <w:tab w:val="clear" w:pos="567"/>
          <w:tab w:val="left" w:pos="630"/>
          <w:tab w:val="left" w:pos="720"/>
        </w:tabs>
      </w:pPr>
      <w:r w:rsidRPr="00E425DE">
        <w:t>Quyết định số 357/QĐ-TTg ngày 10/3/2020 của Thủ tướng Chính phủ ban hành Kế hoạch triển khai Kết luận số 54-KL/TW ngày 07/8/2019 của Bộ Chính trị về việc tiếp tục thực hiện Nghị quyết Trung ương 7, khóa X về nông nghiệp, nông dân, nông thôn;</w:t>
      </w:r>
    </w:p>
    <w:p w14:paraId="78DC85AC" w14:textId="4C015128" w:rsidR="00183F2F" w:rsidRPr="00E425DE" w:rsidRDefault="00183F2F" w:rsidP="0094182C">
      <w:pPr>
        <w:pStyle w:val="ListParagraph"/>
        <w:tabs>
          <w:tab w:val="clear" w:pos="567"/>
          <w:tab w:val="left" w:pos="630"/>
          <w:tab w:val="left" w:pos="720"/>
        </w:tabs>
      </w:pPr>
      <w:r w:rsidRPr="00E425DE">
        <w:t>Quỵết định số 491/QĐ-TTg ngày 07/5/2018 phê duyệt điều chỉnh Chiến lược quốc gia về quản lý tổng hợp chất thải rắn đến năm 2025, tầm nhìn đến năm 2050;</w:t>
      </w:r>
    </w:p>
    <w:p w14:paraId="3F01082E" w14:textId="7A7DED30" w:rsidR="00183F2F" w:rsidRPr="00E425DE" w:rsidRDefault="00183F2F" w:rsidP="0094182C">
      <w:pPr>
        <w:pStyle w:val="ListParagraph"/>
        <w:tabs>
          <w:tab w:val="clear" w:pos="567"/>
          <w:tab w:val="left" w:pos="630"/>
          <w:tab w:val="left" w:pos="720"/>
        </w:tabs>
      </w:pPr>
      <w:r w:rsidRPr="00E425DE">
        <w:t>Quyết định số 885/QĐ-TTg ngày 23/6/2020 của Thủ tướng Chính phủ về phê duyệt đề án nông nghiệp hữu cơ giai đoạn 2020-2030;</w:t>
      </w:r>
    </w:p>
    <w:p w14:paraId="25A39E76" w14:textId="1122AE1B" w:rsidR="00183F2F" w:rsidRPr="00E425DE" w:rsidRDefault="00183F2F" w:rsidP="0094182C">
      <w:pPr>
        <w:pStyle w:val="ListParagraph"/>
        <w:tabs>
          <w:tab w:val="clear" w:pos="567"/>
          <w:tab w:val="left" w:pos="630"/>
          <w:tab w:val="left" w:pos="720"/>
        </w:tabs>
      </w:pPr>
      <w:r w:rsidRPr="00E425DE">
        <w:t>Quyết định số 889/QĐ-TTg ngày 24/6/2020 của Thủ tướng Chính phủ phê duyệt Chương trình hành động quốc gia về sản xuất và tiêu dùng bền vững giai đoạn 2021 – 2030.</w:t>
      </w:r>
    </w:p>
    <w:p w14:paraId="1102CEDD" w14:textId="411E195D" w:rsidR="00183F2F" w:rsidRPr="00E425DE" w:rsidRDefault="00183F2F" w:rsidP="0094182C">
      <w:pPr>
        <w:pStyle w:val="ListParagraph"/>
        <w:tabs>
          <w:tab w:val="clear" w:pos="567"/>
          <w:tab w:val="left" w:pos="630"/>
          <w:tab w:val="left" w:pos="720"/>
        </w:tabs>
      </w:pPr>
      <w:r w:rsidRPr="00E425DE">
        <w:t>Quy</w:t>
      </w:r>
      <w:r w:rsidR="6634DB00" w:rsidRPr="00E425DE">
        <w:t>ế</w:t>
      </w:r>
      <w:r w:rsidRPr="00E425DE">
        <w:t>t định số 1520/QĐ-TTg ngày 06/10/2020 củ</w:t>
      </w:r>
      <w:r w:rsidR="48DA58C0" w:rsidRPr="00E425DE">
        <w:t>a</w:t>
      </w:r>
      <w:r w:rsidRPr="00E425DE">
        <w:t xml:space="preserve"> Thủ tưởng Chính phủ phê duyệt Chi</w:t>
      </w:r>
      <w:r w:rsidR="44AE88CB" w:rsidRPr="00E425DE">
        <w:t>ế</w:t>
      </w:r>
      <w:r w:rsidRPr="00E425DE">
        <w:t>n lược phát triển du lịch Việt Nam đến năm 2030;</w:t>
      </w:r>
    </w:p>
    <w:p w14:paraId="33C6BE64" w14:textId="662D7260" w:rsidR="00183F2F" w:rsidRPr="00E425DE" w:rsidRDefault="00183F2F" w:rsidP="0094182C">
      <w:pPr>
        <w:pStyle w:val="ListParagraph"/>
        <w:tabs>
          <w:tab w:val="clear" w:pos="567"/>
          <w:tab w:val="left" w:pos="630"/>
          <w:tab w:val="left" w:pos="720"/>
        </w:tabs>
      </w:pPr>
      <w:r w:rsidRPr="00E425DE">
        <w:t>Quyết định số 2289/QĐ-TTg ngày 31/12/2020 của Thủ tướng Chính phủ phê duyệt Chiến lược quốc gia về cách mạng công nghiệp lần thứ tư đ</w:t>
      </w:r>
      <w:r w:rsidR="32296A5C" w:rsidRPr="00E425DE">
        <w:t>ế</w:t>
      </w:r>
      <w:r w:rsidRPr="00E425DE">
        <w:t>n năm 2030;</w:t>
      </w:r>
    </w:p>
    <w:p w14:paraId="6A82CE74" w14:textId="1344B57C" w:rsidR="00183F2F" w:rsidRPr="00E425DE" w:rsidRDefault="00183F2F" w:rsidP="0094182C">
      <w:pPr>
        <w:pStyle w:val="ListParagraph"/>
        <w:tabs>
          <w:tab w:val="clear" w:pos="567"/>
          <w:tab w:val="left" w:pos="630"/>
          <w:tab w:val="left" w:pos="720"/>
        </w:tabs>
      </w:pPr>
      <w:r w:rsidRPr="00E425DE">
        <w:t>Quyết định số 33/QĐ-TTg ngày 07/01/2021 của Thủ tướng Chính phủ về phê duyệt chiến lược thủy lợi Việt Nam đến năm 2030, tầm nhìn đến năm 2045;</w:t>
      </w:r>
    </w:p>
    <w:p w14:paraId="373726F6" w14:textId="328AD61C" w:rsidR="00183F2F" w:rsidRPr="00E425DE" w:rsidRDefault="00183F2F" w:rsidP="0094182C">
      <w:pPr>
        <w:pStyle w:val="ListParagraph"/>
        <w:tabs>
          <w:tab w:val="clear" w:pos="567"/>
          <w:tab w:val="left" w:pos="630"/>
          <w:tab w:val="left" w:pos="720"/>
        </w:tabs>
      </w:pPr>
      <w:r w:rsidRPr="00E425DE">
        <w:t>Quyết định số 255/QĐ-TTg ngày 25/02/2021 của Thủ tướng Chính phủ phê duyệt Kế hoạch cơ cấu lại ngành nông nghiệp giai đoạn 2021-2025;</w:t>
      </w:r>
    </w:p>
    <w:p w14:paraId="59DE77A5" w14:textId="77777777" w:rsidR="00183F2F" w:rsidRPr="00E425DE" w:rsidRDefault="00183F2F" w:rsidP="0094182C">
      <w:pPr>
        <w:pStyle w:val="ListParagraph"/>
        <w:tabs>
          <w:tab w:val="clear" w:pos="567"/>
          <w:tab w:val="left" w:pos="630"/>
          <w:tab w:val="left" w:pos="720"/>
        </w:tabs>
      </w:pPr>
      <w:r w:rsidRPr="00E425DE">
        <w:t>Quyết định số 241/QĐ-TTg ngày 24/02/2021 của Thủ tướng Chính phủ phê duyệt kế hoạch phân loại đô thị toàn quốc giai đoạn 2021-2030;</w:t>
      </w:r>
    </w:p>
    <w:p w14:paraId="46A0CB55" w14:textId="59764AF9" w:rsidR="00183F2F" w:rsidRPr="00E425DE" w:rsidRDefault="00183F2F" w:rsidP="0094182C">
      <w:pPr>
        <w:pStyle w:val="ListParagraph"/>
        <w:tabs>
          <w:tab w:val="clear" w:pos="567"/>
          <w:tab w:val="left" w:pos="630"/>
          <w:tab w:val="left" w:pos="720"/>
        </w:tabs>
      </w:pPr>
      <w:r w:rsidRPr="00E425DE">
        <w:t xml:space="preserve">Quyết định số 339/QĐ-TTg ngày 11/3/2021 của Thủ tưởng Chính phủ về phê duyệt chiến lược phát triển thủy sản Việt Nam </w:t>
      </w:r>
      <w:r w:rsidR="562287FF" w:rsidRPr="00E425DE">
        <w:t>đến</w:t>
      </w:r>
      <w:r w:rsidRPr="00E425DE">
        <w:t xml:space="preserve"> năm 2030, tầm nhìn đến năm 2045;</w:t>
      </w:r>
    </w:p>
    <w:p w14:paraId="21A56647" w14:textId="2E5DE0DB" w:rsidR="00183F2F" w:rsidRPr="00E425DE" w:rsidRDefault="00183F2F" w:rsidP="0094182C">
      <w:pPr>
        <w:pStyle w:val="ListParagraph"/>
        <w:tabs>
          <w:tab w:val="clear" w:pos="567"/>
          <w:tab w:val="left" w:pos="630"/>
          <w:tab w:val="left" w:pos="720"/>
        </w:tabs>
      </w:pPr>
      <w:r w:rsidRPr="00E425DE">
        <w:t xml:space="preserve">Quyết định số 379/QĐ-TTg </w:t>
      </w:r>
      <w:r w:rsidR="3F5A7AA2" w:rsidRPr="00E425DE">
        <w:t>ngày</w:t>
      </w:r>
      <w:r w:rsidRPr="00E425DE">
        <w:t xml:space="preserve"> 17/3/2021 của Thủ tướng Chính phủ về phê duyệt chiến lược quốc gia phòng, chống thiên tai đến năm 2030, tầm nhìn đến năm 2050;</w:t>
      </w:r>
    </w:p>
    <w:p w14:paraId="615188EF" w14:textId="4643360B" w:rsidR="00183F2F" w:rsidRPr="00E425DE" w:rsidRDefault="00183F2F" w:rsidP="0094182C">
      <w:pPr>
        <w:pStyle w:val="ListParagraph"/>
        <w:tabs>
          <w:tab w:val="clear" w:pos="567"/>
          <w:tab w:val="left" w:pos="630"/>
          <w:tab w:val="left" w:pos="720"/>
        </w:tabs>
      </w:pPr>
      <w:r w:rsidRPr="00E425DE">
        <w:t>Quyết định số 531/QĐ-TTg ngày 01/4/2021 của Thủ tướng Chính phủ về phê duyệt chiến lược tổng thể phát triển khu vực dịch vụ của Việt Nam thời kỳ 2021-2030, tầm nhìn đến năm 2050;</w:t>
      </w:r>
    </w:p>
    <w:p w14:paraId="0FFF1C2F" w14:textId="137FEB3C" w:rsidR="00183F2F" w:rsidRPr="00E425DE" w:rsidRDefault="75601F81" w:rsidP="0094182C">
      <w:pPr>
        <w:pStyle w:val="ListParagraph"/>
        <w:tabs>
          <w:tab w:val="clear" w:pos="567"/>
          <w:tab w:val="left" w:pos="630"/>
          <w:tab w:val="left" w:pos="720"/>
        </w:tabs>
      </w:pPr>
      <w:r w:rsidRPr="00E425DE">
        <w:t>Quyết</w:t>
      </w:r>
      <w:r w:rsidR="00183F2F" w:rsidRPr="00E425DE">
        <w:t xml:space="preserve"> định</w:t>
      </w:r>
      <w:r w:rsidR="0B1059E7" w:rsidRPr="00E425DE">
        <w:t xml:space="preserve"> số</w:t>
      </w:r>
      <w:r w:rsidR="00183F2F" w:rsidRPr="00E425DE">
        <w:t xml:space="preserve"> 523/QĐ-TTg ngày 01/4/2021 của Thủ tướng Chính phủ phê duyệt chiến lược phát triển lâm nghiệp Việt Nam giai đoạn 2021-2030, tầm nhìn đến năm 2050;</w:t>
      </w:r>
    </w:p>
    <w:p w14:paraId="48E8E501" w14:textId="3DD42E9F" w:rsidR="00183F2F" w:rsidRPr="00E425DE" w:rsidRDefault="00183F2F" w:rsidP="0094182C">
      <w:pPr>
        <w:pStyle w:val="ListParagraph"/>
        <w:tabs>
          <w:tab w:val="clear" w:pos="567"/>
          <w:tab w:val="left" w:pos="630"/>
          <w:tab w:val="left" w:pos="720"/>
        </w:tabs>
      </w:pPr>
      <w:r w:rsidRPr="00E425DE">
        <w:t>Quyết định số 1163/QĐ-TTg ngày 13/7/2021 của Thủ tướng Chính phủ về việc phê duyệt chiến lược phát triển thương mại trong nước giai đoạn 2021-2030,đến , tầm nhìn đến năm 2050;</w:t>
      </w:r>
    </w:p>
    <w:p w14:paraId="29A63E77" w14:textId="4C4676D2" w:rsidR="00183F2F" w:rsidRPr="00E425DE" w:rsidRDefault="00183F2F" w:rsidP="0094182C">
      <w:pPr>
        <w:pStyle w:val="ListParagraph"/>
        <w:tabs>
          <w:tab w:val="clear" w:pos="567"/>
          <w:tab w:val="left" w:pos="630"/>
          <w:tab w:val="left" w:pos="720"/>
        </w:tabs>
      </w:pPr>
      <w:r w:rsidRPr="00E425DE">
        <w:t>Quyết định số 1454/QĐ-TTg ngày 01/9/2021 của Thủ tướng Chính phủ về phê duyệt quy hoạch mạng lưới đường bộ thời kỳ 2021-2030, tầm nhìn đến năm 2050;</w:t>
      </w:r>
    </w:p>
    <w:p w14:paraId="69B732AB" w14:textId="07AE7EE3" w:rsidR="00183F2F" w:rsidRPr="00E425DE" w:rsidRDefault="00183F2F" w:rsidP="0094182C">
      <w:pPr>
        <w:pStyle w:val="ListParagraph"/>
        <w:tabs>
          <w:tab w:val="clear" w:pos="567"/>
          <w:tab w:val="left" w:pos="630"/>
          <w:tab w:val="left" w:pos="720"/>
        </w:tabs>
      </w:pPr>
      <w:r w:rsidRPr="00E425DE">
        <w:t>Quyết định số 1658/QĐ-TTg ngày 01/10/2021 của Thủ tướng Chính phủ phê duyệt chiến lược quốc gia về tăng trưởng xanh giai đoạn 2021-2030;</w:t>
      </w:r>
    </w:p>
    <w:p w14:paraId="341FC95A" w14:textId="6FB8CD90" w:rsidR="00183F2F" w:rsidRPr="00E425DE" w:rsidRDefault="00183F2F" w:rsidP="0094182C">
      <w:pPr>
        <w:pStyle w:val="ListParagraph"/>
        <w:tabs>
          <w:tab w:val="clear" w:pos="567"/>
          <w:tab w:val="left" w:pos="630"/>
          <w:tab w:val="left" w:pos="720"/>
        </w:tabs>
      </w:pPr>
      <w:r w:rsidRPr="00E425DE">
        <w:t xml:space="preserve">Quyết định số 1769/QĐ-TTg </w:t>
      </w:r>
      <w:r w:rsidR="3F25CE5F" w:rsidRPr="00E425DE">
        <w:t>ngày</w:t>
      </w:r>
      <w:r w:rsidRPr="00E425DE">
        <w:t xml:space="preserve"> 19/10/2021 của Thủ tướng Chính phủ về phê duyệt quy hoạch mạng lưới đường sắt thời kỳ 2021-2030, tầm nhìn đến năm 2050;</w:t>
      </w:r>
    </w:p>
    <w:p w14:paraId="427C4581" w14:textId="54A662A8" w:rsidR="00183F2F" w:rsidRPr="00E425DE" w:rsidRDefault="00183F2F" w:rsidP="0094182C">
      <w:pPr>
        <w:pStyle w:val="ListParagraph"/>
        <w:tabs>
          <w:tab w:val="clear" w:pos="567"/>
          <w:tab w:val="left" w:pos="630"/>
          <w:tab w:val="left" w:pos="720"/>
        </w:tabs>
      </w:pPr>
      <w:r w:rsidRPr="00E425DE">
        <w:t>Quyết định số 1829/QĐ-TTg ngày 31/10/2021 của Thủ tướng Chính phủ về việc phê duyệt quy hoạch kết cấu hạ tầng đường thủy nội địa thời kỳ 2021-2030, tầm nhìn đến năm 2050;</w:t>
      </w:r>
    </w:p>
    <w:p w14:paraId="34834E77" w14:textId="50CFF2E7" w:rsidR="00183F2F" w:rsidRPr="00E425DE" w:rsidRDefault="00183F2F" w:rsidP="0094182C">
      <w:pPr>
        <w:pStyle w:val="ListParagraph"/>
        <w:tabs>
          <w:tab w:val="clear" w:pos="567"/>
          <w:tab w:val="left" w:pos="630"/>
          <w:tab w:val="left" w:pos="720"/>
        </w:tabs>
      </w:pPr>
      <w:r w:rsidRPr="00E425DE">
        <w:t>Quyết định số 1909/QĐ-TTg ngày 12/11/2021 của Thủ tướng Chính phủ phê duyệt chiến lược phát triển văn hóa đến năm 2030;</w:t>
      </w:r>
    </w:p>
    <w:p w14:paraId="2C65F496" w14:textId="363CAD45" w:rsidR="00183F2F" w:rsidRPr="00E425DE" w:rsidRDefault="00183F2F" w:rsidP="0094182C">
      <w:pPr>
        <w:pStyle w:val="ListParagraph"/>
        <w:tabs>
          <w:tab w:val="clear" w:pos="567"/>
          <w:tab w:val="left" w:pos="630"/>
          <w:tab w:val="left" w:pos="720"/>
        </w:tabs>
      </w:pPr>
      <w:r w:rsidRPr="00E425DE">
        <w:t>Quyết định số 411/QĐ-TTg ngày 31/3/2022 của Thủ tướng Chính phủ duyệt Chiến lược quốc gia phát triển kinh tế số và xã hội số đến năm 2025, định hướng đến năm 2030;</w:t>
      </w:r>
    </w:p>
    <w:p w14:paraId="5E64F1A9" w14:textId="1988F571" w:rsidR="00183F2F" w:rsidRPr="00E425DE" w:rsidRDefault="00183F2F" w:rsidP="0094182C">
      <w:pPr>
        <w:pStyle w:val="ListParagraph"/>
        <w:tabs>
          <w:tab w:val="clear" w:pos="567"/>
          <w:tab w:val="left" w:pos="630"/>
          <w:tab w:val="left" w:pos="720"/>
        </w:tabs>
      </w:pPr>
      <w:r w:rsidRPr="00E425DE">
        <w:t>Quyết định số 450/QĐ-TTg ngày 13/4/2022 của Thủ tướng Chính phủ phê duyệt chiến lược bảo vệ môi trường quốc gia đến năm 2030, tầm nhìn đến năm 2050;</w:t>
      </w:r>
    </w:p>
    <w:p w14:paraId="6197D20F" w14:textId="613A6D88" w:rsidR="00183F2F" w:rsidRPr="00E425DE" w:rsidRDefault="00183F2F" w:rsidP="0094182C">
      <w:pPr>
        <w:pStyle w:val="ListParagraph"/>
        <w:tabs>
          <w:tab w:val="clear" w:pos="567"/>
          <w:tab w:val="left" w:pos="630"/>
          <w:tab w:val="left" w:pos="720"/>
        </w:tabs>
      </w:pPr>
      <w:r w:rsidRPr="00E425DE">
        <w:t>Quyết định số 569/QĐ-TTg ngày 11/5/2022 của Thủ tướng Chính phủ ban hành chiến lược phát triển khoa học, công nghệ và đổi mới sáng tạo đến năm 2030;</w:t>
      </w:r>
    </w:p>
    <w:p w14:paraId="18627859" w14:textId="061EA8B2" w:rsidR="00183F2F" w:rsidRPr="00E425DE" w:rsidRDefault="00183F2F" w:rsidP="0094182C">
      <w:pPr>
        <w:pStyle w:val="ListParagraph"/>
        <w:tabs>
          <w:tab w:val="clear" w:pos="567"/>
          <w:tab w:val="left" w:pos="630"/>
          <w:tab w:val="left" w:pos="720"/>
        </w:tabs>
      </w:pPr>
      <w:r w:rsidRPr="00E425DE">
        <w:t>Quyết định số 687/QĐ-TTg ngày 07/6/2022 của Thủ tướng Chính phủ phê duyệt đề án phát triển kinh tế tuần hoàn ở Việt Nam;</w:t>
      </w:r>
    </w:p>
    <w:p w14:paraId="14AF9B38" w14:textId="2FDE8199" w:rsidR="00183F2F" w:rsidRPr="00E425DE" w:rsidRDefault="00183F2F" w:rsidP="0094182C">
      <w:pPr>
        <w:pStyle w:val="ListParagraph"/>
        <w:tabs>
          <w:tab w:val="clear" w:pos="567"/>
          <w:tab w:val="left" w:pos="630"/>
          <w:tab w:val="left" w:pos="720"/>
        </w:tabs>
      </w:pPr>
      <w:r w:rsidRPr="00E425DE">
        <w:t>Quyết định số 882/QĐ-TTg ngày 22/7/2022 của Thủ tướng Chính phủ về phê duyệt Kế hoạch hành động Quốc gia về tăng trưởng xanh giai đoạn 2021-2030</w:t>
      </w:r>
    </w:p>
    <w:p w14:paraId="2D1DC86E" w14:textId="0929B5E9" w:rsidR="006A7E41" w:rsidRPr="00E425DE" w:rsidRDefault="006A7E41" w:rsidP="0076500C">
      <w:pPr>
        <w:pStyle w:val="ListParagraph"/>
        <w:tabs>
          <w:tab w:val="clear" w:pos="567"/>
          <w:tab w:val="left" w:pos="630"/>
          <w:tab w:val="left" w:pos="720"/>
        </w:tabs>
      </w:pPr>
      <w:r w:rsidRPr="00E425DE">
        <w:t>Quyết định số 896/QĐ-TTg ngày 26/7/2022 của Thủ tướng Chính phủ phê duyệt chiến lược quốc gia về biến đổi khí hậu giai đoạn đến năm 2050;</w:t>
      </w:r>
    </w:p>
    <w:p w14:paraId="1F210AE5" w14:textId="77777777" w:rsidR="00E16D2E" w:rsidRPr="00E425DE" w:rsidRDefault="00E16D2E" w:rsidP="0094182C">
      <w:pPr>
        <w:pStyle w:val="ListParagraph"/>
        <w:tabs>
          <w:tab w:val="clear" w:pos="567"/>
          <w:tab w:val="left" w:pos="630"/>
          <w:tab w:val="left" w:pos="720"/>
        </w:tabs>
      </w:pPr>
      <w:r w:rsidRPr="00E425DE">
        <w:t>Quyết định số 05/2023/QĐ-TTg ngày 24/02/2023 của Thủ tướng Chính phủ ban hành hệ thống chỉ tiêu thống kê cấp tỉnh, cấp huyện, cấp xã;</w:t>
      </w:r>
    </w:p>
    <w:p w14:paraId="7A4483D5" w14:textId="68F27DB8" w:rsidR="00183F2F" w:rsidRPr="00E425DE" w:rsidRDefault="00183F2F" w:rsidP="0094182C">
      <w:pPr>
        <w:pStyle w:val="ListParagraph"/>
        <w:tabs>
          <w:tab w:val="clear" w:pos="567"/>
          <w:tab w:val="left" w:pos="630"/>
          <w:tab w:val="left" w:pos="720"/>
        </w:tabs>
      </w:pPr>
      <w:r w:rsidRPr="00E425DE">
        <w:t>Quyết định số 318/QĐ-TTg ngày 29/03/2023 của Thủ tướng Chính phủ phê duyệt Quy hoạch tỉnh Khánh Hòa thời kỳ 2021-2030, tầm nhìn đến năm 2050;</w:t>
      </w:r>
    </w:p>
    <w:p w14:paraId="1A6D0507" w14:textId="648440FB" w:rsidR="00183F2F" w:rsidRPr="00E425DE" w:rsidRDefault="00183F2F" w:rsidP="0094182C">
      <w:pPr>
        <w:pStyle w:val="ListParagraph"/>
        <w:tabs>
          <w:tab w:val="clear" w:pos="567"/>
          <w:tab w:val="left" w:pos="630"/>
          <w:tab w:val="left" w:pos="720"/>
        </w:tabs>
      </w:pPr>
      <w:r w:rsidRPr="00E425DE">
        <w:t>Quyết định số 500/QĐ-TTg ngày 15/5/2023 của Thủ tướng Chính phủ phê duyệt quy hoạch phát triển điện lực quốc gia thời kỳ 2021-2030, tầm nhìn đến năm 2050.</w:t>
      </w:r>
    </w:p>
    <w:p w14:paraId="63668ACC" w14:textId="62CD3468" w:rsidR="00183F2F" w:rsidRPr="00E425DE" w:rsidRDefault="00183F2F" w:rsidP="0094182C">
      <w:pPr>
        <w:pStyle w:val="ListParagraph"/>
        <w:tabs>
          <w:tab w:val="clear" w:pos="567"/>
          <w:tab w:val="left" w:pos="630"/>
          <w:tab w:val="left" w:pos="720"/>
        </w:tabs>
      </w:pPr>
      <w:r w:rsidRPr="00E425DE">
        <w:t>Quyết định số 648/QĐ-TTg ngày 07/6/2023 của Thủ tướng Chính phủ phê duyệt Quy hoạch tổng thể phát triển hệ thống cảng hàng không, sân bay toàn quốc thời kỳ 2021-2030, tầm nhìn đến năm 2050.</w:t>
      </w:r>
    </w:p>
    <w:p w14:paraId="7F220532" w14:textId="77777777" w:rsidR="006D4682" w:rsidRPr="00E425DE" w:rsidRDefault="006D4682" w:rsidP="00A51EE9">
      <w:pPr>
        <w:pStyle w:val="ListParagraph"/>
        <w:tabs>
          <w:tab w:val="clear" w:pos="567"/>
          <w:tab w:val="left" w:pos="630"/>
          <w:tab w:val="left" w:pos="720"/>
        </w:tabs>
      </w:pPr>
      <w:r w:rsidRPr="00E425DE">
        <w:t>Quyết định số 149/QĐ-TTg ngày 28/01/2022 phê duyệt Chiến lược Quốc gia về đa dạng sinh học đến năm 2030, tầm nhìn đến năm 2050.</w:t>
      </w:r>
    </w:p>
    <w:p w14:paraId="258DF31C" w14:textId="77777777" w:rsidR="006D4682" w:rsidRPr="00E425DE" w:rsidRDefault="006D4682" w:rsidP="00A51EE9">
      <w:pPr>
        <w:pStyle w:val="ListParagraph"/>
        <w:tabs>
          <w:tab w:val="clear" w:pos="567"/>
          <w:tab w:val="left" w:pos="630"/>
          <w:tab w:val="left" w:pos="720"/>
        </w:tabs>
      </w:pPr>
      <w:r w:rsidRPr="00E425DE">
        <w:t>Quyết định số 524/QĐ-TTg ngày 01/04/2021 phê duyệt đề án “Trồng một tỷ cây xanh giai đoạn 2021-2025”.</w:t>
      </w:r>
    </w:p>
    <w:p w14:paraId="51B44659" w14:textId="77777777" w:rsidR="006D4682" w:rsidRPr="00E425DE" w:rsidRDefault="006D4682" w:rsidP="00A51EE9">
      <w:pPr>
        <w:pStyle w:val="ListParagraph"/>
        <w:tabs>
          <w:tab w:val="clear" w:pos="567"/>
          <w:tab w:val="left" w:pos="630"/>
          <w:tab w:val="left" w:pos="720"/>
        </w:tabs>
      </w:pPr>
      <w:r w:rsidRPr="00E425DE">
        <w:t>Quyết định số 118/QĐ-TTg ngày 25/01/2021của Thủ tướng Chính phủ Ban hành Chương trình đổi mới công nghệ quốc gia đến năm 2030</w:t>
      </w:r>
    </w:p>
    <w:p w14:paraId="403FA32C" w14:textId="144308D2" w:rsidR="006D4682" w:rsidRPr="00E425DE" w:rsidRDefault="006D4682" w:rsidP="006D4682">
      <w:pPr>
        <w:pStyle w:val="ListParagraph"/>
        <w:tabs>
          <w:tab w:val="clear" w:pos="567"/>
          <w:tab w:val="left" w:pos="630"/>
          <w:tab w:val="left" w:pos="720"/>
        </w:tabs>
      </w:pPr>
      <w:r w:rsidRPr="00E425DE">
        <w:t>Quyết định số 2612/QĐ-TTg ngày 30/12/20213 của Thủ tướng Chính phủ Phê duyệt Chiến lược sử dụng công nghệ sạch giai đoạn đến năm 2020, tầm nhìn đến năm 2030</w:t>
      </w:r>
    </w:p>
    <w:p w14:paraId="25709E7B" w14:textId="77777777" w:rsidR="001C07A2" w:rsidRPr="00E425DE" w:rsidRDefault="001C07A2" w:rsidP="001275E6">
      <w:pPr>
        <w:pStyle w:val="ListParagraph"/>
        <w:tabs>
          <w:tab w:val="clear" w:pos="567"/>
          <w:tab w:val="left" w:pos="630"/>
          <w:tab w:val="left" w:pos="720"/>
        </w:tabs>
        <w:rPr>
          <w:shd w:val="clear" w:color="auto" w:fill="FFFFFF"/>
        </w:rPr>
      </w:pPr>
      <w:r w:rsidRPr="00E425DE">
        <w:rPr>
          <w:shd w:val="clear" w:color="auto" w:fill="FFFFFF"/>
        </w:rPr>
        <w:t>Quyết định số 841/QĐ-TTg ngày 14/7/2023 ban hành Lộ trình thực hiện các mục tiêu phát triển bền vững Việt Nam đến năm 2030</w:t>
      </w:r>
    </w:p>
    <w:p w14:paraId="6C7C9259" w14:textId="77777777" w:rsidR="001C07A2" w:rsidRPr="00E425DE" w:rsidRDefault="001C07A2" w:rsidP="001275E6">
      <w:pPr>
        <w:pStyle w:val="ListParagraph"/>
        <w:tabs>
          <w:tab w:val="clear" w:pos="567"/>
          <w:tab w:val="left" w:pos="630"/>
          <w:tab w:val="left" w:pos="720"/>
        </w:tabs>
        <w:rPr>
          <w:shd w:val="clear" w:color="auto" w:fill="FFFFFF"/>
        </w:rPr>
      </w:pPr>
      <w:r w:rsidRPr="00E425DE">
        <w:rPr>
          <w:shd w:val="clear" w:color="auto" w:fill="FFFFFF"/>
        </w:rPr>
        <w:t xml:space="preserve">Quyết </w:t>
      </w:r>
      <w:r w:rsidRPr="00E425DE">
        <w:rPr>
          <w:rFonts w:hint="eastAsia"/>
          <w:shd w:val="clear" w:color="auto" w:fill="FFFFFF"/>
        </w:rPr>
        <w:t>đ</w:t>
      </w:r>
      <w:r w:rsidRPr="00E425DE">
        <w:rPr>
          <w:shd w:val="clear" w:color="auto" w:fill="FFFFFF"/>
        </w:rPr>
        <w:t>ịnh số 622/Q</w:t>
      </w:r>
      <w:r w:rsidRPr="00E425DE">
        <w:rPr>
          <w:rFonts w:hint="eastAsia"/>
          <w:shd w:val="clear" w:color="auto" w:fill="FFFFFF"/>
        </w:rPr>
        <w:t>Đ</w:t>
      </w:r>
      <w:r w:rsidRPr="00E425DE">
        <w:rPr>
          <w:shd w:val="clear" w:color="auto" w:fill="FFFFFF"/>
        </w:rPr>
        <w:t>-TTg ng</w:t>
      </w:r>
      <w:r w:rsidRPr="00E425DE">
        <w:rPr>
          <w:rFonts w:hint="eastAsia"/>
          <w:shd w:val="clear" w:color="auto" w:fill="FFFFFF"/>
        </w:rPr>
        <w:t>à</w:t>
      </w:r>
      <w:r w:rsidRPr="00E425DE">
        <w:rPr>
          <w:shd w:val="clear" w:color="auto" w:fill="FFFFFF"/>
        </w:rPr>
        <w:t>y 10/5/2017 của Thủ t</w:t>
      </w:r>
      <w:r w:rsidRPr="00E425DE">
        <w:rPr>
          <w:rFonts w:hint="eastAsia"/>
          <w:shd w:val="clear" w:color="auto" w:fill="FFFFFF"/>
        </w:rPr>
        <w:t>ư</w:t>
      </w:r>
      <w:r w:rsidRPr="00E425DE">
        <w:rPr>
          <w:shd w:val="clear" w:color="auto" w:fill="FFFFFF"/>
        </w:rPr>
        <w:t>ớng Ch</w:t>
      </w:r>
      <w:r w:rsidRPr="00E425DE">
        <w:rPr>
          <w:rFonts w:hint="eastAsia"/>
          <w:shd w:val="clear" w:color="auto" w:fill="FFFFFF"/>
        </w:rPr>
        <w:t>í</w:t>
      </w:r>
      <w:r w:rsidRPr="00E425DE">
        <w:rPr>
          <w:shd w:val="clear" w:color="auto" w:fill="FFFFFF"/>
        </w:rPr>
        <w:t>nh phủ ph</w:t>
      </w:r>
      <w:r w:rsidRPr="00E425DE">
        <w:rPr>
          <w:rFonts w:hint="eastAsia"/>
          <w:shd w:val="clear" w:color="auto" w:fill="FFFFFF"/>
        </w:rPr>
        <w:t>ê</w:t>
      </w:r>
      <w:r w:rsidRPr="00E425DE">
        <w:rPr>
          <w:shd w:val="clear" w:color="auto" w:fill="FFFFFF"/>
        </w:rPr>
        <w:t xml:space="preserve"> duyệt Kế hoạch h</w:t>
      </w:r>
      <w:r w:rsidRPr="00E425DE">
        <w:rPr>
          <w:rFonts w:hint="eastAsia"/>
          <w:shd w:val="clear" w:color="auto" w:fill="FFFFFF"/>
        </w:rPr>
        <w:t>à</w:t>
      </w:r>
      <w:r w:rsidRPr="00E425DE">
        <w:rPr>
          <w:shd w:val="clear" w:color="auto" w:fill="FFFFFF"/>
        </w:rPr>
        <w:t xml:space="preserve">nh </w:t>
      </w:r>
      <w:r w:rsidRPr="00E425DE">
        <w:rPr>
          <w:rFonts w:hint="eastAsia"/>
          <w:shd w:val="clear" w:color="auto" w:fill="FFFFFF"/>
        </w:rPr>
        <w:t>đ</w:t>
      </w:r>
      <w:r w:rsidRPr="00E425DE">
        <w:rPr>
          <w:shd w:val="clear" w:color="auto" w:fill="FFFFFF"/>
        </w:rPr>
        <w:t>ộng quốc gia thực hiện Ch</w:t>
      </w:r>
      <w:r w:rsidRPr="00E425DE">
        <w:rPr>
          <w:rFonts w:hint="eastAsia"/>
          <w:shd w:val="clear" w:color="auto" w:fill="FFFFFF"/>
        </w:rPr>
        <w:t>ươ</w:t>
      </w:r>
      <w:r w:rsidRPr="00E425DE">
        <w:rPr>
          <w:shd w:val="clear" w:color="auto" w:fill="FFFFFF"/>
        </w:rPr>
        <w:t>ng tr</w:t>
      </w:r>
      <w:r w:rsidRPr="00E425DE">
        <w:rPr>
          <w:rFonts w:hint="eastAsia"/>
          <w:shd w:val="clear" w:color="auto" w:fill="FFFFFF"/>
        </w:rPr>
        <w:t>ì</w:t>
      </w:r>
      <w:r w:rsidRPr="00E425DE">
        <w:rPr>
          <w:shd w:val="clear" w:color="auto" w:fill="FFFFFF"/>
        </w:rPr>
        <w:t>nh nghị sự 2030 v</w:t>
      </w:r>
      <w:r w:rsidRPr="00E425DE">
        <w:rPr>
          <w:rFonts w:hint="eastAsia"/>
          <w:shd w:val="clear" w:color="auto" w:fill="FFFFFF"/>
        </w:rPr>
        <w:t>ì</w:t>
      </w:r>
      <w:r w:rsidRPr="00E425DE">
        <w:rPr>
          <w:shd w:val="clear" w:color="auto" w:fill="FFFFFF"/>
        </w:rPr>
        <w:t xml:space="preserve"> sự ph</w:t>
      </w:r>
      <w:r w:rsidRPr="00E425DE">
        <w:rPr>
          <w:rFonts w:hint="eastAsia"/>
          <w:shd w:val="clear" w:color="auto" w:fill="FFFFFF"/>
        </w:rPr>
        <w:t>á</w:t>
      </w:r>
      <w:r w:rsidRPr="00E425DE">
        <w:rPr>
          <w:shd w:val="clear" w:color="auto" w:fill="FFFFFF"/>
        </w:rPr>
        <w:t>t triển bền vững (Lộ tr</w:t>
      </w:r>
      <w:r w:rsidRPr="00E425DE">
        <w:rPr>
          <w:rFonts w:hint="eastAsia"/>
          <w:shd w:val="clear" w:color="auto" w:fill="FFFFFF"/>
        </w:rPr>
        <w:t>ì</w:t>
      </w:r>
      <w:r w:rsidRPr="00E425DE">
        <w:rPr>
          <w:shd w:val="clear" w:color="auto" w:fill="FFFFFF"/>
        </w:rPr>
        <w:t>nh).</w:t>
      </w:r>
    </w:p>
    <w:p w14:paraId="20A703F7" w14:textId="37D3BB39" w:rsidR="00F32221" w:rsidRPr="00E425DE" w:rsidRDefault="001C07A2" w:rsidP="00F32221">
      <w:pPr>
        <w:pStyle w:val="ListParagraph"/>
        <w:tabs>
          <w:tab w:val="clear" w:pos="567"/>
          <w:tab w:val="left" w:pos="630"/>
          <w:tab w:val="left" w:pos="720"/>
        </w:tabs>
      </w:pPr>
      <w:r w:rsidRPr="00E425DE">
        <w:rPr>
          <w:shd w:val="clear" w:color="auto" w:fill="FFFFFF"/>
        </w:rPr>
        <w:t>Quyết định số 153/2004/QĐ TTg ngày 17/08/2004 Ban hành định hướng chiến lược phát triển bền vững ở Việt Nam (Chương trình nghị sự Agenta 21 của Việt Nam)</w:t>
      </w:r>
    </w:p>
    <w:p w14:paraId="7E7F1954" w14:textId="262DB2F1" w:rsidR="00CF6C78" w:rsidRPr="00E425DE" w:rsidRDefault="00CF6C78" w:rsidP="00F32221">
      <w:pPr>
        <w:pStyle w:val="ListParagraph"/>
        <w:tabs>
          <w:tab w:val="clear" w:pos="567"/>
          <w:tab w:val="left" w:pos="630"/>
          <w:tab w:val="left" w:pos="720"/>
        </w:tabs>
      </w:pPr>
      <w:r w:rsidRPr="00E425DE">
        <w:t>Quyết định số 496/QĐ-TTg ngày 11/6/2024 của Thủ tướng Chính phủ về Kế hoạch quốc gia về quản lý, loại trừ các chất làm suy giảm tầng ô-dôn, chất gây hiệu ứng nhà kính được kiểm soát</w:t>
      </w:r>
    </w:p>
    <w:p w14:paraId="6FE7A938" w14:textId="77777777" w:rsidR="00183F2F" w:rsidRPr="00E425DE" w:rsidRDefault="00183F2F" w:rsidP="0094182C">
      <w:pPr>
        <w:pStyle w:val="Heading4"/>
      </w:pPr>
      <w:bookmarkStart w:id="153" w:name="_Toc166513699"/>
      <w:r w:rsidRPr="00E425DE">
        <w:t>Cấp địa phương</w:t>
      </w:r>
      <w:bookmarkEnd w:id="153"/>
    </w:p>
    <w:p w14:paraId="2553C5E0" w14:textId="45CCF484" w:rsidR="00183F2F" w:rsidRPr="00E425DE" w:rsidRDefault="00183F2F" w:rsidP="0094182C">
      <w:pPr>
        <w:pStyle w:val="ListParagraph"/>
        <w:tabs>
          <w:tab w:val="clear" w:pos="567"/>
          <w:tab w:val="left" w:pos="720"/>
        </w:tabs>
      </w:pPr>
      <w:r w:rsidRPr="00E425DE">
        <w:t xml:space="preserve">Nghị quyết Đại hội đại biểu Đảng bộ tỉnh Khánh Hòa lần thứ XVIII, nhiệm kỳ 2020-2025; </w:t>
      </w:r>
    </w:p>
    <w:p w14:paraId="19DAF805" w14:textId="64C71DBE" w:rsidR="00183F2F" w:rsidRPr="00E425DE" w:rsidRDefault="00183F2F" w:rsidP="0094182C">
      <w:pPr>
        <w:pStyle w:val="ListParagraph"/>
        <w:tabs>
          <w:tab w:val="clear" w:pos="567"/>
          <w:tab w:val="left" w:pos="720"/>
        </w:tabs>
      </w:pPr>
      <w:r w:rsidRPr="00E425DE">
        <w:t>Chương trình hành động số 08-CTr/TU ngày 21/12/2020 của Tỉnh ủy Khánh Hòa thực hiện Nghị quyết Đại hội đại biểu Đảng bộ tỉnh lần thứ XVIII, nhiệm kỳ 2020-2025;</w:t>
      </w:r>
    </w:p>
    <w:p w14:paraId="0069A2E6" w14:textId="18AA9FF4" w:rsidR="00183F2F" w:rsidRPr="00E425DE" w:rsidRDefault="00183F2F" w:rsidP="0094182C">
      <w:pPr>
        <w:pStyle w:val="ListParagraph"/>
        <w:tabs>
          <w:tab w:val="clear" w:pos="567"/>
          <w:tab w:val="left" w:pos="720"/>
        </w:tabs>
      </w:pPr>
      <w:r w:rsidRPr="00E425DE">
        <w:t>Chương trình hành động số 30-CTr/TU ngày 23 tháng 02 năm 2022 của Tỉnh ủy Khánh Hòa thực hiện Nghị quyết số 09-NQ/TW ngày 28 tháng 01 năm 2022 của Bộ Chính trị về xây dựng, phát triển tỉnh Khánh Hòa đến năm 2030, tầm nhìn đến năm 2045;</w:t>
      </w:r>
    </w:p>
    <w:p w14:paraId="6F9B052D" w14:textId="6FCCA389" w:rsidR="00183F2F" w:rsidRPr="00E425DE" w:rsidRDefault="00183F2F" w:rsidP="0094182C">
      <w:pPr>
        <w:pStyle w:val="ListParagraph"/>
        <w:tabs>
          <w:tab w:val="clear" w:pos="567"/>
          <w:tab w:val="left" w:pos="720"/>
        </w:tabs>
      </w:pPr>
      <w:r w:rsidRPr="00E425DE">
        <w:t>Nghị quyết số 16-NQ/TU ngày 19/10/2021 của Tỉnh ủy Khánh Hòa về chuyển đổi số tỉnh Khánh Hòa giai đoạn 2021-2025, định hướng đến năm 2030;</w:t>
      </w:r>
    </w:p>
    <w:p w14:paraId="29229553" w14:textId="73DC91A7" w:rsidR="00183F2F" w:rsidRPr="00E425DE" w:rsidRDefault="00183F2F" w:rsidP="0094182C">
      <w:pPr>
        <w:pStyle w:val="ListParagraph"/>
        <w:tabs>
          <w:tab w:val="clear" w:pos="567"/>
          <w:tab w:val="left" w:pos="720"/>
        </w:tabs>
      </w:pPr>
      <w:r w:rsidRPr="00E425DE">
        <w:t>Nghị quyết số 09-NQ/TU ngày 11 tháng 01 năm 2021 của Tỉnh ủy Khánh Hòa về thực hiện Chương trình phát triển kinh tế - xã hội vùng đồng bào dân tộc thiểu số và miền núi tỉnh Khánh Hòa giai đoạn 2021-2025, định hướng đến năm 2030;</w:t>
      </w:r>
    </w:p>
    <w:p w14:paraId="2EC74A53" w14:textId="2D26ADB1" w:rsidR="00183F2F" w:rsidRPr="00E425DE" w:rsidRDefault="00183F2F" w:rsidP="0094182C">
      <w:pPr>
        <w:pStyle w:val="ListParagraph"/>
        <w:tabs>
          <w:tab w:val="clear" w:pos="567"/>
          <w:tab w:val="left" w:pos="720"/>
        </w:tabs>
      </w:pPr>
      <w:r w:rsidRPr="00E425DE">
        <w:t>Nghị quyết số 08-NQ/TU ngày 11 tháng 01 năm 2021 của Tỉnh ủy Khánh Hòa về thực hiện Chương trình mục tiêu quốc gia xây dựng nông thôn mới tỉnh Khánh Hòa giai đoạn 2021-2025</w:t>
      </w:r>
      <w:r w:rsidR="2CA13E1B" w:rsidRPr="00E425DE">
        <w:t>;</w:t>
      </w:r>
    </w:p>
    <w:p w14:paraId="2E7B1C55" w14:textId="0A02D270" w:rsidR="00183F2F" w:rsidRPr="00E425DE" w:rsidRDefault="00183F2F" w:rsidP="0094182C">
      <w:pPr>
        <w:pStyle w:val="ListParagraph"/>
        <w:tabs>
          <w:tab w:val="clear" w:pos="567"/>
          <w:tab w:val="left" w:pos="720"/>
        </w:tabs>
      </w:pPr>
      <w:r w:rsidRPr="00E425DE">
        <w:t>Chương trình hành động số 14-CTr/TU ngày 24/7/2017 của Tỉnh ủy Khánh Hòa thực hiện Nghị quyết số 08-NQ/TW ngày 16/01/2017 của Bộ Chính trị về phát triển du lịch trở thành ngành kinh tế mũi nhọn;</w:t>
      </w:r>
    </w:p>
    <w:p w14:paraId="43FABBF9" w14:textId="22F0C6AE" w:rsidR="00183F2F" w:rsidRPr="00E425DE" w:rsidRDefault="00183F2F" w:rsidP="0094182C">
      <w:pPr>
        <w:pStyle w:val="ListParagraph"/>
        <w:tabs>
          <w:tab w:val="clear" w:pos="567"/>
          <w:tab w:val="left" w:pos="720"/>
        </w:tabs>
      </w:pPr>
      <w:r w:rsidRPr="00E425DE">
        <w:t>Nghị quyết số 73/NQ-HĐND ngày 07/12/2020 của Hội đồng nhân dân tỉnh về kế hoạch phát triển kinh tế - xã hội tỉnh Khánh Hòa giai đoạn 2021-2025;</w:t>
      </w:r>
    </w:p>
    <w:p w14:paraId="050A2A29" w14:textId="481B54D7" w:rsidR="00183F2F" w:rsidRPr="00E425DE" w:rsidRDefault="00183F2F" w:rsidP="0094182C">
      <w:pPr>
        <w:pStyle w:val="ListParagraph"/>
        <w:tabs>
          <w:tab w:val="clear" w:pos="567"/>
          <w:tab w:val="left" w:pos="720"/>
        </w:tabs>
      </w:pPr>
      <w:r w:rsidRPr="00E425DE">
        <w:t>Kế hoạch hành động số 10282/KH-UBND ngày 5/10/2023 của UBND tỉnh Khánh Hòa về TTX giai đoạn 2021-2030, tầm nhìn đến 2050 trên địa bàn tỉnh Khánh Hòa;</w:t>
      </w:r>
    </w:p>
    <w:p w14:paraId="72000D2E" w14:textId="21EEF200" w:rsidR="00183F2F" w:rsidRPr="00E425DE" w:rsidRDefault="00183F2F" w:rsidP="0094182C">
      <w:pPr>
        <w:pStyle w:val="ListParagraph"/>
        <w:tabs>
          <w:tab w:val="clear" w:pos="567"/>
          <w:tab w:val="left" w:pos="720"/>
        </w:tabs>
      </w:pPr>
      <w:r w:rsidRPr="00E425DE">
        <w:t>Văn bản số 171/KH-TU ngày 24/11/2023 của Tỉnh uỷ Khánh Hoà triển khai Kế hoạch xây dựng Đề án CĐX tỉnh Khánh Hoà đã xác định 6 lĩnh vực trọng tâm trong CĐX của tỉnh là: (1) Nông nghiệp xanh; (2) Công nghiệp xanh; (3) Du lịch xanh; (4) Đô thị xanh; (5) Giao thông xanh; (6) Lối sống xanh;</w:t>
      </w:r>
    </w:p>
    <w:p w14:paraId="070696F3" w14:textId="0FFDD625" w:rsidR="00183F2F" w:rsidRPr="00E425DE" w:rsidRDefault="00183F2F" w:rsidP="0094182C">
      <w:pPr>
        <w:pStyle w:val="ListParagraph"/>
        <w:tabs>
          <w:tab w:val="clear" w:pos="567"/>
          <w:tab w:val="left" w:pos="720"/>
        </w:tabs>
      </w:pPr>
      <w:r w:rsidRPr="00E425DE">
        <w:t>Quyết định 3257/QĐ-UBND ngày 25/10/2019 của UBND tỉnh Khánh Hòa về việc thực hiện Chương trình hành động số 31-CTr/TU ngày 05/7/2019 của Tỉnh ủy về thực hiện Nghị quyết 36;</w:t>
      </w:r>
    </w:p>
    <w:p w14:paraId="17829B65" w14:textId="77777777" w:rsidR="006D4682" w:rsidRPr="00E425DE" w:rsidRDefault="006D4682" w:rsidP="008B772A">
      <w:pPr>
        <w:pStyle w:val="ListParagraph"/>
      </w:pPr>
      <w:r w:rsidRPr="00E425DE">
        <w:t>Quyết định số 2564/QĐ-UBND của UBND tỉnh phê duyệt Kế hoạch hành động tăng trưởng xanh tỉnh Khánh Hoà giai đoạn 2016-2020, tầm nhìn đến năm 2025</w:t>
      </w:r>
    </w:p>
    <w:p w14:paraId="08903E46" w14:textId="67D9EA20" w:rsidR="006D4682" w:rsidRPr="00E425DE" w:rsidRDefault="006D4682" w:rsidP="008B772A">
      <w:pPr>
        <w:pStyle w:val="ListParagraph"/>
      </w:pPr>
      <w:r w:rsidRPr="00E425DE">
        <w:t xml:space="preserve">Kế hoạch </w:t>
      </w:r>
      <w:r w:rsidR="00EC0598" w:rsidRPr="00E425DE">
        <w:t xml:space="preserve">số 171-KH/TU ngày 24/11/2023 </w:t>
      </w:r>
      <w:r w:rsidRPr="00E425DE">
        <w:t>của Tỉnh Uỷ về xây dựng Đề án về chuyển đổi xanh tỉnh Khánh Hòa giai đoạn 2024 – 2030.</w:t>
      </w:r>
    </w:p>
    <w:p w14:paraId="5AAC0C02" w14:textId="77777777" w:rsidR="006D4682" w:rsidRPr="00E425DE" w:rsidRDefault="006D4682" w:rsidP="008B772A">
      <w:pPr>
        <w:pStyle w:val="ListParagraph"/>
      </w:pPr>
      <w:r w:rsidRPr="00E425DE">
        <w:t>Quyết định số 3028/QĐ-UBND ngày 25/10/2022 của UBND tỉnh ban hành Kế hoạch tổng thể phục hồi Vịnh Nha Trang đến năm 2030.</w:t>
      </w:r>
    </w:p>
    <w:p w14:paraId="3D174261" w14:textId="0BF116E6" w:rsidR="006D4682" w:rsidRPr="00E425DE" w:rsidRDefault="006D4682" w:rsidP="008B772A">
      <w:pPr>
        <w:pStyle w:val="ListParagraph"/>
      </w:pPr>
      <w:r w:rsidRPr="00E425DE">
        <w:t>Kế hoạch số 10283/KH-UBND hành động thực hiện Chiến lược quốc gia về đa dạng sinh học đến năm 2030, tầm nhìn đến năm 2050 trên địa bàn tỉnh Khánh Hoà</w:t>
      </w:r>
      <w:r w:rsidR="001E3F63" w:rsidRPr="00E425DE">
        <w:t>.</w:t>
      </w:r>
    </w:p>
    <w:p w14:paraId="0EDF680B" w14:textId="6EC31FB8" w:rsidR="001E3F63" w:rsidRPr="00E425DE" w:rsidRDefault="001E3F63" w:rsidP="008B772A">
      <w:pPr>
        <w:pStyle w:val="ListParagraph"/>
      </w:pPr>
      <w:r w:rsidRPr="00E425DE">
        <w:t>Quyết định số 1722/QĐ-UBND ngày 02/7/2024 của UBND tỉnh về ban hành Kế hoạch phát triển sản xuất và sử dụng phân bón hữu cơ đến năm 2030, tầm nhìn đến năm 2050 trên địa bàn tỉnh.</w:t>
      </w:r>
    </w:p>
    <w:p w14:paraId="10A39383" w14:textId="3B297DFE" w:rsidR="00183F2F" w:rsidRPr="00E425DE" w:rsidRDefault="008B772A" w:rsidP="0094182C">
      <w:pPr>
        <w:pStyle w:val="Heading4"/>
      </w:pPr>
      <w:r w:rsidRPr="00E425DE">
        <w:t>Các quy hoạch, chương trình, đề án phát triển ngành, lĩnh vực của tỉnh Khánh Hòa đã được cấp có thẩm quyền phê duyệt;</w:t>
      </w:r>
      <w:bookmarkStart w:id="154" w:name="_Toc129101254"/>
      <w:bookmarkStart w:id="155" w:name="_Toc143684499"/>
      <w:bookmarkStart w:id="156" w:name="_Toc166513700"/>
      <w:r w:rsidR="00E93043" w:rsidRPr="00E425DE">
        <w:t xml:space="preserve"> </w:t>
      </w:r>
      <w:r w:rsidR="00183F2F" w:rsidRPr="00E425DE">
        <w:t>Các tiêu chuẩn, quy chuẩn kỹ thuật, định mức kinh tế - kỹ thuật áp dụng</w:t>
      </w:r>
      <w:bookmarkEnd w:id="154"/>
      <w:bookmarkEnd w:id="155"/>
      <w:bookmarkEnd w:id="156"/>
    </w:p>
    <w:p w14:paraId="6E5ED218" w14:textId="7E6CF73F" w:rsidR="00183F2F" w:rsidRPr="00E425DE" w:rsidRDefault="00183F2F" w:rsidP="00AE0993">
      <w:pPr>
        <w:pStyle w:val="ListParagraph"/>
      </w:pPr>
      <w:r w:rsidRPr="00E425DE">
        <w:t>Các quy chuẩn, tiêu chuẩn ngành công nghiệp.</w:t>
      </w:r>
    </w:p>
    <w:p w14:paraId="46AEC3D3" w14:textId="355636F4" w:rsidR="00183F2F" w:rsidRPr="00E425DE" w:rsidRDefault="00183F2F" w:rsidP="00AE0993">
      <w:pPr>
        <w:pStyle w:val="ListParagraph"/>
      </w:pPr>
      <w:r w:rsidRPr="00E425DE">
        <w:t>Các quy chuẩn, tiêu chuẩn ngành nông nghiệp.</w:t>
      </w:r>
    </w:p>
    <w:p w14:paraId="399B5F14" w14:textId="47870D46" w:rsidR="00183F2F" w:rsidRPr="00E425DE" w:rsidRDefault="00183F2F" w:rsidP="00AE0993">
      <w:pPr>
        <w:pStyle w:val="ListParagraph"/>
      </w:pPr>
      <w:r w:rsidRPr="00E425DE">
        <w:t>Các quy chuẩn, tiêu chuẩn ngành thương mại.</w:t>
      </w:r>
    </w:p>
    <w:p w14:paraId="189B4B8C" w14:textId="23152015" w:rsidR="00183F2F" w:rsidRPr="00E425DE" w:rsidRDefault="00183F2F" w:rsidP="00AE0993">
      <w:pPr>
        <w:pStyle w:val="ListParagraph"/>
      </w:pPr>
      <w:r w:rsidRPr="00E425DE">
        <w:t>Các quy chuẩn, tiêu chuẩn ngành du lịch.</w:t>
      </w:r>
    </w:p>
    <w:p w14:paraId="18AE0610" w14:textId="7C7C7D72" w:rsidR="00183F2F" w:rsidRPr="00E425DE" w:rsidRDefault="00183F2F" w:rsidP="00AE0993">
      <w:pPr>
        <w:pStyle w:val="ListParagraph"/>
      </w:pPr>
      <w:r w:rsidRPr="00E425DE">
        <w:t>Các quy chuẩn, tiêu chuẩn ngành xây dựng.</w:t>
      </w:r>
    </w:p>
    <w:p w14:paraId="672B633C" w14:textId="4EE58AFB" w:rsidR="00183F2F" w:rsidRPr="00E425DE" w:rsidRDefault="00183F2F" w:rsidP="00AE0993">
      <w:pPr>
        <w:pStyle w:val="ListParagraph"/>
      </w:pPr>
      <w:r w:rsidRPr="00E425DE">
        <w:t>Các quy chuẩn, tiêu chuẩn ngành giao thông vận tải.</w:t>
      </w:r>
    </w:p>
    <w:p w14:paraId="068AE352" w14:textId="57118FBB" w:rsidR="00183F2F" w:rsidRPr="00E425DE" w:rsidRDefault="00183F2F" w:rsidP="00AE0993">
      <w:pPr>
        <w:pStyle w:val="ListParagraph"/>
      </w:pPr>
      <w:r w:rsidRPr="00E425DE">
        <w:t>Các quy chuẩn, tiêu chuẩn ngành đê điều, thủy lợi.</w:t>
      </w:r>
    </w:p>
    <w:p w14:paraId="193F7132" w14:textId="5C45D799" w:rsidR="00183F2F" w:rsidRPr="00E425DE" w:rsidRDefault="00183F2F" w:rsidP="00AE0993">
      <w:pPr>
        <w:pStyle w:val="ListParagraph"/>
      </w:pPr>
      <w:r w:rsidRPr="00E425DE">
        <w:t>Các quy chuẩn, tiêu chuẩn ngành điện lực và thông tin.</w:t>
      </w:r>
    </w:p>
    <w:p w14:paraId="31E64BAE" w14:textId="34848DEF" w:rsidR="00183F2F" w:rsidRPr="00E425DE" w:rsidRDefault="00183F2F" w:rsidP="00AE0993">
      <w:pPr>
        <w:pStyle w:val="ListParagraph"/>
      </w:pPr>
      <w:r w:rsidRPr="00E425DE">
        <w:t>Các quy chuẩn, tiêu chuẩn bảo vệ môi trường.</w:t>
      </w:r>
    </w:p>
    <w:p w14:paraId="6AF214BF" w14:textId="3AA199C6" w:rsidR="00183F2F" w:rsidRPr="00E425DE" w:rsidRDefault="00183F2F" w:rsidP="00AE0993">
      <w:pPr>
        <w:pStyle w:val="Heading4"/>
      </w:pPr>
      <w:bookmarkStart w:id="157" w:name="_Toc129101255"/>
      <w:bookmarkStart w:id="158" w:name="_Toc143684500"/>
      <w:bookmarkStart w:id="159" w:name="_Toc166513701"/>
      <w:r w:rsidRPr="00E425DE">
        <w:t>Các tài liệu, số liệu, thông tin và bản đồ số và in có liên quan</w:t>
      </w:r>
      <w:bookmarkEnd w:id="157"/>
      <w:bookmarkEnd w:id="158"/>
      <w:bookmarkEnd w:id="159"/>
    </w:p>
    <w:p w14:paraId="6412C89D" w14:textId="46FE3E4A" w:rsidR="00183F2F" w:rsidRPr="00E425DE" w:rsidRDefault="00183F2F" w:rsidP="00AE0993">
      <w:pPr>
        <w:pStyle w:val="ListParagraph"/>
        <w:tabs>
          <w:tab w:val="clear" w:pos="567"/>
          <w:tab w:val="left" w:pos="630"/>
        </w:tabs>
      </w:pPr>
      <w:r w:rsidRPr="00E425DE">
        <w:t>Niên giám thống kê của Tổng cục Thống kê từ năm 2011-2022.</w:t>
      </w:r>
    </w:p>
    <w:p w14:paraId="3FA71829" w14:textId="22A879F2" w:rsidR="00183F2F" w:rsidRPr="00E425DE" w:rsidRDefault="00183F2F" w:rsidP="00AE0993">
      <w:pPr>
        <w:pStyle w:val="ListParagraph"/>
        <w:tabs>
          <w:tab w:val="clear" w:pos="567"/>
          <w:tab w:val="left" w:pos="630"/>
        </w:tabs>
      </w:pPr>
      <w:r w:rsidRPr="00E425DE">
        <w:t>Niên giám thống kê của Cục Thống kê tỉnh Khánh Hòa từ năm 2011-2022.</w:t>
      </w:r>
    </w:p>
    <w:p w14:paraId="0856B0AB" w14:textId="345B0352" w:rsidR="00183F2F" w:rsidRPr="00E425DE" w:rsidRDefault="00183F2F" w:rsidP="00AE0993">
      <w:pPr>
        <w:pStyle w:val="ListParagraph"/>
        <w:tabs>
          <w:tab w:val="clear" w:pos="567"/>
          <w:tab w:val="left" w:pos="630"/>
        </w:tabs>
      </w:pPr>
      <w:r w:rsidRPr="00E425DE">
        <w:t>Tài liệu, số liệu điều tra cơ bản về môi trường, tài nguyên thiên nhiên.</w:t>
      </w:r>
    </w:p>
    <w:p w14:paraId="04CF5158" w14:textId="229B226E" w:rsidR="00183F2F" w:rsidRPr="00E425DE" w:rsidRDefault="00183F2F" w:rsidP="00AE0993">
      <w:pPr>
        <w:pStyle w:val="ListParagraph"/>
        <w:tabs>
          <w:tab w:val="clear" w:pos="567"/>
          <w:tab w:val="left" w:pos="630"/>
        </w:tabs>
      </w:pPr>
      <w:r w:rsidRPr="00E425DE">
        <w:t>Tài liệu, số liệu điều tra cơ bản về hiện trạng kinh tế - xã hội và các ngành khác có liên quan thời kỳ 2011-2022.</w:t>
      </w:r>
    </w:p>
    <w:p w14:paraId="20704CDA" w14:textId="18B96A6B" w:rsidR="00183F2F" w:rsidRPr="00E425DE" w:rsidRDefault="00183F2F" w:rsidP="00AE0993">
      <w:pPr>
        <w:pStyle w:val="Heading3"/>
      </w:pPr>
      <w:bookmarkStart w:id="160" w:name="_Toc163401087"/>
      <w:bookmarkStart w:id="161" w:name="_Toc166513702"/>
      <w:bookmarkStart w:id="162" w:name="_Toc172052411"/>
      <w:r w:rsidRPr="00E425DE">
        <w:t>Khái niệm</w:t>
      </w:r>
      <w:r w:rsidR="005B079B" w:rsidRPr="00E425DE">
        <w:t xml:space="preserve"> chuyển đổi xanh,</w:t>
      </w:r>
      <w:r w:rsidRPr="00E425DE">
        <w:t xml:space="preserve"> tăng trưởng xanh</w:t>
      </w:r>
      <w:bookmarkEnd w:id="160"/>
      <w:bookmarkEnd w:id="161"/>
      <w:bookmarkEnd w:id="162"/>
    </w:p>
    <w:p w14:paraId="0F4108CB" w14:textId="77777777" w:rsidR="00183F2F" w:rsidRPr="00E425DE" w:rsidRDefault="00183F2F" w:rsidP="00AE0993">
      <w:r w:rsidRPr="00E425DE">
        <w:t xml:space="preserve">Khái niệm “tăng trưởng xanh” đã được rất nhiều các tổ chức, quốc gia trên thế giới đưa ra, tuy nhiên cho đến nay khái niệm này chưa có sự thống nhất. </w:t>
      </w:r>
    </w:p>
    <w:p w14:paraId="4CFB13C6" w14:textId="455660EE" w:rsidR="00183F2F" w:rsidRPr="00E425DE" w:rsidRDefault="00183F2F" w:rsidP="00AE0993">
      <w:r w:rsidRPr="00E425DE">
        <w:t xml:space="preserve">Ủy ban Liên Hợp quốc về kinh tế - xã hội khu vực châu Á - Thái Bình Dương (UNESCAP) định nghĩa: Tăng trưởng xanh là Chiến lược để đạt được phát triển bền vững. Tăng trưởng xanh chủ trương tăng trưởng GDP mà duy trì hoặc khôi phục lại chất lượng và tính toàn vẹn của môi trường sinh thái, đồng thời đáp ứng các nhu cầu của tất cả mọi người với </w:t>
      </w:r>
      <w:r w:rsidR="5A526270" w:rsidRPr="00E425DE">
        <w:t>m</w:t>
      </w:r>
      <w:r w:rsidRPr="00E425DE">
        <w:t xml:space="preserve">ức thấp nhất có thể tác động đến môi trường. Đó là chiến lược được tìm kiếm tối đa hóa sản lượng kinh tế trong khi giảm thiểu gánh nặng về sinh thái. Các tiếp cận này tìm kiếm sự hài hòa về tăng trưởng kinh tế và </w:t>
      </w:r>
      <w:r w:rsidR="26010053" w:rsidRPr="00E425DE">
        <w:t>bề</w:t>
      </w:r>
      <w:r w:rsidRPr="00E425DE">
        <w:t>n vững môi trường bằng cách thúc đẩy những thay đổi cơ bản trong sản xuất và tiêu thụ của xã hội.</w:t>
      </w:r>
    </w:p>
    <w:p w14:paraId="573261B7" w14:textId="7DD08731" w:rsidR="00183F2F" w:rsidRPr="00E425DE" w:rsidRDefault="00183F2F" w:rsidP="00AE0993">
      <w:r w:rsidRPr="00E425DE">
        <w:t xml:space="preserve">Ngân hàng Thế giới (WB) cho rằng: Tăng trưởng xanh là hiệu quả trong việc sử dụng tài nguyên thiên nhiên, giảm thiểu tối đa ô nhiễm </w:t>
      </w:r>
      <w:r w:rsidR="7585D645" w:rsidRPr="00E425DE">
        <w:t>và</w:t>
      </w:r>
      <w:r w:rsidRPr="00E425DE">
        <w:t xml:space="preserve"> các tác động môi trường, có khả năng thích ứng trước các hiểm họa thiên nhiên và vai trò của quản lý môi trường và vốn tự nhiên trong phòng ngừa thiên tai…</w:t>
      </w:r>
    </w:p>
    <w:p w14:paraId="42DB9647" w14:textId="7C04F246" w:rsidR="00183F2F" w:rsidRPr="00E425DE" w:rsidRDefault="00183F2F" w:rsidP="00AE0993">
      <w:r w:rsidRPr="00E425DE">
        <w:t>Theo Tổ chức hợp tác và Phát triển Kinh tế (OECD), tăng trưởng xanh là quá trình thúc đẩy tăng trưởng và phát triển kinh tế đồng thời đảm bảo các nguồn tài sản tự nhiên tiếp tục cung cấp các nguồn tài nguyên và dịch vụ môi trường cần thiết cho cuộc sống. Để thực hiện điều này, tăng trưởng xanh là nhân tố xúc tác trong việc đầu tư và đổi mới, là cơ sở cho sự tăng trưởng bền vững và tăng cường tạo ra các cơ hội kinh tế mới.</w:t>
      </w:r>
    </w:p>
    <w:p w14:paraId="7D20F1BD" w14:textId="77777777" w:rsidR="00183F2F" w:rsidRPr="00E425DE" w:rsidRDefault="00183F2F" w:rsidP="00AE0993">
      <w:r w:rsidRPr="00E425DE">
        <w:t>Hàn Quốc cho rằng tăng trưởng xanh là sự tăng trưởng đạt được bằng cách tiết kiệm và sử dụng các nguồn tài nguyên thiên nhiên và năng lượng hiệu quả để giảm thiểu BĐKH và thiệt hại tới môi trường, tạo ra các tác động lực tăng trưởng mới thông qua nghiên cứu và phát triển công nghệ xanh, tạo ra các cơ hội việc làm và đạt được sự hài hòa giữa phát triển kinh tế và BVMT.</w:t>
      </w:r>
    </w:p>
    <w:p w14:paraId="072A7220" w14:textId="77777777" w:rsidR="005B079B" w:rsidRPr="00E425DE" w:rsidRDefault="00183F2F" w:rsidP="00AE0993">
      <w:r w:rsidRPr="00E425DE">
        <w:t xml:space="preserve">Ở Việt Nam, khái niệm tăng trưởng xanh được đề cập trong “Chiến lược quốc gia về tăng trưởng xanh thời kỳ 2011 – 2020 và tầm nhìn đến năm 2050”. Trong đó, tăng trưởng xanh được hiểu là quá trình cơ cấu lại các hoạt động kinh tế thúc đẩy tăng trưởng kinh tế hài hòa với các mục tiêu bền vững môi trường và công bằng xã hội dựa trên khoa học và công nghệ, ĐMST, tối ưu hóa hiệu quả sử dụng tài nguyên, giảm phát thải KNK, giảm thiểu ô nhiễm môi trường, nâng cao năng lực cạnh tranh và năng lực chống chịu của nền kinh tế, đảm bảo tính bao trùm, bình đẳng xã hội. Đây là cách tiếp cận thực tế và linh hoạt để thực hiện hai trụ cột kinh tế và môi trường của phát triển bền vững, đồng thời quan tâm thích đáng đến khía cạnh xã hội trong quá trình xanh hóa các hoạt động kinh tế. Tăng trưởng xanh hướng đến nâng cao hiệu suất sử dụng các nguồn tài nguyên thiên nhiên cho tăng trưởng kinh tế, giảm phát thải KNK, tăng sức cạnh tranh và sức chống chịu của nền kinh tế trước các cú sốc bên ngoài có tác động tiêu cực tới tăng trưởng kinh tế. </w:t>
      </w:r>
    </w:p>
    <w:p w14:paraId="73E6D897" w14:textId="41E23A74" w:rsidR="00183F2F" w:rsidRPr="00E425DE" w:rsidRDefault="00183F2F" w:rsidP="00AE0993">
      <w:r w:rsidRPr="00E425DE">
        <w:t>Về cơ bản quá trình chuyển đổi mô hình tăng trưởng từ “nâu sang xanh”</w:t>
      </w:r>
      <w:r w:rsidR="005B079B" w:rsidRPr="00E425DE">
        <w:t xml:space="preserve"> – quá trình chuyển đổi xanh</w:t>
      </w:r>
      <w:r w:rsidRPr="00E425DE">
        <w:t xml:space="preserve"> để đạt được phát triển bền vững bao gồm các chuyển đổi chính như sau:</w:t>
      </w:r>
    </w:p>
    <w:p w14:paraId="7A101FA6" w14:textId="77777777" w:rsidR="00183F2F" w:rsidRPr="00E425DE" w:rsidRDefault="00183F2F" w:rsidP="00AE0993">
      <w:r w:rsidRPr="00E425DE">
        <w:t>(1) Chuyển đổi từ tăng trưởng đặt trọng tâm vào trụ cột kinh tế sang tăng trưởng cân bằng và hài hòa cả ba trụ cột KT-XH-MT, theo đó chú trọng tăng trưởng GDP gắn với ổn định, công bằng xã hội và BVMT;</w:t>
      </w:r>
    </w:p>
    <w:p w14:paraId="579B1AD0" w14:textId="77777777" w:rsidR="00183F2F" w:rsidRPr="00E425DE" w:rsidRDefault="00183F2F" w:rsidP="00AE0993">
      <w:r w:rsidRPr="00E425DE">
        <w:t>(2) Chuyển đổi từ tăng trưởng theo chiều rộng dựa trên thâm dụng các yếu tố đầu vào (lao động, vốn, tài nguyên) sang tăng trưởng theo chiều sâu dựa trên khoa học công nghệ và ĐMST, coi trọng hiệu quả sử dụng nguồn lực, giá trị gia tăng cao và thân thiện với môi trường (bảo tồn và duy trì chất lượng và số lượng nguồn vốn tự nhiên);</w:t>
      </w:r>
    </w:p>
    <w:p w14:paraId="746092F9" w14:textId="0CE0FD6B" w:rsidR="00183F2F" w:rsidRPr="00E425DE" w:rsidRDefault="00183F2F" w:rsidP="00AE0993">
      <w:r w:rsidRPr="00E425DE">
        <w:t>(3) Chuyển đổi từ tăng trưởng phụ thuộc vào năng lượng hóa thạch sang tăng trưởng chủ động về năng lượng xanh, năng lượng phát thải thấp và năng lượng tái tạo;</w:t>
      </w:r>
    </w:p>
    <w:p w14:paraId="37F34C80" w14:textId="77777777" w:rsidR="00183F2F" w:rsidRPr="00E425DE" w:rsidRDefault="00183F2F" w:rsidP="00AE0993">
      <w:r w:rsidRPr="00E425DE">
        <w:t>(4) Chuyển đổi từ tăng trưởng dễ bị tổn thương (rủi ro cao, phát thải cao, khả năng thích ứng thấp) sang tăng trưởng chống chịu tốt với các rủi ro khí hậu và cú sốc từ bên ngoài (rủi ro thấp, giảm thiểu phát thải, khả năng thích ứng cao);</w:t>
      </w:r>
    </w:p>
    <w:p w14:paraId="0BCA8FAA" w14:textId="2558E98C" w:rsidR="00183F2F" w:rsidRPr="00E425DE" w:rsidRDefault="00E15E05" w:rsidP="00AE0993">
      <w:r w:rsidRPr="00E425DE">
        <w:t>(</w:t>
      </w:r>
      <w:r w:rsidR="00183F2F" w:rsidRPr="00E425DE">
        <w:t>5) Chuyển đổi từ tăng trưởng truyền thống sang tăng trưởng bao trùm các khía cạnh xã hội theo hướng đảm bảo tối đa lợi ích và giảm thiểu chi phí cho các nhóm yếu thế (phụ nữ, trẻ em, người dân tộc thiểu số, người nghèo, người khuyết tật).</w:t>
      </w:r>
    </w:p>
    <w:p w14:paraId="74F612F8" w14:textId="4FE599ED" w:rsidR="00183F2F" w:rsidRPr="00E425DE" w:rsidRDefault="00183F2F" w:rsidP="001647C3">
      <w:pPr>
        <w:pStyle w:val="Heading3"/>
      </w:pPr>
      <w:bookmarkStart w:id="163" w:name="_Toc163401088"/>
      <w:bookmarkStart w:id="164" w:name="_Toc166513703"/>
      <w:bookmarkStart w:id="165" w:name="_Toc172052412"/>
      <w:r w:rsidRPr="00E425DE">
        <w:t>Vị trí và mối liên hệ của tăng trưởng xanh trong hệ thống chiến lược, chính sách, quy hoạch, kế hoạch</w:t>
      </w:r>
      <w:bookmarkEnd w:id="163"/>
      <w:bookmarkEnd w:id="164"/>
      <w:bookmarkEnd w:id="165"/>
    </w:p>
    <w:p w14:paraId="1F42A65D" w14:textId="77777777" w:rsidR="00183F2F" w:rsidRPr="00E425DE" w:rsidRDefault="00183F2F" w:rsidP="00AE0993">
      <w:r w:rsidRPr="00E425DE">
        <w:t xml:space="preserve">Hiện nay, các chiến lược quốc gia về tăng trưởng xanh, BĐKH có đề cập đến các mục tiêu, các tiêu chí về tăng trưởng xanh cấp tỉnh góp phần thực hiện hiệu quả các mục tiêu đề ra trong Chiến lược quốc gia về tăng trưởng xanh cũng như các chiến lược liên quan, từ đó tạo động lực giúp tỉnh đạt được các mục tiêu về phát triển kinh tế - xã hội theo hướng sản xuất xanh và bền vững. </w:t>
      </w:r>
    </w:p>
    <w:p w14:paraId="5AF4F169" w14:textId="641D7FD4" w:rsidR="00183F2F" w:rsidRPr="00E425DE" w:rsidRDefault="00183F2F" w:rsidP="00AE0993">
      <w:r w:rsidRPr="00E425DE">
        <w:t>Trong Quy hoạch tỉnh Khánh Hòa, thời kỳ 2021 - 2030, tầm nhìn đến năm 2050 tỉnh Khánh Hòa đã nêu rõ quan điểm “Quy hoạch tỉnh Khánh Hòa thời kỳ 2021 - 2030, tầm nhìn đến năm 2050” phải bảo đảm phù hợp, thống nhất, đồng bộ với mục tiêu, định hướng của Chiến lược phát triển kinh tế - xã hội 10 năm 2021 - 2030, Kế hoạch phát triển kinh tế - xã hội 5 năm 2021 - 2025 của cả nước; Chiến lược quốc gia về tăng trưởng xanh và phát triển bền vững; các điều ước quốc tế mà Việt Nam là nước thành viên, theo định hướng tăng trưởng xanh”,… Theo đó, Kế hoạch hành động TTX là một bộ phận không tách rời trong quy hoạch tỉnh, vì vậy ban hành Đề án CĐX góp phần thực hiện hiệu quả mục tiêu trong Quy hoạch tỉnh, đặc biệt là các mục tiêu chuyển đổi mô hình tăng trưởng, nâng cao chất lượng tăng trưởng và phát triển bền vững.</w:t>
      </w:r>
    </w:p>
    <w:p w14:paraId="01DE28C2" w14:textId="6A57E2E5" w:rsidR="00183F2F" w:rsidRPr="00E425DE" w:rsidRDefault="00183F2F" w:rsidP="00AE0993">
      <w:r w:rsidRPr="00E425DE">
        <w:t>Ngoài ra, trong mục tiêu phát triển kinh tế, Khánh Hòa nhấ</w:t>
      </w:r>
      <w:r w:rsidR="00E450B2" w:rsidRPr="00E425DE">
        <w:t>n</w:t>
      </w:r>
      <w:r w:rsidRPr="00E425DE">
        <w:t xml:space="preserve"> mạnh đến: Cụ thể hóa và đồng bộ mục tiêu của quy hoạch tỉnh với quy hoạch tổng thể quốc gia, các quy hoạch ngành quốc gia, quy hoạch vùng ở cấp tỉnh về không gian các hoạt động kinh tế - xã hội, quốc phòng, an ninh, hệ thống đô thị và phân bố dân cư nông thôn, kết cấu hạ tầng, phân bổ đất đai, sử dụng tài nguyên và bảo vệ môi trường nhằm khai thác tối đa tiềm năng, lợi thế của tỉnh Khánh Hòa để phát triển nhanh và bền vững</w:t>
      </w:r>
    </w:p>
    <w:p w14:paraId="42CE4543" w14:textId="77777777" w:rsidR="00183F2F" w:rsidRPr="00E425DE" w:rsidRDefault="00183F2F" w:rsidP="00AE0993">
      <w:r w:rsidRPr="00E425DE">
        <w:t xml:space="preserve">Trong quy hoạch tích hợp các ngành và lĩnh vực có mối quan hệ tác động lẫn nhau để đạt được mục tiêu đề ra, từ đó đạt được các mục tiêu về chiến lược của các ngành và lĩnh vực liên quan, hướng đến mục tiêu tăng trưởng, phát triển các ngành kinh tế có tính bền vững và giảm thiểu tác động tiêu cực đến môi trường, là cơ hội thuận lợi để tăng cường tích hợp các nội dung tạo nên tính đồng bộ hệ thống, bổ trợ giữa các văn bản chính sách theo hướng TTX. </w:t>
      </w:r>
    </w:p>
    <w:p w14:paraId="7E43EA50" w14:textId="54194550" w:rsidR="00183F2F" w:rsidRPr="00E425DE" w:rsidRDefault="00183F2F" w:rsidP="00AE0993">
      <w:r w:rsidRPr="00E425DE">
        <w:t>Nhìn chung, Đề án CĐX được xây dựng trên cơ sở nghiên cứu, phân tích tổng hợp kịch bản phát triển các ngành, lĩnh vực trong nền kinh tế, phản ánh toàn diện và tích hợp các nội dung nhằm tạo sự đồng bộ, tương thích, bổ trợ, khả thi và hài hòa trong triển khai thực hiện giải pháp trên quy mô toàn nền kinh tế nhằm mang lại sự phát triển kinh tế cho địa phương theo hướng xanh hóa và bền vững.</w:t>
      </w:r>
    </w:p>
    <w:p w14:paraId="0E810124" w14:textId="52306643" w:rsidR="00183F2F" w:rsidRPr="00E425DE" w:rsidRDefault="00183F2F" w:rsidP="00AE0993">
      <w:pPr>
        <w:pStyle w:val="Heading3"/>
      </w:pPr>
      <w:bookmarkStart w:id="166" w:name="_Toc163401089"/>
      <w:bookmarkStart w:id="167" w:name="_Toc166513704"/>
      <w:bookmarkStart w:id="168" w:name="_Toc172052413"/>
      <w:r w:rsidRPr="00E425DE">
        <w:t>Quan điểm, định hướng xây dựng Đề án chuyển đổi xanh</w:t>
      </w:r>
      <w:r w:rsidR="00AD5B96" w:rsidRPr="00E425DE">
        <w:t xml:space="preserve"> </w:t>
      </w:r>
      <w:r w:rsidRPr="00E425DE">
        <w:t>tỉnh Khánh Hòa</w:t>
      </w:r>
      <w:bookmarkEnd w:id="166"/>
      <w:bookmarkEnd w:id="167"/>
      <w:bookmarkEnd w:id="168"/>
    </w:p>
    <w:p w14:paraId="06158225" w14:textId="77777777" w:rsidR="00183F2F" w:rsidRPr="00E425DE" w:rsidRDefault="00183F2F" w:rsidP="00AE0993">
      <w:pPr>
        <w:pStyle w:val="ListParagraph"/>
        <w:tabs>
          <w:tab w:val="clear" w:pos="567"/>
          <w:tab w:val="left" w:pos="720"/>
        </w:tabs>
      </w:pPr>
      <w:bookmarkStart w:id="169" w:name="_Hlk136503068"/>
      <w:r w:rsidRPr="00E425DE">
        <w:t>Gắn kết chặt chẽ với các chương trình, quy hoạch, kế hoạch và các mục tiêu phát triển kinh tế - xã hội cũng như hệ thống văn bản chính sách của tỉnh giai đoạn 2021-2030, tầm nhìn 2050.</w:t>
      </w:r>
    </w:p>
    <w:p w14:paraId="022E8489" w14:textId="77777777" w:rsidR="00183F2F" w:rsidRPr="00E425DE" w:rsidRDefault="00183F2F" w:rsidP="00AE0993">
      <w:pPr>
        <w:pStyle w:val="ListParagraph"/>
        <w:tabs>
          <w:tab w:val="clear" w:pos="567"/>
          <w:tab w:val="left" w:pos="720"/>
        </w:tabs>
      </w:pPr>
      <w:r w:rsidRPr="00E425DE">
        <w:t>Tăng trưởng xanh là phương thức quan trọng để thực hiện phát triển bền vững, đóng góp trực tiếp vào giảm phát thải KNK để hướng tới nền kinh tế trung hòa các-bon trong dài hạn.</w:t>
      </w:r>
    </w:p>
    <w:p w14:paraId="4D9F2CFF" w14:textId="77777777" w:rsidR="00183F2F" w:rsidRPr="00E425DE" w:rsidRDefault="00183F2F" w:rsidP="00AE0993">
      <w:pPr>
        <w:pStyle w:val="ListParagraph"/>
        <w:tabs>
          <w:tab w:val="clear" w:pos="567"/>
          <w:tab w:val="left" w:pos="720"/>
        </w:tabs>
      </w:pPr>
      <w:r w:rsidRPr="00E425DE">
        <w:t>Lấy con người làm trung tâm, giúp giảm thiểu tính dễ bị tổn thương của con người trước BĐKH; khuyến khích lối sống có trách nhiệm của từng cá nhân đối với cộng đồng và xã hội, định hướng thế hệ tương lai về văn hóa sống xanh, hình thành xã hội văn minh, hiện đại hài hòa với thiên nhiên và môi trường.</w:t>
      </w:r>
    </w:p>
    <w:p w14:paraId="6E8E1970" w14:textId="77777777" w:rsidR="00183F2F" w:rsidRPr="00E425DE" w:rsidRDefault="00183F2F" w:rsidP="00AE0993">
      <w:pPr>
        <w:pStyle w:val="ListParagraph"/>
        <w:tabs>
          <w:tab w:val="clear" w:pos="567"/>
          <w:tab w:val="left" w:pos="720"/>
        </w:tabs>
      </w:pPr>
      <w:r w:rsidRPr="00E425DE">
        <w:t>Xây dựng các mục tiêu cụ thể, giải pháp thực hiện dựa trên cơ sở thực tiễn và cơ sở khoa học, các phương pháp tính toán định lượng theo tiêu chuẩn quốc tế, phù hợp với điều kiện của Việt Nam nói chung và tỉnh Khánh Hòa nói riêng, đảm bảo tính khả thi của Đề án.</w:t>
      </w:r>
    </w:p>
    <w:p w14:paraId="5C72D69F" w14:textId="77777777" w:rsidR="00183F2F" w:rsidRPr="00E425DE" w:rsidRDefault="00183F2F" w:rsidP="00AE0993">
      <w:pPr>
        <w:pStyle w:val="ListParagraph"/>
        <w:tabs>
          <w:tab w:val="clear" w:pos="567"/>
          <w:tab w:val="left" w:pos="720"/>
        </w:tabs>
      </w:pPr>
      <w:r w:rsidRPr="00E425DE">
        <w:t>Các mục tiêu tăng trưởng xanh dựa vào tiềm năng, năng lực, nỗ lực của toàn dân và bộ máy chính quyền của tỉnh, nguồn nhân lực chất lượng cao, khoa học công nghệ tiên tiến, phù hợp với bối cảnh quốc tế và điều kiện trong nước.</w:t>
      </w:r>
    </w:p>
    <w:p w14:paraId="3CA07232" w14:textId="77777777" w:rsidR="00183F2F" w:rsidRPr="00E425DE" w:rsidRDefault="00183F2F" w:rsidP="00AE0993">
      <w:pPr>
        <w:pStyle w:val="ListParagraph"/>
        <w:tabs>
          <w:tab w:val="clear" w:pos="567"/>
          <w:tab w:val="left" w:pos="720"/>
        </w:tabs>
      </w:pPr>
      <w:r w:rsidRPr="00E425DE">
        <w:t>Định hướng đầu tư vào công nghệ tiên tiến, chuyển đổi số, kết cấu hạ tầng thông minh và bền vững; tạo động lực để đầu tư tư nhân đóng vai trò ngày càng quan trọng trong nền kinh tế xanh.</w:t>
      </w:r>
    </w:p>
    <w:p w14:paraId="7249B93C" w14:textId="77777777" w:rsidR="00183F2F" w:rsidRPr="00E425DE" w:rsidRDefault="00183F2F" w:rsidP="00AE0993">
      <w:pPr>
        <w:pStyle w:val="ListParagraph"/>
        <w:tabs>
          <w:tab w:val="clear" w:pos="567"/>
          <w:tab w:val="left" w:pos="720"/>
        </w:tabs>
      </w:pPr>
      <w:r w:rsidRPr="00E425DE">
        <w:t>Tăng trưởng xanh là tiền đề để hiện thực hóa các Nghị quyết, kế hoạch của tỉnh và thực hiện các quy định của pháp luật góp phần thực hiện các mục tiêu quốc gia, các cam kết quốc tế mà Việt Nam là thành viên.</w:t>
      </w:r>
    </w:p>
    <w:p w14:paraId="1154212B" w14:textId="5588EC3B" w:rsidR="00183F2F" w:rsidRPr="00E425DE" w:rsidRDefault="00183F2F" w:rsidP="00AE0993">
      <w:pPr>
        <w:pStyle w:val="Heading3"/>
      </w:pPr>
      <w:bookmarkStart w:id="170" w:name="_Toc163401090"/>
      <w:bookmarkStart w:id="171" w:name="_Toc166513705"/>
      <w:bookmarkStart w:id="172" w:name="_Toc172052414"/>
      <w:bookmarkEnd w:id="169"/>
      <w:r w:rsidRPr="00E425DE">
        <w:t>Phạm vi của Đề án</w:t>
      </w:r>
      <w:bookmarkEnd w:id="170"/>
      <w:bookmarkEnd w:id="171"/>
      <w:bookmarkEnd w:id="172"/>
    </w:p>
    <w:p w14:paraId="63893786" w14:textId="72F9C87C" w:rsidR="00183F2F" w:rsidRPr="00E425DE" w:rsidRDefault="00183F2F" w:rsidP="00AE0993">
      <w:r w:rsidRPr="00E425DE">
        <w:t xml:space="preserve">Phạm vi về không gian: bao gồm toàn bộ ranh giới hành chính của tỉnh Khánh Hòa, với diện tích khoảng </w:t>
      </w:r>
      <w:r w:rsidR="003A4CE0" w:rsidRPr="00E425DE">
        <w:rPr>
          <w:shd w:val="clear" w:color="auto" w:fill="FFFFFF" w:themeFill="background1"/>
        </w:rPr>
        <w:t>5.200,1</w:t>
      </w:r>
      <w:r w:rsidRPr="00E425DE">
        <w:rPr>
          <w:shd w:val="clear" w:color="auto" w:fill="FFFFFF" w:themeFill="background1"/>
        </w:rPr>
        <w:t xml:space="preserve"> km2, dân số </w:t>
      </w:r>
      <w:r w:rsidR="003A4CE0" w:rsidRPr="00E425DE">
        <w:rPr>
          <w:shd w:val="clear" w:color="auto" w:fill="FFFFFF" w:themeFill="background1"/>
        </w:rPr>
        <w:t>1.260.632</w:t>
      </w:r>
      <w:r w:rsidRPr="00E425DE">
        <w:rPr>
          <w:shd w:val="clear" w:color="auto" w:fill="FFFFFF" w:themeFill="background1"/>
        </w:rPr>
        <w:t xml:space="preserve"> người (202</w:t>
      </w:r>
      <w:r w:rsidR="00EB46CA" w:rsidRPr="00E425DE">
        <w:rPr>
          <w:shd w:val="clear" w:color="auto" w:fill="FFFFFF" w:themeFill="background1"/>
        </w:rPr>
        <w:t>3</w:t>
      </w:r>
      <w:r w:rsidRPr="00E425DE">
        <w:rPr>
          <w:shd w:val="clear" w:color="auto" w:fill="FFFFFF" w:themeFill="background1"/>
        </w:rPr>
        <w:t>)</w:t>
      </w:r>
      <w:r w:rsidR="00950DDA" w:rsidRPr="00E425DE">
        <w:rPr>
          <w:rStyle w:val="FootnoteReference"/>
        </w:rPr>
        <w:footnoteReference w:id="2"/>
      </w:r>
      <w:r w:rsidRPr="00E425DE">
        <w:t>.</w:t>
      </w:r>
    </w:p>
    <w:p w14:paraId="222405C5" w14:textId="77777777" w:rsidR="00183F2F" w:rsidRPr="00E425DE" w:rsidRDefault="00183F2F" w:rsidP="00AE0993">
      <w:r w:rsidRPr="00E425DE">
        <w:t>Phạm vi về thời gian: giai đoạn 2024-2030, tầm nhìn đến năm 2050.</w:t>
      </w:r>
    </w:p>
    <w:p w14:paraId="3E7D4784" w14:textId="12D9EDD9" w:rsidR="00AE0993" w:rsidRPr="00E425DE" w:rsidRDefault="00183F2F" w:rsidP="00AE0993">
      <w:r w:rsidRPr="00E425DE">
        <w:t xml:space="preserve">Phạm vi về lĩnh vực: </w:t>
      </w:r>
      <w:r w:rsidR="00546098" w:rsidRPr="00E425DE">
        <w:t xml:space="preserve">6 lĩnh vực trọng tâm gồm </w:t>
      </w:r>
      <w:r w:rsidRPr="00E425DE">
        <w:t xml:space="preserve">công nghiệp xanh, nông nghiệp xanh, </w:t>
      </w:r>
      <w:r w:rsidR="00546098" w:rsidRPr="00E425DE">
        <w:t xml:space="preserve">du lịch xanh, </w:t>
      </w:r>
      <w:r w:rsidRPr="00E425DE">
        <w:t>hạ tầng xanh, giao thông xanh, lối sống xanh</w:t>
      </w:r>
      <w:r w:rsidR="00546098" w:rsidRPr="00E425DE">
        <w:t xml:space="preserve"> và các yếu tố nền tảng hỗ trợ cho chuyển đổi xanh, tăng trưởng xanh gồm chính sách xanh, tài chính xanh, thương hiệu xanh</w:t>
      </w:r>
      <w:r w:rsidRPr="00E425DE">
        <w:t>.</w:t>
      </w:r>
      <w:bookmarkStart w:id="173" w:name="_Toc158127167"/>
      <w:bookmarkStart w:id="174" w:name="_Toc159261107"/>
      <w:bookmarkStart w:id="175" w:name="_Toc156404816"/>
      <w:bookmarkStart w:id="176" w:name="_Toc156404847"/>
      <w:bookmarkStart w:id="177" w:name="_Toc157192516"/>
      <w:bookmarkStart w:id="178" w:name="_Toc1103050893"/>
      <w:bookmarkStart w:id="179" w:name="_Toc1117961574"/>
      <w:bookmarkStart w:id="180" w:name="_Toc453608936"/>
      <w:bookmarkStart w:id="181" w:name="_Toc2012580344"/>
      <w:bookmarkStart w:id="182" w:name="_Toc1557236512"/>
      <w:bookmarkStart w:id="183" w:name="_Toc1220292822"/>
      <w:bookmarkStart w:id="184" w:name="_Toc160749976"/>
      <w:bookmarkStart w:id="185" w:name="_Toc161175117"/>
      <w:bookmarkStart w:id="186" w:name="_Toc161175329"/>
      <w:bookmarkStart w:id="187" w:name="_Toc161175544"/>
      <w:bookmarkStart w:id="188" w:name="_Toc161267008"/>
      <w:bookmarkStart w:id="189" w:name="_Toc161324153"/>
      <w:bookmarkStart w:id="190" w:name="_Toc161324269"/>
      <w:bookmarkStart w:id="191" w:name="_Toc166513706"/>
      <w:bookmarkStart w:id="192" w:name="_Toc156310813"/>
      <w:bookmarkStart w:id="193" w:name="_Toc157144393"/>
      <w:bookmarkStart w:id="194" w:name="_Toc157144548"/>
      <w:bookmarkStart w:id="195" w:name="_Toc157145042"/>
      <w:bookmarkStart w:id="196" w:name="_Toc157145205"/>
    </w:p>
    <w:p w14:paraId="0F5BB855" w14:textId="77777777" w:rsidR="000E43C7" w:rsidRPr="00E425DE" w:rsidRDefault="000E43C7">
      <w:pPr>
        <w:tabs>
          <w:tab w:val="clear" w:pos="567"/>
        </w:tabs>
        <w:spacing w:after="0" w:line="240" w:lineRule="auto"/>
        <w:jc w:val="left"/>
        <w:rPr>
          <w:b/>
          <w:sz w:val="32"/>
          <w:szCs w:val="32"/>
          <w:lang w:eastAsia="ar-SA"/>
        </w:rPr>
      </w:pPr>
      <w:r w:rsidRPr="00E425DE">
        <w:br w:type="page"/>
      </w:r>
    </w:p>
    <w:p w14:paraId="3E9CCD04" w14:textId="0BC13D5C" w:rsidR="004F3ABA" w:rsidRPr="00E425DE" w:rsidRDefault="00BE2D2E" w:rsidP="00AE0993">
      <w:pPr>
        <w:pStyle w:val="Heading2"/>
      </w:pPr>
      <w:bookmarkStart w:id="197" w:name="_Toc172052415"/>
      <w:r w:rsidRPr="00E425DE">
        <w:t>CÁCH</w:t>
      </w:r>
      <w:r w:rsidR="002B60FB" w:rsidRPr="00E425DE">
        <w:t xml:space="preserve"> TIẾP CẬN, </w:t>
      </w:r>
      <w:r w:rsidR="004F3ABA" w:rsidRPr="00E425DE">
        <w:t>KIẾN</w:t>
      </w:r>
      <w:r w:rsidR="004F3ABA" w:rsidRPr="00E425DE">
        <w:rPr>
          <w:lang w:val="vi-VN"/>
        </w:rPr>
        <w:t xml:space="preserve"> TRÚC TỔNG THỂ VÀ CHỈ TIÊU</w:t>
      </w:r>
      <w:r w:rsidR="00783BA5" w:rsidRPr="00E425DE">
        <w:t xml:space="preserve"> CHUYỂN ĐỔI XANH,</w:t>
      </w:r>
      <w:r w:rsidR="004F3ABA" w:rsidRPr="00E425DE">
        <w:rPr>
          <w:lang w:val="vi-VN"/>
        </w:rPr>
        <w:t xml:space="preserve"> TĂNG TRƯỞNG XANH</w:t>
      </w:r>
      <w:bookmarkEnd w:id="173"/>
      <w:bookmarkEnd w:id="174"/>
      <w:r w:rsidR="004F3ABA" w:rsidRPr="00E425DE">
        <w:rPr>
          <w:lang w:val="vi-VN"/>
        </w:rPr>
        <w:t xml:space="preserve"> </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004F3ABA" w:rsidRPr="00E425DE">
        <w:t>TỈNH KHÁNH HÒA</w:t>
      </w:r>
      <w:bookmarkEnd w:id="191"/>
      <w:bookmarkEnd w:id="197"/>
    </w:p>
    <w:p w14:paraId="7390C193" w14:textId="61F75C62" w:rsidR="002B60FB" w:rsidRPr="00E425DE" w:rsidRDefault="002B60FB" w:rsidP="00AE0993">
      <w:pPr>
        <w:pStyle w:val="Heading3"/>
      </w:pPr>
      <w:bookmarkStart w:id="198" w:name="_Toc163401091"/>
      <w:bookmarkStart w:id="199" w:name="_Toc166513707"/>
      <w:bookmarkStart w:id="200" w:name="_Toc172052416"/>
      <w:bookmarkStart w:id="201" w:name="_Toc795318079"/>
      <w:bookmarkStart w:id="202" w:name="_Toc157585863"/>
      <w:bookmarkStart w:id="203" w:name="_Toc158127168"/>
      <w:bookmarkStart w:id="204" w:name="_Toc158134270"/>
      <w:bookmarkStart w:id="205" w:name="_Toc158278986"/>
      <w:bookmarkStart w:id="206" w:name="_Toc158279833"/>
      <w:bookmarkStart w:id="207" w:name="_Toc159261108"/>
      <w:bookmarkStart w:id="208" w:name="_Toc1246341420"/>
      <w:bookmarkStart w:id="209" w:name="_Toc1452224711"/>
      <w:bookmarkStart w:id="210" w:name="_Toc897925658"/>
      <w:bookmarkStart w:id="211" w:name="_Toc2046177736"/>
      <w:bookmarkStart w:id="212" w:name="_Toc1605891106"/>
      <w:bookmarkStart w:id="213" w:name="_Toc161175118"/>
      <w:bookmarkStart w:id="214" w:name="_Toc161175330"/>
      <w:bookmarkStart w:id="215" w:name="_Toc161175545"/>
      <w:bookmarkStart w:id="216" w:name="_Toc161267009"/>
      <w:bookmarkStart w:id="217" w:name="_Toc161324154"/>
      <w:bookmarkStart w:id="218" w:name="_Toc161324270"/>
      <w:r w:rsidRPr="00E425DE">
        <w:t xml:space="preserve">Cách tiếp cận </w:t>
      </w:r>
      <w:r w:rsidR="00E801E1" w:rsidRPr="00E425DE">
        <w:t xml:space="preserve">và các bước </w:t>
      </w:r>
      <w:r w:rsidRPr="00E425DE">
        <w:t xml:space="preserve">xây dựng </w:t>
      </w:r>
      <w:r w:rsidR="005B079B" w:rsidRPr="00E425DE">
        <w:t>đề án</w:t>
      </w:r>
      <w:r w:rsidRPr="00E425DE">
        <w:t xml:space="preserve"> </w:t>
      </w:r>
      <w:r w:rsidR="00AD5B96" w:rsidRPr="00E425DE">
        <w:t>chuyển đổi</w:t>
      </w:r>
      <w:r w:rsidRPr="00E425DE">
        <w:t xml:space="preserve"> xanh </w:t>
      </w:r>
      <w:r w:rsidR="00AD5B96" w:rsidRPr="00E425DE">
        <w:t>t</w:t>
      </w:r>
      <w:r w:rsidRPr="00E425DE">
        <w:t>ỉnh</w:t>
      </w:r>
      <w:bookmarkEnd w:id="198"/>
      <w:r w:rsidR="00AD5B96" w:rsidRPr="00E425DE">
        <w:t xml:space="preserve"> Khánh Hòa</w:t>
      </w:r>
      <w:bookmarkEnd w:id="199"/>
      <w:bookmarkEnd w:id="200"/>
    </w:p>
    <w:p w14:paraId="7777FD1B" w14:textId="35A0889F" w:rsidR="00E801E1" w:rsidRPr="00E425DE" w:rsidRDefault="00E801E1" w:rsidP="00AE0993">
      <w:pPr>
        <w:pStyle w:val="Heading4"/>
      </w:pPr>
      <w:bookmarkStart w:id="219" w:name="_Toc163401092"/>
      <w:bookmarkStart w:id="220" w:name="_Toc166513708"/>
      <w:r w:rsidRPr="00E425DE">
        <w:t>Cách tiếp cận</w:t>
      </w:r>
      <w:bookmarkEnd w:id="219"/>
      <w:bookmarkEnd w:id="220"/>
      <w:r w:rsidR="00740FEC" w:rsidRPr="00E425DE">
        <w:t xml:space="preserve"> xây dựng đề </w:t>
      </w:r>
      <w:r w:rsidR="003F0625" w:rsidRPr="00E425DE">
        <w:t>án</w:t>
      </w:r>
    </w:p>
    <w:p w14:paraId="337213F5" w14:textId="77777777" w:rsidR="002322DF" w:rsidRPr="00E425DE" w:rsidRDefault="002322DF" w:rsidP="00AE0993">
      <w:r w:rsidRPr="00E425DE">
        <w:t xml:space="preserve">Áp dụng cách tiếp cận hệ thống, đề án chuyển đổi xanh Tỉnh Khánh Hòa được xây dựng trong mối quan hệ giữa bối cảnh quốc tế và xu hướng mới, bối cảnh trong nước, đặc biệt là yêu cầu của các chủ trương và định hướng của Đảng và Nhà nước liên quan đến phát triển kinh tế - xã hội nói chung và chuyển đổi xanh, tăng trưởng xanh nói riêng; kinh nghiệm thực tiễn thực hiện Kế hoạch tăng trưởng xanh đã ban hành giai đoạn trước; hệ thống các chương trình, quy hoạch, kế hoạch và những chính sách liên quan khác, đồng thời xem xét chuyển đổi xanh trong mối quan hệ tương tác với kinh tế tuần hoàn, kinh tế số. </w:t>
      </w:r>
    </w:p>
    <w:p w14:paraId="3A74743F" w14:textId="77777777" w:rsidR="002322DF" w:rsidRPr="00E425DE" w:rsidRDefault="002322DF" w:rsidP="00AE0993">
      <w:r w:rsidRPr="00E425DE">
        <w:t>Đề án kết hợp cách tiếp cận định tính và định lượng. Tiếp cận định tính (phân tích, tổng hợp, so sánh, phân tích SWOT) được sử dụng để đánh giá, phân tích kinh nghiệm thực tiễn, bối cảnh, xu thế mới. Tiếp cận định lượng (bắt đầu bằng việc thu thập dữ liệu định lượng về tác động môi trường hiện tại, mức độ sử dụng tài nguyên, tiêu thụ năng lượng, chất thải và các chỉ số liên quan khác, cân nhắc các mục tiêu định lượng được xác định trong các văn bản đã ban hành về chiến lược phát triển kinh tế xã hội của Tỉnh, mục tiêu tăng trưởng xanh của Quốc gia…) được sử dụng để xây dựng mục tiêu định lượng về chuyển đổi xanh, tăng trưởng xanh.</w:t>
      </w:r>
    </w:p>
    <w:p w14:paraId="209C715A" w14:textId="77777777" w:rsidR="002322DF" w:rsidRPr="00E425DE" w:rsidRDefault="002322DF" w:rsidP="00AE0993">
      <w:r w:rsidRPr="00E425DE">
        <w:t>Đề án kết hợp tiếp cận từ trên xuống (top-down) và từ dưới lên (bottom-up) trong việc xây dựng các chỉ tiêu, chương trình, dự án. Bắt nguồn từ tầm nhìn, sứ mệnh và mục tiêu tổng quát về chuyển đổi xanh của Tỉnh, đề án đưa ra những mục tiêu cụ thể cho từng lĩnh vực. Điều này đảm bảo rằng tất cả các quyết định và hành động đều phù hợp với các mục tiêu tổng thể và hướng tới một mục đích chung. Mặt khác, quá trình xây dựng đề án cũng bao gồm cả việc thu thập thông tin, lấy ý kiến và tham vấn đại diện các tầng lớp nhân dân, cộng đồng doanh nghiệp, cộng đồng dân cư, nhận phản hồi và đề xuất từ phía họ, giúp thu thập thêm được các thông tin chi tiết quý giá về những thách thức và cơ hội thực tế mà các nhà hoạch định chiến lược cấp cao có thể chưa bao quát hết. Việc kết hợp cả hai cách tiếp cận giúp cho đề án có được sự hiểu biết chiến lược toàn diện và kiến thức chi tiết từ thực tiễn. Điều này không những giúp tăng khả năng chấp nhận và thực thi của các bên liên quan mà còn cải thiện đáng kể chất lượng và hiệu quả của bản đề án cuối cùng.</w:t>
      </w:r>
    </w:p>
    <w:p w14:paraId="2CB542B8" w14:textId="77777777" w:rsidR="002322DF" w:rsidRPr="00E425DE" w:rsidRDefault="002322DF" w:rsidP="001647C3">
      <w:pPr>
        <w:pStyle w:val="Heading4"/>
      </w:pPr>
      <w:bookmarkStart w:id="221" w:name="_Toc163401095"/>
      <w:bookmarkStart w:id="222" w:name="_Toc135509546"/>
      <w:bookmarkStart w:id="223" w:name="_Toc166513709"/>
      <w:r w:rsidRPr="00E425DE">
        <w:t>Các bước xây dựng Đề án chuyển đổi xanh cho Khánh Hòa</w:t>
      </w:r>
      <w:bookmarkEnd w:id="221"/>
      <w:bookmarkEnd w:id="222"/>
      <w:bookmarkEnd w:id="223"/>
    </w:p>
    <w:p w14:paraId="40CD4916" w14:textId="77777777" w:rsidR="002322DF" w:rsidRPr="00E425DE" w:rsidRDefault="002322DF" w:rsidP="001647C3">
      <w:pPr>
        <w:pStyle w:val="Heading5"/>
      </w:pPr>
      <w:bookmarkStart w:id="224" w:name="_Toc135509547"/>
      <w:bookmarkStart w:id="225" w:name="_Toc163401096"/>
      <w:r w:rsidRPr="00E425DE">
        <w:t>Thiết kế kiến trúc tổng thể Chuyển đổi xanh</w:t>
      </w:r>
    </w:p>
    <w:p w14:paraId="1E79AC55" w14:textId="77777777" w:rsidR="002322DF" w:rsidRPr="00E425DE" w:rsidRDefault="002322DF" w:rsidP="00AE0993">
      <w:r w:rsidRPr="00E425DE">
        <w:t xml:space="preserve">Bước đầu tiên trong quá trình xây dựng đề án là thiết kế kiến trúc tổng thể về Chuyển đổi xanh. Kiến trúc bao gồm các thành phần và sự tương tác giữa các thành phần với nhau trong quá trình chuyển đổi xanh. Kiến trúc được sử dụng như một khung phân tích tổng quát, định hướng cho các bước tiếp theo của đề án.  </w:t>
      </w:r>
    </w:p>
    <w:p w14:paraId="3CD4FC77" w14:textId="77777777" w:rsidR="002322DF" w:rsidRPr="00E425DE" w:rsidRDefault="002322DF" w:rsidP="00AE0993">
      <w:pPr>
        <w:pStyle w:val="Heading5"/>
        <w:rPr>
          <w:lang w:val="en-US"/>
        </w:rPr>
      </w:pPr>
      <w:r w:rsidRPr="00E425DE">
        <w:rPr>
          <w:lang w:val="en-US"/>
        </w:rPr>
        <w:t xml:space="preserve">Lựa </w:t>
      </w:r>
      <w:r w:rsidRPr="00E425DE">
        <w:t>chọn</w:t>
      </w:r>
      <w:r w:rsidRPr="00E425DE">
        <w:rPr>
          <w:lang w:val="en-US"/>
        </w:rPr>
        <w:t xml:space="preserve"> chỉ tiêu chuyển đổi xanh, tăng trưởng xanh</w:t>
      </w:r>
    </w:p>
    <w:p w14:paraId="51E634ED" w14:textId="77777777" w:rsidR="002322DF" w:rsidRPr="00E425DE" w:rsidRDefault="002322DF" w:rsidP="00AE0993">
      <w:r w:rsidRPr="00E425DE">
        <w:t xml:space="preserve">Bước thứ hai trong quá trình xây dựng đề án là xác định các chỉ tiêu đo lường và giám sát hiệu quả của quá trình chuyển đổi xanh và tăng trưởng xanh của Tỉnh. Các chỉ tiêu cung cấp tiêu chuẩn cần thiết trên từng khía cạnh chi tiết để đánh giá tiến bộ trong quá trình xanh hóa và bảo vệ môi trường, từ đó hỗ trợ việc lập kế hoạch và triển khai các chiến lược vừa thúc đẩy phát triển kinh tế vừa giảm thiểu tác động xấu đến tài nguyên thiên nhiên. </w:t>
      </w:r>
    </w:p>
    <w:p w14:paraId="07893DD2" w14:textId="6CEE5457" w:rsidR="002322DF" w:rsidRPr="00E425DE" w:rsidRDefault="002322DF" w:rsidP="00AE0993">
      <w:pPr>
        <w:pStyle w:val="Heading5"/>
        <w:rPr>
          <w:lang w:val="en-US"/>
        </w:rPr>
      </w:pPr>
      <w:r w:rsidRPr="00E425DE">
        <w:t>Rà soát các văn bản</w:t>
      </w:r>
      <w:r w:rsidR="00951245" w:rsidRPr="00E425DE">
        <w:rPr>
          <w:lang w:val="en-US"/>
        </w:rPr>
        <w:t xml:space="preserve"> pháp lý, các chính sách và</w:t>
      </w:r>
      <w:r w:rsidRPr="00E425DE">
        <w:rPr>
          <w:lang w:val="en-US"/>
        </w:rPr>
        <w:t xml:space="preserve"> tài liệu liên quan</w:t>
      </w:r>
    </w:p>
    <w:p w14:paraId="37154CF9" w14:textId="77E76933" w:rsidR="002322DF" w:rsidRPr="00E425DE" w:rsidRDefault="002322DF" w:rsidP="00AE0993">
      <w:r w:rsidRPr="00E425DE">
        <w:t xml:space="preserve">Bước thứ ba trong quá trình xây dựng Đề án tăng trưởng xanh là tiến hành rà soát các tài liệu liên quan hiện có, </w:t>
      </w:r>
      <w:r w:rsidR="00740FEC" w:rsidRPr="00E425DE">
        <w:t>bao gồm</w:t>
      </w:r>
      <w:r w:rsidRPr="00E425DE">
        <w:t xml:space="preserve"> </w:t>
      </w:r>
      <w:r w:rsidR="00740FEC" w:rsidRPr="00E425DE">
        <w:t xml:space="preserve">chiến lược phát triển kinh tế xã hội, </w:t>
      </w:r>
      <w:r w:rsidRPr="00E425DE">
        <w:t xml:space="preserve">quy hoạch cấp tỉnh, các báo cáo giải trình liên quan, các nghiên cứu hiện có về xã hội địa phương, điều kiện kinh tế và môi trường, và các chính sách hoặc kế hoạch hành động có liên quan ở cả cấp tỉnh và cấp quốc gia. Các chiến lược và kế hoạch hành động ở cả hai </w:t>
      </w:r>
      <w:r w:rsidR="00951245" w:rsidRPr="00E425DE">
        <w:t>b</w:t>
      </w:r>
      <w:r w:rsidRPr="00E425DE">
        <w:t>ậc là cơ sở pháp lý cho việc xây dựng Đề án tăng trưởng xanh của địa phương.</w:t>
      </w:r>
    </w:p>
    <w:bookmarkEnd w:id="224"/>
    <w:bookmarkEnd w:id="225"/>
    <w:p w14:paraId="4736C253" w14:textId="77777777" w:rsidR="002322DF" w:rsidRPr="00E425DE" w:rsidRDefault="002322DF" w:rsidP="00AE0993">
      <w:pPr>
        <w:pStyle w:val="Heading5"/>
      </w:pPr>
      <w:r w:rsidRPr="00E425DE">
        <w:rPr>
          <w:lang w:val="en-US"/>
        </w:rPr>
        <w:t xml:space="preserve">Xác định </w:t>
      </w:r>
      <w:r w:rsidRPr="00E425DE">
        <w:t>thế</w:t>
      </w:r>
      <w:r w:rsidRPr="00E425DE">
        <w:rPr>
          <w:lang w:val="en-US"/>
        </w:rPr>
        <w:t xml:space="preserve"> mạnh, điểm yếu, cơ hội, thách thức và ưu tiên</w:t>
      </w:r>
    </w:p>
    <w:p w14:paraId="1AC9CA23" w14:textId="77777777" w:rsidR="002322DF" w:rsidRPr="00E425DE" w:rsidRDefault="002322DF" w:rsidP="00AE0993">
      <w:r w:rsidRPr="00E425DE">
        <w:t xml:space="preserve">Ở nội dung này, phương pháp phân tích SWOT sẽ được áp dụng để đánh giá cơ hội và thách thức, các thuận lợi và khó khăn của địa phương từ đó xác định được những ưu tiên cho định hướng tăng trưởng xanh. </w:t>
      </w:r>
    </w:p>
    <w:p w14:paraId="4A5C6E57" w14:textId="77777777" w:rsidR="002322DF" w:rsidRPr="00E425DE" w:rsidRDefault="002322DF" w:rsidP="00AE0993">
      <w:pPr>
        <w:pStyle w:val="Heading5"/>
      </w:pPr>
      <w:r w:rsidRPr="00E425DE">
        <w:rPr>
          <w:lang w:val="en-US"/>
        </w:rPr>
        <w:t xml:space="preserve">Đặt ra mục tiêu cần </w:t>
      </w:r>
      <w:r w:rsidRPr="00E425DE">
        <w:t>hướng</w:t>
      </w:r>
      <w:r w:rsidRPr="00E425DE">
        <w:rPr>
          <w:lang w:val="en-US"/>
        </w:rPr>
        <w:t xml:space="preserve"> tới cho mỗi lĩnh vực trọng tâm</w:t>
      </w:r>
    </w:p>
    <w:p w14:paraId="5701E056" w14:textId="77777777" w:rsidR="002322DF" w:rsidRPr="00E425DE" w:rsidRDefault="002322DF" w:rsidP="00AE0993">
      <w:r w:rsidRPr="00E425DE">
        <w:t>Từ kết quả rà soát, đánh giá hiện trạng và tình hình tăng trưởng xanh giai đoạn trước cùng với việc tham chiếu các mục tiêu phát triển kinh tế - xã hội trước mắt và lâu dài, định hướng về tăng trưởng xanh của tỉnh sẽ được xác định theo 04 trụ cột chính:</w:t>
      </w:r>
    </w:p>
    <w:p w14:paraId="7E08302F" w14:textId="77777777" w:rsidR="002322DF" w:rsidRPr="00E425DE" w:rsidRDefault="002322DF" w:rsidP="00E15E05">
      <w:pPr>
        <w:pStyle w:val="ListNumber1"/>
      </w:pPr>
      <w:r w:rsidRPr="00E425DE">
        <w:t xml:space="preserve">Giảm cường độ phát thải khí nhà kính </w:t>
      </w:r>
    </w:p>
    <w:p w14:paraId="1B2D7F53" w14:textId="77777777" w:rsidR="002322DF" w:rsidRPr="00E425DE" w:rsidRDefault="002322DF" w:rsidP="00E15E05">
      <w:pPr>
        <w:pStyle w:val="ListNumber1"/>
      </w:pPr>
      <w:r w:rsidRPr="00E425DE">
        <w:t>Xanh hóa các ngành kinh tế</w:t>
      </w:r>
    </w:p>
    <w:p w14:paraId="3B7A5D8F" w14:textId="77777777" w:rsidR="002322DF" w:rsidRPr="00E425DE" w:rsidRDefault="002322DF" w:rsidP="00E15E05">
      <w:pPr>
        <w:pStyle w:val="ListNumber1"/>
      </w:pPr>
      <w:r w:rsidRPr="00E425DE">
        <w:t>Xanh hóa lối sống và thúc đẩy tiêu dùng bền vững</w:t>
      </w:r>
    </w:p>
    <w:p w14:paraId="6063F896" w14:textId="77777777" w:rsidR="002322DF" w:rsidRPr="00E425DE" w:rsidRDefault="002322DF" w:rsidP="00E15E05">
      <w:pPr>
        <w:pStyle w:val="ListNumber1"/>
      </w:pPr>
      <w:r w:rsidRPr="00E425DE">
        <w:t>Xanh hóa quá trình chuyển đổi (bình đẳng, bao trùm, năng lực chống chịu)</w:t>
      </w:r>
    </w:p>
    <w:p w14:paraId="764470D3" w14:textId="77777777" w:rsidR="002322DF" w:rsidRPr="00E425DE" w:rsidRDefault="002322DF" w:rsidP="00AE0993">
      <w:r w:rsidRPr="00E425DE">
        <w:t xml:space="preserve">Trên cơ sở các định hướng này, cùng với việc tham chiếu mục tiêu tăng trưởng xanh của quốc gia, đề án xác định các mục tiêu định lượng cụ thể theo từng chỉ tiêu cho mỗi lĩnh vực trọng tâm. Các mục tiêu này được xem xét, thảo luận với đại diện cán bộ lãnh đạo các cấp và cộng đồng doanh nghiệp, cộng đồng dân cư cho đến khi đạt được con số thống nhất để đảm bảo các mục tiêu đặt ra vừa giúp Tỉnh hiện thực hóa được tầm nhìn vừa có tính khả thi trong thực tế.   </w:t>
      </w:r>
    </w:p>
    <w:p w14:paraId="3AA942CB" w14:textId="77777777" w:rsidR="002322DF" w:rsidRPr="00E425DE" w:rsidRDefault="002322DF" w:rsidP="002322DF">
      <w:pPr>
        <w:pStyle w:val="Heading5"/>
        <w:rPr>
          <w:lang w:val="en-US"/>
        </w:rPr>
      </w:pPr>
      <w:r w:rsidRPr="00E425DE">
        <w:t>Tham khảo kinh nghiệm Quốc tế và Việt Nam</w:t>
      </w:r>
    </w:p>
    <w:p w14:paraId="0A742E35" w14:textId="14977978" w:rsidR="002322DF" w:rsidRPr="00E425DE" w:rsidRDefault="002322DF" w:rsidP="00AE0993">
      <w:r w:rsidRPr="00E425DE">
        <w:t xml:space="preserve">Trước khi đề xuất chương trình, giải pháp, đề án thực hiện tham khảo kinh nghiệm chuyển đổi xanh, tăng trưởng xanh của các địa phương trên thế giới và ở Việt Nam, học tập các bài học kinh nghiệm thành công cũng như thất bại của các địa phương này để từ đó áp dụng cho Tỉnh Khánh Hòa. </w:t>
      </w:r>
      <w:r w:rsidR="00464516" w:rsidRPr="00E425DE">
        <w:t xml:space="preserve">Phụ lục 1 cung cấp thông tin về một số chương trình, dự án xanh trên thế giới đã được tham khảo trong quá trình xây dựng đề án.  </w:t>
      </w:r>
    </w:p>
    <w:p w14:paraId="261D4D2B" w14:textId="77777777" w:rsidR="002322DF" w:rsidRPr="00E425DE" w:rsidRDefault="002322DF" w:rsidP="002322DF">
      <w:pPr>
        <w:pStyle w:val="Heading5"/>
      </w:pPr>
      <w:r w:rsidRPr="00E425DE">
        <w:t xml:space="preserve">Đề xuất giải pháp, chương trình, dự án </w:t>
      </w:r>
      <w:r w:rsidRPr="00E425DE">
        <w:rPr>
          <w:lang w:val="en-US"/>
        </w:rPr>
        <w:t>chuyển đổi xanh</w:t>
      </w:r>
    </w:p>
    <w:p w14:paraId="4D264103" w14:textId="77777777" w:rsidR="002322DF" w:rsidRPr="00E425DE" w:rsidRDefault="002322DF" w:rsidP="00AE0993">
      <w:r w:rsidRPr="00E425DE">
        <w:t xml:space="preserve">Cuối cùng, để án đề xuất ra các giải pháp, các chương trình, dự án chuyển đổi xanh để đạt được mục tiêu tăng trưởng xanh và bền vững. </w:t>
      </w:r>
    </w:p>
    <w:p w14:paraId="0B0901A5" w14:textId="376EBDEF" w:rsidR="002B60FB" w:rsidRPr="00E425DE" w:rsidRDefault="002322DF" w:rsidP="00AE0993">
      <w:r w:rsidRPr="00E425DE">
        <w:t>Các giải pháp của Đề án được xác định trên nguyên tắc (1) xem xét khả năng thực hiện, (2) tính cần thiết, và (3) tính bao phủ để giải quyết các khía cạnh khác nhau của các mục tiêu tăng trưởng xanh. Các gi</w:t>
      </w:r>
      <w:r w:rsidR="004F5A0F" w:rsidRPr="00E425DE">
        <w:t>ải</w:t>
      </w:r>
      <w:r w:rsidRPr="00E425DE">
        <w:t xml:space="preserve"> pháp được chia theo hai nhóm: (1) giải pháp xuyên suốt, liên ngành và giải pháp theo ngành, lĩnh vực ưu tiên để đảm bảo tính đồng bộ, tương hỗ trong quá trình thực hiện, đồng thời xác định các trọng tâm để thuận tiện cho quá trình triển khai Đề án sau này, (2) giải pháp cụ thể cho từng lĩnh vực. Trong đó, giải pháp xuyên suốt gồm (i) Các giải pháp của một số ngành có tính tổng hợp (quản lý chất thải, quản lý tài nguyên nước và đất, khoa học và công nghệ, đổi mới sáng tạo); (ii) Các giải pháp chung hỗ trợ việc thực hiện các giải pháp ngành ưu tiên (hoàn thiện thể chế chính sách, hội nhập quốc tế); (iii) Các giải pháp đảm bảo nguyên tắc lấy con người vừa là mục tiêu, vừa là động lực thực hiện Đề án tăng trưởng xanh (nâng cao nhận thức, văn hóa và lối sống xanh, tiêu dùng và mua sắm xanh, việc làm xanh và phát triển nguồn nhân lực thông qua giáo dục, đào tạo, đảm bảo bình đẳng).</w:t>
      </w:r>
    </w:p>
    <w:p w14:paraId="2071DBF6" w14:textId="44453743" w:rsidR="004F3ABA" w:rsidRPr="00E425DE" w:rsidRDefault="004F3ABA" w:rsidP="00AE0993">
      <w:pPr>
        <w:pStyle w:val="Heading3"/>
      </w:pPr>
      <w:bookmarkStart w:id="226" w:name="_Toc166513711"/>
      <w:bookmarkStart w:id="227" w:name="_Toc172052417"/>
      <w:r w:rsidRPr="00E425DE">
        <w:t>Kiến trúc tổng thể</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26"/>
      <w:r w:rsidR="00ED53DB" w:rsidRPr="00E425DE">
        <w:t xml:space="preserve"> chuyển đổi xanh, tăng trưởng xanh</w:t>
      </w:r>
      <w:bookmarkEnd w:id="227"/>
    </w:p>
    <w:p w14:paraId="4B10271C" w14:textId="77777777" w:rsidR="004F3ABA" w:rsidRPr="00E425DE" w:rsidRDefault="004F3ABA" w:rsidP="00AE0993">
      <w:pPr>
        <w:pStyle w:val="Heading4"/>
        <w:rPr>
          <w:rFonts w:ascii="Segoe UI" w:hAnsi="Segoe UI" w:cs="Segoe UI"/>
        </w:rPr>
      </w:pPr>
      <w:bookmarkStart w:id="228" w:name="_Toc1085982260"/>
      <w:bookmarkStart w:id="229" w:name="_Toc67279560"/>
      <w:bookmarkStart w:id="230" w:name="_Toc455604949"/>
      <w:bookmarkStart w:id="231" w:name="_Toc1659063988"/>
      <w:bookmarkStart w:id="232" w:name="_Toc154561316"/>
      <w:bookmarkStart w:id="233" w:name="_Toc161175119"/>
      <w:bookmarkStart w:id="234" w:name="_Toc161267010"/>
      <w:bookmarkStart w:id="235" w:name="_Toc161324155"/>
      <w:bookmarkStart w:id="236" w:name="_Toc161324271"/>
      <w:bookmarkStart w:id="237" w:name="_Toc166513712"/>
      <w:r w:rsidRPr="00E425DE">
        <w:t>Quan điểm xây dựng kiến trúc: tích hợp chuyển đổi xanh và chuyển đổi số</w:t>
      </w:r>
      <w:bookmarkEnd w:id="228"/>
      <w:bookmarkEnd w:id="229"/>
      <w:bookmarkEnd w:id="230"/>
      <w:bookmarkEnd w:id="231"/>
      <w:bookmarkEnd w:id="232"/>
      <w:bookmarkEnd w:id="233"/>
      <w:bookmarkEnd w:id="234"/>
      <w:bookmarkEnd w:id="235"/>
      <w:bookmarkEnd w:id="236"/>
      <w:bookmarkEnd w:id="237"/>
      <w:r w:rsidRPr="00E425DE">
        <w:t> </w:t>
      </w:r>
    </w:p>
    <w:p w14:paraId="45B94699" w14:textId="1D69828A" w:rsidR="004F3ABA" w:rsidRPr="00E425DE" w:rsidRDefault="004F3ABA" w:rsidP="00AE0993">
      <w:pPr>
        <w:rPr>
          <w:rFonts w:ascii="Segoe UI" w:hAnsi="Segoe UI" w:cs="Segoe UI"/>
        </w:rPr>
      </w:pPr>
      <w:r w:rsidRPr="00E425DE">
        <w:t xml:space="preserve">Với tầm nhìn phát triển Khánh Hòa thành một </w:t>
      </w:r>
      <w:r w:rsidR="000134EA" w:rsidRPr="00E425DE">
        <w:t>thành phố trực thuộc trung ương</w:t>
      </w:r>
      <w:r w:rsidRPr="00E425DE">
        <w:t xml:space="preserve"> xanh, hiện đại và phát triển bền vững, quá trình CĐX tại Khánh Hòa cần được tích hợp với quá trình chuyển đổi số, chuyển đổi thông minh</w:t>
      </w:r>
      <w:r w:rsidR="000134EA" w:rsidRPr="00E425DE">
        <w:t>. C</w:t>
      </w:r>
      <w:r w:rsidRPr="00E425DE">
        <w:t xml:space="preserve">ông nghệ thông tin và chuyển đổi số sẽ giúp liên kết, chia sẻ dữ liệu và thông tin, qua đó sẽ giúp thúc đẩy CĐX, TTX. Quá trình CĐX và chuyển đổi số khi song hành và tích hợp sẽ giúp Tỉnh đạt được những mục tiêu chung về CĐX và TTX một cách nhanh chóng và hiệu quả hơn trong quá trình hiện thực hóa tầm nhìn. Chiến lược phát triển của quốc gia cũng xác định rõ rằng TTX của Việt Nam “định hướng đầu tư vào công nghệ tiên tiến, chuyển đổi số, kết cấu hạ tầng thông minh và bền vững”. </w:t>
      </w:r>
    </w:p>
    <w:p w14:paraId="6FD624DC" w14:textId="77777777" w:rsidR="004F3ABA" w:rsidRPr="00E425DE" w:rsidRDefault="004F3ABA" w:rsidP="00AE0993">
      <w:pPr>
        <w:pStyle w:val="Heading4"/>
        <w:rPr>
          <w:rFonts w:ascii="Segoe UI" w:hAnsi="Segoe UI" w:cs="Segoe UI"/>
        </w:rPr>
      </w:pPr>
      <w:bookmarkStart w:id="238" w:name="_Toc664622279"/>
      <w:bookmarkStart w:id="239" w:name="_Toc629543272"/>
      <w:bookmarkStart w:id="240" w:name="_Toc1394418020"/>
      <w:bookmarkStart w:id="241" w:name="_Toc422772289"/>
      <w:bookmarkStart w:id="242" w:name="_Toc887012570"/>
      <w:bookmarkStart w:id="243" w:name="_Toc161175120"/>
      <w:bookmarkStart w:id="244" w:name="_Toc161267011"/>
      <w:bookmarkStart w:id="245" w:name="_Toc161324156"/>
      <w:bookmarkStart w:id="246" w:name="_Toc161324272"/>
      <w:bookmarkStart w:id="247" w:name="_Toc166513713"/>
      <w:r w:rsidRPr="00E425DE">
        <w:t xml:space="preserve">Cơ sở xây dựng kiến trúc: </w:t>
      </w:r>
      <w:bookmarkStart w:id="248" w:name="_Hlk161332816"/>
      <w:r w:rsidRPr="00E425DE">
        <w:t xml:space="preserve">tham khảo chuẩn quốc tế và xem xét đặc thù của </w:t>
      </w:r>
      <w:bookmarkEnd w:id="238"/>
      <w:bookmarkEnd w:id="239"/>
      <w:bookmarkEnd w:id="240"/>
      <w:bookmarkEnd w:id="241"/>
      <w:bookmarkEnd w:id="242"/>
      <w:bookmarkEnd w:id="243"/>
      <w:bookmarkEnd w:id="244"/>
      <w:bookmarkEnd w:id="245"/>
      <w:bookmarkEnd w:id="246"/>
      <w:r w:rsidRPr="00E425DE">
        <w:t>Khánh Hòa</w:t>
      </w:r>
      <w:bookmarkEnd w:id="247"/>
      <w:r w:rsidRPr="00E425DE">
        <w:t> </w:t>
      </w:r>
      <w:bookmarkEnd w:id="248"/>
    </w:p>
    <w:p w14:paraId="0550FE7E" w14:textId="77777777" w:rsidR="004F3ABA" w:rsidRPr="00E425DE" w:rsidRDefault="004F3ABA" w:rsidP="00AE0993">
      <w:pPr>
        <w:rPr>
          <w:rFonts w:ascii="Segoe UI" w:hAnsi="Segoe UI" w:cs="Segoe UI"/>
        </w:rPr>
      </w:pPr>
      <w:r w:rsidRPr="00E425DE">
        <w:t xml:space="preserve">Đề án đã xây dựng mới một khung kiến trúc tổng thể cho quá trình CĐX, TTX và thông minh tại Tỉnh Khánh Hòa trên cơ sở tham khảo các tài liệu sau: </w:t>
      </w:r>
    </w:p>
    <w:p w14:paraId="0F3FD0EA" w14:textId="3F27B41D" w:rsidR="004F3ABA" w:rsidRPr="00E425DE" w:rsidRDefault="004F3ABA" w:rsidP="00951245">
      <w:pPr>
        <w:pStyle w:val="ListParagraph"/>
      </w:pPr>
      <w:r w:rsidRPr="00E425DE">
        <w:t>Tiêu chuẩn ISO về “Đô thị và cộng đồng bền vững – hướng dẫn thiết lập mô hình hoạt động của đô thị thông minh cho cộng đồng bền vững” (ISO 37106:2021)</w:t>
      </w:r>
      <w:r w:rsidR="003B1B3B" w:rsidRPr="00E425DE">
        <w:t>;</w:t>
      </w:r>
    </w:p>
    <w:p w14:paraId="1E3E49C5" w14:textId="71358F07" w:rsidR="004F3ABA" w:rsidRPr="00E425DE" w:rsidRDefault="004F3ABA" w:rsidP="00951245">
      <w:pPr>
        <w:pStyle w:val="ListParagraph"/>
      </w:pPr>
      <w:r w:rsidRPr="00E425DE">
        <w:t>Tiêu chuẩn Việt Nam TCVN ISO 37106:2018 về đô thị và cộng đồng bền vững (tương đương ISO 37106:2018)</w:t>
      </w:r>
      <w:r w:rsidR="003B1B3B" w:rsidRPr="00E425DE">
        <w:t>;</w:t>
      </w:r>
      <w:r w:rsidRPr="00E425DE">
        <w:t> </w:t>
      </w:r>
    </w:p>
    <w:p w14:paraId="56A0DD36" w14:textId="2EBCFF39" w:rsidR="004F3ABA" w:rsidRPr="00E425DE" w:rsidRDefault="004F3ABA" w:rsidP="00951245">
      <w:pPr>
        <w:pStyle w:val="ListParagraph"/>
      </w:pPr>
      <w:r w:rsidRPr="00E425DE">
        <w:t>Khung đo lường chỉ tiêu giám sát TTX của OECD (2014)</w:t>
      </w:r>
      <w:r w:rsidR="003B1B3B" w:rsidRPr="00E425DE">
        <w:t>;</w:t>
      </w:r>
    </w:p>
    <w:p w14:paraId="745347DE" w14:textId="4783FD08" w:rsidR="004F3ABA" w:rsidRPr="00E425DE" w:rsidRDefault="004F3ABA" w:rsidP="00951245">
      <w:pPr>
        <w:pStyle w:val="ListParagraph"/>
      </w:pPr>
      <w:r w:rsidRPr="00E425DE">
        <w:t>Phương pháp tính chỉ số TTX của Global Green Growth Institute GGGI (2022)</w:t>
      </w:r>
      <w:r w:rsidR="003B1B3B" w:rsidRPr="00E425DE">
        <w:t>;</w:t>
      </w:r>
    </w:p>
    <w:p w14:paraId="39F8F507" w14:textId="2397F4F7" w:rsidR="004F3ABA" w:rsidRPr="00E425DE" w:rsidRDefault="004F3ABA" w:rsidP="00951245">
      <w:pPr>
        <w:pStyle w:val="ListParagraph"/>
      </w:pPr>
      <w:r w:rsidRPr="00E425DE">
        <w:t>Tiêu chuẩn Khung kiến trúc tổng thể TOGAF 9.2</w:t>
      </w:r>
      <w:r w:rsidR="003B1B3B" w:rsidRPr="00E425DE">
        <w:t>;</w:t>
      </w:r>
    </w:p>
    <w:p w14:paraId="1EDCDE3E" w14:textId="179D779B" w:rsidR="004F3ABA" w:rsidRPr="00E425DE" w:rsidRDefault="004F3ABA" w:rsidP="00951245">
      <w:pPr>
        <w:pStyle w:val="ListParagraph"/>
      </w:pPr>
      <w:r w:rsidRPr="00E425DE">
        <w:t>Chiến lược quốc gia về TTX giai đoạn 2021-2030, tầm nhìn 2050</w:t>
      </w:r>
      <w:r w:rsidR="003B1B3B" w:rsidRPr="00E425DE">
        <w:t>;</w:t>
      </w:r>
    </w:p>
    <w:p w14:paraId="1A46BC0E" w14:textId="28CC784E" w:rsidR="004F3ABA" w:rsidRPr="00E425DE" w:rsidRDefault="004F3ABA" w:rsidP="00951245">
      <w:pPr>
        <w:pStyle w:val="ListParagraph"/>
      </w:pPr>
      <w:r w:rsidRPr="00E425DE">
        <w:t>Kế hoạch xây dựng đề án về CĐX tỉnh Khánh Hóa giai đoạn 2024-2030</w:t>
      </w:r>
      <w:r w:rsidR="003B1B3B" w:rsidRPr="00E425DE">
        <w:t>.</w:t>
      </w:r>
      <w:r w:rsidRPr="00E425DE">
        <w:t> </w:t>
      </w:r>
    </w:p>
    <w:p w14:paraId="26A91C29" w14:textId="77777777" w:rsidR="004F3ABA" w:rsidRPr="00E425DE" w:rsidRDefault="004F3ABA" w:rsidP="00AE0993">
      <w:pPr>
        <w:rPr>
          <w:rFonts w:ascii="Segoe UI" w:hAnsi="Segoe UI" w:cs="Segoe UI"/>
          <w:szCs w:val="26"/>
        </w:rPr>
      </w:pPr>
      <w:r w:rsidRPr="00E425DE">
        <w:rPr>
          <w:szCs w:val="26"/>
        </w:rPr>
        <w:t>Khi áp dụng vào thực tế, kiến trúc sẽ thể hiện rõ những lĩnh vực trọng tâm được ưu tiên trong CĐX, TTX của Tỉnh Khánh Hòa. </w:t>
      </w:r>
    </w:p>
    <w:p w14:paraId="40AA17C7" w14:textId="77777777" w:rsidR="004F3ABA" w:rsidRPr="00E425DE" w:rsidRDefault="004F3ABA" w:rsidP="00AE0993">
      <w:pPr>
        <w:pStyle w:val="Heading4"/>
        <w:rPr>
          <w:rFonts w:ascii="Segoe UI" w:hAnsi="Segoe UI" w:cs="Segoe UI"/>
        </w:rPr>
      </w:pPr>
      <w:bookmarkStart w:id="249" w:name="_Toc985210956"/>
      <w:bookmarkStart w:id="250" w:name="_Toc1689977753"/>
      <w:bookmarkStart w:id="251" w:name="_Toc436439840"/>
      <w:bookmarkStart w:id="252" w:name="_Toc1608238255"/>
      <w:bookmarkStart w:id="253" w:name="_Toc255945188"/>
      <w:bookmarkStart w:id="254" w:name="_Toc161175121"/>
      <w:bookmarkStart w:id="255" w:name="_Toc161267012"/>
      <w:bookmarkStart w:id="256" w:name="_Toc161324157"/>
      <w:bookmarkStart w:id="257" w:name="_Toc161324273"/>
      <w:bookmarkStart w:id="258" w:name="_Toc166513714"/>
      <w:r w:rsidRPr="00E425DE">
        <w:t>Thành phần của kiến trúc</w:t>
      </w:r>
      <w:bookmarkEnd w:id="249"/>
      <w:bookmarkEnd w:id="250"/>
      <w:bookmarkEnd w:id="251"/>
      <w:bookmarkEnd w:id="252"/>
      <w:bookmarkEnd w:id="253"/>
      <w:bookmarkEnd w:id="254"/>
      <w:bookmarkEnd w:id="255"/>
      <w:bookmarkEnd w:id="256"/>
      <w:bookmarkEnd w:id="257"/>
      <w:bookmarkEnd w:id="258"/>
    </w:p>
    <w:p w14:paraId="585F00B0" w14:textId="77777777" w:rsidR="004F3ABA" w:rsidRPr="00E425DE" w:rsidRDefault="004F3ABA" w:rsidP="00AE0993">
      <w:pPr>
        <w:pStyle w:val="ListParagraph"/>
        <w:tabs>
          <w:tab w:val="clear" w:pos="567"/>
          <w:tab w:val="left" w:pos="630"/>
        </w:tabs>
        <w:ind w:left="720" w:hanging="450"/>
      </w:pPr>
      <w:r w:rsidRPr="00E425DE">
        <w:t>"Môi trường tự nhiên" là vật chất có sẵn trong tự nhiên mà con người có thể khai thác, chế biến, sử dụng, phục vụ cuộc sống của con người (rừng cây, động vật, thực vật quý hiếm, khoáng sản, nguồn nước, dầu, khí). </w:t>
      </w:r>
    </w:p>
    <w:p w14:paraId="4FAA4025" w14:textId="77777777" w:rsidR="004F3ABA" w:rsidRPr="00E425DE" w:rsidRDefault="004F3ABA" w:rsidP="00AE0993">
      <w:pPr>
        <w:pStyle w:val="ListParagraph"/>
        <w:tabs>
          <w:tab w:val="clear" w:pos="567"/>
          <w:tab w:val="left" w:pos="630"/>
        </w:tabs>
        <w:ind w:left="720" w:hanging="450"/>
      </w:pPr>
      <w:r w:rsidRPr="00E425DE">
        <w:t xml:space="preserve">"Khối sản xuất, cung ứng hàng hóa, dịch vụ" (sau đây viết tắt là “Khối cung ứng”) bao gồm các ngành, các lĩnh vực trong nền kinh tế thực hiện các hoạt động sản xuất, cung cấp hàng hóa dịch vụ phục vụ nhu cầu của Người dùng. </w:t>
      </w:r>
    </w:p>
    <w:p w14:paraId="516BADF9" w14:textId="77777777" w:rsidR="004F3ABA" w:rsidRPr="00E425DE" w:rsidRDefault="004F3ABA" w:rsidP="00AE0993">
      <w:pPr>
        <w:pStyle w:val="ListParagraph"/>
        <w:tabs>
          <w:tab w:val="clear" w:pos="567"/>
          <w:tab w:val="left" w:pos="630"/>
        </w:tabs>
        <w:ind w:left="720" w:hanging="450"/>
      </w:pPr>
      <w:r w:rsidRPr="00E425DE">
        <w:t>"Khối tiêu dùng” hoặc “Người dùng" là cư dân của đô thị, bao gồm chính quyền, người dân, doanh nghiệp. </w:t>
      </w:r>
    </w:p>
    <w:p w14:paraId="2AFDFDD4" w14:textId="77777777" w:rsidR="004F3ABA" w:rsidRPr="00E425DE" w:rsidRDefault="004F3ABA" w:rsidP="00AE0993">
      <w:pPr>
        <w:pStyle w:val="Heading4"/>
      </w:pPr>
      <w:bookmarkStart w:id="259" w:name="_Toc383406096"/>
      <w:bookmarkStart w:id="260" w:name="_Toc1703254242"/>
      <w:bookmarkStart w:id="261" w:name="_Toc180225623"/>
      <w:bookmarkStart w:id="262" w:name="_Toc1146159466"/>
      <w:bookmarkStart w:id="263" w:name="_Toc1134765601"/>
      <w:bookmarkStart w:id="264" w:name="_Toc161175122"/>
      <w:bookmarkStart w:id="265" w:name="_Toc161267013"/>
      <w:bookmarkStart w:id="266" w:name="_Toc161324158"/>
      <w:bookmarkStart w:id="267" w:name="_Toc161324274"/>
      <w:bookmarkStart w:id="268" w:name="_Toc166513715"/>
      <w:r w:rsidRPr="00E425DE">
        <w:t>Các lớp kiến trúc</w:t>
      </w:r>
      <w:bookmarkEnd w:id="259"/>
      <w:bookmarkEnd w:id="260"/>
      <w:bookmarkEnd w:id="261"/>
      <w:bookmarkEnd w:id="262"/>
      <w:bookmarkEnd w:id="263"/>
      <w:bookmarkEnd w:id="264"/>
      <w:bookmarkEnd w:id="265"/>
      <w:bookmarkEnd w:id="266"/>
      <w:bookmarkEnd w:id="267"/>
      <w:bookmarkEnd w:id="268"/>
      <w:r w:rsidRPr="00E425DE">
        <w:t> </w:t>
      </w:r>
    </w:p>
    <w:p w14:paraId="1FBB3DB8" w14:textId="3848400C" w:rsidR="00C25873" w:rsidRPr="00E425DE" w:rsidRDefault="00C25873" w:rsidP="00C25873">
      <w:pPr>
        <w:rPr>
          <w:lang w:eastAsia="ar-SA"/>
        </w:rPr>
      </w:pPr>
      <w:r w:rsidRPr="00E425DE">
        <w:rPr>
          <w:lang w:eastAsia="ar-SA"/>
        </w:rPr>
        <w:t>Hình 2-1 minh họa kiến trúc chuyển đổi xanh tỉnh Khánh Hoà.</w:t>
      </w:r>
    </w:p>
    <w:p w14:paraId="2D123784" w14:textId="77777777" w:rsidR="00C25873" w:rsidRPr="00E425DE" w:rsidRDefault="00C25873" w:rsidP="00C25873">
      <w:pPr>
        <w:pStyle w:val="ListParagraph"/>
      </w:pPr>
      <w:r w:rsidRPr="00E425DE">
        <w:t>Trục dọc: giải pháp, công nghệ cho các ngành cần CĐX thông minh </w:t>
      </w:r>
    </w:p>
    <w:p w14:paraId="2EE87EF9" w14:textId="77777777" w:rsidR="00C25873" w:rsidRPr="00E425DE" w:rsidRDefault="00C25873" w:rsidP="00C25873">
      <w:pPr>
        <w:pStyle w:val="ListParagraph"/>
        <w:rPr>
          <w:rStyle w:val="normaltextrun"/>
          <w:i/>
          <w:iCs/>
          <w:sz w:val="28"/>
          <w:shd w:val="clear" w:color="auto" w:fill="FFFFFF"/>
        </w:rPr>
      </w:pPr>
      <w:r w:rsidRPr="00E425DE">
        <w:t>Trục ngang: các yếu tố về công nghệ, chính sách, giải pháp, khuyến nghị dùng chung cho các ngành. </w:t>
      </w:r>
    </w:p>
    <w:p w14:paraId="50C03B1C" w14:textId="77777777" w:rsidR="00C25873" w:rsidRPr="00E425DE" w:rsidRDefault="00C25873" w:rsidP="00C25873">
      <w:pPr>
        <w:pStyle w:val="Heading4"/>
      </w:pPr>
      <w:r w:rsidRPr="00E425DE">
        <w:rPr>
          <w:rStyle w:val="normaltextrun"/>
        </w:rPr>
        <w:t>Điểm chính của kiến trúc</w:t>
      </w:r>
    </w:p>
    <w:p w14:paraId="79A8728A" w14:textId="77777777" w:rsidR="00C25873" w:rsidRPr="00E425DE" w:rsidRDefault="00C25873" w:rsidP="00C25873">
      <w:pPr>
        <w:pStyle w:val="ListParagraph"/>
        <w:numPr>
          <w:ilvl w:val="0"/>
          <w:numId w:val="185"/>
        </w:numPr>
        <w:tabs>
          <w:tab w:val="clear" w:pos="567"/>
          <w:tab w:val="left" w:pos="720"/>
        </w:tabs>
      </w:pPr>
      <w:r w:rsidRPr="00E425DE">
        <w:rPr>
          <w:rStyle w:val="normaltextrun"/>
        </w:rPr>
        <w:t>Kiến trúc nhằm mô hình hóa sự tương tác giữa khối cung ứng và khối tiêu dùng, giữa hai khối này với môi trường tự nhiên. Khối sản xuất và khối tiêu dùng tương tác với nhau và tương tác với môi trường tự nhiên. Hai khối này lấy nguyên liệu từ môi trường tự nhiên để phục vụ quá trình sản xuất và tiêu dùng, đồng thời cũng xả thải ra môi trường tự nhiên.</w:t>
      </w:r>
      <w:r w:rsidRPr="00E425DE">
        <w:rPr>
          <w:rStyle w:val="eop"/>
        </w:rPr>
        <w:t> </w:t>
      </w:r>
    </w:p>
    <w:p w14:paraId="4E3F2260" w14:textId="77777777" w:rsidR="00C25873" w:rsidRPr="00E425DE" w:rsidRDefault="00C25873" w:rsidP="00C25873">
      <w:pPr>
        <w:pStyle w:val="ListParagraph"/>
        <w:numPr>
          <w:ilvl w:val="0"/>
          <w:numId w:val="185"/>
        </w:numPr>
        <w:tabs>
          <w:tab w:val="clear" w:pos="567"/>
          <w:tab w:val="left" w:pos="720"/>
        </w:tabs>
      </w:pPr>
      <w:r w:rsidRPr="00E425DE">
        <w:rPr>
          <w:rStyle w:val="normaltextrun"/>
        </w:rPr>
        <w:t xml:space="preserve">CĐX, TTX thường diễn ra do lực kéo của nhu cầu từ khối tiêu dùng (demand-pull) và/hoặc lực đẩy từ khối cung ứng (technology-push). </w:t>
      </w:r>
    </w:p>
    <w:p w14:paraId="67169BA8" w14:textId="77777777" w:rsidR="00C25873" w:rsidRPr="00E425DE" w:rsidRDefault="00C25873" w:rsidP="00C25873">
      <w:pPr>
        <w:pStyle w:val="ListParagraph"/>
        <w:numPr>
          <w:ilvl w:val="1"/>
          <w:numId w:val="95"/>
        </w:numPr>
        <w:tabs>
          <w:tab w:val="clear" w:pos="567"/>
          <w:tab w:val="left" w:pos="720"/>
        </w:tabs>
        <w:ind w:left="1530"/>
        <w:rPr>
          <w:rStyle w:val="eop"/>
        </w:rPr>
      </w:pPr>
      <w:r w:rsidRPr="00E425DE">
        <w:rPr>
          <w:rStyle w:val="normaltextrun"/>
          <w:i/>
          <w:iCs/>
        </w:rPr>
        <w:t>Demand pull:</w:t>
      </w:r>
      <w:r w:rsidRPr="00E425DE">
        <w:rPr>
          <w:rStyle w:val="normaltextrun"/>
        </w:rPr>
        <w:t xml:space="preserve"> Người dùng có nhu cầu sống trong một môi trường xanh, sạch, không bị ô nhiễm, từ đó đòi hỏi khối cung ứng phải chuyển dịch theo hướng xanh hóa.</w:t>
      </w:r>
      <w:r w:rsidRPr="00E425DE">
        <w:rPr>
          <w:rStyle w:val="eop"/>
        </w:rPr>
        <w:t> </w:t>
      </w:r>
    </w:p>
    <w:p w14:paraId="7C9FFAF1" w14:textId="38BCE6B5" w:rsidR="00C25873" w:rsidRPr="00E425DE" w:rsidRDefault="00C25873" w:rsidP="00A51EE9">
      <w:pPr>
        <w:pStyle w:val="ListParagraph"/>
        <w:numPr>
          <w:ilvl w:val="1"/>
          <w:numId w:val="95"/>
        </w:numPr>
        <w:ind w:left="1530"/>
      </w:pPr>
      <w:r w:rsidRPr="00E425DE">
        <w:rPr>
          <w:rStyle w:val="normaltextrun"/>
          <w:i/>
          <w:iCs/>
        </w:rPr>
        <w:t>Technology push:</w:t>
      </w:r>
      <w:r w:rsidRPr="00E425DE">
        <w:rPr>
          <w:rStyle w:val="normaltextrun"/>
        </w:rPr>
        <w:t xml:space="preserve"> Công nghệ xanh ra đời giúp khối sản xuất định hướng nhu cầu thị trường (ví dụ: xe điện ra đời có thể thay thế xe xăng). </w:t>
      </w:r>
      <w:r w:rsidRPr="00E425DE">
        <w:rPr>
          <w:rStyle w:val="eop"/>
        </w:rPr>
        <w:t> </w:t>
      </w:r>
    </w:p>
    <w:p w14:paraId="2FCB3E38" w14:textId="77777777" w:rsidR="00C25873" w:rsidRPr="00E425DE" w:rsidRDefault="00C25873" w:rsidP="00A51EE9"/>
    <w:p w14:paraId="6FBA89A0" w14:textId="77777777" w:rsidR="00AE0993" w:rsidRPr="00E425DE" w:rsidRDefault="000134EA" w:rsidP="00AE0993">
      <w:pPr>
        <w:keepNext/>
        <w:jc w:val="center"/>
      </w:pPr>
      <w:r w:rsidRPr="00E425DE">
        <w:rPr>
          <w:noProof/>
        </w:rPr>
        <w:drawing>
          <wp:inline distT="0" distB="0" distL="0" distR="0" wp14:anchorId="0BA03713" wp14:editId="652B56AF">
            <wp:extent cx="5760720" cy="4726940"/>
            <wp:effectExtent l="0" t="0" r="0" b="0"/>
            <wp:docPr id="473385447" name="Picture 1" descr="A diagram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385447" name="Picture 1" descr="A diagram of a diagram&#10;&#10;Description automatically generated with medium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4726940"/>
                    </a:xfrm>
                    <a:prstGeom prst="rect">
                      <a:avLst/>
                    </a:prstGeom>
                    <a:noFill/>
                    <a:ln>
                      <a:noFill/>
                    </a:ln>
                  </pic:spPr>
                </pic:pic>
              </a:graphicData>
            </a:graphic>
          </wp:inline>
        </w:drawing>
      </w:r>
    </w:p>
    <w:p w14:paraId="7FBAF699" w14:textId="3130EC60" w:rsidR="00CE3167" w:rsidRPr="00E425DE" w:rsidRDefault="00AE0993" w:rsidP="00AE0993">
      <w:pPr>
        <w:pStyle w:val="Caption"/>
      </w:pPr>
      <w:bookmarkStart w:id="269" w:name="_Toc172052466"/>
      <w:r w:rsidRPr="00E425DE">
        <w:t xml:space="preserve">Hình </w:t>
      </w:r>
      <w:r w:rsidR="00F429DC" w:rsidRPr="00E425DE">
        <w:fldChar w:fldCharType="begin"/>
      </w:r>
      <w:r w:rsidR="00F429DC" w:rsidRPr="00E425DE">
        <w:instrText xml:space="preserve"> STYLEREF 2 \s </w:instrText>
      </w:r>
      <w:r w:rsidR="00F429DC" w:rsidRPr="00E425DE">
        <w:fldChar w:fldCharType="separate"/>
      </w:r>
      <w:r w:rsidR="00F429DC" w:rsidRPr="00E425DE">
        <w:rPr>
          <w:noProof/>
        </w:rPr>
        <w:t>2</w:t>
      </w:r>
      <w:r w:rsidR="00F429DC" w:rsidRPr="00E425DE">
        <w:fldChar w:fldCharType="end"/>
      </w:r>
      <w:r w:rsidR="00F429DC" w:rsidRPr="00E425DE">
        <w:noBreakHyphen/>
      </w:r>
      <w:r w:rsidR="00F429DC" w:rsidRPr="00E425DE">
        <w:fldChar w:fldCharType="begin"/>
      </w:r>
      <w:r w:rsidR="00F429DC" w:rsidRPr="00E425DE">
        <w:instrText xml:space="preserve"> SEQ Hình \* ARABIC \s 2 </w:instrText>
      </w:r>
      <w:r w:rsidR="00F429DC" w:rsidRPr="00E425DE">
        <w:fldChar w:fldCharType="separate"/>
      </w:r>
      <w:r w:rsidR="00F429DC" w:rsidRPr="00E425DE">
        <w:rPr>
          <w:noProof/>
        </w:rPr>
        <w:t>1</w:t>
      </w:r>
      <w:r w:rsidR="00F429DC" w:rsidRPr="00E425DE">
        <w:fldChar w:fldCharType="end"/>
      </w:r>
      <w:r w:rsidRPr="00E425DE">
        <w:t>: Kiến trúc chuyển đổi xanh, tăng trưởng xanh Khánh Hòa</w:t>
      </w:r>
      <w:bookmarkEnd w:id="269"/>
    </w:p>
    <w:p w14:paraId="36825744" w14:textId="567A5B73" w:rsidR="004F3ABA" w:rsidRPr="00E425DE" w:rsidRDefault="004F3ABA" w:rsidP="00A51EE9">
      <w:pPr>
        <w:jc w:val="right"/>
      </w:pPr>
      <w:r w:rsidRPr="00E425DE">
        <w:rPr>
          <w:rStyle w:val="normaltextrun"/>
          <w:b/>
          <w:bCs/>
          <w:i/>
          <w:iCs/>
          <w:shd w:val="clear" w:color="auto" w:fill="FFFFFF"/>
        </w:rPr>
        <w:t>Nguồn:</w:t>
      </w:r>
      <w:r w:rsidRPr="00E425DE">
        <w:rPr>
          <w:rStyle w:val="normaltextrun"/>
          <w:i/>
          <w:iCs/>
          <w:shd w:val="clear" w:color="auto" w:fill="FFFFFF"/>
        </w:rPr>
        <w:t xml:space="preserve"> Copyright@VinUni2024</w:t>
      </w:r>
      <w:r w:rsidRPr="00E425DE">
        <w:rPr>
          <w:rStyle w:val="normaltextrun"/>
        </w:rPr>
        <w:t xml:space="preserve"> </w:t>
      </w:r>
      <w:r w:rsidRPr="00E425DE">
        <w:rPr>
          <w:rStyle w:val="eop"/>
        </w:rPr>
        <w:t> </w:t>
      </w:r>
    </w:p>
    <w:p w14:paraId="415A91B0" w14:textId="77777777" w:rsidR="004F3ABA" w:rsidRPr="00E425DE" w:rsidRDefault="004F3ABA" w:rsidP="00E61C13">
      <w:pPr>
        <w:pStyle w:val="ListParagraph"/>
        <w:numPr>
          <w:ilvl w:val="0"/>
          <w:numId w:val="185"/>
        </w:numPr>
        <w:tabs>
          <w:tab w:val="clear" w:pos="567"/>
          <w:tab w:val="left" w:pos="720"/>
        </w:tabs>
        <w:rPr>
          <w:rStyle w:val="normaltextrun"/>
        </w:rPr>
      </w:pPr>
      <w:r w:rsidRPr="00E425DE">
        <w:rPr>
          <w:rStyle w:val="normaltextrun"/>
        </w:rPr>
        <w:t>Các lĩnh vực CĐX, TTX của Khánh Hòa được xác định là: </w:t>
      </w:r>
    </w:p>
    <w:p w14:paraId="4A93D970" w14:textId="77777777" w:rsidR="004F3ABA" w:rsidRPr="00E425DE" w:rsidRDefault="004F3ABA" w:rsidP="00951245">
      <w:pPr>
        <w:pStyle w:val="ListParagraph"/>
        <w:numPr>
          <w:ilvl w:val="1"/>
          <w:numId w:val="95"/>
        </w:numPr>
        <w:tabs>
          <w:tab w:val="clear" w:pos="567"/>
          <w:tab w:val="left" w:pos="720"/>
        </w:tabs>
        <w:ind w:left="1530"/>
        <w:rPr>
          <w:rStyle w:val="normaltextrun"/>
        </w:rPr>
      </w:pPr>
      <w:r w:rsidRPr="00E425DE">
        <w:rPr>
          <w:rStyle w:val="normaltextrun"/>
          <w:i/>
          <w:iCs/>
        </w:rPr>
        <w:t>Liên quan đến khối tiêu dùng:</w:t>
      </w:r>
      <w:r w:rsidRPr="00E425DE">
        <w:rPr>
          <w:rStyle w:val="normaltextrun"/>
        </w:rPr>
        <w:t xml:space="preserve"> lối sống xanh </w:t>
      </w:r>
    </w:p>
    <w:p w14:paraId="250988FD" w14:textId="6CBD1001" w:rsidR="004F3ABA" w:rsidRPr="00E425DE" w:rsidRDefault="004F3ABA" w:rsidP="00951245">
      <w:pPr>
        <w:pStyle w:val="ListParagraph"/>
        <w:numPr>
          <w:ilvl w:val="1"/>
          <w:numId w:val="95"/>
        </w:numPr>
        <w:tabs>
          <w:tab w:val="clear" w:pos="567"/>
          <w:tab w:val="left" w:pos="720"/>
        </w:tabs>
        <w:ind w:left="1530"/>
        <w:rPr>
          <w:rStyle w:val="normaltextrun"/>
        </w:rPr>
      </w:pPr>
      <w:r w:rsidRPr="00E425DE">
        <w:rPr>
          <w:rStyle w:val="normaltextrun"/>
          <w:i/>
          <w:iCs/>
        </w:rPr>
        <w:t>Liên quan đến khối cung ứng:</w:t>
      </w:r>
      <w:r w:rsidRPr="00E425DE">
        <w:rPr>
          <w:rStyle w:val="normaltextrun"/>
        </w:rPr>
        <w:t xml:space="preserve"> công nghiệp xanh, nông nghiệp xanh, du lịch xanh, hạ tầng xanh, giao thông xanh </w:t>
      </w:r>
    </w:p>
    <w:p w14:paraId="79D90994" w14:textId="77777777" w:rsidR="004F3ABA" w:rsidRPr="00E425DE" w:rsidRDefault="004F3ABA" w:rsidP="00951245">
      <w:pPr>
        <w:pStyle w:val="ListParagraph"/>
        <w:numPr>
          <w:ilvl w:val="1"/>
          <w:numId w:val="95"/>
        </w:numPr>
        <w:tabs>
          <w:tab w:val="clear" w:pos="567"/>
          <w:tab w:val="left" w:pos="720"/>
        </w:tabs>
        <w:ind w:left="1530"/>
      </w:pPr>
      <w:r w:rsidRPr="00E425DE">
        <w:rPr>
          <w:rStyle w:val="normaltextrun"/>
          <w:i/>
          <w:iCs/>
        </w:rPr>
        <w:t>Liên quan đến các yếu tố cho phép và thúc đẩy quá trình CĐX:</w:t>
      </w:r>
      <w:r w:rsidRPr="00E425DE">
        <w:rPr>
          <w:rStyle w:val="normaltextrun"/>
        </w:rPr>
        <w:t xml:space="preserve"> chính sách xanh, tài chính xanh, thương hiệu xanh.</w:t>
      </w:r>
      <w:r w:rsidRPr="00E425DE">
        <w:rPr>
          <w:rStyle w:val="eop"/>
        </w:rPr>
        <w:t> </w:t>
      </w:r>
    </w:p>
    <w:p w14:paraId="16517166" w14:textId="77777777" w:rsidR="004F3ABA" w:rsidRPr="00E425DE" w:rsidRDefault="004F3ABA" w:rsidP="00E61C13">
      <w:pPr>
        <w:pStyle w:val="ListParagraph"/>
        <w:numPr>
          <w:ilvl w:val="0"/>
          <w:numId w:val="185"/>
        </w:numPr>
        <w:tabs>
          <w:tab w:val="clear" w:pos="567"/>
          <w:tab w:val="left" w:pos="720"/>
        </w:tabs>
        <w:rPr>
          <w:rStyle w:val="normaltextrun"/>
        </w:rPr>
      </w:pPr>
      <w:r w:rsidRPr="00E425DE">
        <w:rPr>
          <w:rStyle w:val="normaltextrun"/>
        </w:rPr>
        <w:t xml:space="preserve">Tích hợp CĐX và chuyển đổi số được thể hiện như sau: mỗi ngành cần xác định rõ 3 lớp công nghệ gồm: </w:t>
      </w:r>
    </w:p>
    <w:p w14:paraId="4D7808A1" w14:textId="0A18687D" w:rsidR="004F3ABA" w:rsidRPr="00E425DE" w:rsidRDefault="004F3ABA" w:rsidP="00951245">
      <w:pPr>
        <w:pStyle w:val="ListParagraph"/>
        <w:numPr>
          <w:ilvl w:val="1"/>
          <w:numId w:val="95"/>
        </w:numPr>
        <w:tabs>
          <w:tab w:val="clear" w:pos="567"/>
          <w:tab w:val="left" w:pos="720"/>
        </w:tabs>
        <w:ind w:left="1530"/>
        <w:rPr>
          <w:rStyle w:val="normaltextrun"/>
        </w:rPr>
      </w:pPr>
      <w:r w:rsidRPr="00E425DE">
        <w:rPr>
          <w:rStyle w:val="normaltextrun"/>
          <w:i/>
          <w:iCs/>
        </w:rPr>
        <w:t>Công nghệ, giải pháp xanh:</w:t>
      </w:r>
      <w:r w:rsidRPr="00E425DE">
        <w:rPr>
          <w:rStyle w:val="normaltextrun"/>
        </w:rPr>
        <w:t xml:space="preserve"> là các công nghệ, giải pháp giúp xanh hóa các ngành kinh tế</w:t>
      </w:r>
    </w:p>
    <w:p w14:paraId="10EFF9A2" w14:textId="77777777" w:rsidR="004F3ABA" w:rsidRPr="00E425DE" w:rsidRDefault="004F3ABA" w:rsidP="00951245">
      <w:pPr>
        <w:pStyle w:val="ListParagraph"/>
        <w:numPr>
          <w:ilvl w:val="1"/>
          <w:numId w:val="95"/>
        </w:numPr>
        <w:tabs>
          <w:tab w:val="clear" w:pos="567"/>
          <w:tab w:val="left" w:pos="720"/>
        </w:tabs>
        <w:ind w:left="1530"/>
        <w:rPr>
          <w:rStyle w:val="normaltextrun"/>
        </w:rPr>
      </w:pPr>
      <w:r w:rsidRPr="00E425DE">
        <w:rPr>
          <w:rStyle w:val="normaltextrun"/>
          <w:i/>
          <w:iCs/>
        </w:rPr>
        <w:t>Hạ tầng công nghệ thông tin dùng chung</w:t>
      </w:r>
      <w:r w:rsidRPr="00E425DE">
        <w:rPr>
          <w:rStyle w:val="normaltextrun"/>
        </w:rPr>
        <w:t xml:space="preserve"> cho nhiều ngành hoặc cho toàn thành phố </w:t>
      </w:r>
    </w:p>
    <w:p w14:paraId="614879F7" w14:textId="77777777" w:rsidR="004F3ABA" w:rsidRPr="00E425DE" w:rsidRDefault="004F3ABA" w:rsidP="00951245">
      <w:pPr>
        <w:pStyle w:val="ListParagraph"/>
        <w:numPr>
          <w:ilvl w:val="1"/>
          <w:numId w:val="95"/>
        </w:numPr>
        <w:tabs>
          <w:tab w:val="clear" w:pos="567"/>
          <w:tab w:val="left" w:pos="720"/>
        </w:tabs>
        <w:ind w:left="1530"/>
      </w:pPr>
      <w:r w:rsidRPr="00E425DE">
        <w:rPr>
          <w:rStyle w:val="normaltextrun"/>
          <w:i/>
          <w:iCs/>
        </w:rPr>
        <w:t>Giải pháp công nghệ xanh, thông minh:</w:t>
      </w:r>
      <w:r w:rsidRPr="00E425DE">
        <w:rPr>
          <w:rStyle w:val="normaltextrun"/>
        </w:rPr>
        <w:t xml:space="preserve"> là các ứng dụng cụ thể, tương tác trực tiếp với người dùng, thường được phát triển riêng cho từng ngành. </w:t>
      </w:r>
      <w:r w:rsidRPr="00E425DE">
        <w:rPr>
          <w:rStyle w:val="eop"/>
        </w:rPr>
        <w:t> </w:t>
      </w:r>
    </w:p>
    <w:p w14:paraId="347BE8D3" w14:textId="60F9A5E6" w:rsidR="004F3ABA" w:rsidRPr="00E425DE" w:rsidRDefault="004F3ABA" w:rsidP="00AE0993">
      <w:pPr>
        <w:pStyle w:val="Heading3"/>
      </w:pPr>
      <w:bookmarkStart w:id="270" w:name="_Toc158127173"/>
      <w:bookmarkStart w:id="271" w:name="_Toc158134271"/>
      <w:bookmarkStart w:id="272" w:name="_Toc158278987"/>
      <w:bookmarkStart w:id="273" w:name="_Toc158279834"/>
      <w:bookmarkStart w:id="274" w:name="_Toc159261109"/>
      <w:bookmarkStart w:id="275" w:name="_Toc1905275682"/>
      <w:bookmarkStart w:id="276" w:name="_Toc1553714633"/>
      <w:bookmarkStart w:id="277" w:name="_Toc986080022"/>
      <w:bookmarkStart w:id="278" w:name="_Toc500672317"/>
      <w:bookmarkStart w:id="279" w:name="_Toc404002124"/>
      <w:bookmarkStart w:id="280" w:name="_Toc161175124"/>
      <w:bookmarkStart w:id="281" w:name="_Toc161175331"/>
      <w:bookmarkStart w:id="282" w:name="_Toc161175546"/>
      <w:bookmarkStart w:id="283" w:name="_Toc161267015"/>
      <w:bookmarkStart w:id="284" w:name="_Toc161324160"/>
      <w:bookmarkStart w:id="285" w:name="_Toc161324276"/>
      <w:bookmarkStart w:id="286" w:name="_Toc166513717"/>
      <w:bookmarkStart w:id="287" w:name="_Toc172052418"/>
      <w:r w:rsidRPr="00E425DE">
        <w:t>Đề xuất chỉ tiêu</w:t>
      </w:r>
      <w:r w:rsidR="00783BA5" w:rsidRPr="00E425DE">
        <w:t xml:space="preserve"> chuyển đổi xanh,</w:t>
      </w:r>
      <w:r w:rsidRPr="00E425DE">
        <w:t xml:space="preserve"> </w:t>
      </w:r>
      <w:bookmarkEnd w:id="192"/>
      <w:bookmarkEnd w:id="193"/>
      <w:bookmarkEnd w:id="194"/>
      <w:bookmarkEnd w:id="195"/>
      <w:bookmarkEnd w:id="196"/>
      <w:r w:rsidRPr="00E425DE">
        <w:t>tăng trưởng xanh</w:t>
      </w:r>
      <w:bookmarkEnd w:id="270"/>
      <w:bookmarkEnd w:id="271"/>
      <w:bookmarkEnd w:id="272"/>
      <w:bookmarkEnd w:id="273"/>
      <w:bookmarkEnd w:id="274"/>
      <w:r w:rsidRPr="00E425DE">
        <w:t xml:space="preserve"> </w:t>
      </w:r>
      <w:bookmarkEnd w:id="275"/>
      <w:bookmarkEnd w:id="276"/>
      <w:bookmarkEnd w:id="277"/>
      <w:bookmarkEnd w:id="278"/>
      <w:bookmarkEnd w:id="279"/>
      <w:bookmarkEnd w:id="280"/>
      <w:bookmarkEnd w:id="281"/>
      <w:bookmarkEnd w:id="282"/>
      <w:bookmarkEnd w:id="283"/>
      <w:bookmarkEnd w:id="284"/>
      <w:bookmarkEnd w:id="285"/>
      <w:r w:rsidRPr="00E425DE">
        <w:t>Khánh Hòa</w:t>
      </w:r>
      <w:bookmarkEnd w:id="286"/>
      <w:bookmarkEnd w:id="287"/>
    </w:p>
    <w:p w14:paraId="109FB64E" w14:textId="469CF577" w:rsidR="004F3ABA" w:rsidRPr="00E425DE" w:rsidRDefault="004F3ABA" w:rsidP="00AE0993">
      <w:pPr>
        <w:pStyle w:val="NIDUNG"/>
        <w:ind w:firstLine="0"/>
      </w:pPr>
      <w:r w:rsidRPr="00E425DE">
        <w:t>Để thống nhất trong việc đặt mục tiêu, đánh giá thực trạng và lên chương trình hành động cho từng lĩnh vực CĐX trọng tâm, đề án đã tham khảo 13 bộ chỉ tiêu đo lường địa phương xanh ở Việt Nam và trên thế giới (</w:t>
      </w:r>
      <w:r w:rsidRPr="00E425DE">
        <w:fldChar w:fldCharType="begin"/>
      </w:r>
      <w:r w:rsidRPr="00E425DE">
        <w:instrText xml:space="preserve"> REF _Ref161259381 \h </w:instrText>
      </w:r>
      <w:r w:rsidR="00DA2D7D" w:rsidRPr="00E425DE">
        <w:instrText xml:space="preserve"> \* MERGEFORMAT </w:instrText>
      </w:r>
      <w:r w:rsidRPr="00E425DE">
        <w:fldChar w:fldCharType="separate"/>
      </w:r>
      <w:r w:rsidRPr="00E425DE">
        <w:t xml:space="preserve">Bảng </w:t>
      </w:r>
      <w:r w:rsidRPr="00E425DE">
        <w:rPr>
          <w:noProof/>
        </w:rPr>
        <w:t>2</w:t>
      </w:r>
      <w:r w:rsidRPr="00E425DE">
        <w:noBreakHyphen/>
      </w:r>
      <w:r w:rsidRPr="00E425DE">
        <w:rPr>
          <w:noProof/>
        </w:rPr>
        <w:t>1</w:t>
      </w:r>
      <w:r w:rsidRPr="00E425DE">
        <w:fldChar w:fldCharType="end"/>
      </w:r>
      <w:r w:rsidRPr="00E425DE">
        <w:t>).</w:t>
      </w:r>
    </w:p>
    <w:p w14:paraId="2A347A6D" w14:textId="42DB5E9A" w:rsidR="00CE3167" w:rsidRPr="00E425DE" w:rsidRDefault="00CE3167" w:rsidP="00CE3167">
      <w:pPr>
        <w:pStyle w:val="Caption"/>
      </w:pPr>
      <w:bookmarkStart w:id="288" w:name="_Toc172052471"/>
      <w:r w:rsidRPr="00E425DE">
        <w:t xml:space="preserve">Bảng </w:t>
      </w:r>
      <w:r w:rsidRPr="00E425DE">
        <w:fldChar w:fldCharType="begin"/>
      </w:r>
      <w:r w:rsidRPr="00E425DE">
        <w:instrText xml:space="preserve"> STYLEREF 2 \s </w:instrText>
      </w:r>
      <w:r w:rsidRPr="00E425DE">
        <w:fldChar w:fldCharType="separate"/>
      </w:r>
      <w:r w:rsidR="00A55326" w:rsidRPr="00E425DE">
        <w:rPr>
          <w:noProof/>
        </w:rPr>
        <w:t>2</w:t>
      </w:r>
      <w:r w:rsidRPr="00E425DE">
        <w:rPr>
          <w:noProof/>
        </w:rPr>
        <w:fldChar w:fldCharType="end"/>
      </w:r>
      <w:r w:rsidR="00A55326" w:rsidRPr="00E425DE">
        <w:noBreakHyphen/>
      </w:r>
      <w:r w:rsidRPr="00E425DE">
        <w:fldChar w:fldCharType="begin"/>
      </w:r>
      <w:r w:rsidRPr="00E425DE">
        <w:instrText xml:space="preserve"> SEQ Bảng \* ARABIC \s 2 </w:instrText>
      </w:r>
      <w:r w:rsidRPr="00E425DE">
        <w:fldChar w:fldCharType="separate"/>
      </w:r>
      <w:r w:rsidR="00A55326" w:rsidRPr="00E425DE">
        <w:rPr>
          <w:noProof/>
        </w:rPr>
        <w:t>1</w:t>
      </w:r>
      <w:r w:rsidRPr="00E425DE">
        <w:rPr>
          <w:noProof/>
        </w:rPr>
        <w:fldChar w:fldCharType="end"/>
      </w:r>
      <w:r w:rsidRPr="00E425DE">
        <w:t>: Một số bộ chỉ tiêu chuyển đổi xanh, tăng trưởng xanh ở Việt Nam và thế giới</w:t>
      </w:r>
      <w:bookmarkEnd w:id="288"/>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990"/>
        <w:gridCol w:w="3010"/>
        <w:gridCol w:w="4365"/>
        <w:gridCol w:w="1271"/>
      </w:tblGrid>
      <w:tr w:rsidR="00E425DE" w:rsidRPr="00E425DE" w14:paraId="1E431F8C" w14:textId="77777777" w:rsidTr="00C97413">
        <w:trPr>
          <w:trHeight w:val="540"/>
        </w:trPr>
        <w:tc>
          <w:tcPr>
            <w:tcW w:w="990" w:type="dxa"/>
            <w:shd w:val="clear" w:color="auto" w:fill="E7E6E6" w:themeFill="background2"/>
            <w:hideMark/>
          </w:tcPr>
          <w:p w14:paraId="52F974AC" w14:textId="77777777" w:rsidR="004F3ABA" w:rsidRPr="00E425DE" w:rsidRDefault="004F3ABA" w:rsidP="00C97413">
            <w:pPr>
              <w:spacing w:after="0" w:line="240" w:lineRule="auto"/>
              <w:ind w:left="150"/>
              <w:jc w:val="center"/>
              <w:rPr>
                <w:b/>
                <w:bCs/>
                <w:sz w:val="24"/>
              </w:rPr>
            </w:pPr>
            <w:r w:rsidRPr="00E425DE">
              <w:rPr>
                <w:b/>
                <w:bCs/>
                <w:sz w:val="24"/>
              </w:rPr>
              <w:t>STT</w:t>
            </w:r>
          </w:p>
        </w:tc>
        <w:tc>
          <w:tcPr>
            <w:tcW w:w="3010" w:type="dxa"/>
            <w:shd w:val="clear" w:color="auto" w:fill="E7E6E6" w:themeFill="background2"/>
            <w:hideMark/>
          </w:tcPr>
          <w:p w14:paraId="46FDD27C" w14:textId="77777777" w:rsidR="004F3ABA" w:rsidRPr="00E425DE" w:rsidRDefault="004F3ABA" w:rsidP="00C97413">
            <w:pPr>
              <w:spacing w:after="0" w:line="240" w:lineRule="auto"/>
              <w:ind w:left="16"/>
              <w:jc w:val="center"/>
              <w:rPr>
                <w:b/>
                <w:bCs/>
                <w:sz w:val="24"/>
              </w:rPr>
            </w:pPr>
            <w:r w:rsidRPr="00E425DE">
              <w:rPr>
                <w:b/>
                <w:bCs/>
                <w:sz w:val="24"/>
              </w:rPr>
              <w:t>Tên bộ chỉ số</w:t>
            </w:r>
          </w:p>
        </w:tc>
        <w:tc>
          <w:tcPr>
            <w:tcW w:w="4365" w:type="dxa"/>
            <w:shd w:val="clear" w:color="auto" w:fill="E7E6E6" w:themeFill="background2"/>
            <w:hideMark/>
          </w:tcPr>
          <w:p w14:paraId="1280BD62" w14:textId="77777777" w:rsidR="004F3ABA" w:rsidRPr="00E425DE" w:rsidRDefault="004F3ABA" w:rsidP="00C97413">
            <w:pPr>
              <w:spacing w:after="0" w:line="240" w:lineRule="auto"/>
              <w:ind w:left="31"/>
              <w:jc w:val="center"/>
              <w:rPr>
                <w:b/>
                <w:bCs/>
                <w:sz w:val="24"/>
              </w:rPr>
            </w:pPr>
            <w:r w:rsidRPr="00E425DE">
              <w:rPr>
                <w:b/>
                <w:bCs/>
                <w:sz w:val="24"/>
              </w:rPr>
              <w:t>Tác giả</w:t>
            </w:r>
          </w:p>
        </w:tc>
        <w:tc>
          <w:tcPr>
            <w:tcW w:w="1271" w:type="dxa"/>
            <w:shd w:val="clear" w:color="auto" w:fill="E7E6E6" w:themeFill="background2"/>
            <w:hideMark/>
          </w:tcPr>
          <w:p w14:paraId="6FEE2660" w14:textId="77777777" w:rsidR="004F3ABA" w:rsidRPr="00E425DE" w:rsidRDefault="004F3ABA" w:rsidP="00C97413">
            <w:pPr>
              <w:spacing w:after="0" w:line="240" w:lineRule="auto"/>
              <w:jc w:val="center"/>
              <w:rPr>
                <w:b/>
                <w:bCs/>
                <w:sz w:val="24"/>
              </w:rPr>
            </w:pPr>
            <w:r w:rsidRPr="00E425DE">
              <w:rPr>
                <w:b/>
                <w:bCs/>
                <w:sz w:val="24"/>
              </w:rPr>
              <w:t>Năm đề xuất</w:t>
            </w:r>
          </w:p>
        </w:tc>
      </w:tr>
      <w:tr w:rsidR="00E425DE" w:rsidRPr="00E425DE" w14:paraId="025AC3C9" w14:textId="77777777" w:rsidTr="00C97413">
        <w:trPr>
          <w:trHeight w:val="596"/>
        </w:trPr>
        <w:tc>
          <w:tcPr>
            <w:tcW w:w="990" w:type="dxa"/>
            <w:shd w:val="clear" w:color="auto" w:fill="auto"/>
            <w:hideMark/>
          </w:tcPr>
          <w:p w14:paraId="101DFC47" w14:textId="77777777" w:rsidR="004F3ABA" w:rsidRPr="00E425DE" w:rsidRDefault="004F3ABA" w:rsidP="00C97413">
            <w:pPr>
              <w:spacing w:after="0" w:line="240" w:lineRule="auto"/>
              <w:ind w:left="360"/>
              <w:rPr>
                <w:sz w:val="24"/>
              </w:rPr>
            </w:pPr>
            <w:r w:rsidRPr="00E425DE">
              <w:rPr>
                <w:sz w:val="24"/>
              </w:rPr>
              <w:t>1</w:t>
            </w:r>
          </w:p>
        </w:tc>
        <w:tc>
          <w:tcPr>
            <w:tcW w:w="3010" w:type="dxa"/>
            <w:shd w:val="clear" w:color="auto" w:fill="auto"/>
            <w:hideMark/>
          </w:tcPr>
          <w:p w14:paraId="6963EF08" w14:textId="77777777" w:rsidR="004F3ABA" w:rsidRPr="00E425DE" w:rsidRDefault="004F3ABA" w:rsidP="00C97413">
            <w:pPr>
              <w:spacing w:after="0" w:line="240" w:lineRule="auto"/>
              <w:ind w:left="16"/>
              <w:rPr>
                <w:sz w:val="24"/>
              </w:rPr>
            </w:pPr>
            <w:r w:rsidRPr="00E425DE">
              <w:rPr>
                <w:sz w:val="24"/>
              </w:rPr>
              <w:t>Bộ chỉ tiêu thống kê TTX</w:t>
            </w:r>
          </w:p>
        </w:tc>
        <w:tc>
          <w:tcPr>
            <w:tcW w:w="4365" w:type="dxa"/>
            <w:shd w:val="clear" w:color="auto" w:fill="auto"/>
            <w:hideMark/>
          </w:tcPr>
          <w:p w14:paraId="39D5EB6F" w14:textId="77777777" w:rsidR="004F3ABA" w:rsidRPr="00E425DE" w:rsidRDefault="004F3ABA" w:rsidP="00C97413">
            <w:pPr>
              <w:spacing w:after="0" w:line="240" w:lineRule="auto"/>
              <w:ind w:left="31"/>
              <w:rPr>
                <w:sz w:val="24"/>
              </w:rPr>
            </w:pPr>
            <w:r w:rsidRPr="00E425DE">
              <w:rPr>
                <w:sz w:val="24"/>
              </w:rPr>
              <w:t>Bộ Kế hoạch Đầu tư</w:t>
            </w:r>
          </w:p>
        </w:tc>
        <w:tc>
          <w:tcPr>
            <w:tcW w:w="1271" w:type="dxa"/>
            <w:shd w:val="clear" w:color="auto" w:fill="auto"/>
            <w:hideMark/>
          </w:tcPr>
          <w:p w14:paraId="5EB5DFE2" w14:textId="77777777" w:rsidR="004F3ABA" w:rsidRPr="00E425DE" w:rsidRDefault="004F3ABA" w:rsidP="00C97413">
            <w:pPr>
              <w:spacing w:after="0" w:line="240" w:lineRule="auto"/>
              <w:jc w:val="center"/>
              <w:rPr>
                <w:sz w:val="24"/>
              </w:rPr>
            </w:pPr>
            <w:r w:rsidRPr="00E425DE">
              <w:rPr>
                <w:sz w:val="24"/>
              </w:rPr>
              <w:t>2023</w:t>
            </w:r>
          </w:p>
        </w:tc>
      </w:tr>
      <w:tr w:rsidR="00E425DE" w:rsidRPr="00E425DE" w14:paraId="0B05D584" w14:textId="77777777" w:rsidTr="00C97413">
        <w:trPr>
          <w:trHeight w:val="596"/>
        </w:trPr>
        <w:tc>
          <w:tcPr>
            <w:tcW w:w="990" w:type="dxa"/>
            <w:hideMark/>
          </w:tcPr>
          <w:p w14:paraId="6F15B1F6" w14:textId="77777777" w:rsidR="004F3ABA" w:rsidRPr="00E425DE" w:rsidRDefault="004F3ABA" w:rsidP="00C97413">
            <w:pPr>
              <w:spacing w:after="0" w:line="240" w:lineRule="auto"/>
              <w:ind w:left="360"/>
              <w:rPr>
                <w:sz w:val="24"/>
              </w:rPr>
            </w:pPr>
            <w:r w:rsidRPr="00E425DE">
              <w:rPr>
                <w:sz w:val="24"/>
              </w:rPr>
              <w:t>2</w:t>
            </w:r>
          </w:p>
        </w:tc>
        <w:tc>
          <w:tcPr>
            <w:tcW w:w="3010" w:type="dxa"/>
            <w:hideMark/>
          </w:tcPr>
          <w:p w14:paraId="2E591033" w14:textId="77777777" w:rsidR="004F3ABA" w:rsidRPr="00E425DE" w:rsidRDefault="004F3ABA" w:rsidP="00C97413">
            <w:pPr>
              <w:spacing w:after="0" w:line="240" w:lineRule="auto"/>
              <w:ind w:left="16"/>
              <w:jc w:val="left"/>
              <w:rPr>
                <w:sz w:val="24"/>
              </w:rPr>
            </w:pPr>
            <w:r w:rsidRPr="00E425DE">
              <w:rPr>
                <w:sz w:val="24"/>
              </w:rPr>
              <w:t>Chỉ số bảo vệ môi trường cấp Tỉnh (Provincial Environmental Protection Index)</w:t>
            </w:r>
          </w:p>
        </w:tc>
        <w:tc>
          <w:tcPr>
            <w:tcW w:w="4365" w:type="dxa"/>
            <w:hideMark/>
          </w:tcPr>
          <w:p w14:paraId="29CF393D" w14:textId="77777777" w:rsidR="004F3ABA" w:rsidRPr="00E425DE" w:rsidRDefault="004F3ABA" w:rsidP="00C97413">
            <w:pPr>
              <w:spacing w:after="0" w:line="240" w:lineRule="auto"/>
              <w:ind w:left="31"/>
              <w:rPr>
                <w:sz w:val="24"/>
              </w:rPr>
            </w:pPr>
            <w:r w:rsidRPr="00E425DE">
              <w:rPr>
                <w:sz w:val="24"/>
              </w:rPr>
              <w:t>Bộ Tài nguyên và Môi trường</w:t>
            </w:r>
          </w:p>
        </w:tc>
        <w:tc>
          <w:tcPr>
            <w:tcW w:w="1271" w:type="dxa"/>
            <w:hideMark/>
          </w:tcPr>
          <w:p w14:paraId="0DD3A24B" w14:textId="77777777" w:rsidR="004F3ABA" w:rsidRPr="00E425DE" w:rsidRDefault="004F3ABA" w:rsidP="00C97413">
            <w:pPr>
              <w:spacing w:after="0" w:line="240" w:lineRule="auto"/>
              <w:jc w:val="center"/>
              <w:rPr>
                <w:sz w:val="24"/>
              </w:rPr>
            </w:pPr>
            <w:r w:rsidRPr="00E425DE">
              <w:rPr>
                <w:sz w:val="24"/>
              </w:rPr>
              <w:t>2019</w:t>
            </w:r>
          </w:p>
        </w:tc>
      </w:tr>
      <w:tr w:rsidR="00E425DE" w:rsidRPr="00E425DE" w14:paraId="3D228AB1" w14:textId="77777777" w:rsidTr="00C97413">
        <w:trPr>
          <w:trHeight w:val="857"/>
        </w:trPr>
        <w:tc>
          <w:tcPr>
            <w:tcW w:w="990" w:type="dxa"/>
            <w:hideMark/>
          </w:tcPr>
          <w:p w14:paraId="79DCDA41" w14:textId="77777777" w:rsidR="004F3ABA" w:rsidRPr="00E425DE" w:rsidRDefault="004F3ABA" w:rsidP="00C97413">
            <w:pPr>
              <w:spacing w:after="0" w:line="240" w:lineRule="auto"/>
              <w:ind w:left="360"/>
              <w:rPr>
                <w:sz w:val="24"/>
              </w:rPr>
            </w:pPr>
            <w:r w:rsidRPr="00E425DE">
              <w:rPr>
                <w:sz w:val="24"/>
              </w:rPr>
              <w:t>3</w:t>
            </w:r>
          </w:p>
        </w:tc>
        <w:tc>
          <w:tcPr>
            <w:tcW w:w="3010" w:type="dxa"/>
            <w:hideMark/>
          </w:tcPr>
          <w:p w14:paraId="28ADDD63" w14:textId="77777777" w:rsidR="004F3ABA" w:rsidRPr="00E425DE" w:rsidRDefault="004F3ABA" w:rsidP="00C97413">
            <w:pPr>
              <w:spacing w:after="0" w:line="240" w:lineRule="auto"/>
              <w:ind w:left="16"/>
              <w:rPr>
                <w:sz w:val="24"/>
              </w:rPr>
            </w:pPr>
            <w:r w:rsidRPr="00E425DE">
              <w:rPr>
                <w:sz w:val="24"/>
              </w:rPr>
              <w:t>Chỉ số xanh cấp Tỉnh (Provincial Green Index)</w:t>
            </w:r>
          </w:p>
        </w:tc>
        <w:tc>
          <w:tcPr>
            <w:tcW w:w="4365" w:type="dxa"/>
            <w:hideMark/>
          </w:tcPr>
          <w:p w14:paraId="3112D67D" w14:textId="77777777" w:rsidR="004F3ABA" w:rsidRPr="00E425DE" w:rsidRDefault="004F3ABA" w:rsidP="00C97413">
            <w:pPr>
              <w:spacing w:after="0" w:line="240" w:lineRule="auto"/>
              <w:ind w:left="31"/>
              <w:rPr>
                <w:sz w:val="24"/>
              </w:rPr>
            </w:pPr>
            <w:r w:rsidRPr="00E425DE">
              <w:rPr>
                <w:sz w:val="24"/>
              </w:rPr>
              <w:t>Liên đoàn Thương mại và Công nghiệp Việt Nam (VCCI) với sự hỗ trợ của Cơ quan Phát triển Quốc tế Hoa Kỳ (USAID)</w:t>
            </w:r>
          </w:p>
        </w:tc>
        <w:tc>
          <w:tcPr>
            <w:tcW w:w="1271" w:type="dxa"/>
            <w:hideMark/>
          </w:tcPr>
          <w:p w14:paraId="3ABB43BD" w14:textId="77777777" w:rsidR="004F3ABA" w:rsidRPr="00E425DE" w:rsidRDefault="004F3ABA" w:rsidP="00C97413">
            <w:pPr>
              <w:spacing w:after="0" w:line="240" w:lineRule="auto"/>
              <w:jc w:val="center"/>
              <w:rPr>
                <w:sz w:val="24"/>
              </w:rPr>
            </w:pPr>
            <w:r w:rsidRPr="00E425DE">
              <w:rPr>
                <w:sz w:val="24"/>
              </w:rPr>
              <w:t>2022</w:t>
            </w:r>
          </w:p>
        </w:tc>
      </w:tr>
      <w:tr w:rsidR="00E425DE" w:rsidRPr="00E425DE" w14:paraId="4481336A" w14:textId="77777777" w:rsidTr="00C97413">
        <w:trPr>
          <w:trHeight w:val="596"/>
        </w:trPr>
        <w:tc>
          <w:tcPr>
            <w:tcW w:w="990" w:type="dxa"/>
            <w:hideMark/>
          </w:tcPr>
          <w:p w14:paraId="712F8AC1" w14:textId="77777777" w:rsidR="004F3ABA" w:rsidRPr="00E425DE" w:rsidRDefault="004F3ABA" w:rsidP="00C97413">
            <w:pPr>
              <w:spacing w:after="0" w:line="240" w:lineRule="auto"/>
              <w:ind w:left="360"/>
              <w:rPr>
                <w:sz w:val="24"/>
              </w:rPr>
            </w:pPr>
            <w:r w:rsidRPr="00E425DE">
              <w:rPr>
                <w:sz w:val="24"/>
              </w:rPr>
              <w:t>4</w:t>
            </w:r>
          </w:p>
        </w:tc>
        <w:tc>
          <w:tcPr>
            <w:tcW w:w="3010" w:type="dxa"/>
            <w:hideMark/>
          </w:tcPr>
          <w:p w14:paraId="47EB01E1" w14:textId="77777777" w:rsidR="004F3ABA" w:rsidRPr="00E425DE" w:rsidRDefault="004F3ABA" w:rsidP="00C97413">
            <w:pPr>
              <w:spacing w:after="0" w:line="240" w:lineRule="auto"/>
              <w:ind w:left="16"/>
              <w:rPr>
                <w:sz w:val="24"/>
              </w:rPr>
            </w:pPr>
            <w:r w:rsidRPr="00E425DE">
              <w:rPr>
                <w:sz w:val="24"/>
              </w:rPr>
              <w:t>Chỉ số TTX 2022 (Green Growth Index 2022)</w:t>
            </w:r>
          </w:p>
        </w:tc>
        <w:tc>
          <w:tcPr>
            <w:tcW w:w="4365" w:type="dxa"/>
            <w:hideMark/>
          </w:tcPr>
          <w:p w14:paraId="1DB3E0A5" w14:textId="77777777" w:rsidR="004F3ABA" w:rsidRPr="00E425DE" w:rsidRDefault="004F3ABA" w:rsidP="00C97413">
            <w:pPr>
              <w:spacing w:after="0" w:line="240" w:lineRule="auto"/>
              <w:ind w:left="31"/>
              <w:rPr>
                <w:sz w:val="24"/>
              </w:rPr>
            </w:pPr>
            <w:r w:rsidRPr="00E425DE">
              <w:rPr>
                <w:sz w:val="24"/>
              </w:rPr>
              <w:t>Viện TTX toàn cầu (GGGI)</w:t>
            </w:r>
          </w:p>
        </w:tc>
        <w:tc>
          <w:tcPr>
            <w:tcW w:w="1271" w:type="dxa"/>
            <w:hideMark/>
          </w:tcPr>
          <w:p w14:paraId="18BDCD7F" w14:textId="77777777" w:rsidR="004F3ABA" w:rsidRPr="00E425DE" w:rsidRDefault="004F3ABA" w:rsidP="00C97413">
            <w:pPr>
              <w:spacing w:after="0" w:line="240" w:lineRule="auto"/>
              <w:jc w:val="center"/>
              <w:rPr>
                <w:sz w:val="24"/>
              </w:rPr>
            </w:pPr>
            <w:r w:rsidRPr="00E425DE">
              <w:rPr>
                <w:sz w:val="24"/>
              </w:rPr>
              <w:t>2019</w:t>
            </w:r>
          </w:p>
        </w:tc>
      </w:tr>
      <w:tr w:rsidR="00E425DE" w:rsidRPr="00E425DE" w14:paraId="44EEC7D9" w14:textId="77777777" w:rsidTr="00C97413">
        <w:trPr>
          <w:trHeight w:val="615"/>
        </w:trPr>
        <w:tc>
          <w:tcPr>
            <w:tcW w:w="990" w:type="dxa"/>
            <w:hideMark/>
          </w:tcPr>
          <w:p w14:paraId="2B9E3EC7" w14:textId="77777777" w:rsidR="004F3ABA" w:rsidRPr="00E425DE" w:rsidRDefault="004F3ABA" w:rsidP="00C97413">
            <w:pPr>
              <w:spacing w:after="0" w:line="240" w:lineRule="auto"/>
              <w:ind w:left="360"/>
              <w:rPr>
                <w:sz w:val="24"/>
              </w:rPr>
            </w:pPr>
            <w:r w:rsidRPr="00E425DE">
              <w:rPr>
                <w:sz w:val="24"/>
              </w:rPr>
              <w:t>5</w:t>
            </w:r>
          </w:p>
        </w:tc>
        <w:tc>
          <w:tcPr>
            <w:tcW w:w="3010" w:type="dxa"/>
            <w:hideMark/>
          </w:tcPr>
          <w:p w14:paraId="70DB26E4" w14:textId="77777777" w:rsidR="004F3ABA" w:rsidRPr="00E425DE" w:rsidRDefault="004F3ABA" w:rsidP="00C97413">
            <w:pPr>
              <w:spacing w:after="0" w:line="240" w:lineRule="auto"/>
              <w:ind w:left="16"/>
              <w:jc w:val="left"/>
              <w:rPr>
                <w:sz w:val="24"/>
              </w:rPr>
            </w:pPr>
            <w:r w:rsidRPr="00E425DE">
              <w:rPr>
                <w:sz w:val="24"/>
              </w:rPr>
              <w:t>Chỉ số TTX 2014 (Green Growth Indicators 2014)</w:t>
            </w:r>
          </w:p>
        </w:tc>
        <w:tc>
          <w:tcPr>
            <w:tcW w:w="4365" w:type="dxa"/>
            <w:hideMark/>
          </w:tcPr>
          <w:p w14:paraId="226FE76D" w14:textId="77777777" w:rsidR="004F3ABA" w:rsidRPr="00E425DE" w:rsidRDefault="004F3ABA" w:rsidP="00C97413">
            <w:pPr>
              <w:spacing w:after="0" w:line="240" w:lineRule="auto"/>
              <w:ind w:left="31"/>
              <w:rPr>
                <w:sz w:val="24"/>
              </w:rPr>
            </w:pPr>
            <w:r w:rsidRPr="00E425DE">
              <w:rPr>
                <w:sz w:val="24"/>
              </w:rPr>
              <w:t xml:space="preserve">Tổ chức Hợp tác và Phát triển Kinh tế OECD </w:t>
            </w:r>
          </w:p>
        </w:tc>
        <w:tc>
          <w:tcPr>
            <w:tcW w:w="1271" w:type="dxa"/>
            <w:hideMark/>
          </w:tcPr>
          <w:p w14:paraId="3A0DF7F8" w14:textId="77777777" w:rsidR="004F3ABA" w:rsidRPr="00E425DE" w:rsidRDefault="004F3ABA" w:rsidP="00C97413">
            <w:pPr>
              <w:spacing w:after="0" w:line="240" w:lineRule="auto"/>
              <w:jc w:val="center"/>
              <w:rPr>
                <w:sz w:val="24"/>
              </w:rPr>
            </w:pPr>
            <w:r w:rsidRPr="00E425DE">
              <w:rPr>
                <w:sz w:val="24"/>
              </w:rPr>
              <w:t>2014</w:t>
            </w:r>
          </w:p>
        </w:tc>
      </w:tr>
      <w:tr w:rsidR="00E425DE" w:rsidRPr="00E425DE" w14:paraId="1F955623" w14:textId="77777777" w:rsidTr="00C97413">
        <w:trPr>
          <w:trHeight w:val="695"/>
        </w:trPr>
        <w:tc>
          <w:tcPr>
            <w:tcW w:w="990" w:type="dxa"/>
            <w:hideMark/>
          </w:tcPr>
          <w:p w14:paraId="1775B91C" w14:textId="77777777" w:rsidR="004F3ABA" w:rsidRPr="00E425DE" w:rsidRDefault="004F3ABA" w:rsidP="00C97413">
            <w:pPr>
              <w:spacing w:after="0" w:line="240" w:lineRule="auto"/>
              <w:ind w:left="360"/>
              <w:rPr>
                <w:sz w:val="24"/>
              </w:rPr>
            </w:pPr>
            <w:r w:rsidRPr="00E425DE">
              <w:rPr>
                <w:sz w:val="24"/>
              </w:rPr>
              <w:t>6</w:t>
            </w:r>
          </w:p>
        </w:tc>
        <w:tc>
          <w:tcPr>
            <w:tcW w:w="3010" w:type="dxa"/>
            <w:shd w:val="clear" w:color="auto" w:fill="FFFFFF" w:themeFill="background1"/>
            <w:noWrap/>
            <w:hideMark/>
          </w:tcPr>
          <w:p w14:paraId="1A4B2285" w14:textId="77777777" w:rsidR="004F3ABA" w:rsidRPr="00E425DE" w:rsidRDefault="004F3ABA" w:rsidP="00C97413">
            <w:pPr>
              <w:spacing w:after="0" w:line="240" w:lineRule="auto"/>
              <w:ind w:left="16"/>
              <w:rPr>
                <w:sz w:val="24"/>
              </w:rPr>
            </w:pPr>
            <w:r w:rsidRPr="00E425DE">
              <w:rPr>
                <w:sz w:val="24"/>
              </w:rPr>
              <w:t>Chỉ số thành phố xanh (Green City Index)</w:t>
            </w:r>
          </w:p>
        </w:tc>
        <w:tc>
          <w:tcPr>
            <w:tcW w:w="4365" w:type="dxa"/>
            <w:hideMark/>
          </w:tcPr>
          <w:p w14:paraId="4F77F666" w14:textId="77777777" w:rsidR="004F3ABA" w:rsidRPr="00E425DE" w:rsidRDefault="004F3ABA" w:rsidP="00C97413">
            <w:pPr>
              <w:spacing w:after="0" w:line="240" w:lineRule="auto"/>
              <w:ind w:left="31"/>
              <w:rPr>
                <w:sz w:val="24"/>
                <w:lang w:val="fr-FR"/>
              </w:rPr>
            </w:pPr>
            <w:r w:rsidRPr="00E425DE">
              <w:rPr>
                <w:sz w:val="24"/>
                <w:lang w:val="fr-FR"/>
              </w:rPr>
              <w:t>Cơ quan Tình báo Kinh tế (Economist Intelligence Unit - EIU) hợp tác với Siemens</w:t>
            </w:r>
          </w:p>
        </w:tc>
        <w:tc>
          <w:tcPr>
            <w:tcW w:w="1271" w:type="dxa"/>
            <w:hideMark/>
          </w:tcPr>
          <w:p w14:paraId="483475BB" w14:textId="77777777" w:rsidR="004F3ABA" w:rsidRPr="00E425DE" w:rsidRDefault="004F3ABA" w:rsidP="00C97413">
            <w:pPr>
              <w:spacing w:after="0" w:line="240" w:lineRule="auto"/>
              <w:jc w:val="center"/>
              <w:rPr>
                <w:sz w:val="24"/>
              </w:rPr>
            </w:pPr>
            <w:r w:rsidRPr="00E425DE">
              <w:rPr>
                <w:sz w:val="24"/>
              </w:rPr>
              <w:t>2012</w:t>
            </w:r>
          </w:p>
        </w:tc>
      </w:tr>
      <w:tr w:rsidR="00E425DE" w:rsidRPr="00E425DE" w14:paraId="3192D799" w14:textId="77777777" w:rsidTr="00C97413">
        <w:trPr>
          <w:trHeight w:val="767"/>
        </w:trPr>
        <w:tc>
          <w:tcPr>
            <w:tcW w:w="990" w:type="dxa"/>
            <w:hideMark/>
          </w:tcPr>
          <w:p w14:paraId="3F162FF7" w14:textId="77777777" w:rsidR="004F3ABA" w:rsidRPr="00E425DE" w:rsidRDefault="004F3ABA" w:rsidP="00C97413">
            <w:pPr>
              <w:spacing w:after="0" w:line="240" w:lineRule="auto"/>
              <w:ind w:left="360"/>
              <w:rPr>
                <w:sz w:val="24"/>
              </w:rPr>
            </w:pPr>
            <w:r w:rsidRPr="00E425DE">
              <w:rPr>
                <w:sz w:val="24"/>
              </w:rPr>
              <w:t>7</w:t>
            </w:r>
          </w:p>
        </w:tc>
        <w:tc>
          <w:tcPr>
            <w:tcW w:w="3010" w:type="dxa"/>
            <w:hideMark/>
          </w:tcPr>
          <w:p w14:paraId="513AF9DC" w14:textId="77777777" w:rsidR="004F3ABA" w:rsidRPr="00E425DE" w:rsidRDefault="004F3ABA" w:rsidP="00C97413">
            <w:pPr>
              <w:spacing w:after="0" w:line="240" w:lineRule="auto"/>
              <w:ind w:left="16"/>
              <w:jc w:val="left"/>
              <w:rPr>
                <w:sz w:val="24"/>
              </w:rPr>
            </w:pPr>
            <w:r w:rsidRPr="00E425DE">
              <w:rPr>
                <w:sz w:val="24"/>
              </w:rPr>
              <w:t>Chỉ số đô thị bền vững (Urban Sustainability Indicators)</w:t>
            </w:r>
          </w:p>
        </w:tc>
        <w:tc>
          <w:tcPr>
            <w:tcW w:w="4365" w:type="dxa"/>
            <w:hideMark/>
          </w:tcPr>
          <w:p w14:paraId="5E9052AC" w14:textId="77777777" w:rsidR="004F3ABA" w:rsidRPr="00E425DE" w:rsidRDefault="004F3ABA" w:rsidP="00C97413">
            <w:pPr>
              <w:spacing w:after="0" w:line="240" w:lineRule="auto"/>
              <w:ind w:left="31"/>
              <w:rPr>
                <w:sz w:val="24"/>
              </w:rPr>
            </w:pPr>
            <w:r w:rsidRPr="00E425DE">
              <w:rPr>
                <w:sz w:val="24"/>
              </w:rPr>
              <w:t xml:space="preserve">Quỹ Châu Âu về Cải thiện Điều kiện Sống và Làm việc (The European Foundation for the Improvement of Living and Working Conditions) </w:t>
            </w:r>
          </w:p>
        </w:tc>
        <w:tc>
          <w:tcPr>
            <w:tcW w:w="1271" w:type="dxa"/>
            <w:hideMark/>
          </w:tcPr>
          <w:p w14:paraId="61C083F2" w14:textId="77777777" w:rsidR="004F3ABA" w:rsidRPr="00E425DE" w:rsidRDefault="004F3ABA" w:rsidP="00C97413">
            <w:pPr>
              <w:spacing w:after="0" w:line="240" w:lineRule="auto"/>
              <w:jc w:val="center"/>
              <w:rPr>
                <w:sz w:val="24"/>
              </w:rPr>
            </w:pPr>
            <w:r w:rsidRPr="00E425DE">
              <w:rPr>
                <w:sz w:val="24"/>
              </w:rPr>
              <w:t>1998</w:t>
            </w:r>
          </w:p>
        </w:tc>
      </w:tr>
      <w:tr w:rsidR="00E425DE" w:rsidRPr="00E425DE" w14:paraId="5CD89D8F" w14:textId="77777777" w:rsidTr="00C97413">
        <w:trPr>
          <w:trHeight w:val="525"/>
        </w:trPr>
        <w:tc>
          <w:tcPr>
            <w:tcW w:w="990" w:type="dxa"/>
            <w:hideMark/>
          </w:tcPr>
          <w:p w14:paraId="6965C5A5" w14:textId="77777777" w:rsidR="004F3ABA" w:rsidRPr="00E425DE" w:rsidRDefault="004F3ABA" w:rsidP="00C97413">
            <w:pPr>
              <w:spacing w:line="240" w:lineRule="auto"/>
              <w:jc w:val="center"/>
              <w:rPr>
                <w:sz w:val="24"/>
              </w:rPr>
            </w:pPr>
            <w:r w:rsidRPr="00E425DE">
              <w:rPr>
                <w:sz w:val="24"/>
              </w:rPr>
              <w:t>8</w:t>
            </w:r>
          </w:p>
        </w:tc>
        <w:tc>
          <w:tcPr>
            <w:tcW w:w="3010" w:type="dxa"/>
            <w:hideMark/>
          </w:tcPr>
          <w:p w14:paraId="005C4C92" w14:textId="77777777" w:rsidR="004F3ABA" w:rsidRPr="00E425DE" w:rsidRDefault="004F3ABA" w:rsidP="00C97413">
            <w:pPr>
              <w:spacing w:line="240" w:lineRule="auto"/>
              <w:jc w:val="left"/>
              <w:rPr>
                <w:sz w:val="24"/>
              </w:rPr>
            </w:pPr>
            <w:r w:rsidRPr="00E425DE">
              <w:rPr>
                <w:sz w:val="24"/>
              </w:rPr>
              <w:t>Chỉ số GDS-Movement – Chỉ số về di chuyển xanh toàn cầu</w:t>
            </w:r>
          </w:p>
        </w:tc>
        <w:tc>
          <w:tcPr>
            <w:tcW w:w="4365" w:type="dxa"/>
            <w:hideMark/>
          </w:tcPr>
          <w:p w14:paraId="6FF239A7" w14:textId="77777777" w:rsidR="004F3ABA" w:rsidRPr="00E425DE" w:rsidRDefault="004F3ABA" w:rsidP="00C97413">
            <w:pPr>
              <w:spacing w:line="240" w:lineRule="auto"/>
            </w:pPr>
            <w:r w:rsidRPr="00E425DE">
              <w:rPr>
                <w:sz w:val="24"/>
              </w:rPr>
              <w:t>ICCA, IMEX Group, City Destinations Alliance (CityDNA), MCI and GUBI Consulting</w:t>
            </w:r>
          </w:p>
        </w:tc>
        <w:tc>
          <w:tcPr>
            <w:tcW w:w="1271" w:type="dxa"/>
            <w:hideMark/>
          </w:tcPr>
          <w:p w14:paraId="3A9AB9D9" w14:textId="77777777" w:rsidR="004F3ABA" w:rsidRPr="00E425DE" w:rsidRDefault="004F3ABA" w:rsidP="00C97413">
            <w:pPr>
              <w:spacing w:line="240" w:lineRule="auto"/>
              <w:jc w:val="center"/>
              <w:rPr>
                <w:sz w:val="24"/>
              </w:rPr>
            </w:pPr>
            <w:r w:rsidRPr="00E425DE">
              <w:rPr>
                <w:sz w:val="24"/>
              </w:rPr>
              <w:t>2010</w:t>
            </w:r>
          </w:p>
        </w:tc>
      </w:tr>
      <w:tr w:rsidR="00E425DE" w:rsidRPr="00E425DE" w14:paraId="2C37E4C8" w14:textId="77777777" w:rsidTr="00C97413">
        <w:trPr>
          <w:trHeight w:val="407"/>
        </w:trPr>
        <w:tc>
          <w:tcPr>
            <w:tcW w:w="990" w:type="dxa"/>
            <w:hideMark/>
          </w:tcPr>
          <w:p w14:paraId="7D216E15" w14:textId="77777777" w:rsidR="004F3ABA" w:rsidRPr="00E425DE" w:rsidRDefault="004F3ABA" w:rsidP="00C97413">
            <w:pPr>
              <w:spacing w:after="0" w:line="240" w:lineRule="auto"/>
              <w:ind w:left="360"/>
              <w:rPr>
                <w:sz w:val="24"/>
              </w:rPr>
            </w:pPr>
            <w:r w:rsidRPr="00E425DE">
              <w:rPr>
                <w:sz w:val="24"/>
              </w:rPr>
              <w:t>9</w:t>
            </w:r>
          </w:p>
        </w:tc>
        <w:tc>
          <w:tcPr>
            <w:tcW w:w="3010" w:type="dxa"/>
            <w:hideMark/>
          </w:tcPr>
          <w:p w14:paraId="0689147E" w14:textId="77777777" w:rsidR="004F3ABA" w:rsidRPr="00E425DE" w:rsidRDefault="004F3ABA" w:rsidP="00C97413">
            <w:pPr>
              <w:spacing w:after="0" w:line="240" w:lineRule="auto"/>
              <w:ind w:left="16"/>
              <w:jc w:val="left"/>
              <w:rPr>
                <w:sz w:val="24"/>
              </w:rPr>
            </w:pPr>
            <w:r w:rsidRPr="00E425DE">
              <w:rPr>
                <w:sz w:val="24"/>
              </w:rPr>
              <w:t>Chỉ số thành phố bền vững (Sustainable Cities Index)</w:t>
            </w:r>
          </w:p>
        </w:tc>
        <w:tc>
          <w:tcPr>
            <w:tcW w:w="4365" w:type="dxa"/>
            <w:hideMark/>
          </w:tcPr>
          <w:p w14:paraId="53E3D8CC" w14:textId="77777777" w:rsidR="004F3ABA" w:rsidRPr="00E425DE" w:rsidRDefault="004F3ABA" w:rsidP="00C97413">
            <w:pPr>
              <w:spacing w:after="0" w:line="240" w:lineRule="auto"/>
              <w:ind w:left="31"/>
              <w:rPr>
                <w:sz w:val="24"/>
              </w:rPr>
            </w:pPr>
            <w:r w:rsidRPr="00E425DE">
              <w:rPr>
                <w:sz w:val="24"/>
              </w:rPr>
              <w:t>Tạp chí The Corporate Knights magazine</w:t>
            </w:r>
          </w:p>
        </w:tc>
        <w:tc>
          <w:tcPr>
            <w:tcW w:w="1271" w:type="dxa"/>
            <w:hideMark/>
          </w:tcPr>
          <w:p w14:paraId="6700FEB2" w14:textId="77777777" w:rsidR="004F3ABA" w:rsidRPr="00E425DE" w:rsidRDefault="004F3ABA" w:rsidP="00C97413">
            <w:pPr>
              <w:spacing w:after="0" w:line="240" w:lineRule="auto"/>
              <w:jc w:val="center"/>
              <w:rPr>
                <w:sz w:val="24"/>
              </w:rPr>
            </w:pPr>
            <w:r w:rsidRPr="00E425DE">
              <w:rPr>
                <w:sz w:val="24"/>
              </w:rPr>
              <w:t>2011</w:t>
            </w:r>
          </w:p>
        </w:tc>
      </w:tr>
      <w:tr w:rsidR="00E425DE" w:rsidRPr="00E425DE" w14:paraId="2803532B" w14:textId="77777777" w:rsidTr="00C97413">
        <w:trPr>
          <w:trHeight w:val="516"/>
        </w:trPr>
        <w:tc>
          <w:tcPr>
            <w:tcW w:w="990" w:type="dxa"/>
            <w:hideMark/>
          </w:tcPr>
          <w:p w14:paraId="775098A1" w14:textId="77777777" w:rsidR="004F3ABA" w:rsidRPr="00E425DE" w:rsidRDefault="004F3ABA" w:rsidP="00C97413">
            <w:pPr>
              <w:spacing w:after="0" w:line="240" w:lineRule="auto"/>
              <w:ind w:left="360"/>
              <w:rPr>
                <w:sz w:val="24"/>
              </w:rPr>
            </w:pPr>
            <w:r w:rsidRPr="00E425DE">
              <w:rPr>
                <w:sz w:val="24"/>
              </w:rPr>
              <w:t>10</w:t>
            </w:r>
          </w:p>
        </w:tc>
        <w:tc>
          <w:tcPr>
            <w:tcW w:w="3010" w:type="dxa"/>
            <w:hideMark/>
          </w:tcPr>
          <w:p w14:paraId="69FC5FBB" w14:textId="77777777" w:rsidR="004F3ABA" w:rsidRPr="00E425DE" w:rsidRDefault="004F3ABA" w:rsidP="00C97413">
            <w:pPr>
              <w:spacing w:after="0" w:line="240" w:lineRule="auto"/>
              <w:ind w:left="16"/>
              <w:jc w:val="left"/>
              <w:rPr>
                <w:sz w:val="24"/>
              </w:rPr>
            </w:pPr>
            <w:r w:rsidRPr="00E425DE">
              <w:rPr>
                <w:sz w:val="24"/>
              </w:rPr>
              <w:t>Chỉ số thành phố bền vững (Sustainable Cities Index)</w:t>
            </w:r>
          </w:p>
        </w:tc>
        <w:tc>
          <w:tcPr>
            <w:tcW w:w="4365" w:type="dxa"/>
            <w:hideMark/>
          </w:tcPr>
          <w:p w14:paraId="795D9E70" w14:textId="72CCA26A" w:rsidR="004F3ABA" w:rsidRPr="00E425DE" w:rsidRDefault="004F3ABA" w:rsidP="008C5750">
            <w:pPr>
              <w:spacing w:after="0" w:line="240" w:lineRule="auto"/>
              <w:rPr>
                <w:sz w:val="24"/>
              </w:rPr>
            </w:pPr>
            <w:r w:rsidRPr="00E425DE">
              <w:rPr>
                <w:sz w:val="24"/>
              </w:rPr>
              <w:t>Công ty tư vấn và thiết kế Arcadis (Hà Lan)</w:t>
            </w:r>
          </w:p>
        </w:tc>
        <w:tc>
          <w:tcPr>
            <w:tcW w:w="1271" w:type="dxa"/>
            <w:hideMark/>
          </w:tcPr>
          <w:p w14:paraId="17941C03" w14:textId="77777777" w:rsidR="004F3ABA" w:rsidRPr="00E425DE" w:rsidRDefault="004F3ABA" w:rsidP="00C97413">
            <w:pPr>
              <w:spacing w:after="0" w:line="240" w:lineRule="auto"/>
              <w:jc w:val="center"/>
              <w:rPr>
                <w:sz w:val="24"/>
              </w:rPr>
            </w:pPr>
            <w:r w:rsidRPr="00E425DE">
              <w:rPr>
                <w:sz w:val="24"/>
              </w:rPr>
              <w:t>2015</w:t>
            </w:r>
          </w:p>
        </w:tc>
      </w:tr>
      <w:tr w:rsidR="00E425DE" w:rsidRPr="00E425DE" w14:paraId="0BD1F87F" w14:textId="77777777" w:rsidTr="00C97413">
        <w:trPr>
          <w:trHeight w:val="947"/>
        </w:trPr>
        <w:tc>
          <w:tcPr>
            <w:tcW w:w="990" w:type="dxa"/>
            <w:hideMark/>
          </w:tcPr>
          <w:p w14:paraId="229A5551" w14:textId="77777777" w:rsidR="004F3ABA" w:rsidRPr="00E425DE" w:rsidRDefault="004F3ABA" w:rsidP="00C97413">
            <w:pPr>
              <w:spacing w:after="0" w:line="240" w:lineRule="auto"/>
              <w:ind w:left="360"/>
              <w:rPr>
                <w:sz w:val="24"/>
              </w:rPr>
            </w:pPr>
            <w:r w:rsidRPr="00E425DE">
              <w:rPr>
                <w:sz w:val="24"/>
              </w:rPr>
              <w:t>11</w:t>
            </w:r>
          </w:p>
        </w:tc>
        <w:tc>
          <w:tcPr>
            <w:tcW w:w="3010" w:type="dxa"/>
            <w:hideMark/>
          </w:tcPr>
          <w:p w14:paraId="15C7BCDA" w14:textId="77777777" w:rsidR="004F3ABA" w:rsidRPr="00E425DE" w:rsidRDefault="004F3ABA" w:rsidP="00C97413">
            <w:pPr>
              <w:spacing w:after="0" w:line="240" w:lineRule="auto"/>
              <w:ind w:left="16"/>
              <w:jc w:val="left"/>
              <w:rPr>
                <w:sz w:val="24"/>
              </w:rPr>
            </w:pPr>
            <w:r w:rsidRPr="00E425DE">
              <w:rPr>
                <w:sz w:val="24"/>
              </w:rPr>
              <w:t>Chỉ số bền vững đô thị Trung Quốc (The China Urban Sustainability Index (CSI)</w:t>
            </w:r>
          </w:p>
        </w:tc>
        <w:tc>
          <w:tcPr>
            <w:tcW w:w="4365" w:type="dxa"/>
            <w:hideMark/>
          </w:tcPr>
          <w:p w14:paraId="2AA4A20E" w14:textId="77777777" w:rsidR="004F3ABA" w:rsidRPr="00E425DE" w:rsidRDefault="004F3ABA" w:rsidP="00C97413">
            <w:pPr>
              <w:spacing w:after="0" w:line="240" w:lineRule="auto"/>
              <w:ind w:left="31"/>
              <w:rPr>
                <w:sz w:val="24"/>
              </w:rPr>
            </w:pPr>
            <w:r w:rsidRPr="00E425DE">
              <w:rPr>
                <w:sz w:val="24"/>
              </w:rPr>
              <w:t xml:space="preserve">Trường đại học Tinh Hoa, Trung Quốc và công ty tư vấn McKinsey </w:t>
            </w:r>
          </w:p>
        </w:tc>
        <w:tc>
          <w:tcPr>
            <w:tcW w:w="1271" w:type="dxa"/>
            <w:hideMark/>
          </w:tcPr>
          <w:p w14:paraId="08E9C908" w14:textId="77777777" w:rsidR="004F3ABA" w:rsidRPr="00E425DE" w:rsidRDefault="004F3ABA" w:rsidP="00C97413">
            <w:pPr>
              <w:spacing w:after="0" w:line="240" w:lineRule="auto"/>
              <w:jc w:val="center"/>
              <w:rPr>
                <w:sz w:val="24"/>
              </w:rPr>
            </w:pPr>
            <w:r w:rsidRPr="00E425DE">
              <w:rPr>
                <w:sz w:val="24"/>
              </w:rPr>
              <w:t>2011</w:t>
            </w:r>
          </w:p>
        </w:tc>
      </w:tr>
      <w:tr w:rsidR="00E425DE" w:rsidRPr="00E425DE" w14:paraId="5412AA6F" w14:textId="77777777" w:rsidTr="00C97413">
        <w:trPr>
          <w:trHeight w:val="686"/>
        </w:trPr>
        <w:tc>
          <w:tcPr>
            <w:tcW w:w="990" w:type="dxa"/>
            <w:hideMark/>
          </w:tcPr>
          <w:p w14:paraId="1136E9A5" w14:textId="77777777" w:rsidR="004F3ABA" w:rsidRPr="00E425DE" w:rsidRDefault="004F3ABA" w:rsidP="00C97413">
            <w:pPr>
              <w:spacing w:after="0" w:line="240" w:lineRule="auto"/>
              <w:ind w:left="360"/>
              <w:rPr>
                <w:sz w:val="24"/>
              </w:rPr>
            </w:pPr>
            <w:r w:rsidRPr="00E425DE">
              <w:rPr>
                <w:sz w:val="24"/>
              </w:rPr>
              <w:t>12</w:t>
            </w:r>
          </w:p>
        </w:tc>
        <w:tc>
          <w:tcPr>
            <w:tcW w:w="3010" w:type="dxa"/>
            <w:hideMark/>
          </w:tcPr>
          <w:p w14:paraId="02AE19B0" w14:textId="77777777" w:rsidR="004F3ABA" w:rsidRPr="00E425DE" w:rsidRDefault="004F3ABA" w:rsidP="00C97413">
            <w:pPr>
              <w:spacing w:after="0" w:line="240" w:lineRule="auto"/>
              <w:ind w:left="16"/>
              <w:jc w:val="left"/>
              <w:rPr>
                <w:sz w:val="24"/>
              </w:rPr>
            </w:pPr>
            <w:r w:rsidRPr="00E425DE">
              <w:rPr>
                <w:sz w:val="24"/>
              </w:rPr>
              <w:t>Chỉ số không gian xanh đô thị Husqvarna (Husqvarna Urban Green Space Index)</w:t>
            </w:r>
          </w:p>
        </w:tc>
        <w:tc>
          <w:tcPr>
            <w:tcW w:w="4365" w:type="dxa"/>
            <w:hideMark/>
          </w:tcPr>
          <w:p w14:paraId="6C1C37FF" w14:textId="77777777" w:rsidR="004F3ABA" w:rsidRPr="00E425DE" w:rsidRDefault="004F3ABA" w:rsidP="00C97413">
            <w:pPr>
              <w:spacing w:after="0" w:line="240" w:lineRule="auto"/>
              <w:ind w:left="31"/>
              <w:rPr>
                <w:sz w:val="24"/>
              </w:rPr>
            </w:pPr>
            <w:r w:rsidRPr="00E425DE">
              <w:rPr>
                <w:sz w:val="24"/>
              </w:rPr>
              <w:t>Tập đoàn Husqvarna (Thụy Điển)</w:t>
            </w:r>
          </w:p>
        </w:tc>
        <w:tc>
          <w:tcPr>
            <w:tcW w:w="1271" w:type="dxa"/>
            <w:hideMark/>
          </w:tcPr>
          <w:p w14:paraId="119D2149" w14:textId="77777777" w:rsidR="004F3ABA" w:rsidRPr="00E425DE" w:rsidRDefault="004F3ABA" w:rsidP="00C97413">
            <w:pPr>
              <w:spacing w:after="0" w:line="240" w:lineRule="auto"/>
              <w:jc w:val="center"/>
              <w:rPr>
                <w:sz w:val="24"/>
              </w:rPr>
            </w:pPr>
            <w:r w:rsidRPr="00E425DE">
              <w:rPr>
                <w:sz w:val="24"/>
              </w:rPr>
              <w:t>2019</w:t>
            </w:r>
          </w:p>
        </w:tc>
      </w:tr>
      <w:tr w:rsidR="00E425DE" w:rsidRPr="00E425DE" w14:paraId="1DC67D0E" w14:textId="77777777" w:rsidTr="00C97413">
        <w:trPr>
          <w:trHeight w:val="686"/>
        </w:trPr>
        <w:tc>
          <w:tcPr>
            <w:tcW w:w="990" w:type="dxa"/>
          </w:tcPr>
          <w:p w14:paraId="6B215803" w14:textId="77777777" w:rsidR="004F3ABA" w:rsidRPr="00E425DE" w:rsidRDefault="004F3ABA" w:rsidP="00C97413">
            <w:pPr>
              <w:spacing w:after="0" w:line="240" w:lineRule="auto"/>
              <w:ind w:left="360"/>
              <w:rPr>
                <w:sz w:val="24"/>
              </w:rPr>
            </w:pPr>
            <w:r w:rsidRPr="00E425DE">
              <w:rPr>
                <w:sz w:val="24"/>
              </w:rPr>
              <w:t>13</w:t>
            </w:r>
          </w:p>
        </w:tc>
        <w:tc>
          <w:tcPr>
            <w:tcW w:w="3010" w:type="dxa"/>
          </w:tcPr>
          <w:p w14:paraId="793A564F" w14:textId="77777777" w:rsidR="004F3ABA" w:rsidRPr="00E425DE" w:rsidRDefault="004F3ABA" w:rsidP="00C97413">
            <w:pPr>
              <w:spacing w:after="0" w:line="240" w:lineRule="auto"/>
              <w:ind w:left="16"/>
              <w:rPr>
                <w:sz w:val="24"/>
              </w:rPr>
            </w:pPr>
            <w:r w:rsidRPr="00E425DE">
              <w:rPr>
                <w:sz w:val="24"/>
              </w:rPr>
              <w:t xml:space="preserve">Chỉ tiêu xây dựng đô thị TTX </w:t>
            </w:r>
          </w:p>
        </w:tc>
        <w:tc>
          <w:tcPr>
            <w:tcW w:w="4365" w:type="dxa"/>
          </w:tcPr>
          <w:p w14:paraId="4E0E1234" w14:textId="77777777" w:rsidR="004F3ABA" w:rsidRPr="00E425DE" w:rsidRDefault="004F3ABA" w:rsidP="00C97413">
            <w:pPr>
              <w:spacing w:after="0" w:line="240" w:lineRule="auto"/>
              <w:ind w:left="31"/>
              <w:rPr>
                <w:sz w:val="24"/>
              </w:rPr>
            </w:pPr>
            <w:r w:rsidRPr="00E425DE">
              <w:rPr>
                <w:sz w:val="24"/>
              </w:rPr>
              <w:t>Bộ Xây dựng (Thông tư số 01/2018/TT-BXD ngày 05 tháng 01 năm 2018)</w:t>
            </w:r>
          </w:p>
        </w:tc>
        <w:tc>
          <w:tcPr>
            <w:tcW w:w="1271" w:type="dxa"/>
          </w:tcPr>
          <w:p w14:paraId="0CDD3853" w14:textId="77777777" w:rsidR="004F3ABA" w:rsidRPr="00E425DE" w:rsidRDefault="004F3ABA" w:rsidP="00C97413">
            <w:pPr>
              <w:spacing w:after="0" w:line="240" w:lineRule="auto"/>
              <w:jc w:val="center"/>
              <w:rPr>
                <w:sz w:val="24"/>
              </w:rPr>
            </w:pPr>
            <w:r w:rsidRPr="00E425DE">
              <w:rPr>
                <w:sz w:val="24"/>
              </w:rPr>
              <w:t>2018</w:t>
            </w:r>
          </w:p>
        </w:tc>
      </w:tr>
    </w:tbl>
    <w:p w14:paraId="62B83EB3" w14:textId="77777777" w:rsidR="004F3ABA" w:rsidRPr="00E425DE" w:rsidRDefault="004F3ABA" w:rsidP="004F3ABA"/>
    <w:p w14:paraId="514A5735" w14:textId="587F5BB6" w:rsidR="004F3ABA" w:rsidRPr="00E425DE" w:rsidRDefault="004F3ABA" w:rsidP="00AE0993">
      <w:r w:rsidRPr="00E425DE">
        <w:t xml:space="preserve">Trên cơ sở đó, Ban soạn thảo đã thống nhất chọn lọc, áp dụng những chỉ tiêu phù hợp với tình hình thực tế của Khánh Hòa để đánh giá và giám sát tăng trưởng xanh, chuyển đổi xanh của tỉnh. Tổng cộng có </w:t>
      </w:r>
      <w:r w:rsidR="008D5CDA" w:rsidRPr="00E425DE">
        <w:t>6</w:t>
      </w:r>
      <w:r w:rsidR="000E43C7" w:rsidRPr="00E425DE">
        <w:t>2</w:t>
      </w:r>
      <w:r w:rsidRPr="00E425DE">
        <w:t xml:space="preserve"> chỉ tiêu được lựa chọn, phần lớn lấy từ Bộ chỉ tiêu của Bộ KHĐT về Tăng trường xanh cùng với những chỉ tiêu lấy từ các Bộ chỉ tiêu của các Bộ khác và từ các Bộ chỉ tiêu quốc tế. Cụ thể:</w:t>
      </w:r>
    </w:p>
    <w:p w14:paraId="22260CA2" w14:textId="6007BA07" w:rsidR="00AE0993" w:rsidRPr="00E425DE" w:rsidRDefault="008D5CDA" w:rsidP="00AE0993">
      <w:pPr>
        <w:pStyle w:val="ListParagraph"/>
      </w:pPr>
      <w:r w:rsidRPr="00E425DE">
        <w:t>Chỉ tiêu chung: 03 chỉ tiêu (KHX1-3)</w:t>
      </w:r>
    </w:p>
    <w:p w14:paraId="1CA1C468" w14:textId="0F1C6A6D" w:rsidR="006A7E41" w:rsidRPr="00E425DE" w:rsidRDefault="006A7E41" w:rsidP="006A7E41">
      <w:pPr>
        <w:pStyle w:val="ListParagraph"/>
      </w:pPr>
      <w:r w:rsidRPr="00E425DE">
        <w:t xml:space="preserve">Công nghiệp xanh: 08 chỉ tiêu (KHX4-11) </w:t>
      </w:r>
    </w:p>
    <w:p w14:paraId="38919A20" w14:textId="3A05B695" w:rsidR="006A7E41" w:rsidRPr="00E425DE" w:rsidRDefault="006A7E41" w:rsidP="006A7E41">
      <w:pPr>
        <w:pStyle w:val="ListParagraph"/>
      </w:pPr>
      <w:r w:rsidRPr="00E425DE">
        <w:t>Nông nghiệp xanh: 11 chỉ tiêu (KHX12-22)</w:t>
      </w:r>
    </w:p>
    <w:p w14:paraId="2C006199" w14:textId="7BA2BA15" w:rsidR="004F3ABA" w:rsidRPr="00E425DE" w:rsidRDefault="008D5CDA" w:rsidP="00AE0993">
      <w:pPr>
        <w:pStyle w:val="ListParagraph"/>
      </w:pPr>
      <w:r w:rsidRPr="00E425DE">
        <w:t xml:space="preserve">Du lịch xanh: </w:t>
      </w:r>
      <w:r w:rsidR="006A7E41" w:rsidRPr="00E425DE">
        <w:t>12</w:t>
      </w:r>
      <w:r w:rsidR="004F3ABA" w:rsidRPr="00E425DE">
        <w:t xml:space="preserve"> chỉ tiêu (</w:t>
      </w:r>
      <w:r w:rsidRPr="00E425DE">
        <w:t>KHX</w:t>
      </w:r>
      <w:r w:rsidR="006A7E41" w:rsidRPr="00E425DE">
        <w:t>23-34</w:t>
      </w:r>
      <w:r w:rsidR="004F3ABA" w:rsidRPr="00E425DE">
        <w:t>)</w:t>
      </w:r>
    </w:p>
    <w:p w14:paraId="01D72DE8" w14:textId="10F62179" w:rsidR="004F3ABA" w:rsidRPr="00E425DE" w:rsidRDefault="004F3ABA" w:rsidP="00AE0993">
      <w:pPr>
        <w:pStyle w:val="ListParagraph"/>
      </w:pPr>
      <w:r w:rsidRPr="00E425DE">
        <w:t>Hạ tầng xanh: 1</w:t>
      </w:r>
      <w:r w:rsidR="008D5CDA" w:rsidRPr="00E425DE">
        <w:t>4</w:t>
      </w:r>
      <w:r w:rsidRPr="00E425DE">
        <w:t xml:space="preserve"> chỉ tiêu (</w:t>
      </w:r>
      <w:r w:rsidR="008D5CDA" w:rsidRPr="00E425DE">
        <w:t>KHX</w:t>
      </w:r>
      <w:r w:rsidR="006A7E41" w:rsidRPr="00E425DE">
        <w:t>35-48</w:t>
      </w:r>
      <w:r w:rsidRPr="00E425DE">
        <w:t>)</w:t>
      </w:r>
    </w:p>
    <w:p w14:paraId="3708D627" w14:textId="4ACCE3AE" w:rsidR="004F3ABA" w:rsidRPr="00E425DE" w:rsidRDefault="004F3ABA" w:rsidP="00AE0993">
      <w:pPr>
        <w:pStyle w:val="ListParagraph"/>
      </w:pPr>
      <w:r w:rsidRPr="00E425DE">
        <w:t>Giao thông xanh: 0</w:t>
      </w:r>
      <w:r w:rsidR="008D5CDA" w:rsidRPr="00E425DE">
        <w:t>9</w:t>
      </w:r>
      <w:r w:rsidRPr="00E425DE">
        <w:t xml:space="preserve"> chỉ tiêu (</w:t>
      </w:r>
      <w:r w:rsidR="008D5CDA" w:rsidRPr="00E425DE">
        <w:t>KHX</w:t>
      </w:r>
      <w:r w:rsidR="006A7E41" w:rsidRPr="00E425DE">
        <w:t>49-57</w:t>
      </w:r>
      <w:r w:rsidRPr="00E425DE">
        <w:t>)</w:t>
      </w:r>
    </w:p>
    <w:p w14:paraId="690C6AD6" w14:textId="480AFE94" w:rsidR="004F3ABA" w:rsidRPr="00E425DE" w:rsidRDefault="00AE0993" w:rsidP="00AE0993">
      <w:pPr>
        <w:pStyle w:val="ListParagraph"/>
      </w:pPr>
      <w:r w:rsidRPr="00E425DE">
        <w:t>L</w:t>
      </w:r>
      <w:r w:rsidR="004F3ABA" w:rsidRPr="00E425DE">
        <w:t xml:space="preserve">ối sống xanh: </w:t>
      </w:r>
      <w:r w:rsidR="00552239" w:rsidRPr="00E425DE">
        <w:t>04</w:t>
      </w:r>
      <w:r w:rsidR="008D5CDA" w:rsidRPr="00E425DE">
        <w:t xml:space="preserve"> chỉ tiêu</w:t>
      </w:r>
      <w:r w:rsidR="006A7E41" w:rsidRPr="00E425DE">
        <w:t xml:space="preserve"> (KHX58-61</w:t>
      </w:r>
      <w:r w:rsidR="00552239" w:rsidRPr="00E425DE">
        <w:t>)</w:t>
      </w:r>
    </w:p>
    <w:p w14:paraId="1C6B8E54" w14:textId="68D54463" w:rsidR="004F3ABA" w:rsidRPr="00E425DE" w:rsidRDefault="004F3ABA" w:rsidP="00AE0993">
      <w:pPr>
        <w:pStyle w:val="ListParagraph"/>
      </w:pPr>
      <w:r w:rsidRPr="00E425DE">
        <w:t>Thương hiệu xanh: 01 chỉ tiêu (</w:t>
      </w:r>
      <w:r w:rsidR="008D5CDA" w:rsidRPr="00E425DE">
        <w:t>KHX 6</w:t>
      </w:r>
      <w:r w:rsidR="006A7E41" w:rsidRPr="00E425DE">
        <w:t>2</w:t>
      </w:r>
      <w:r w:rsidRPr="00E425DE">
        <w:t>)</w:t>
      </w:r>
    </w:p>
    <w:p w14:paraId="40753A39" w14:textId="77777777" w:rsidR="00B7069A" w:rsidRPr="00E425DE" w:rsidRDefault="00BC5C8F" w:rsidP="003D2796">
      <w:pPr>
        <w:pStyle w:val="NIDUNG"/>
        <w:ind w:firstLine="0"/>
      </w:pPr>
      <w:r w:rsidRPr="00E425DE">
        <w:tab/>
      </w:r>
      <w:r w:rsidR="008D5CDA" w:rsidRPr="00E425DE">
        <w:t>6</w:t>
      </w:r>
      <w:r w:rsidR="006A7E41" w:rsidRPr="00E425DE">
        <w:t>2</w:t>
      </w:r>
      <w:r w:rsidR="004F3ABA" w:rsidRPr="00E425DE">
        <w:t xml:space="preserve"> chỉ tiêu này đảm bảo rằng các chỉ tiêu tăng trưởng xanh, chuyển đổi xanh của tỉnh không chỉ phù hợp với bộ chỉ tiêu tăng trưởng xanh của quốc gia mà còn được cụ thể hóa chi tiết hơn.  Ngo</w:t>
      </w:r>
      <w:r w:rsidR="38F23300" w:rsidRPr="00E425DE">
        <w:t>ài</w:t>
      </w:r>
      <w:r w:rsidR="004F3ABA" w:rsidRPr="00E425DE">
        <w:t xml:space="preserve"> ra, những chỉ tiêu này cũng hỗ trợ việc xếp hạng của thành phố khi tham gia các bảng xếp hạng như bảng xếp hạng Chỉ số xanh cấp Tỉnh (Provincial Green Index) và/hoặc Bảng xếp hạng điểm đến xanh GDSM và hoàn thiện các tiêu chí của đô thị loại I. Chi tiết các chỉ tiêu trong </w:t>
      </w:r>
      <w:r w:rsidR="00DA20B0" w:rsidRPr="00E425DE">
        <w:fldChar w:fldCharType="begin"/>
      </w:r>
      <w:r w:rsidR="00DA20B0" w:rsidRPr="00E425DE">
        <w:instrText xml:space="preserve"> REF _Ref169548476 \h </w:instrText>
      </w:r>
      <w:r w:rsidR="0076500C" w:rsidRPr="00E425DE">
        <w:instrText xml:space="preserve"> \* MERGEFORMAT </w:instrText>
      </w:r>
      <w:r w:rsidR="00DA20B0" w:rsidRPr="00E425DE">
        <w:fldChar w:fldCharType="separate"/>
      </w:r>
      <w:r w:rsidR="00DA20B0" w:rsidRPr="00E425DE">
        <w:t xml:space="preserve">Bảng </w:t>
      </w:r>
      <w:r w:rsidR="00DA20B0" w:rsidRPr="00E425DE">
        <w:rPr>
          <w:noProof/>
        </w:rPr>
        <w:t>2</w:t>
      </w:r>
      <w:r w:rsidR="00DA20B0" w:rsidRPr="00E425DE">
        <w:noBreakHyphen/>
      </w:r>
      <w:r w:rsidR="00DA20B0" w:rsidRPr="00E425DE">
        <w:rPr>
          <w:noProof/>
        </w:rPr>
        <w:t>2</w:t>
      </w:r>
      <w:r w:rsidR="00DA20B0" w:rsidRPr="00E425DE">
        <w:fldChar w:fldCharType="end"/>
      </w:r>
      <w:bookmarkStart w:id="289" w:name="_Ref161263429"/>
      <w:bookmarkStart w:id="290" w:name="_Ref161259418"/>
      <w:r w:rsidR="00B7069A" w:rsidRPr="00E425DE">
        <w:t>.</w:t>
      </w:r>
    </w:p>
    <w:p w14:paraId="3B12FD66" w14:textId="4AE5F945" w:rsidR="00B7069A" w:rsidRPr="00E425DE" w:rsidRDefault="00B7069A" w:rsidP="003D2796">
      <w:pPr>
        <w:pStyle w:val="NIDUNG"/>
        <w:ind w:firstLine="0"/>
        <w:sectPr w:rsidR="00B7069A" w:rsidRPr="00E425DE" w:rsidSect="00183F2F">
          <w:footerReference w:type="default" r:id="rId16"/>
          <w:pgSz w:w="11907" w:h="16840"/>
          <w:pgMar w:top="1134" w:right="1134" w:bottom="1134" w:left="1701" w:header="720" w:footer="720" w:gutter="0"/>
          <w:cols w:space="720"/>
        </w:sectPr>
      </w:pPr>
    </w:p>
    <w:p w14:paraId="3F5E3C90" w14:textId="73643FF7" w:rsidR="003D2796" w:rsidRPr="00E425DE" w:rsidRDefault="00DA20B0" w:rsidP="00DA20B0">
      <w:pPr>
        <w:pStyle w:val="Caption"/>
      </w:pPr>
      <w:bookmarkStart w:id="291" w:name="_Ref169548476"/>
      <w:bookmarkStart w:id="292" w:name="_Ref169548470"/>
      <w:bookmarkStart w:id="293" w:name="_Toc172052472"/>
      <w:bookmarkStart w:id="294" w:name="_Toc163401102"/>
      <w:bookmarkEnd w:id="289"/>
      <w:bookmarkEnd w:id="290"/>
      <w:r w:rsidRPr="00E425DE">
        <w:t xml:space="preserve">Bảng </w:t>
      </w:r>
      <w:r w:rsidRPr="00E425DE">
        <w:fldChar w:fldCharType="begin"/>
      </w:r>
      <w:r w:rsidRPr="00E425DE">
        <w:instrText xml:space="preserve"> STYLEREF 2 \s </w:instrText>
      </w:r>
      <w:r w:rsidRPr="00E425DE">
        <w:fldChar w:fldCharType="separate"/>
      </w:r>
      <w:r w:rsidR="00A55326" w:rsidRPr="00E425DE">
        <w:rPr>
          <w:noProof/>
        </w:rPr>
        <w:t>2</w:t>
      </w:r>
      <w:r w:rsidRPr="00E425DE">
        <w:rPr>
          <w:noProof/>
        </w:rPr>
        <w:fldChar w:fldCharType="end"/>
      </w:r>
      <w:r w:rsidR="00A55326" w:rsidRPr="00E425DE">
        <w:noBreakHyphen/>
      </w:r>
      <w:r w:rsidRPr="00E425DE">
        <w:fldChar w:fldCharType="begin"/>
      </w:r>
      <w:r w:rsidRPr="00E425DE">
        <w:instrText xml:space="preserve"> SEQ Bảng \* ARABIC \s 2 </w:instrText>
      </w:r>
      <w:r w:rsidRPr="00E425DE">
        <w:fldChar w:fldCharType="separate"/>
      </w:r>
      <w:r w:rsidR="00A55326" w:rsidRPr="00E425DE">
        <w:rPr>
          <w:noProof/>
        </w:rPr>
        <w:t>2</w:t>
      </w:r>
      <w:r w:rsidRPr="00E425DE">
        <w:rPr>
          <w:noProof/>
        </w:rPr>
        <w:fldChar w:fldCharType="end"/>
      </w:r>
      <w:bookmarkEnd w:id="291"/>
      <w:r w:rsidRPr="00E425DE">
        <w:t>: Chi tiêu đo lường và giám sát chuyển đổi xanh, tăng trư</w:t>
      </w:r>
      <w:r w:rsidR="4C45C42B" w:rsidRPr="00E425DE">
        <w:t>ở</w:t>
      </w:r>
      <w:r w:rsidRPr="00E425DE">
        <w:t>ng xanh Tỉnh Khánh Hòa</w:t>
      </w:r>
      <w:bookmarkEnd w:id="292"/>
      <w:bookmarkEnd w:id="293"/>
    </w:p>
    <w:p w14:paraId="5DEF8603" w14:textId="77777777" w:rsidR="00B5781B" w:rsidRDefault="00DA20B0" w:rsidP="0076500C">
      <w:pPr>
        <w:jc w:val="right"/>
        <w:rPr>
          <w:i/>
          <w:iCs/>
        </w:rPr>
      </w:pPr>
      <w:r w:rsidRPr="00E425DE">
        <w:rPr>
          <w:b/>
          <w:bCs/>
        </w:rPr>
        <w:t>Nguồn:</w:t>
      </w:r>
      <w:r w:rsidRPr="00E425DE">
        <w:t xml:space="preserve"> </w:t>
      </w:r>
      <w:r w:rsidRPr="00E425DE">
        <w:rPr>
          <w:i/>
          <w:iCs/>
        </w:rPr>
        <w:t>VinUni tổng hợp và đề xuất (2024)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1"/>
        <w:gridCol w:w="976"/>
        <w:gridCol w:w="1063"/>
        <w:gridCol w:w="1324"/>
        <w:gridCol w:w="2835"/>
        <w:gridCol w:w="2393"/>
        <w:gridCol w:w="1249"/>
        <w:gridCol w:w="2262"/>
        <w:gridCol w:w="1371"/>
      </w:tblGrid>
      <w:tr w:rsidR="00CE2F91" w:rsidRPr="00E425DE" w14:paraId="27BA9077" w14:textId="77777777" w:rsidTr="00CE2F91">
        <w:trPr>
          <w:cantSplit/>
          <w:trHeight w:val="936"/>
        </w:trPr>
        <w:tc>
          <w:tcPr>
            <w:tcW w:w="371" w:type="pct"/>
            <w:shd w:val="clear" w:color="auto" w:fill="E2EFDA"/>
            <w:vAlign w:val="center"/>
            <w:hideMark/>
          </w:tcPr>
          <w:p w14:paraId="4B6DD3F7" w14:textId="77777777" w:rsidR="00CE2F91" w:rsidRPr="00E425DE" w:rsidRDefault="00CE2F91" w:rsidP="00D4686F">
            <w:pPr>
              <w:tabs>
                <w:tab w:val="clear" w:pos="567"/>
              </w:tabs>
              <w:spacing w:after="0" w:line="240" w:lineRule="auto"/>
              <w:jc w:val="center"/>
              <w:rPr>
                <w:b/>
                <w:bCs/>
                <w:sz w:val="22"/>
                <w:szCs w:val="22"/>
              </w:rPr>
            </w:pPr>
            <w:r>
              <w:rPr>
                <w:b/>
                <w:bCs/>
                <w:sz w:val="22"/>
                <w:szCs w:val="22"/>
              </w:rPr>
              <w:t>L</w:t>
            </w:r>
            <w:r w:rsidRPr="00E425DE">
              <w:rPr>
                <w:b/>
                <w:bCs/>
                <w:sz w:val="22"/>
                <w:szCs w:val="22"/>
              </w:rPr>
              <w:t>ĩnh vực trọng tâm</w:t>
            </w:r>
          </w:p>
        </w:tc>
        <w:tc>
          <w:tcPr>
            <w:tcW w:w="335" w:type="pct"/>
            <w:shd w:val="clear" w:color="auto" w:fill="E2EFDA"/>
            <w:vAlign w:val="center"/>
            <w:hideMark/>
          </w:tcPr>
          <w:p w14:paraId="4F697D13" w14:textId="77777777" w:rsidR="00CE2F91" w:rsidRPr="00E425DE" w:rsidRDefault="00CE2F91" w:rsidP="00D4686F">
            <w:pPr>
              <w:tabs>
                <w:tab w:val="clear" w:pos="567"/>
              </w:tabs>
              <w:spacing w:after="0" w:line="240" w:lineRule="auto"/>
              <w:jc w:val="center"/>
              <w:rPr>
                <w:b/>
                <w:bCs/>
                <w:sz w:val="22"/>
                <w:szCs w:val="22"/>
              </w:rPr>
            </w:pPr>
            <w:r w:rsidRPr="00E425DE">
              <w:rPr>
                <w:b/>
                <w:bCs/>
                <w:sz w:val="22"/>
                <w:szCs w:val="22"/>
              </w:rPr>
              <w:t>Mã chỉ tiêu Nha Trang</w:t>
            </w:r>
          </w:p>
        </w:tc>
        <w:tc>
          <w:tcPr>
            <w:tcW w:w="365" w:type="pct"/>
            <w:shd w:val="clear" w:color="auto" w:fill="E2EFDA"/>
            <w:vAlign w:val="center"/>
            <w:hideMark/>
          </w:tcPr>
          <w:p w14:paraId="1CF033A5" w14:textId="77777777" w:rsidR="00CE2F91" w:rsidRPr="00E425DE" w:rsidRDefault="00CE2F91" w:rsidP="00D4686F">
            <w:pPr>
              <w:tabs>
                <w:tab w:val="clear" w:pos="567"/>
              </w:tabs>
              <w:spacing w:after="0" w:line="240" w:lineRule="auto"/>
              <w:jc w:val="center"/>
              <w:rPr>
                <w:b/>
                <w:bCs/>
                <w:sz w:val="22"/>
                <w:szCs w:val="22"/>
              </w:rPr>
            </w:pPr>
            <w:r w:rsidRPr="00E425DE">
              <w:rPr>
                <w:b/>
                <w:bCs/>
                <w:sz w:val="22"/>
                <w:szCs w:val="22"/>
              </w:rPr>
              <w:t>Mã chỉ tiêu Khánh Hòa</w:t>
            </w:r>
          </w:p>
        </w:tc>
        <w:tc>
          <w:tcPr>
            <w:tcW w:w="455" w:type="pct"/>
            <w:shd w:val="clear" w:color="auto" w:fill="E2EFDA"/>
            <w:vAlign w:val="center"/>
            <w:hideMark/>
          </w:tcPr>
          <w:p w14:paraId="45FA1071" w14:textId="77777777" w:rsidR="00CE2F91" w:rsidRPr="00E425DE" w:rsidRDefault="00CE2F91" w:rsidP="00D4686F">
            <w:pPr>
              <w:tabs>
                <w:tab w:val="clear" w:pos="567"/>
              </w:tabs>
              <w:spacing w:after="0" w:line="240" w:lineRule="auto"/>
              <w:jc w:val="center"/>
              <w:rPr>
                <w:b/>
                <w:bCs/>
                <w:sz w:val="22"/>
                <w:szCs w:val="22"/>
              </w:rPr>
            </w:pPr>
            <w:r w:rsidRPr="00E425DE">
              <w:rPr>
                <w:b/>
                <w:bCs/>
                <w:sz w:val="22"/>
                <w:szCs w:val="22"/>
              </w:rPr>
              <w:t>Mã gốc</w:t>
            </w:r>
          </w:p>
        </w:tc>
        <w:tc>
          <w:tcPr>
            <w:tcW w:w="974" w:type="pct"/>
            <w:shd w:val="clear" w:color="auto" w:fill="E2EFDA"/>
            <w:vAlign w:val="center"/>
            <w:hideMark/>
          </w:tcPr>
          <w:p w14:paraId="25558E2D" w14:textId="77777777" w:rsidR="00CE2F91" w:rsidRPr="00E425DE" w:rsidRDefault="00CE2F91" w:rsidP="00D4686F">
            <w:pPr>
              <w:tabs>
                <w:tab w:val="clear" w:pos="567"/>
              </w:tabs>
              <w:spacing w:after="0" w:line="240" w:lineRule="auto"/>
              <w:jc w:val="center"/>
              <w:rPr>
                <w:b/>
                <w:bCs/>
                <w:sz w:val="22"/>
                <w:szCs w:val="22"/>
              </w:rPr>
            </w:pPr>
            <w:r w:rsidRPr="00E425DE">
              <w:rPr>
                <w:b/>
                <w:bCs/>
                <w:sz w:val="22"/>
                <w:szCs w:val="22"/>
              </w:rPr>
              <w:t>Tên Chỉ tiêu</w:t>
            </w:r>
          </w:p>
        </w:tc>
        <w:tc>
          <w:tcPr>
            <w:tcW w:w="822" w:type="pct"/>
            <w:shd w:val="clear" w:color="auto" w:fill="E2EFDA"/>
            <w:vAlign w:val="center"/>
            <w:hideMark/>
          </w:tcPr>
          <w:p w14:paraId="5E3C26FE" w14:textId="77777777" w:rsidR="00CE2F91" w:rsidRPr="00E425DE" w:rsidRDefault="00CE2F91" w:rsidP="00D4686F">
            <w:pPr>
              <w:tabs>
                <w:tab w:val="clear" w:pos="567"/>
              </w:tabs>
              <w:spacing w:after="0" w:line="240" w:lineRule="auto"/>
              <w:jc w:val="center"/>
              <w:rPr>
                <w:b/>
                <w:bCs/>
                <w:sz w:val="22"/>
                <w:szCs w:val="22"/>
              </w:rPr>
            </w:pPr>
            <w:r w:rsidRPr="00E425DE">
              <w:rPr>
                <w:b/>
                <w:bCs/>
                <w:sz w:val="22"/>
                <w:szCs w:val="22"/>
              </w:rPr>
              <w:t>Nguồn chỉ tiêu</w:t>
            </w:r>
          </w:p>
        </w:tc>
        <w:tc>
          <w:tcPr>
            <w:tcW w:w="429" w:type="pct"/>
            <w:shd w:val="clear" w:color="auto" w:fill="E2EFDA"/>
            <w:vAlign w:val="center"/>
            <w:hideMark/>
          </w:tcPr>
          <w:p w14:paraId="44B0C586" w14:textId="77777777" w:rsidR="00CE2F91" w:rsidRPr="00E425DE" w:rsidRDefault="00CE2F91" w:rsidP="00D4686F">
            <w:pPr>
              <w:tabs>
                <w:tab w:val="clear" w:pos="567"/>
              </w:tabs>
              <w:spacing w:after="0" w:line="240" w:lineRule="auto"/>
              <w:jc w:val="center"/>
              <w:rPr>
                <w:b/>
                <w:bCs/>
                <w:sz w:val="22"/>
                <w:szCs w:val="22"/>
              </w:rPr>
            </w:pPr>
            <w:r w:rsidRPr="00E425DE">
              <w:rPr>
                <w:b/>
                <w:bCs/>
                <w:sz w:val="22"/>
                <w:szCs w:val="22"/>
              </w:rPr>
              <w:t>Đơn vị chủ trì</w:t>
            </w:r>
          </w:p>
        </w:tc>
        <w:tc>
          <w:tcPr>
            <w:tcW w:w="777" w:type="pct"/>
            <w:shd w:val="clear" w:color="auto" w:fill="E2EFDA"/>
            <w:vAlign w:val="center"/>
            <w:hideMark/>
          </w:tcPr>
          <w:p w14:paraId="4C968B0F" w14:textId="77777777" w:rsidR="00CE2F91" w:rsidRPr="00E425DE" w:rsidRDefault="00CE2F91" w:rsidP="00D4686F">
            <w:pPr>
              <w:tabs>
                <w:tab w:val="clear" w:pos="567"/>
              </w:tabs>
              <w:spacing w:after="0" w:line="240" w:lineRule="auto"/>
              <w:jc w:val="center"/>
              <w:rPr>
                <w:b/>
                <w:bCs/>
                <w:sz w:val="22"/>
                <w:szCs w:val="22"/>
              </w:rPr>
            </w:pPr>
            <w:r w:rsidRPr="00E425DE">
              <w:rPr>
                <w:b/>
                <w:bCs/>
                <w:sz w:val="22"/>
                <w:szCs w:val="22"/>
              </w:rPr>
              <w:t>Đơn vị phối hợp</w:t>
            </w:r>
          </w:p>
        </w:tc>
        <w:tc>
          <w:tcPr>
            <w:tcW w:w="471" w:type="pct"/>
            <w:shd w:val="clear" w:color="auto" w:fill="E2EFDA"/>
            <w:vAlign w:val="center"/>
            <w:hideMark/>
          </w:tcPr>
          <w:p w14:paraId="46618F12" w14:textId="77777777" w:rsidR="00CE2F91" w:rsidRPr="00E425DE" w:rsidRDefault="00CE2F91" w:rsidP="00D4686F">
            <w:pPr>
              <w:tabs>
                <w:tab w:val="clear" w:pos="567"/>
              </w:tabs>
              <w:spacing w:after="0" w:line="240" w:lineRule="auto"/>
              <w:jc w:val="center"/>
              <w:rPr>
                <w:b/>
                <w:bCs/>
                <w:sz w:val="22"/>
                <w:szCs w:val="22"/>
              </w:rPr>
            </w:pPr>
            <w:r w:rsidRPr="00E425DE">
              <w:rPr>
                <w:b/>
                <w:bCs/>
                <w:sz w:val="22"/>
                <w:szCs w:val="22"/>
              </w:rPr>
              <w:t>So sánh với chỉ tiêu Đề án CĐX-TTX Nha Trang</w:t>
            </w:r>
          </w:p>
        </w:tc>
      </w:tr>
      <w:tr w:rsidR="00CE2F91" w:rsidRPr="00E425DE" w14:paraId="115DE207" w14:textId="77777777" w:rsidTr="00CE2F91">
        <w:trPr>
          <w:cantSplit/>
          <w:trHeight w:val="863"/>
        </w:trPr>
        <w:tc>
          <w:tcPr>
            <w:tcW w:w="371" w:type="pct"/>
            <w:vMerge w:val="restart"/>
            <w:shd w:val="clear" w:color="auto" w:fill="FFF2CC" w:themeFill="accent4" w:themeFillTint="33"/>
            <w:noWrap/>
            <w:vAlign w:val="center"/>
            <w:hideMark/>
          </w:tcPr>
          <w:p w14:paraId="3B44E06D" w14:textId="77777777" w:rsidR="00CE2F91" w:rsidRPr="00E425DE" w:rsidRDefault="00CE2F91" w:rsidP="00D4686F">
            <w:pPr>
              <w:tabs>
                <w:tab w:val="clear" w:pos="567"/>
              </w:tabs>
              <w:spacing w:after="0" w:line="240" w:lineRule="auto"/>
              <w:jc w:val="center"/>
              <w:rPr>
                <w:b/>
                <w:bCs/>
                <w:sz w:val="22"/>
                <w:szCs w:val="22"/>
              </w:rPr>
            </w:pPr>
            <w:r w:rsidRPr="00E425DE">
              <w:rPr>
                <w:b/>
                <w:bCs/>
                <w:sz w:val="22"/>
                <w:szCs w:val="22"/>
              </w:rPr>
              <w:t>Chỉ tiêu chung</w:t>
            </w:r>
          </w:p>
        </w:tc>
        <w:tc>
          <w:tcPr>
            <w:tcW w:w="335" w:type="pct"/>
            <w:shd w:val="clear" w:color="auto" w:fill="FFF2CC" w:themeFill="accent4" w:themeFillTint="33"/>
            <w:noWrap/>
            <w:vAlign w:val="center"/>
            <w:hideMark/>
          </w:tcPr>
          <w:p w14:paraId="5C627C1B" w14:textId="77777777" w:rsidR="00CE2F91" w:rsidRPr="00E425DE" w:rsidRDefault="00CE2F91" w:rsidP="00D4686F">
            <w:pPr>
              <w:tabs>
                <w:tab w:val="clear" w:pos="567"/>
              </w:tabs>
              <w:spacing w:after="0" w:line="240" w:lineRule="auto"/>
              <w:jc w:val="center"/>
              <w:rPr>
                <w:sz w:val="22"/>
                <w:szCs w:val="22"/>
              </w:rPr>
            </w:pPr>
            <w:r w:rsidRPr="00E425DE">
              <w:rPr>
                <w:sz w:val="22"/>
                <w:szCs w:val="22"/>
              </w:rPr>
              <w:t>NTX1</w:t>
            </w:r>
          </w:p>
        </w:tc>
        <w:tc>
          <w:tcPr>
            <w:tcW w:w="365" w:type="pct"/>
            <w:shd w:val="clear" w:color="auto" w:fill="FFF2CC" w:themeFill="accent4" w:themeFillTint="33"/>
            <w:vAlign w:val="center"/>
            <w:hideMark/>
          </w:tcPr>
          <w:p w14:paraId="493FEEBA" w14:textId="77777777" w:rsidR="00CE2F91" w:rsidRPr="00E425DE" w:rsidRDefault="00CE2F91" w:rsidP="00D4686F">
            <w:pPr>
              <w:tabs>
                <w:tab w:val="clear" w:pos="567"/>
              </w:tabs>
              <w:spacing w:after="0" w:line="240" w:lineRule="auto"/>
              <w:jc w:val="center"/>
              <w:rPr>
                <w:sz w:val="22"/>
                <w:szCs w:val="22"/>
              </w:rPr>
            </w:pPr>
            <w:r w:rsidRPr="00E425DE">
              <w:rPr>
                <w:sz w:val="22"/>
                <w:szCs w:val="22"/>
              </w:rPr>
              <w:t>KHX1</w:t>
            </w:r>
          </w:p>
        </w:tc>
        <w:tc>
          <w:tcPr>
            <w:tcW w:w="455" w:type="pct"/>
            <w:shd w:val="clear" w:color="auto" w:fill="FFF2CC" w:themeFill="accent4" w:themeFillTint="33"/>
            <w:vAlign w:val="center"/>
            <w:hideMark/>
          </w:tcPr>
          <w:p w14:paraId="34B62405" w14:textId="77777777" w:rsidR="00CE2F91" w:rsidRPr="00E425DE" w:rsidRDefault="00CE2F91" w:rsidP="00D4686F">
            <w:pPr>
              <w:tabs>
                <w:tab w:val="clear" w:pos="567"/>
              </w:tabs>
              <w:spacing w:after="0" w:line="240" w:lineRule="auto"/>
              <w:jc w:val="center"/>
              <w:rPr>
                <w:sz w:val="22"/>
                <w:szCs w:val="22"/>
              </w:rPr>
            </w:pPr>
            <w:r w:rsidRPr="00E425DE">
              <w:rPr>
                <w:sz w:val="22"/>
                <w:szCs w:val="22"/>
              </w:rPr>
              <w:t>1.1</w:t>
            </w:r>
          </w:p>
        </w:tc>
        <w:tc>
          <w:tcPr>
            <w:tcW w:w="974" w:type="pct"/>
            <w:shd w:val="clear" w:color="auto" w:fill="FFF2CC" w:themeFill="accent4" w:themeFillTint="33"/>
            <w:vAlign w:val="center"/>
            <w:hideMark/>
          </w:tcPr>
          <w:p w14:paraId="4A90B479" w14:textId="77777777" w:rsidR="00CE2F91" w:rsidRPr="00E425DE" w:rsidRDefault="00CE2F91" w:rsidP="00D4686F">
            <w:pPr>
              <w:tabs>
                <w:tab w:val="clear" w:pos="567"/>
              </w:tabs>
              <w:spacing w:after="0" w:line="240" w:lineRule="auto"/>
              <w:rPr>
                <w:sz w:val="22"/>
                <w:szCs w:val="22"/>
              </w:rPr>
            </w:pPr>
            <w:r w:rsidRPr="00E425DE">
              <w:rPr>
                <w:sz w:val="22"/>
                <w:szCs w:val="22"/>
              </w:rPr>
              <w:t>Cường độ phát thải khí nhà kính*</w:t>
            </w:r>
          </w:p>
        </w:tc>
        <w:tc>
          <w:tcPr>
            <w:tcW w:w="822" w:type="pct"/>
            <w:vMerge w:val="restart"/>
            <w:shd w:val="clear" w:color="auto" w:fill="FFF2CC" w:themeFill="accent4" w:themeFillTint="33"/>
            <w:vAlign w:val="center"/>
            <w:hideMark/>
          </w:tcPr>
          <w:p w14:paraId="2C686BF0" w14:textId="77777777" w:rsidR="00CE2F91" w:rsidRPr="00E425DE" w:rsidRDefault="00CE2F91" w:rsidP="00D4686F">
            <w:pPr>
              <w:tabs>
                <w:tab w:val="clear" w:pos="567"/>
              </w:tabs>
              <w:spacing w:after="0" w:line="240" w:lineRule="auto"/>
              <w:jc w:val="left"/>
              <w:rPr>
                <w:sz w:val="22"/>
                <w:szCs w:val="22"/>
              </w:rPr>
            </w:pPr>
            <w:r w:rsidRPr="00E425DE">
              <w:rPr>
                <w:sz w:val="22"/>
                <w:szCs w:val="22"/>
              </w:rPr>
              <w:t>Bộ chỉ tiêu thống kê tăng trưởng xanh ban hành bởi Bộ KHĐT theo Thông tư 10/2023/TT-BKHĐT</w:t>
            </w:r>
          </w:p>
        </w:tc>
        <w:tc>
          <w:tcPr>
            <w:tcW w:w="429" w:type="pct"/>
            <w:shd w:val="clear" w:color="auto" w:fill="FFF2CC" w:themeFill="accent4" w:themeFillTint="33"/>
            <w:noWrap/>
            <w:vAlign w:val="center"/>
            <w:hideMark/>
          </w:tcPr>
          <w:p w14:paraId="3D0191D5" w14:textId="77777777" w:rsidR="00CE2F91" w:rsidRPr="00E425DE" w:rsidRDefault="00CE2F91" w:rsidP="00D4686F">
            <w:pPr>
              <w:tabs>
                <w:tab w:val="clear" w:pos="567"/>
              </w:tabs>
              <w:spacing w:after="0" w:line="240" w:lineRule="auto"/>
              <w:jc w:val="left"/>
              <w:rPr>
                <w:sz w:val="22"/>
                <w:szCs w:val="22"/>
              </w:rPr>
            </w:pPr>
            <w:r w:rsidRPr="00E425DE">
              <w:rPr>
                <w:sz w:val="22"/>
                <w:szCs w:val="22"/>
              </w:rPr>
              <w:t>Sở TN&amp;MT</w:t>
            </w:r>
          </w:p>
        </w:tc>
        <w:tc>
          <w:tcPr>
            <w:tcW w:w="777" w:type="pct"/>
            <w:shd w:val="clear" w:color="auto" w:fill="FFF2CC" w:themeFill="accent4" w:themeFillTint="33"/>
            <w:vAlign w:val="center"/>
            <w:hideMark/>
          </w:tcPr>
          <w:p w14:paraId="00446256" w14:textId="77777777" w:rsidR="00CE2F91" w:rsidRPr="00E425DE" w:rsidRDefault="00CE2F91" w:rsidP="00D4686F">
            <w:pPr>
              <w:tabs>
                <w:tab w:val="clear" w:pos="567"/>
              </w:tabs>
              <w:spacing w:after="0" w:line="240" w:lineRule="auto"/>
              <w:jc w:val="left"/>
              <w:rPr>
                <w:sz w:val="22"/>
                <w:szCs w:val="22"/>
              </w:rPr>
            </w:pPr>
            <w:r w:rsidRPr="00E425DE">
              <w:rPr>
                <w:sz w:val="22"/>
                <w:szCs w:val="22"/>
              </w:rPr>
              <w:t>Sở KH&amp;ĐT, Sở CT, Sở XD, Sở GTVT, Sở NN&amp;PTNT</w:t>
            </w:r>
          </w:p>
        </w:tc>
        <w:tc>
          <w:tcPr>
            <w:tcW w:w="471" w:type="pct"/>
            <w:shd w:val="clear" w:color="auto" w:fill="FFF2CC" w:themeFill="accent4" w:themeFillTint="33"/>
            <w:vAlign w:val="center"/>
            <w:hideMark/>
          </w:tcPr>
          <w:p w14:paraId="5A7D3B6E" w14:textId="77777777" w:rsidR="00CE2F91" w:rsidRPr="00E425DE" w:rsidRDefault="00CE2F91" w:rsidP="00D4686F">
            <w:pPr>
              <w:tabs>
                <w:tab w:val="clear" w:pos="567"/>
              </w:tabs>
              <w:spacing w:after="0" w:line="240" w:lineRule="auto"/>
              <w:jc w:val="left"/>
              <w:rPr>
                <w:sz w:val="22"/>
                <w:szCs w:val="22"/>
              </w:rPr>
            </w:pPr>
            <w:r w:rsidRPr="00E425DE">
              <w:rPr>
                <w:sz w:val="22"/>
                <w:szCs w:val="22"/>
              </w:rPr>
              <w:t>Giữ nguyên như Nha Trang</w:t>
            </w:r>
          </w:p>
        </w:tc>
      </w:tr>
      <w:tr w:rsidR="00CE2F91" w:rsidRPr="00E425DE" w14:paraId="365F3A64" w14:textId="77777777" w:rsidTr="00CE2F91">
        <w:trPr>
          <w:cantSplit/>
          <w:trHeight w:val="980"/>
        </w:trPr>
        <w:tc>
          <w:tcPr>
            <w:tcW w:w="371" w:type="pct"/>
            <w:vMerge/>
            <w:vAlign w:val="center"/>
            <w:hideMark/>
          </w:tcPr>
          <w:p w14:paraId="59B4DA18" w14:textId="77777777" w:rsidR="00CE2F91" w:rsidRPr="00E425DE" w:rsidRDefault="00CE2F91" w:rsidP="00D4686F">
            <w:pPr>
              <w:tabs>
                <w:tab w:val="clear" w:pos="567"/>
              </w:tabs>
              <w:spacing w:after="0" w:line="240" w:lineRule="auto"/>
              <w:jc w:val="left"/>
              <w:rPr>
                <w:b/>
                <w:bCs/>
                <w:sz w:val="22"/>
                <w:szCs w:val="22"/>
              </w:rPr>
            </w:pPr>
          </w:p>
        </w:tc>
        <w:tc>
          <w:tcPr>
            <w:tcW w:w="335" w:type="pct"/>
            <w:shd w:val="clear" w:color="auto" w:fill="FFF2CC" w:themeFill="accent4" w:themeFillTint="33"/>
            <w:noWrap/>
            <w:vAlign w:val="center"/>
            <w:hideMark/>
          </w:tcPr>
          <w:p w14:paraId="0A1FA35D" w14:textId="77777777" w:rsidR="00CE2F91" w:rsidRPr="00E425DE" w:rsidRDefault="00CE2F91" w:rsidP="00D4686F">
            <w:pPr>
              <w:tabs>
                <w:tab w:val="clear" w:pos="567"/>
              </w:tabs>
              <w:spacing w:after="0" w:line="240" w:lineRule="auto"/>
              <w:jc w:val="center"/>
              <w:rPr>
                <w:sz w:val="22"/>
                <w:szCs w:val="22"/>
              </w:rPr>
            </w:pPr>
            <w:r w:rsidRPr="00E425DE">
              <w:rPr>
                <w:sz w:val="22"/>
                <w:szCs w:val="22"/>
              </w:rPr>
              <w:t>NTX2</w:t>
            </w:r>
          </w:p>
        </w:tc>
        <w:tc>
          <w:tcPr>
            <w:tcW w:w="365" w:type="pct"/>
            <w:shd w:val="clear" w:color="auto" w:fill="FFF2CC" w:themeFill="accent4" w:themeFillTint="33"/>
            <w:vAlign w:val="center"/>
            <w:hideMark/>
          </w:tcPr>
          <w:p w14:paraId="7ACAD5B0" w14:textId="77777777" w:rsidR="00CE2F91" w:rsidRPr="00E425DE" w:rsidRDefault="00CE2F91" w:rsidP="00D4686F">
            <w:pPr>
              <w:tabs>
                <w:tab w:val="clear" w:pos="567"/>
              </w:tabs>
              <w:spacing w:after="0" w:line="240" w:lineRule="auto"/>
              <w:jc w:val="center"/>
              <w:rPr>
                <w:sz w:val="22"/>
                <w:szCs w:val="22"/>
              </w:rPr>
            </w:pPr>
            <w:r w:rsidRPr="00E425DE">
              <w:rPr>
                <w:sz w:val="22"/>
                <w:szCs w:val="22"/>
              </w:rPr>
              <w:t>KHX2</w:t>
            </w:r>
          </w:p>
        </w:tc>
        <w:tc>
          <w:tcPr>
            <w:tcW w:w="455" w:type="pct"/>
            <w:shd w:val="clear" w:color="auto" w:fill="FFF2CC" w:themeFill="accent4" w:themeFillTint="33"/>
            <w:vAlign w:val="center"/>
            <w:hideMark/>
          </w:tcPr>
          <w:p w14:paraId="5274B5E6" w14:textId="77777777" w:rsidR="00CE2F91" w:rsidRPr="00E425DE" w:rsidRDefault="00CE2F91" w:rsidP="00D4686F">
            <w:pPr>
              <w:tabs>
                <w:tab w:val="clear" w:pos="567"/>
              </w:tabs>
              <w:spacing w:after="0" w:line="240" w:lineRule="auto"/>
              <w:jc w:val="center"/>
              <w:rPr>
                <w:sz w:val="22"/>
                <w:szCs w:val="22"/>
              </w:rPr>
            </w:pPr>
            <w:r w:rsidRPr="00E425DE">
              <w:rPr>
                <w:sz w:val="22"/>
                <w:szCs w:val="22"/>
              </w:rPr>
              <w:t>1.2</w:t>
            </w:r>
          </w:p>
        </w:tc>
        <w:tc>
          <w:tcPr>
            <w:tcW w:w="974" w:type="pct"/>
            <w:shd w:val="clear" w:color="auto" w:fill="FFF2CC" w:themeFill="accent4" w:themeFillTint="33"/>
            <w:vAlign w:val="center"/>
            <w:hideMark/>
          </w:tcPr>
          <w:p w14:paraId="62732739" w14:textId="77777777" w:rsidR="00CE2F91" w:rsidRPr="00E425DE" w:rsidRDefault="00CE2F91" w:rsidP="00D4686F">
            <w:pPr>
              <w:tabs>
                <w:tab w:val="clear" w:pos="567"/>
              </w:tabs>
              <w:spacing w:after="0" w:line="240" w:lineRule="auto"/>
              <w:rPr>
                <w:sz w:val="22"/>
                <w:szCs w:val="22"/>
              </w:rPr>
            </w:pPr>
            <w:r w:rsidRPr="00E425DE">
              <w:rPr>
                <w:sz w:val="22"/>
                <w:szCs w:val="22"/>
              </w:rPr>
              <w:t>Tổng lượng phát thải khí nhà kính*</w:t>
            </w:r>
          </w:p>
        </w:tc>
        <w:tc>
          <w:tcPr>
            <w:tcW w:w="822" w:type="pct"/>
            <w:vMerge/>
            <w:vAlign w:val="center"/>
            <w:hideMark/>
          </w:tcPr>
          <w:p w14:paraId="76B49A68" w14:textId="77777777" w:rsidR="00CE2F91" w:rsidRPr="00E425DE" w:rsidRDefault="00CE2F91" w:rsidP="00D4686F">
            <w:pPr>
              <w:tabs>
                <w:tab w:val="clear" w:pos="567"/>
              </w:tabs>
              <w:spacing w:after="0" w:line="240" w:lineRule="auto"/>
              <w:jc w:val="left"/>
              <w:rPr>
                <w:sz w:val="22"/>
                <w:szCs w:val="22"/>
              </w:rPr>
            </w:pPr>
          </w:p>
        </w:tc>
        <w:tc>
          <w:tcPr>
            <w:tcW w:w="429" w:type="pct"/>
            <w:shd w:val="clear" w:color="auto" w:fill="FFF2CC" w:themeFill="accent4" w:themeFillTint="33"/>
            <w:noWrap/>
            <w:vAlign w:val="center"/>
            <w:hideMark/>
          </w:tcPr>
          <w:p w14:paraId="09948CC8" w14:textId="77777777" w:rsidR="00CE2F91" w:rsidRPr="00E425DE" w:rsidRDefault="00CE2F91" w:rsidP="00D4686F">
            <w:pPr>
              <w:tabs>
                <w:tab w:val="clear" w:pos="567"/>
              </w:tabs>
              <w:spacing w:after="0" w:line="240" w:lineRule="auto"/>
              <w:jc w:val="left"/>
              <w:rPr>
                <w:sz w:val="22"/>
                <w:szCs w:val="22"/>
              </w:rPr>
            </w:pPr>
            <w:r w:rsidRPr="00E425DE">
              <w:rPr>
                <w:sz w:val="22"/>
                <w:szCs w:val="22"/>
              </w:rPr>
              <w:t>Sở TN&amp;MT</w:t>
            </w:r>
          </w:p>
        </w:tc>
        <w:tc>
          <w:tcPr>
            <w:tcW w:w="777" w:type="pct"/>
            <w:shd w:val="clear" w:color="auto" w:fill="FFF2CC" w:themeFill="accent4" w:themeFillTint="33"/>
            <w:vAlign w:val="center"/>
            <w:hideMark/>
          </w:tcPr>
          <w:p w14:paraId="22E99805" w14:textId="77777777" w:rsidR="00CE2F91" w:rsidRPr="00E425DE" w:rsidRDefault="00CE2F91" w:rsidP="00D4686F">
            <w:pPr>
              <w:tabs>
                <w:tab w:val="clear" w:pos="567"/>
              </w:tabs>
              <w:spacing w:after="0" w:line="240" w:lineRule="auto"/>
              <w:jc w:val="left"/>
              <w:rPr>
                <w:sz w:val="22"/>
                <w:szCs w:val="22"/>
              </w:rPr>
            </w:pPr>
            <w:r w:rsidRPr="00E425DE">
              <w:rPr>
                <w:sz w:val="22"/>
                <w:szCs w:val="22"/>
              </w:rPr>
              <w:t>Sở CT, Sở XD, Sở GTVT, Sở NN&amp;PTNT</w:t>
            </w:r>
          </w:p>
        </w:tc>
        <w:tc>
          <w:tcPr>
            <w:tcW w:w="471" w:type="pct"/>
            <w:shd w:val="clear" w:color="auto" w:fill="FFF2CC" w:themeFill="accent4" w:themeFillTint="33"/>
            <w:vAlign w:val="center"/>
            <w:hideMark/>
          </w:tcPr>
          <w:p w14:paraId="7679B69A" w14:textId="77777777" w:rsidR="00CE2F91" w:rsidRPr="00E425DE" w:rsidRDefault="00CE2F91" w:rsidP="00D4686F">
            <w:pPr>
              <w:tabs>
                <w:tab w:val="clear" w:pos="567"/>
              </w:tabs>
              <w:spacing w:after="0" w:line="240" w:lineRule="auto"/>
              <w:jc w:val="left"/>
              <w:rPr>
                <w:sz w:val="22"/>
                <w:szCs w:val="22"/>
              </w:rPr>
            </w:pPr>
            <w:r w:rsidRPr="00E425DE">
              <w:rPr>
                <w:sz w:val="22"/>
                <w:szCs w:val="22"/>
              </w:rPr>
              <w:t>Giữ nguyên như Nha Trang</w:t>
            </w:r>
          </w:p>
        </w:tc>
      </w:tr>
      <w:tr w:rsidR="00CE2F91" w:rsidRPr="00E425DE" w14:paraId="72C4F992" w14:textId="77777777" w:rsidTr="00CE2F91">
        <w:trPr>
          <w:cantSplit/>
          <w:trHeight w:val="800"/>
        </w:trPr>
        <w:tc>
          <w:tcPr>
            <w:tcW w:w="371" w:type="pct"/>
            <w:vMerge/>
            <w:vAlign w:val="center"/>
            <w:hideMark/>
          </w:tcPr>
          <w:p w14:paraId="7E4FDF52" w14:textId="77777777" w:rsidR="00CE2F91" w:rsidRPr="00E425DE" w:rsidRDefault="00CE2F91" w:rsidP="00D4686F">
            <w:pPr>
              <w:tabs>
                <w:tab w:val="clear" w:pos="567"/>
              </w:tabs>
              <w:spacing w:after="0" w:line="240" w:lineRule="auto"/>
              <w:jc w:val="left"/>
              <w:rPr>
                <w:b/>
                <w:bCs/>
                <w:sz w:val="22"/>
                <w:szCs w:val="22"/>
              </w:rPr>
            </w:pPr>
          </w:p>
        </w:tc>
        <w:tc>
          <w:tcPr>
            <w:tcW w:w="335" w:type="pct"/>
            <w:shd w:val="clear" w:color="auto" w:fill="FFF2CC" w:themeFill="accent4" w:themeFillTint="33"/>
            <w:noWrap/>
            <w:vAlign w:val="center"/>
            <w:hideMark/>
          </w:tcPr>
          <w:p w14:paraId="59375A8D" w14:textId="77777777" w:rsidR="00CE2F91" w:rsidRPr="00E425DE" w:rsidRDefault="00CE2F91" w:rsidP="00D4686F">
            <w:pPr>
              <w:tabs>
                <w:tab w:val="clear" w:pos="567"/>
              </w:tabs>
              <w:spacing w:after="0" w:line="240" w:lineRule="auto"/>
              <w:jc w:val="center"/>
              <w:rPr>
                <w:sz w:val="22"/>
                <w:szCs w:val="22"/>
              </w:rPr>
            </w:pPr>
            <w:r w:rsidRPr="00E425DE">
              <w:rPr>
                <w:sz w:val="22"/>
                <w:szCs w:val="22"/>
              </w:rPr>
              <w:t>NTX3</w:t>
            </w:r>
          </w:p>
        </w:tc>
        <w:tc>
          <w:tcPr>
            <w:tcW w:w="365" w:type="pct"/>
            <w:shd w:val="clear" w:color="auto" w:fill="FFF2CC" w:themeFill="accent4" w:themeFillTint="33"/>
            <w:vAlign w:val="center"/>
            <w:hideMark/>
          </w:tcPr>
          <w:p w14:paraId="3B99C68A" w14:textId="77777777" w:rsidR="00CE2F91" w:rsidRPr="00E425DE" w:rsidRDefault="00CE2F91" w:rsidP="00D4686F">
            <w:pPr>
              <w:tabs>
                <w:tab w:val="clear" w:pos="567"/>
              </w:tabs>
              <w:spacing w:after="0" w:line="240" w:lineRule="auto"/>
              <w:jc w:val="center"/>
              <w:rPr>
                <w:sz w:val="22"/>
                <w:szCs w:val="22"/>
              </w:rPr>
            </w:pPr>
            <w:r w:rsidRPr="00E425DE">
              <w:rPr>
                <w:sz w:val="22"/>
                <w:szCs w:val="22"/>
              </w:rPr>
              <w:t>KHX3</w:t>
            </w:r>
          </w:p>
        </w:tc>
        <w:tc>
          <w:tcPr>
            <w:tcW w:w="455" w:type="pct"/>
            <w:shd w:val="clear" w:color="auto" w:fill="FFF2CC" w:themeFill="accent4" w:themeFillTint="33"/>
            <w:vAlign w:val="center"/>
            <w:hideMark/>
          </w:tcPr>
          <w:p w14:paraId="15626484" w14:textId="77777777" w:rsidR="00CE2F91" w:rsidRPr="00E425DE" w:rsidRDefault="00CE2F91" w:rsidP="00D4686F">
            <w:pPr>
              <w:tabs>
                <w:tab w:val="clear" w:pos="567"/>
              </w:tabs>
              <w:spacing w:after="0" w:line="240" w:lineRule="auto"/>
              <w:jc w:val="center"/>
              <w:rPr>
                <w:sz w:val="22"/>
                <w:szCs w:val="22"/>
              </w:rPr>
            </w:pPr>
            <w:r w:rsidRPr="00E425DE">
              <w:rPr>
                <w:sz w:val="22"/>
                <w:szCs w:val="22"/>
              </w:rPr>
              <w:t>2.2</w:t>
            </w:r>
          </w:p>
        </w:tc>
        <w:tc>
          <w:tcPr>
            <w:tcW w:w="974" w:type="pct"/>
            <w:shd w:val="clear" w:color="auto" w:fill="FFF2CC" w:themeFill="accent4" w:themeFillTint="33"/>
            <w:vAlign w:val="center"/>
            <w:hideMark/>
          </w:tcPr>
          <w:p w14:paraId="7AB6E142" w14:textId="77777777" w:rsidR="00CE2F91" w:rsidRPr="00E425DE" w:rsidRDefault="00CE2F91" w:rsidP="00D4686F">
            <w:pPr>
              <w:tabs>
                <w:tab w:val="clear" w:pos="567"/>
              </w:tabs>
              <w:spacing w:after="0" w:line="240" w:lineRule="auto"/>
              <w:rPr>
                <w:sz w:val="22"/>
                <w:szCs w:val="22"/>
              </w:rPr>
            </w:pPr>
            <w:r w:rsidRPr="00E425DE">
              <w:rPr>
                <w:sz w:val="22"/>
                <w:szCs w:val="22"/>
              </w:rPr>
              <w:t>Tiêu dùng năng lượng cuối cùng/GRDP*</w:t>
            </w:r>
          </w:p>
        </w:tc>
        <w:tc>
          <w:tcPr>
            <w:tcW w:w="822" w:type="pct"/>
            <w:vMerge/>
            <w:vAlign w:val="center"/>
            <w:hideMark/>
          </w:tcPr>
          <w:p w14:paraId="54ECA1DA" w14:textId="77777777" w:rsidR="00CE2F91" w:rsidRPr="00E425DE" w:rsidRDefault="00CE2F91" w:rsidP="00D4686F">
            <w:pPr>
              <w:tabs>
                <w:tab w:val="clear" w:pos="567"/>
              </w:tabs>
              <w:spacing w:after="0" w:line="240" w:lineRule="auto"/>
              <w:jc w:val="left"/>
              <w:rPr>
                <w:sz w:val="22"/>
                <w:szCs w:val="22"/>
              </w:rPr>
            </w:pPr>
          </w:p>
        </w:tc>
        <w:tc>
          <w:tcPr>
            <w:tcW w:w="429" w:type="pct"/>
            <w:shd w:val="clear" w:color="auto" w:fill="FFF2CC" w:themeFill="accent4" w:themeFillTint="33"/>
            <w:vAlign w:val="center"/>
            <w:hideMark/>
          </w:tcPr>
          <w:p w14:paraId="150A1239" w14:textId="77777777" w:rsidR="00CE2F91" w:rsidRPr="00E425DE" w:rsidRDefault="00CE2F91" w:rsidP="00D4686F">
            <w:pPr>
              <w:tabs>
                <w:tab w:val="clear" w:pos="567"/>
              </w:tabs>
              <w:spacing w:after="0" w:line="240" w:lineRule="auto"/>
              <w:jc w:val="left"/>
              <w:rPr>
                <w:sz w:val="22"/>
                <w:szCs w:val="22"/>
              </w:rPr>
            </w:pPr>
            <w:r w:rsidRPr="00E425DE">
              <w:rPr>
                <w:sz w:val="22"/>
                <w:szCs w:val="22"/>
              </w:rPr>
              <w:t>Cục Thống kê</w:t>
            </w:r>
          </w:p>
        </w:tc>
        <w:tc>
          <w:tcPr>
            <w:tcW w:w="777" w:type="pct"/>
            <w:shd w:val="clear" w:color="auto" w:fill="FFF2CC" w:themeFill="accent4" w:themeFillTint="33"/>
            <w:vAlign w:val="center"/>
            <w:hideMark/>
          </w:tcPr>
          <w:p w14:paraId="3E69C902" w14:textId="77777777" w:rsidR="00CE2F91" w:rsidRPr="00E425DE" w:rsidRDefault="00CE2F91" w:rsidP="00D4686F">
            <w:pPr>
              <w:tabs>
                <w:tab w:val="clear" w:pos="567"/>
              </w:tabs>
              <w:spacing w:after="0" w:line="240" w:lineRule="auto"/>
              <w:jc w:val="left"/>
              <w:rPr>
                <w:sz w:val="22"/>
                <w:szCs w:val="22"/>
              </w:rPr>
            </w:pPr>
            <w:r w:rsidRPr="00E425DE">
              <w:rPr>
                <w:sz w:val="22"/>
                <w:szCs w:val="22"/>
              </w:rPr>
              <w:t>Sở Công Thương; Sở XD; Sở GTVT; Sở NN&amp;PTNT</w:t>
            </w:r>
          </w:p>
        </w:tc>
        <w:tc>
          <w:tcPr>
            <w:tcW w:w="471" w:type="pct"/>
            <w:shd w:val="clear" w:color="auto" w:fill="FFF2CC" w:themeFill="accent4" w:themeFillTint="33"/>
            <w:vAlign w:val="center"/>
            <w:hideMark/>
          </w:tcPr>
          <w:p w14:paraId="7B512352" w14:textId="77777777" w:rsidR="00CE2F91" w:rsidRPr="00E425DE" w:rsidRDefault="00CE2F91" w:rsidP="00D4686F">
            <w:pPr>
              <w:tabs>
                <w:tab w:val="clear" w:pos="567"/>
              </w:tabs>
              <w:spacing w:after="0" w:line="240" w:lineRule="auto"/>
              <w:jc w:val="left"/>
              <w:rPr>
                <w:sz w:val="22"/>
                <w:szCs w:val="22"/>
              </w:rPr>
            </w:pPr>
            <w:r w:rsidRPr="00E425DE">
              <w:rPr>
                <w:sz w:val="22"/>
                <w:szCs w:val="22"/>
              </w:rPr>
              <w:t>Giữ nguyên như Nha Trang</w:t>
            </w:r>
          </w:p>
        </w:tc>
      </w:tr>
      <w:tr w:rsidR="00CE2F91" w:rsidRPr="00E425DE" w14:paraId="4CE16A91" w14:textId="77777777" w:rsidTr="00CE2F91">
        <w:trPr>
          <w:cantSplit/>
          <w:trHeight w:val="710"/>
        </w:trPr>
        <w:tc>
          <w:tcPr>
            <w:tcW w:w="371" w:type="pct"/>
            <w:vMerge w:val="restart"/>
            <w:shd w:val="clear" w:color="auto" w:fill="FFFFFF" w:themeFill="background1"/>
            <w:vAlign w:val="center"/>
            <w:hideMark/>
          </w:tcPr>
          <w:p w14:paraId="09A74EC1" w14:textId="77777777" w:rsidR="00CE2F91" w:rsidRPr="00E425DE" w:rsidRDefault="00CE2F91" w:rsidP="00D4686F">
            <w:pPr>
              <w:tabs>
                <w:tab w:val="clear" w:pos="567"/>
              </w:tabs>
              <w:spacing w:after="0" w:line="240" w:lineRule="auto"/>
              <w:jc w:val="center"/>
              <w:rPr>
                <w:b/>
                <w:bCs/>
                <w:sz w:val="22"/>
                <w:szCs w:val="22"/>
              </w:rPr>
            </w:pPr>
            <w:r w:rsidRPr="00E425DE">
              <w:rPr>
                <w:b/>
                <w:bCs/>
                <w:sz w:val="22"/>
                <w:szCs w:val="22"/>
              </w:rPr>
              <w:t>Công nghiệp xanh</w:t>
            </w:r>
          </w:p>
        </w:tc>
        <w:tc>
          <w:tcPr>
            <w:tcW w:w="335" w:type="pct"/>
            <w:shd w:val="clear" w:color="auto" w:fill="FFFFFF" w:themeFill="background1"/>
            <w:vAlign w:val="center"/>
            <w:hideMark/>
          </w:tcPr>
          <w:p w14:paraId="7284E733" w14:textId="77777777" w:rsidR="00CE2F91" w:rsidRPr="00E425DE" w:rsidRDefault="00CE2F91" w:rsidP="00D4686F">
            <w:pPr>
              <w:tabs>
                <w:tab w:val="clear" w:pos="567"/>
              </w:tabs>
              <w:spacing w:after="0" w:line="240" w:lineRule="auto"/>
              <w:jc w:val="center"/>
              <w:rPr>
                <w:sz w:val="22"/>
                <w:szCs w:val="22"/>
              </w:rPr>
            </w:pPr>
            <w:r w:rsidRPr="00E425DE">
              <w:rPr>
                <w:sz w:val="22"/>
                <w:szCs w:val="22"/>
              </w:rPr>
              <w:t>NTX10</w:t>
            </w:r>
          </w:p>
        </w:tc>
        <w:tc>
          <w:tcPr>
            <w:tcW w:w="365" w:type="pct"/>
            <w:shd w:val="clear" w:color="auto" w:fill="FFFFFF" w:themeFill="background1"/>
            <w:noWrap/>
            <w:vAlign w:val="center"/>
            <w:hideMark/>
          </w:tcPr>
          <w:p w14:paraId="6FA68C5B" w14:textId="77777777" w:rsidR="00CE2F91" w:rsidRPr="00E425DE" w:rsidRDefault="00CE2F91" w:rsidP="00D4686F">
            <w:pPr>
              <w:tabs>
                <w:tab w:val="clear" w:pos="567"/>
              </w:tabs>
              <w:spacing w:after="0" w:line="240" w:lineRule="auto"/>
              <w:jc w:val="center"/>
              <w:rPr>
                <w:sz w:val="22"/>
                <w:szCs w:val="22"/>
              </w:rPr>
            </w:pPr>
            <w:r w:rsidRPr="00E425DE">
              <w:rPr>
                <w:sz w:val="22"/>
                <w:szCs w:val="22"/>
              </w:rPr>
              <w:t>KHX4</w:t>
            </w:r>
          </w:p>
        </w:tc>
        <w:tc>
          <w:tcPr>
            <w:tcW w:w="455" w:type="pct"/>
            <w:shd w:val="clear" w:color="auto" w:fill="FFFFFF" w:themeFill="background1"/>
            <w:vAlign w:val="center"/>
            <w:hideMark/>
          </w:tcPr>
          <w:p w14:paraId="63637093" w14:textId="77777777" w:rsidR="00CE2F91" w:rsidRPr="00E425DE" w:rsidRDefault="00CE2F91" w:rsidP="00D4686F">
            <w:pPr>
              <w:tabs>
                <w:tab w:val="clear" w:pos="567"/>
              </w:tabs>
              <w:spacing w:after="0" w:line="240" w:lineRule="auto"/>
              <w:jc w:val="center"/>
              <w:rPr>
                <w:sz w:val="22"/>
                <w:szCs w:val="22"/>
              </w:rPr>
            </w:pPr>
            <w:r w:rsidRPr="00E425DE">
              <w:rPr>
                <w:sz w:val="22"/>
                <w:szCs w:val="22"/>
              </w:rPr>
              <w:t>2.4</w:t>
            </w:r>
          </w:p>
        </w:tc>
        <w:tc>
          <w:tcPr>
            <w:tcW w:w="974" w:type="pct"/>
            <w:shd w:val="clear" w:color="auto" w:fill="FFFFFF" w:themeFill="background1"/>
            <w:vAlign w:val="center"/>
            <w:hideMark/>
          </w:tcPr>
          <w:p w14:paraId="78E2986E" w14:textId="77777777" w:rsidR="00CE2F91" w:rsidRPr="00E425DE" w:rsidRDefault="00CE2F91" w:rsidP="00D4686F">
            <w:pPr>
              <w:tabs>
                <w:tab w:val="clear" w:pos="567"/>
              </w:tabs>
              <w:spacing w:after="0" w:line="240" w:lineRule="auto"/>
              <w:rPr>
                <w:sz w:val="22"/>
                <w:szCs w:val="22"/>
              </w:rPr>
            </w:pPr>
            <w:r w:rsidRPr="00E425DE">
              <w:rPr>
                <w:sz w:val="22"/>
                <w:szCs w:val="22"/>
              </w:rPr>
              <w:t>Tỷ lệ sản lượng điện từ năng lượng tái tạo trên tổng sản lượng điện sản xuất</w:t>
            </w:r>
          </w:p>
        </w:tc>
        <w:tc>
          <w:tcPr>
            <w:tcW w:w="822" w:type="pct"/>
            <w:shd w:val="clear" w:color="auto" w:fill="FFFFFF" w:themeFill="background1"/>
            <w:vAlign w:val="center"/>
            <w:hideMark/>
          </w:tcPr>
          <w:p w14:paraId="27FEBCC8" w14:textId="77777777" w:rsidR="00CE2F91" w:rsidRPr="00E425DE" w:rsidRDefault="00CE2F91" w:rsidP="00D4686F">
            <w:pPr>
              <w:tabs>
                <w:tab w:val="clear" w:pos="567"/>
              </w:tabs>
              <w:spacing w:after="0" w:line="240" w:lineRule="auto"/>
              <w:rPr>
                <w:sz w:val="22"/>
                <w:szCs w:val="22"/>
              </w:rPr>
            </w:pPr>
            <w:r w:rsidRPr="00E425DE">
              <w:rPr>
                <w:sz w:val="22"/>
                <w:szCs w:val="22"/>
              </w:rPr>
              <w:t>Bộ chỉ tiêu thống kê tăng trưởng xanh ban hành bởi Bộ KHĐT theo Thông tư 10/2023/TT-BKHĐT</w:t>
            </w:r>
          </w:p>
        </w:tc>
        <w:tc>
          <w:tcPr>
            <w:tcW w:w="429" w:type="pct"/>
            <w:shd w:val="clear" w:color="auto" w:fill="FFFFFF" w:themeFill="background1"/>
            <w:vAlign w:val="center"/>
            <w:hideMark/>
          </w:tcPr>
          <w:p w14:paraId="729D1234" w14:textId="77777777" w:rsidR="00CE2F91" w:rsidRPr="00E425DE" w:rsidRDefault="00CE2F91" w:rsidP="00D4686F">
            <w:pPr>
              <w:tabs>
                <w:tab w:val="clear" w:pos="567"/>
              </w:tabs>
              <w:spacing w:after="0" w:line="240" w:lineRule="auto"/>
              <w:jc w:val="left"/>
              <w:rPr>
                <w:sz w:val="22"/>
                <w:szCs w:val="22"/>
              </w:rPr>
            </w:pPr>
            <w:r w:rsidRPr="00E425DE">
              <w:rPr>
                <w:sz w:val="22"/>
                <w:szCs w:val="22"/>
              </w:rPr>
              <w:t>Sở CT</w:t>
            </w:r>
          </w:p>
        </w:tc>
        <w:tc>
          <w:tcPr>
            <w:tcW w:w="777" w:type="pct"/>
            <w:shd w:val="clear" w:color="auto" w:fill="FFFFFF" w:themeFill="background1"/>
            <w:vAlign w:val="center"/>
            <w:hideMark/>
          </w:tcPr>
          <w:p w14:paraId="0ED05505" w14:textId="77777777" w:rsidR="00CE2F91" w:rsidRPr="00E425DE" w:rsidRDefault="00CE2F91" w:rsidP="00D4686F">
            <w:pPr>
              <w:tabs>
                <w:tab w:val="clear" w:pos="567"/>
              </w:tabs>
              <w:spacing w:after="0" w:line="240" w:lineRule="auto"/>
              <w:jc w:val="left"/>
              <w:rPr>
                <w:sz w:val="22"/>
                <w:szCs w:val="22"/>
              </w:rPr>
            </w:pPr>
            <w:r w:rsidRPr="00E425DE">
              <w:rPr>
                <w:sz w:val="22"/>
                <w:szCs w:val="22"/>
              </w:rPr>
              <w:t>Sở CT</w:t>
            </w:r>
          </w:p>
        </w:tc>
        <w:tc>
          <w:tcPr>
            <w:tcW w:w="471" w:type="pct"/>
            <w:shd w:val="clear" w:color="auto" w:fill="FFFFFF" w:themeFill="background1"/>
            <w:vAlign w:val="center"/>
            <w:hideMark/>
          </w:tcPr>
          <w:p w14:paraId="695A6BAB" w14:textId="77777777" w:rsidR="00CE2F91" w:rsidRPr="00E425DE" w:rsidRDefault="00CE2F91" w:rsidP="00D4686F">
            <w:pPr>
              <w:tabs>
                <w:tab w:val="clear" w:pos="567"/>
              </w:tabs>
              <w:spacing w:after="0" w:line="240" w:lineRule="auto"/>
              <w:rPr>
                <w:sz w:val="22"/>
                <w:szCs w:val="22"/>
              </w:rPr>
            </w:pPr>
            <w:r w:rsidRPr="00E425DE">
              <w:rPr>
                <w:sz w:val="22"/>
                <w:szCs w:val="22"/>
              </w:rPr>
              <w:t>Điều chỉnh</w:t>
            </w:r>
          </w:p>
        </w:tc>
      </w:tr>
      <w:tr w:rsidR="00CE2F91" w:rsidRPr="00E425DE" w14:paraId="17DE0D48" w14:textId="77777777" w:rsidTr="00CE2F91">
        <w:trPr>
          <w:cantSplit/>
          <w:trHeight w:val="908"/>
        </w:trPr>
        <w:tc>
          <w:tcPr>
            <w:tcW w:w="371" w:type="pct"/>
            <w:vMerge/>
            <w:vAlign w:val="center"/>
            <w:hideMark/>
          </w:tcPr>
          <w:p w14:paraId="7EC228A5" w14:textId="77777777" w:rsidR="00CE2F91" w:rsidRPr="00E425DE" w:rsidRDefault="00CE2F91" w:rsidP="00D4686F">
            <w:pPr>
              <w:tabs>
                <w:tab w:val="clear" w:pos="567"/>
              </w:tabs>
              <w:spacing w:after="0" w:line="240" w:lineRule="auto"/>
              <w:jc w:val="left"/>
              <w:rPr>
                <w:b/>
                <w:bCs/>
                <w:sz w:val="22"/>
                <w:szCs w:val="22"/>
              </w:rPr>
            </w:pPr>
          </w:p>
        </w:tc>
        <w:tc>
          <w:tcPr>
            <w:tcW w:w="335" w:type="pct"/>
            <w:shd w:val="clear" w:color="auto" w:fill="FFFFFF" w:themeFill="background1"/>
            <w:vAlign w:val="center"/>
            <w:hideMark/>
          </w:tcPr>
          <w:p w14:paraId="799E3853" w14:textId="77777777" w:rsidR="00CE2F91" w:rsidRPr="00E425DE" w:rsidRDefault="00CE2F91" w:rsidP="00D4686F">
            <w:pPr>
              <w:tabs>
                <w:tab w:val="clear" w:pos="567"/>
              </w:tabs>
              <w:spacing w:after="0" w:line="240" w:lineRule="auto"/>
              <w:jc w:val="center"/>
              <w:rPr>
                <w:sz w:val="22"/>
                <w:szCs w:val="22"/>
              </w:rPr>
            </w:pPr>
            <w:r w:rsidRPr="00E425DE">
              <w:rPr>
                <w:sz w:val="22"/>
                <w:szCs w:val="22"/>
              </w:rPr>
              <w:t> </w:t>
            </w:r>
          </w:p>
        </w:tc>
        <w:tc>
          <w:tcPr>
            <w:tcW w:w="365" w:type="pct"/>
            <w:shd w:val="clear" w:color="auto" w:fill="FFFFFF" w:themeFill="background1"/>
            <w:vAlign w:val="center"/>
            <w:hideMark/>
          </w:tcPr>
          <w:p w14:paraId="45E3C80E" w14:textId="77777777" w:rsidR="00CE2F91" w:rsidRPr="00E425DE" w:rsidRDefault="00CE2F91" w:rsidP="00D4686F">
            <w:pPr>
              <w:tabs>
                <w:tab w:val="clear" w:pos="567"/>
              </w:tabs>
              <w:spacing w:after="0" w:line="240" w:lineRule="auto"/>
              <w:jc w:val="center"/>
              <w:rPr>
                <w:sz w:val="22"/>
                <w:szCs w:val="22"/>
              </w:rPr>
            </w:pPr>
            <w:r w:rsidRPr="00E425DE">
              <w:rPr>
                <w:sz w:val="22"/>
                <w:szCs w:val="22"/>
              </w:rPr>
              <w:t>KHX5</w:t>
            </w:r>
          </w:p>
        </w:tc>
        <w:tc>
          <w:tcPr>
            <w:tcW w:w="455" w:type="pct"/>
            <w:shd w:val="clear" w:color="auto" w:fill="FFFFFF" w:themeFill="background1"/>
            <w:vAlign w:val="center"/>
            <w:hideMark/>
          </w:tcPr>
          <w:p w14:paraId="4E7E9D52" w14:textId="77777777" w:rsidR="00CE2F91" w:rsidRPr="00E425DE" w:rsidRDefault="00CE2F91" w:rsidP="00D4686F">
            <w:pPr>
              <w:tabs>
                <w:tab w:val="clear" w:pos="567"/>
              </w:tabs>
              <w:spacing w:after="0" w:line="240" w:lineRule="auto"/>
              <w:jc w:val="center"/>
              <w:rPr>
                <w:sz w:val="22"/>
                <w:szCs w:val="22"/>
              </w:rPr>
            </w:pPr>
            <w:r w:rsidRPr="00E425DE">
              <w:rPr>
                <w:sz w:val="22"/>
                <w:szCs w:val="22"/>
              </w:rPr>
              <w:t> Đề xuất mới</w:t>
            </w:r>
          </w:p>
          <w:p w14:paraId="6A6643A1" w14:textId="77777777" w:rsidR="00CE2F91" w:rsidRPr="00E425DE" w:rsidRDefault="00CE2F91" w:rsidP="00D4686F">
            <w:pPr>
              <w:tabs>
                <w:tab w:val="clear" w:pos="567"/>
              </w:tabs>
              <w:spacing w:after="0" w:line="240" w:lineRule="auto"/>
              <w:rPr>
                <w:sz w:val="22"/>
                <w:szCs w:val="22"/>
              </w:rPr>
            </w:pPr>
          </w:p>
        </w:tc>
        <w:tc>
          <w:tcPr>
            <w:tcW w:w="974" w:type="pct"/>
            <w:shd w:val="clear" w:color="auto" w:fill="FFFFFF" w:themeFill="background1"/>
            <w:vAlign w:val="center"/>
            <w:hideMark/>
          </w:tcPr>
          <w:p w14:paraId="703D6674" w14:textId="77777777" w:rsidR="00CE2F91" w:rsidRPr="00E425DE" w:rsidRDefault="00CE2F91" w:rsidP="00D4686F">
            <w:pPr>
              <w:tabs>
                <w:tab w:val="clear" w:pos="567"/>
              </w:tabs>
              <w:spacing w:after="0" w:line="240" w:lineRule="auto"/>
              <w:jc w:val="left"/>
              <w:rPr>
                <w:sz w:val="22"/>
                <w:szCs w:val="22"/>
              </w:rPr>
            </w:pPr>
            <w:r w:rsidRPr="00E425DE">
              <w:rPr>
                <w:sz w:val="22"/>
                <w:szCs w:val="22"/>
              </w:rPr>
              <w:t>Tỷ lệ số KCN/CCN đạt ít nhất 50% số chỉ tiêu của KCN sinh thái trên tổng số KCN/CCN</w:t>
            </w:r>
          </w:p>
        </w:tc>
        <w:tc>
          <w:tcPr>
            <w:tcW w:w="822" w:type="pct"/>
            <w:shd w:val="clear" w:color="auto" w:fill="FFFFFF" w:themeFill="background1"/>
            <w:vAlign w:val="center"/>
            <w:hideMark/>
          </w:tcPr>
          <w:p w14:paraId="7E9070B7" w14:textId="77777777" w:rsidR="00CE2F91" w:rsidRPr="00E425DE" w:rsidRDefault="00CE2F91" w:rsidP="00D4686F">
            <w:pPr>
              <w:tabs>
                <w:tab w:val="clear" w:pos="567"/>
              </w:tabs>
              <w:spacing w:after="0" w:line="240" w:lineRule="auto"/>
              <w:jc w:val="left"/>
              <w:rPr>
                <w:sz w:val="22"/>
                <w:szCs w:val="22"/>
              </w:rPr>
            </w:pPr>
            <w:r w:rsidRPr="00E425DE">
              <w:rPr>
                <w:sz w:val="22"/>
                <w:szCs w:val="22"/>
              </w:rPr>
              <w:t>Nghị định số 35/2022/NĐ-CP quy định về quản lý khu công nghiệp và khu kinh tế ban hành bởi Chính phủ ngày 28/05/2022</w:t>
            </w:r>
          </w:p>
        </w:tc>
        <w:tc>
          <w:tcPr>
            <w:tcW w:w="429" w:type="pct"/>
            <w:shd w:val="clear" w:color="auto" w:fill="FFFFFF" w:themeFill="background1"/>
            <w:vAlign w:val="center"/>
            <w:hideMark/>
          </w:tcPr>
          <w:p w14:paraId="064110FF" w14:textId="77777777" w:rsidR="00CE2F91" w:rsidRPr="00E425DE" w:rsidRDefault="00CE2F91" w:rsidP="00D4686F">
            <w:pPr>
              <w:tabs>
                <w:tab w:val="clear" w:pos="567"/>
              </w:tabs>
              <w:spacing w:after="0" w:line="240" w:lineRule="auto"/>
              <w:jc w:val="left"/>
              <w:rPr>
                <w:sz w:val="22"/>
                <w:szCs w:val="22"/>
              </w:rPr>
            </w:pPr>
            <w:r w:rsidRPr="00E425DE">
              <w:rPr>
                <w:sz w:val="22"/>
                <w:szCs w:val="22"/>
              </w:rPr>
              <w:t>BQL KKT Vân Phong, Sở CT</w:t>
            </w:r>
          </w:p>
        </w:tc>
        <w:tc>
          <w:tcPr>
            <w:tcW w:w="777" w:type="pct"/>
            <w:shd w:val="clear" w:color="auto" w:fill="FFFFFF" w:themeFill="background1"/>
            <w:vAlign w:val="center"/>
            <w:hideMark/>
          </w:tcPr>
          <w:p w14:paraId="0935CB80" w14:textId="77777777" w:rsidR="00CE2F91" w:rsidRPr="00E425DE" w:rsidRDefault="00CE2F91" w:rsidP="00D4686F">
            <w:pPr>
              <w:tabs>
                <w:tab w:val="clear" w:pos="567"/>
              </w:tabs>
              <w:spacing w:after="0" w:line="240" w:lineRule="auto"/>
              <w:jc w:val="left"/>
              <w:rPr>
                <w:sz w:val="22"/>
                <w:szCs w:val="22"/>
              </w:rPr>
            </w:pPr>
            <w:r w:rsidRPr="00E425DE">
              <w:rPr>
                <w:sz w:val="22"/>
                <w:szCs w:val="22"/>
              </w:rPr>
              <w:t>Sở TNMT, Sở KHĐT, Sở KH&amp;CN</w:t>
            </w:r>
          </w:p>
        </w:tc>
        <w:tc>
          <w:tcPr>
            <w:tcW w:w="471" w:type="pct"/>
            <w:shd w:val="clear" w:color="auto" w:fill="FFFFFF" w:themeFill="background1"/>
            <w:vAlign w:val="center"/>
            <w:hideMark/>
          </w:tcPr>
          <w:p w14:paraId="6FCC9E33" w14:textId="77777777" w:rsidR="00CE2F91" w:rsidRPr="00E425DE" w:rsidRDefault="00CE2F91" w:rsidP="00D4686F">
            <w:pPr>
              <w:tabs>
                <w:tab w:val="clear" w:pos="567"/>
              </w:tabs>
              <w:spacing w:after="0" w:line="240" w:lineRule="auto"/>
              <w:rPr>
                <w:sz w:val="22"/>
                <w:szCs w:val="22"/>
              </w:rPr>
            </w:pPr>
            <w:r w:rsidRPr="00E425DE">
              <w:rPr>
                <w:sz w:val="22"/>
                <w:szCs w:val="22"/>
              </w:rPr>
              <w:t>Mới</w:t>
            </w:r>
          </w:p>
        </w:tc>
      </w:tr>
      <w:tr w:rsidR="00CE2F91" w:rsidRPr="00E425DE" w14:paraId="4F9AD138" w14:textId="77777777" w:rsidTr="00CE2F91">
        <w:trPr>
          <w:cantSplit/>
          <w:trHeight w:val="269"/>
        </w:trPr>
        <w:tc>
          <w:tcPr>
            <w:tcW w:w="371" w:type="pct"/>
            <w:vMerge/>
            <w:vAlign w:val="center"/>
            <w:hideMark/>
          </w:tcPr>
          <w:p w14:paraId="3CB03549" w14:textId="77777777" w:rsidR="00CE2F91" w:rsidRPr="00E425DE" w:rsidRDefault="00CE2F91" w:rsidP="00D4686F">
            <w:pPr>
              <w:tabs>
                <w:tab w:val="clear" w:pos="567"/>
              </w:tabs>
              <w:spacing w:after="0" w:line="240" w:lineRule="auto"/>
              <w:jc w:val="left"/>
              <w:rPr>
                <w:b/>
                <w:bCs/>
                <w:sz w:val="22"/>
                <w:szCs w:val="22"/>
              </w:rPr>
            </w:pPr>
          </w:p>
        </w:tc>
        <w:tc>
          <w:tcPr>
            <w:tcW w:w="335" w:type="pct"/>
            <w:shd w:val="clear" w:color="auto" w:fill="FFFFFF" w:themeFill="background1"/>
            <w:vAlign w:val="center"/>
            <w:hideMark/>
          </w:tcPr>
          <w:p w14:paraId="4EF8F8DA" w14:textId="77777777" w:rsidR="00CE2F91" w:rsidRPr="00E425DE" w:rsidRDefault="00CE2F91" w:rsidP="00D4686F">
            <w:pPr>
              <w:tabs>
                <w:tab w:val="clear" w:pos="567"/>
              </w:tabs>
              <w:spacing w:after="0" w:line="240" w:lineRule="auto"/>
              <w:jc w:val="center"/>
              <w:rPr>
                <w:sz w:val="22"/>
                <w:szCs w:val="22"/>
              </w:rPr>
            </w:pPr>
            <w:r w:rsidRPr="00E425DE">
              <w:rPr>
                <w:sz w:val="22"/>
                <w:szCs w:val="22"/>
              </w:rPr>
              <w:t>NTX11</w:t>
            </w:r>
          </w:p>
        </w:tc>
        <w:tc>
          <w:tcPr>
            <w:tcW w:w="365" w:type="pct"/>
            <w:shd w:val="clear" w:color="auto" w:fill="FFFFFF" w:themeFill="background1"/>
            <w:vAlign w:val="center"/>
            <w:hideMark/>
          </w:tcPr>
          <w:p w14:paraId="406F9A0A" w14:textId="77777777" w:rsidR="00CE2F91" w:rsidRPr="00E425DE" w:rsidRDefault="00CE2F91" w:rsidP="00D4686F">
            <w:pPr>
              <w:tabs>
                <w:tab w:val="clear" w:pos="567"/>
              </w:tabs>
              <w:spacing w:after="0" w:line="240" w:lineRule="auto"/>
              <w:jc w:val="center"/>
              <w:rPr>
                <w:sz w:val="22"/>
                <w:szCs w:val="22"/>
              </w:rPr>
            </w:pPr>
            <w:r w:rsidRPr="00E425DE">
              <w:rPr>
                <w:sz w:val="22"/>
                <w:szCs w:val="22"/>
              </w:rPr>
              <w:t>KHX6</w:t>
            </w:r>
          </w:p>
        </w:tc>
        <w:tc>
          <w:tcPr>
            <w:tcW w:w="455" w:type="pct"/>
            <w:shd w:val="clear" w:color="auto" w:fill="FFFFFF" w:themeFill="background1"/>
            <w:vAlign w:val="center"/>
            <w:hideMark/>
          </w:tcPr>
          <w:p w14:paraId="1475391E" w14:textId="77777777" w:rsidR="00CE2F91" w:rsidRPr="00E425DE" w:rsidRDefault="00CE2F91" w:rsidP="00D4686F">
            <w:pPr>
              <w:tabs>
                <w:tab w:val="clear" w:pos="567"/>
              </w:tabs>
              <w:spacing w:after="0" w:line="240" w:lineRule="auto"/>
              <w:jc w:val="center"/>
              <w:rPr>
                <w:sz w:val="22"/>
                <w:szCs w:val="22"/>
              </w:rPr>
            </w:pPr>
            <w:r w:rsidRPr="00E425DE">
              <w:rPr>
                <w:sz w:val="22"/>
                <w:szCs w:val="22"/>
              </w:rPr>
              <w:t>2.26</w:t>
            </w:r>
          </w:p>
        </w:tc>
        <w:tc>
          <w:tcPr>
            <w:tcW w:w="974" w:type="pct"/>
            <w:shd w:val="clear" w:color="auto" w:fill="FFFFFF" w:themeFill="background1"/>
            <w:vAlign w:val="center"/>
            <w:hideMark/>
          </w:tcPr>
          <w:p w14:paraId="701CF250" w14:textId="77777777" w:rsidR="00CE2F91" w:rsidRPr="00E425DE" w:rsidRDefault="00CE2F91" w:rsidP="00D4686F">
            <w:pPr>
              <w:tabs>
                <w:tab w:val="clear" w:pos="567"/>
              </w:tabs>
              <w:spacing w:after="0" w:line="240" w:lineRule="auto"/>
              <w:jc w:val="left"/>
              <w:rPr>
                <w:sz w:val="22"/>
                <w:szCs w:val="22"/>
              </w:rPr>
            </w:pPr>
            <w:r w:rsidRPr="00E425DE">
              <w:rPr>
                <w:sz w:val="22"/>
                <w:szCs w:val="22"/>
              </w:rPr>
              <w:t>Tỷ lệ doanh nghiệp áp dụng công nghệ sạch, công nghệ tiên tiến, công nghệ cao, phát thải các bon thấp trong sản xuất</w:t>
            </w:r>
          </w:p>
        </w:tc>
        <w:tc>
          <w:tcPr>
            <w:tcW w:w="822" w:type="pct"/>
            <w:shd w:val="clear" w:color="auto" w:fill="FFFFFF" w:themeFill="background1"/>
            <w:vAlign w:val="center"/>
            <w:hideMark/>
          </w:tcPr>
          <w:p w14:paraId="2188CCAB" w14:textId="77777777" w:rsidR="00CE2F91" w:rsidRPr="00E425DE" w:rsidRDefault="00CE2F91" w:rsidP="00D4686F">
            <w:pPr>
              <w:tabs>
                <w:tab w:val="clear" w:pos="567"/>
              </w:tabs>
              <w:spacing w:after="0" w:line="240" w:lineRule="auto"/>
              <w:jc w:val="left"/>
              <w:rPr>
                <w:sz w:val="22"/>
                <w:szCs w:val="22"/>
              </w:rPr>
            </w:pPr>
            <w:r w:rsidRPr="00E425DE">
              <w:rPr>
                <w:sz w:val="22"/>
                <w:szCs w:val="22"/>
              </w:rPr>
              <w:t>Bộ chỉ tiêu thống kê tăng trưởng xanh ban hành bởi Bộ KHĐT theo Thông tư 10/2023/TT-BKHĐT</w:t>
            </w:r>
          </w:p>
        </w:tc>
        <w:tc>
          <w:tcPr>
            <w:tcW w:w="429" w:type="pct"/>
            <w:shd w:val="clear" w:color="auto" w:fill="FFFFFF" w:themeFill="background1"/>
            <w:vAlign w:val="center"/>
            <w:hideMark/>
          </w:tcPr>
          <w:p w14:paraId="18207B4A" w14:textId="77777777" w:rsidR="00CE2F91" w:rsidRPr="00E425DE" w:rsidRDefault="00CE2F91" w:rsidP="00D4686F">
            <w:pPr>
              <w:tabs>
                <w:tab w:val="clear" w:pos="567"/>
              </w:tabs>
              <w:spacing w:after="0" w:line="240" w:lineRule="auto"/>
              <w:jc w:val="left"/>
              <w:rPr>
                <w:sz w:val="22"/>
                <w:szCs w:val="22"/>
              </w:rPr>
            </w:pPr>
            <w:r w:rsidRPr="00E425DE">
              <w:rPr>
                <w:sz w:val="22"/>
                <w:szCs w:val="22"/>
              </w:rPr>
              <w:t>Ban QL KKT</w:t>
            </w:r>
          </w:p>
        </w:tc>
        <w:tc>
          <w:tcPr>
            <w:tcW w:w="777" w:type="pct"/>
            <w:shd w:val="clear" w:color="auto" w:fill="FFFFFF" w:themeFill="background1"/>
            <w:vAlign w:val="center"/>
            <w:hideMark/>
          </w:tcPr>
          <w:p w14:paraId="31267E15" w14:textId="77777777" w:rsidR="00CE2F91" w:rsidRPr="00E425DE" w:rsidRDefault="00CE2F91" w:rsidP="00D4686F">
            <w:pPr>
              <w:tabs>
                <w:tab w:val="clear" w:pos="567"/>
              </w:tabs>
              <w:spacing w:after="0" w:line="240" w:lineRule="auto"/>
              <w:jc w:val="left"/>
              <w:rPr>
                <w:sz w:val="22"/>
                <w:szCs w:val="22"/>
              </w:rPr>
            </w:pPr>
            <w:r w:rsidRPr="00E425DE">
              <w:rPr>
                <w:sz w:val="22"/>
                <w:szCs w:val="22"/>
              </w:rPr>
              <w:t>Sở KHĐT</w:t>
            </w:r>
          </w:p>
        </w:tc>
        <w:tc>
          <w:tcPr>
            <w:tcW w:w="471" w:type="pct"/>
            <w:shd w:val="clear" w:color="auto" w:fill="FFFFFF" w:themeFill="background1"/>
            <w:vAlign w:val="center"/>
            <w:hideMark/>
          </w:tcPr>
          <w:p w14:paraId="2CBFA7F3" w14:textId="77777777" w:rsidR="00CE2F91" w:rsidRPr="00E425DE" w:rsidRDefault="00CE2F91" w:rsidP="00D4686F">
            <w:pPr>
              <w:tabs>
                <w:tab w:val="clear" w:pos="567"/>
              </w:tabs>
              <w:spacing w:after="0" w:line="240" w:lineRule="auto"/>
              <w:jc w:val="left"/>
              <w:rPr>
                <w:sz w:val="22"/>
                <w:szCs w:val="22"/>
              </w:rPr>
            </w:pPr>
            <w:r w:rsidRPr="00E425DE">
              <w:rPr>
                <w:sz w:val="22"/>
                <w:szCs w:val="22"/>
              </w:rPr>
              <w:t>Giữ nguyên như Nha Trang</w:t>
            </w:r>
          </w:p>
        </w:tc>
      </w:tr>
      <w:tr w:rsidR="00CE2F91" w:rsidRPr="00E425DE" w14:paraId="7657F652" w14:textId="77777777" w:rsidTr="00CE2F91">
        <w:trPr>
          <w:cantSplit/>
          <w:trHeight w:val="1349"/>
        </w:trPr>
        <w:tc>
          <w:tcPr>
            <w:tcW w:w="371" w:type="pct"/>
            <w:vMerge/>
            <w:vAlign w:val="center"/>
            <w:hideMark/>
          </w:tcPr>
          <w:p w14:paraId="0159372D" w14:textId="77777777" w:rsidR="00CE2F91" w:rsidRPr="00E425DE" w:rsidRDefault="00CE2F91" w:rsidP="00D4686F">
            <w:pPr>
              <w:tabs>
                <w:tab w:val="clear" w:pos="567"/>
              </w:tabs>
              <w:spacing w:after="0" w:line="240" w:lineRule="auto"/>
              <w:jc w:val="left"/>
              <w:rPr>
                <w:b/>
                <w:bCs/>
                <w:sz w:val="22"/>
                <w:szCs w:val="22"/>
              </w:rPr>
            </w:pPr>
          </w:p>
        </w:tc>
        <w:tc>
          <w:tcPr>
            <w:tcW w:w="335" w:type="pct"/>
            <w:shd w:val="clear" w:color="auto" w:fill="FFFFFF" w:themeFill="background1"/>
            <w:vAlign w:val="center"/>
            <w:hideMark/>
          </w:tcPr>
          <w:p w14:paraId="56A6670E" w14:textId="77777777" w:rsidR="00CE2F91" w:rsidRPr="00E425DE" w:rsidRDefault="00CE2F91" w:rsidP="00D4686F">
            <w:pPr>
              <w:tabs>
                <w:tab w:val="clear" w:pos="567"/>
              </w:tabs>
              <w:spacing w:after="0" w:line="240" w:lineRule="auto"/>
              <w:jc w:val="center"/>
              <w:rPr>
                <w:sz w:val="22"/>
                <w:szCs w:val="22"/>
              </w:rPr>
            </w:pPr>
            <w:r w:rsidRPr="00E425DE">
              <w:rPr>
                <w:sz w:val="22"/>
                <w:szCs w:val="22"/>
              </w:rPr>
              <w:t>NTX13</w:t>
            </w:r>
          </w:p>
        </w:tc>
        <w:tc>
          <w:tcPr>
            <w:tcW w:w="365" w:type="pct"/>
            <w:shd w:val="clear" w:color="auto" w:fill="FFFFFF" w:themeFill="background1"/>
            <w:vAlign w:val="center"/>
            <w:hideMark/>
          </w:tcPr>
          <w:p w14:paraId="48CC5649" w14:textId="77777777" w:rsidR="00CE2F91" w:rsidRPr="00E425DE" w:rsidRDefault="00CE2F91" w:rsidP="00D4686F">
            <w:pPr>
              <w:tabs>
                <w:tab w:val="clear" w:pos="567"/>
              </w:tabs>
              <w:spacing w:after="0" w:line="240" w:lineRule="auto"/>
              <w:jc w:val="center"/>
              <w:rPr>
                <w:sz w:val="22"/>
                <w:szCs w:val="22"/>
              </w:rPr>
            </w:pPr>
            <w:r w:rsidRPr="00E425DE">
              <w:rPr>
                <w:sz w:val="22"/>
                <w:szCs w:val="22"/>
              </w:rPr>
              <w:t>KHX7</w:t>
            </w:r>
          </w:p>
        </w:tc>
        <w:tc>
          <w:tcPr>
            <w:tcW w:w="455" w:type="pct"/>
            <w:shd w:val="clear" w:color="auto" w:fill="FFFFFF" w:themeFill="background1"/>
            <w:vAlign w:val="center"/>
            <w:hideMark/>
          </w:tcPr>
          <w:p w14:paraId="6216F76C" w14:textId="77777777" w:rsidR="00CE2F91" w:rsidRPr="00E425DE" w:rsidRDefault="00CE2F91" w:rsidP="00D4686F">
            <w:pPr>
              <w:tabs>
                <w:tab w:val="clear" w:pos="567"/>
              </w:tabs>
              <w:spacing w:after="0" w:line="240" w:lineRule="auto"/>
              <w:jc w:val="center"/>
              <w:rPr>
                <w:sz w:val="22"/>
                <w:szCs w:val="22"/>
              </w:rPr>
            </w:pPr>
            <w:r w:rsidRPr="00E425DE">
              <w:rPr>
                <w:sz w:val="22"/>
                <w:szCs w:val="22"/>
              </w:rPr>
              <w:t>Điều chỉnh từ 4.14</w:t>
            </w:r>
          </w:p>
        </w:tc>
        <w:tc>
          <w:tcPr>
            <w:tcW w:w="974" w:type="pct"/>
            <w:shd w:val="clear" w:color="auto" w:fill="FFFFFF" w:themeFill="background1"/>
            <w:vAlign w:val="center"/>
            <w:hideMark/>
          </w:tcPr>
          <w:p w14:paraId="261EE053" w14:textId="77777777" w:rsidR="00CE2F91" w:rsidRPr="00E425DE" w:rsidRDefault="00CE2F91" w:rsidP="00D4686F">
            <w:pPr>
              <w:tabs>
                <w:tab w:val="clear" w:pos="567"/>
              </w:tabs>
              <w:spacing w:after="0" w:line="240" w:lineRule="auto"/>
              <w:jc w:val="left"/>
              <w:rPr>
                <w:sz w:val="22"/>
                <w:szCs w:val="22"/>
              </w:rPr>
            </w:pPr>
            <w:r w:rsidRPr="00E425DE">
              <w:rPr>
                <w:sz w:val="22"/>
                <w:szCs w:val="22"/>
              </w:rPr>
              <w:t>Tỉ lệ số lao động có việc làm xanh trên tổng số lao động làm trong công nghiệp</w:t>
            </w:r>
          </w:p>
        </w:tc>
        <w:tc>
          <w:tcPr>
            <w:tcW w:w="822" w:type="pct"/>
            <w:shd w:val="clear" w:color="auto" w:fill="FFFFFF" w:themeFill="background1"/>
            <w:vAlign w:val="center"/>
            <w:hideMark/>
          </w:tcPr>
          <w:p w14:paraId="09908DD2" w14:textId="77777777" w:rsidR="00CE2F91" w:rsidRPr="00E425DE" w:rsidRDefault="00CE2F91" w:rsidP="00D4686F">
            <w:pPr>
              <w:tabs>
                <w:tab w:val="clear" w:pos="567"/>
              </w:tabs>
              <w:spacing w:after="0" w:line="240" w:lineRule="auto"/>
              <w:jc w:val="left"/>
              <w:rPr>
                <w:sz w:val="22"/>
                <w:szCs w:val="22"/>
              </w:rPr>
            </w:pPr>
            <w:r w:rsidRPr="00E425DE">
              <w:rPr>
                <w:sz w:val="22"/>
                <w:szCs w:val="22"/>
              </w:rPr>
              <w:t>Bộ chỉ tiêu thống kê tăng trưởng xanh ban hành bởi Bộ KHĐT theo Thông tư 10/2023/TT-BKHĐT</w:t>
            </w:r>
          </w:p>
        </w:tc>
        <w:tc>
          <w:tcPr>
            <w:tcW w:w="429" w:type="pct"/>
            <w:shd w:val="clear" w:color="auto" w:fill="FFFFFF" w:themeFill="background1"/>
            <w:vAlign w:val="center"/>
            <w:hideMark/>
          </w:tcPr>
          <w:p w14:paraId="099D7793" w14:textId="77777777" w:rsidR="00CE2F91" w:rsidRPr="00E425DE" w:rsidRDefault="00CE2F91" w:rsidP="00D4686F">
            <w:pPr>
              <w:tabs>
                <w:tab w:val="clear" w:pos="567"/>
              </w:tabs>
              <w:spacing w:after="0" w:line="240" w:lineRule="auto"/>
              <w:jc w:val="left"/>
              <w:rPr>
                <w:sz w:val="22"/>
                <w:szCs w:val="22"/>
              </w:rPr>
            </w:pPr>
            <w:r w:rsidRPr="00E425DE">
              <w:rPr>
                <w:sz w:val="22"/>
                <w:szCs w:val="22"/>
              </w:rPr>
              <w:t>Sở LĐ&amp;TBXH</w:t>
            </w:r>
          </w:p>
        </w:tc>
        <w:tc>
          <w:tcPr>
            <w:tcW w:w="777" w:type="pct"/>
            <w:shd w:val="clear" w:color="auto" w:fill="FFFFFF" w:themeFill="background1"/>
            <w:vAlign w:val="center"/>
            <w:hideMark/>
          </w:tcPr>
          <w:p w14:paraId="79010469" w14:textId="77777777" w:rsidR="00CE2F91" w:rsidRPr="00E425DE" w:rsidRDefault="00CE2F91" w:rsidP="00D4686F">
            <w:pPr>
              <w:tabs>
                <w:tab w:val="clear" w:pos="567"/>
              </w:tabs>
              <w:spacing w:after="0" w:line="240" w:lineRule="auto"/>
              <w:jc w:val="left"/>
              <w:rPr>
                <w:sz w:val="22"/>
                <w:szCs w:val="22"/>
              </w:rPr>
            </w:pPr>
            <w:r w:rsidRPr="00E425DE">
              <w:rPr>
                <w:sz w:val="22"/>
                <w:szCs w:val="22"/>
              </w:rPr>
              <w:t>Sở KH&amp;ĐT</w:t>
            </w:r>
          </w:p>
        </w:tc>
        <w:tc>
          <w:tcPr>
            <w:tcW w:w="471" w:type="pct"/>
            <w:shd w:val="clear" w:color="auto" w:fill="FFFFFF" w:themeFill="background1"/>
            <w:vAlign w:val="center"/>
            <w:hideMark/>
          </w:tcPr>
          <w:p w14:paraId="37133152" w14:textId="77777777" w:rsidR="00CE2F91" w:rsidRPr="00E425DE" w:rsidRDefault="00CE2F91" w:rsidP="00D4686F">
            <w:pPr>
              <w:tabs>
                <w:tab w:val="clear" w:pos="567"/>
              </w:tabs>
              <w:spacing w:after="0" w:line="240" w:lineRule="auto"/>
              <w:jc w:val="left"/>
              <w:rPr>
                <w:sz w:val="22"/>
                <w:szCs w:val="22"/>
              </w:rPr>
            </w:pPr>
            <w:r w:rsidRPr="00E425DE">
              <w:rPr>
                <w:sz w:val="22"/>
                <w:szCs w:val="22"/>
              </w:rPr>
              <w:t>Giữ nguyên như Nha Trang</w:t>
            </w:r>
          </w:p>
        </w:tc>
      </w:tr>
      <w:tr w:rsidR="00CE2F91" w:rsidRPr="00E425DE" w14:paraId="2DFA5823" w14:textId="77777777" w:rsidTr="00CE2F91">
        <w:trPr>
          <w:cantSplit/>
          <w:trHeight w:val="1755"/>
        </w:trPr>
        <w:tc>
          <w:tcPr>
            <w:tcW w:w="371" w:type="pct"/>
            <w:vMerge/>
            <w:vAlign w:val="center"/>
            <w:hideMark/>
          </w:tcPr>
          <w:p w14:paraId="27919855" w14:textId="77777777" w:rsidR="00CE2F91" w:rsidRPr="00E425DE" w:rsidRDefault="00CE2F91" w:rsidP="00D4686F">
            <w:pPr>
              <w:tabs>
                <w:tab w:val="clear" w:pos="567"/>
              </w:tabs>
              <w:spacing w:after="0" w:line="240" w:lineRule="auto"/>
              <w:jc w:val="left"/>
              <w:rPr>
                <w:b/>
                <w:bCs/>
                <w:sz w:val="22"/>
                <w:szCs w:val="22"/>
              </w:rPr>
            </w:pPr>
          </w:p>
        </w:tc>
        <w:tc>
          <w:tcPr>
            <w:tcW w:w="335" w:type="pct"/>
            <w:shd w:val="clear" w:color="auto" w:fill="FFFFFF" w:themeFill="background1"/>
            <w:vAlign w:val="center"/>
            <w:hideMark/>
          </w:tcPr>
          <w:p w14:paraId="178DC821" w14:textId="77777777" w:rsidR="00CE2F91" w:rsidRPr="00E425DE" w:rsidRDefault="00CE2F91" w:rsidP="00D4686F">
            <w:pPr>
              <w:tabs>
                <w:tab w:val="clear" w:pos="567"/>
              </w:tabs>
              <w:spacing w:after="0" w:line="240" w:lineRule="auto"/>
              <w:jc w:val="center"/>
              <w:rPr>
                <w:sz w:val="22"/>
                <w:szCs w:val="22"/>
              </w:rPr>
            </w:pPr>
            <w:r w:rsidRPr="00E425DE">
              <w:rPr>
                <w:sz w:val="22"/>
                <w:szCs w:val="22"/>
              </w:rPr>
              <w:t>NTX14</w:t>
            </w:r>
          </w:p>
        </w:tc>
        <w:tc>
          <w:tcPr>
            <w:tcW w:w="365" w:type="pct"/>
            <w:shd w:val="clear" w:color="auto" w:fill="FFFFFF" w:themeFill="background1"/>
            <w:vAlign w:val="center"/>
            <w:hideMark/>
          </w:tcPr>
          <w:p w14:paraId="354345E6" w14:textId="77777777" w:rsidR="00CE2F91" w:rsidRPr="00E425DE" w:rsidRDefault="00CE2F91" w:rsidP="00D4686F">
            <w:pPr>
              <w:tabs>
                <w:tab w:val="clear" w:pos="567"/>
              </w:tabs>
              <w:spacing w:after="0" w:line="240" w:lineRule="auto"/>
              <w:jc w:val="center"/>
              <w:rPr>
                <w:sz w:val="22"/>
                <w:szCs w:val="22"/>
              </w:rPr>
            </w:pPr>
            <w:r w:rsidRPr="00E425DE">
              <w:rPr>
                <w:sz w:val="22"/>
                <w:szCs w:val="22"/>
              </w:rPr>
              <w:t>KHX8</w:t>
            </w:r>
          </w:p>
        </w:tc>
        <w:tc>
          <w:tcPr>
            <w:tcW w:w="455" w:type="pct"/>
            <w:shd w:val="clear" w:color="auto" w:fill="FFFFFF" w:themeFill="background1"/>
            <w:vAlign w:val="center"/>
            <w:hideMark/>
          </w:tcPr>
          <w:p w14:paraId="70DD4CF6" w14:textId="77777777" w:rsidR="00CE2F91" w:rsidRPr="00E425DE" w:rsidRDefault="00CE2F91" w:rsidP="00D4686F">
            <w:pPr>
              <w:tabs>
                <w:tab w:val="clear" w:pos="567"/>
              </w:tabs>
              <w:spacing w:after="0" w:line="240" w:lineRule="auto"/>
              <w:jc w:val="center"/>
              <w:rPr>
                <w:sz w:val="22"/>
                <w:szCs w:val="22"/>
              </w:rPr>
            </w:pPr>
            <w:r w:rsidRPr="00E425DE">
              <w:rPr>
                <w:sz w:val="22"/>
                <w:szCs w:val="22"/>
              </w:rPr>
              <w:t>Điều chỉnh từ I(02)</w:t>
            </w:r>
          </w:p>
        </w:tc>
        <w:tc>
          <w:tcPr>
            <w:tcW w:w="974" w:type="pct"/>
            <w:shd w:val="clear" w:color="auto" w:fill="FFFFFF" w:themeFill="background1"/>
            <w:vAlign w:val="center"/>
            <w:hideMark/>
          </w:tcPr>
          <w:p w14:paraId="74DE7359" w14:textId="77777777" w:rsidR="00CE2F91" w:rsidRPr="00E425DE" w:rsidRDefault="00CE2F91" w:rsidP="00D4686F">
            <w:pPr>
              <w:tabs>
                <w:tab w:val="clear" w:pos="567"/>
              </w:tabs>
              <w:spacing w:after="0" w:line="240" w:lineRule="auto"/>
              <w:rPr>
                <w:sz w:val="22"/>
                <w:szCs w:val="22"/>
              </w:rPr>
            </w:pPr>
            <w:r w:rsidRPr="00E425DE">
              <w:rPr>
                <w:sz w:val="22"/>
                <w:szCs w:val="22"/>
              </w:rPr>
              <w:t>Tỷ lệ cơ sở sản xuất phát sinh nước thải có công trình, thiết bị, hệ thống xử lý nước thải bảo đảm quy chuẩn kỹ thuật môi trường hoặc có đấu nối với hệ thống xử lý nước thải tập trung của Tỉnh</w:t>
            </w:r>
          </w:p>
        </w:tc>
        <w:tc>
          <w:tcPr>
            <w:tcW w:w="822" w:type="pct"/>
            <w:vMerge w:val="restart"/>
            <w:shd w:val="clear" w:color="auto" w:fill="FFFFFF" w:themeFill="background1"/>
            <w:vAlign w:val="center"/>
            <w:hideMark/>
          </w:tcPr>
          <w:p w14:paraId="14FC1273" w14:textId="77777777" w:rsidR="00CE2F91" w:rsidRPr="00E425DE" w:rsidRDefault="00CE2F91" w:rsidP="00D4686F">
            <w:pPr>
              <w:tabs>
                <w:tab w:val="clear" w:pos="567"/>
              </w:tabs>
              <w:spacing w:after="0" w:line="240" w:lineRule="auto"/>
              <w:jc w:val="left"/>
              <w:rPr>
                <w:sz w:val="22"/>
                <w:szCs w:val="22"/>
              </w:rPr>
            </w:pPr>
            <w:r w:rsidRPr="00E425DE">
              <w:rPr>
                <w:sz w:val="22"/>
                <w:szCs w:val="22"/>
              </w:rPr>
              <w:t>Bộ chỉ số đánh giá kết quả bảo vệ môi trường của các tỉnh, thành phố trực thuộc Trung ương do Bộ Tài nguyên và Môi  trường ban hành theo Quyết định số 2782/QĐ-BTNMT ngày 31/10/2019</w:t>
            </w:r>
          </w:p>
        </w:tc>
        <w:tc>
          <w:tcPr>
            <w:tcW w:w="429" w:type="pct"/>
            <w:shd w:val="clear" w:color="auto" w:fill="FFFFFF" w:themeFill="background1"/>
            <w:vAlign w:val="center"/>
            <w:hideMark/>
          </w:tcPr>
          <w:p w14:paraId="255C75A9" w14:textId="77777777" w:rsidR="00CE2F91" w:rsidRPr="00E425DE" w:rsidRDefault="00CE2F91" w:rsidP="00D4686F">
            <w:pPr>
              <w:tabs>
                <w:tab w:val="clear" w:pos="567"/>
              </w:tabs>
              <w:spacing w:after="0" w:line="240" w:lineRule="auto"/>
              <w:jc w:val="left"/>
              <w:rPr>
                <w:sz w:val="22"/>
                <w:szCs w:val="22"/>
              </w:rPr>
            </w:pPr>
            <w:r w:rsidRPr="00E425DE">
              <w:rPr>
                <w:sz w:val="22"/>
                <w:szCs w:val="22"/>
              </w:rPr>
              <w:t>Sở TNMT</w:t>
            </w:r>
          </w:p>
        </w:tc>
        <w:tc>
          <w:tcPr>
            <w:tcW w:w="777" w:type="pct"/>
            <w:shd w:val="clear" w:color="auto" w:fill="FFFFFF" w:themeFill="background1"/>
            <w:vAlign w:val="center"/>
            <w:hideMark/>
          </w:tcPr>
          <w:p w14:paraId="671A8A7E" w14:textId="77777777" w:rsidR="00CE2F91" w:rsidRPr="00E425DE" w:rsidRDefault="00CE2F91" w:rsidP="00D4686F">
            <w:pPr>
              <w:tabs>
                <w:tab w:val="clear" w:pos="567"/>
              </w:tabs>
              <w:spacing w:after="0" w:line="240" w:lineRule="auto"/>
              <w:jc w:val="left"/>
              <w:rPr>
                <w:sz w:val="22"/>
                <w:szCs w:val="22"/>
              </w:rPr>
            </w:pPr>
            <w:r w:rsidRPr="00E425DE">
              <w:rPr>
                <w:sz w:val="22"/>
                <w:szCs w:val="22"/>
              </w:rPr>
              <w:t>BQL KKT, Sở CT, UBND các huyện, thị xã, thành phố</w:t>
            </w:r>
          </w:p>
        </w:tc>
        <w:tc>
          <w:tcPr>
            <w:tcW w:w="471" w:type="pct"/>
            <w:shd w:val="clear" w:color="auto" w:fill="FFFFFF" w:themeFill="background1"/>
            <w:vAlign w:val="center"/>
            <w:hideMark/>
          </w:tcPr>
          <w:p w14:paraId="003FE329" w14:textId="77777777" w:rsidR="00CE2F91" w:rsidRPr="00E425DE" w:rsidRDefault="00CE2F91" w:rsidP="00D4686F">
            <w:pPr>
              <w:tabs>
                <w:tab w:val="clear" w:pos="567"/>
              </w:tabs>
              <w:spacing w:after="0" w:line="240" w:lineRule="auto"/>
              <w:rPr>
                <w:sz w:val="22"/>
                <w:szCs w:val="22"/>
              </w:rPr>
            </w:pPr>
            <w:r w:rsidRPr="00E425DE">
              <w:rPr>
                <w:sz w:val="22"/>
                <w:szCs w:val="22"/>
              </w:rPr>
              <w:t>Điều chỉnh</w:t>
            </w:r>
          </w:p>
        </w:tc>
      </w:tr>
      <w:tr w:rsidR="00CE2F91" w:rsidRPr="00E425DE" w14:paraId="2156264B" w14:textId="77777777" w:rsidTr="00CE2F91">
        <w:trPr>
          <w:cantSplit/>
          <w:trHeight w:val="1556"/>
        </w:trPr>
        <w:tc>
          <w:tcPr>
            <w:tcW w:w="371" w:type="pct"/>
            <w:vMerge/>
            <w:vAlign w:val="center"/>
            <w:hideMark/>
          </w:tcPr>
          <w:p w14:paraId="7814120D" w14:textId="77777777" w:rsidR="00CE2F91" w:rsidRPr="00E425DE" w:rsidRDefault="00CE2F91" w:rsidP="00D4686F">
            <w:pPr>
              <w:tabs>
                <w:tab w:val="clear" w:pos="567"/>
              </w:tabs>
              <w:spacing w:after="0" w:line="240" w:lineRule="auto"/>
              <w:jc w:val="left"/>
              <w:rPr>
                <w:b/>
                <w:bCs/>
                <w:sz w:val="22"/>
                <w:szCs w:val="22"/>
              </w:rPr>
            </w:pPr>
          </w:p>
        </w:tc>
        <w:tc>
          <w:tcPr>
            <w:tcW w:w="335" w:type="pct"/>
            <w:shd w:val="clear" w:color="auto" w:fill="FFFFFF" w:themeFill="background1"/>
            <w:vAlign w:val="center"/>
            <w:hideMark/>
          </w:tcPr>
          <w:p w14:paraId="3505750F" w14:textId="77777777" w:rsidR="00CE2F91" w:rsidRPr="00E425DE" w:rsidRDefault="00CE2F91" w:rsidP="00D4686F">
            <w:pPr>
              <w:tabs>
                <w:tab w:val="clear" w:pos="567"/>
              </w:tabs>
              <w:spacing w:after="0" w:line="240" w:lineRule="auto"/>
              <w:jc w:val="center"/>
              <w:rPr>
                <w:sz w:val="22"/>
                <w:szCs w:val="22"/>
              </w:rPr>
            </w:pPr>
            <w:r w:rsidRPr="00E425DE">
              <w:rPr>
                <w:sz w:val="22"/>
                <w:szCs w:val="22"/>
              </w:rPr>
              <w:t>NTX15</w:t>
            </w:r>
          </w:p>
        </w:tc>
        <w:tc>
          <w:tcPr>
            <w:tcW w:w="365" w:type="pct"/>
            <w:shd w:val="clear" w:color="auto" w:fill="FFFFFF" w:themeFill="background1"/>
            <w:vAlign w:val="center"/>
            <w:hideMark/>
          </w:tcPr>
          <w:p w14:paraId="2D688F80" w14:textId="77777777" w:rsidR="00CE2F91" w:rsidRPr="00E425DE" w:rsidRDefault="00CE2F91" w:rsidP="00D4686F">
            <w:pPr>
              <w:tabs>
                <w:tab w:val="clear" w:pos="567"/>
              </w:tabs>
              <w:spacing w:after="0" w:line="240" w:lineRule="auto"/>
              <w:jc w:val="center"/>
              <w:rPr>
                <w:sz w:val="22"/>
                <w:szCs w:val="22"/>
              </w:rPr>
            </w:pPr>
            <w:r w:rsidRPr="00E425DE">
              <w:rPr>
                <w:sz w:val="22"/>
                <w:szCs w:val="22"/>
              </w:rPr>
              <w:t>KHX9</w:t>
            </w:r>
          </w:p>
        </w:tc>
        <w:tc>
          <w:tcPr>
            <w:tcW w:w="455" w:type="pct"/>
            <w:shd w:val="clear" w:color="auto" w:fill="FFFFFF" w:themeFill="background1"/>
            <w:vAlign w:val="center"/>
            <w:hideMark/>
          </w:tcPr>
          <w:p w14:paraId="1F55ED2E" w14:textId="77777777" w:rsidR="00CE2F91" w:rsidRPr="00E425DE" w:rsidRDefault="00CE2F91" w:rsidP="00D4686F">
            <w:pPr>
              <w:tabs>
                <w:tab w:val="clear" w:pos="567"/>
              </w:tabs>
              <w:spacing w:after="0" w:line="240" w:lineRule="auto"/>
              <w:jc w:val="center"/>
              <w:rPr>
                <w:sz w:val="22"/>
                <w:szCs w:val="22"/>
              </w:rPr>
            </w:pPr>
            <w:r w:rsidRPr="00E425DE">
              <w:rPr>
                <w:sz w:val="22"/>
                <w:szCs w:val="22"/>
              </w:rPr>
              <w:t>I(03)</w:t>
            </w:r>
          </w:p>
        </w:tc>
        <w:tc>
          <w:tcPr>
            <w:tcW w:w="974" w:type="pct"/>
            <w:shd w:val="clear" w:color="auto" w:fill="FFFFFF" w:themeFill="background1"/>
            <w:vAlign w:val="center"/>
            <w:hideMark/>
          </w:tcPr>
          <w:p w14:paraId="3E78C2B8" w14:textId="77777777" w:rsidR="00CE2F91" w:rsidRPr="00E425DE" w:rsidRDefault="00CE2F91" w:rsidP="00D4686F">
            <w:pPr>
              <w:tabs>
                <w:tab w:val="clear" w:pos="567"/>
              </w:tabs>
              <w:spacing w:after="0" w:line="240" w:lineRule="auto"/>
              <w:jc w:val="left"/>
              <w:rPr>
                <w:sz w:val="22"/>
                <w:szCs w:val="22"/>
              </w:rPr>
            </w:pPr>
            <w:r w:rsidRPr="00E425DE">
              <w:rPr>
                <w:sz w:val="22"/>
                <w:szCs w:val="22"/>
              </w:rPr>
              <w:t>Tỷ lệ khu công nghiệp, khu chế xuất, khu công nghệ cao có hệ thống xử lý nước thải tập trung đạt quy chuẩn kỹ thuật môi trường</w:t>
            </w:r>
          </w:p>
        </w:tc>
        <w:tc>
          <w:tcPr>
            <w:tcW w:w="822" w:type="pct"/>
            <w:vMerge/>
            <w:vAlign w:val="center"/>
            <w:hideMark/>
          </w:tcPr>
          <w:p w14:paraId="39D2F1D9" w14:textId="77777777" w:rsidR="00CE2F91" w:rsidRPr="00E425DE" w:rsidRDefault="00CE2F91" w:rsidP="00D4686F">
            <w:pPr>
              <w:tabs>
                <w:tab w:val="clear" w:pos="567"/>
              </w:tabs>
              <w:spacing w:after="0" w:line="240" w:lineRule="auto"/>
              <w:jc w:val="left"/>
              <w:rPr>
                <w:sz w:val="22"/>
                <w:szCs w:val="22"/>
              </w:rPr>
            </w:pPr>
          </w:p>
        </w:tc>
        <w:tc>
          <w:tcPr>
            <w:tcW w:w="429" w:type="pct"/>
            <w:shd w:val="clear" w:color="auto" w:fill="FFFFFF" w:themeFill="background1"/>
            <w:vAlign w:val="center"/>
            <w:hideMark/>
          </w:tcPr>
          <w:p w14:paraId="6C94E5F9" w14:textId="77777777" w:rsidR="00CE2F91" w:rsidRPr="00E425DE" w:rsidRDefault="00CE2F91" w:rsidP="00D4686F">
            <w:pPr>
              <w:tabs>
                <w:tab w:val="clear" w:pos="567"/>
              </w:tabs>
              <w:spacing w:after="0" w:line="240" w:lineRule="auto"/>
              <w:jc w:val="left"/>
              <w:rPr>
                <w:sz w:val="22"/>
                <w:szCs w:val="22"/>
              </w:rPr>
            </w:pPr>
            <w:r w:rsidRPr="00E425DE">
              <w:rPr>
                <w:sz w:val="22"/>
                <w:szCs w:val="22"/>
              </w:rPr>
              <w:t>BQL KKT</w:t>
            </w:r>
          </w:p>
        </w:tc>
        <w:tc>
          <w:tcPr>
            <w:tcW w:w="777" w:type="pct"/>
            <w:shd w:val="clear" w:color="auto" w:fill="FFFFFF" w:themeFill="background1"/>
            <w:vAlign w:val="center"/>
            <w:hideMark/>
          </w:tcPr>
          <w:p w14:paraId="274780FD" w14:textId="77777777" w:rsidR="00CE2F91" w:rsidRPr="00E425DE" w:rsidRDefault="00CE2F91" w:rsidP="00D4686F">
            <w:pPr>
              <w:tabs>
                <w:tab w:val="clear" w:pos="567"/>
              </w:tabs>
              <w:spacing w:after="0" w:line="240" w:lineRule="auto"/>
              <w:jc w:val="left"/>
              <w:rPr>
                <w:sz w:val="22"/>
                <w:szCs w:val="22"/>
              </w:rPr>
            </w:pPr>
            <w:r w:rsidRPr="00E425DE">
              <w:rPr>
                <w:sz w:val="22"/>
                <w:szCs w:val="22"/>
              </w:rPr>
              <w:t>Sở TNMT</w:t>
            </w:r>
          </w:p>
        </w:tc>
        <w:tc>
          <w:tcPr>
            <w:tcW w:w="471" w:type="pct"/>
            <w:shd w:val="clear" w:color="auto" w:fill="FFFFFF" w:themeFill="background1"/>
            <w:vAlign w:val="center"/>
            <w:hideMark/>
          </w:tcPr>
          <w:p w14:paraId="7D2C2360" w14:textId="77777777" w:rsidR="00CE2F91" w:rsidRPr="00E425DE" w:rsidRDefault="00CE2F91" w:rsidP="00D4686F">
            <w:pPr>
              <w:tabs>
                <w:tab w:val="clear" w:pos="567"/>
              </w:tabs>
              <w:spacing w:after="0" w:line="240" w:lineRule="auto"/>
              <w:rPr>
                <w:sz w:val="22"/>
                <w:szCs w:val="22"/>
              </w:rPr>
            </w:pPr>
            <w:r w:rsidRPr="00E425DE">
              <w:rPr>
                <w:sz w:val="22"/>
                <w:szCs w:val="22"/>
              </w:rPr>
              <w:t>Giữ nguyên như Nha Trang</w:t>
            </w:r>
          </w:p>
        </w:tc>
      </w:tr>
      <w:tr w:rsidR="00CE2F91" w:rsidRPr="00E425DE" w14:paraId="07864B48" w14:textId="77777777" w:rsidTr="00CE2F91">
        <w:trPr>
          <w:cantSplit/>
          <w:trHeight w:val="1248"/>
        </w:trPr>
        <w:tc>
          <w:tcPr>
            <w:tcW w:w="371" w:type="pct"/>
            <w:vMerge/>
            <w:vAlign w:val="center"/>
            <w:hideMark/>
          </w:tcPr>
          <w:p w14:paraId="0107CE03" w14:textId="77777777" w:rsidR="00CE2F91" w:rsidRPr="00E425DE" w:rsidRDefault="00CE2F91" w:rsidP="00D4686F">
            <w:pPr>
              <w:tabs>
                <w:tab w:val="clear" w:pos="567"/>
              </w:tabs>
              <w:spacing w:after="0" w:line="240" w:lineRule="auto"/>
              <w:jc w:val="left"/>
              <w:rPr>
                <w:b/>
                <w:bCs/>
                <w:sz w:val="22"/>
                <w:szCs w:val="22"/>
              </w:rPr>
            </w:pPr>
          </w:p>
        </w:tc>
        <w:tc>
          <w:tcPr>
            <w:tcW w:w="335" w:type="pct"/>
            <w:shd w:val="clear" w:color="auto" w:fill="FFFFFF" w:themeFill="background1"/>
            <w:vAlign w:val="center"/>
            <w:hideMark/>
          </w:tcPr>
          <w:p w14:paraId="2376F680" w14:textId="77777777" w:rsidR="00CE2F91" w:rsidRPr="00E425DE" w:rsidRDefault="00CE2F91" w:rsidP="00D4686F">
            <w:pPr>
              <w:tabs>
                <w:tab w:val="clear" w:pos="567"/>
              </w:tabs>
              <w:spacing w:after="0" w:line="240" w:lineRule="auto"/>
              <w:jc w:val="center"/>
              <w:rPr>
                <w:sz w:val="22"/>
                <w:szCs w:val="22"/>
              </w:rPr>
            </w:pPr>
            <w:r w:rsidRPr="00E425DE">
              <w:rPr>
                <w:sz w:val="22"/>
                <w:szCs w:val="22"/>
              </w:rPr>
              <w:t>NTX16</w:t>
            </w:r>
          </w:p>
        </w:tc>
        <w:tc>
          <w:tcPr>
            <w:tcW w:w="365" w:type="pct"/>
            <w:shd w:val="clear" w:color="auto" w:fill="FFFFFF" w:themeFill="background1"/>
            <w:vAlign w:val="center"/>
            <w:hideMark/>
          </w:tcPr>
          <w:p w14:paraId="25DB42D3" w14:textId="77777777" w:rsidR="00CE2F91" w:rsidRPr="00E425DE" w:rsidRDefault="00CE2F91" w:rsidP="00D4686F">
            <w:pPr>
              <w:tabs>
                <w:tab w:val="clear" w:pos="567"/>
              </w:tabs>
              <w:spacing w:after="0" w:line="240" w:lineRule="auto"/>
              <w:jc w:val="center"/>
              <w:rPr>
                <w:sz w:val="22"/>
                <w:szCs w:val="22"/>
              </w:rPr>
            </w:pPr>
            <w:r w:rsidRPr="00E425DE">
              <w:rPr>
                <w:sz w:val="22"/>
                <w:szCs w:val="22"/>
              </w:rPr>
              <w:t>KHX10</w:t>
            </w:r>
          </w:p>
        </w:tc>
        <w:tc>
          <w:tcPr>
            <w:tcW w:w="455" w:type="pct"/>
            <w:shd w:val="clear" w:color="auto" w:fill="FFFFFF" w:themeFill="background1"/>
            <w:vAlign w:val="center"/>
            <w:hideMark/>
          </w:tcPr>
          <w:p w14:paraId="679F7214" w14:textId="77777777" w:rsidR="00CE2F91" w:rsidRPr="00E425DE" w:rsidRDefault="00CE2F91" w:rsidP="00D4686F">
            <w:pPr>
              <w:tabs>
                <w:tab w:val="clear" w:pos="567"/>
              </w:tabs>
              <w:spacing w:after="0" w:line="240" w:lineRule="auto"/>
              <w:jc w:val="center"/>
              <w:rPr>
                <w:sz w:val="22"/>
                <w:szCs w:val="22"/>
              </w:rPr>
            </w:pPr>
            <w:r w:rsidRPr="00E425DE">
              <w:rPr>
                <w:sz w:val="22"/>
                <w:szCs w:val="22"/>
              </w:rPr>
              <w:t>I(04)</w:t>
            </w:r>
          </w:p>
        </w:tc>
        <w:tc>
          <w:tcPr>
            <w:tcW w:w="974" w:type="pct"/>
            <w:shd w:val="clear" w:color="auto" w:fill="FFFFFF" w:themeFill="background1"/>
            <w:vAlign w:val="center"/>
            <w:hideMark/>
          </w:tcPr>
          <w:p w14:paraId="6AE84E27" w14:textId="77777777" w:rsidR="00CE2F91" w:rsidRPr="00E425DE" w:rsidRDefault="00CE2F91" w:rsidP="00D4686F">
            <w:pPr>
              <w:tabs>
                <w:tab w:val="clear" w:pos="567"/>
              </w:tabs>
              <w:spacing w:after="0" w:line="240" w:lineRule="auto"/>
              <w:jc w:val="left"/>
              <w:rPr>
                <w:sz w:val="22"/>
                <w:szCs w:val="22"/>
              </w:rPr>
            </w:pPr>
            <w:r w:rsidRPr="00E425DE">
              <w:rPr>
                <w:sz w:val="22"/>
                <w:szCs w:val="22"/>
              </w:rPr>
              <w:t>Tỷ lệ cụm công nghiệp có hệ thống xử lý nước thải tập trung đạt quy chuẩn kỹ thuật môi trường</w:t>
            </w:r>
          </w:p>
        </w:tc>
        <w:tc>
          <w:tcPr>
            <w:tcW w:w="822" w:type="pct"/>
            <w:vMerge/>
            <w:vAlign w:val="center"/>
            <w:hideMark/>
          </w:tcPr>
          <w:p w14:paraId="6D0B3171" w14:textId="77777777" w:rsidR="00CE2F91" w:rsidRPr="00E425DE" w:rsidRDefault="00CE2F91" w:rsidP="00D4686F">
            <w:pPr>
              <w:tabs>
                <w:tab w:val="clear" w:pos="567"/>
              </w:tabs>
              <w:spacing w:after="0" w:line="240" w:lineRule="auto"/>
              <w:jc w:val="left"/>
              <w:rPr>
                <w:sz w:val="22"/>
                <w:szCs w:val="22"/>
              </w:rPr>
            </w:pPr>
          </w:p>
        </w:tc>
        <w:tc>
          <w:tcPr>
            <w:tcW w:w="429" w:type="pct"/>
            <w:shd w:val="clear" w:color="auto" w:fill="FFFFFF" w:themeFill="background1"/>
            <w:vAlign w:val="center"/>
            <w:hideMark/>
          </w:tcPr>
          <w:p w14:paraId="61749EE1" w14:textId="77777777" w:rsidR="00CE2F91" w:rsidRPr="00E425DE" w:rsidRDefault="00CE2F91" w:rsidP="00D4686F">
            <w:pPr>
              <w:tabs>
                <w:tab w:val="clear" w:pos="567"/>
              </w:tabs>
              <w:spacing w:after="0" w:line="240" w:lineRule="auto"/>
              <w:jc w:val="left"/>
              <w:rPr>
                <w:sz w:val="22"/>
                <w:szCs w:val="22"/>
              </w:rPr>
            </w:pPr>
            <w:r w:rsidRPr="00E425DE">
              <w:rPr>
                <w:sz w:val="22"/>
                <w:szCs w:val="22"/>
              </w:rPr>
              <w:t>Sở CT</w:t>
            </w:r>
          </w:p>
        </w:tc>
        <w:tc>
          <w:tcPr>
            <w:tcW w:w="777" w:type="pct"/>
            <w:shd w:val="clear" w:color="auto" w:fill="FFFFFF" w:themeFill="background1"/>
            <w:vAlign w:val="center"/>
            <w:hideMark/>
          </w:tcPr>
          <w:p w14:paraId="52000E0E" w14:textId="77777777" w:rsidR="00CE2F91" w:rsidRPr="00E425DE" w:rsidRDefault="00CE2F91" w:rsidP="00D4686F">
            <w:pPr>
              <w:tabs>
                <w:tab w:val="clear" w:pos="567"/>
              </w:tabs>
              <w:spacing w:after="0" w:line="240" w:lineRule="auto"/>
              <w:jc w:val="left"/>
              <w:rPr>
                <w:sz w:val="22"/>
                <w:szCs w:val="22"/>
              </w:rPr>
            </w:pPr>
            <w:r w:rsidRPr="00E425DE">
              <w:rPr>
                <w:sz w:val="22"/>
                <w:szCs w:val="22"/>
              </w:rPr>
              <w:t>Sở TNMT</w:t>
            </w:r>
          </w:p>
        </w:tc>
        <w:tc>
          <w:tcPr>
            <w:tcW w:w="471" w:type="pct"/>
            <w:shd w:val="clear" w:color="auto" w:fill="FFFFFF" w:themeFill="background1"/>
            <w:vAlign w:val="center"/>
            <w:hideMark/>
          </w:tcPr>
          <w:p w14:paraId="672813A3" w14:textId="77777777" w:rsidR="00CE2F91" w:rsidRPr="00E425DE" w:rsidRDefault="00CE2F91" w:rsidP="00D4686F">
            <w:pPr>
              <w:tabs>
                <w:tab w:val="clear" w:pos="567"/>
              </w:tabs>
              <w:spacing w:after="0" w:line="240" w:lineRule="auto"/>
              <w:rPr>
                <w:sz w:val="22"/>
                <w:szCs w:val="22"/>
              </w:rPr>
            </w:pPr>
            <w:r w:rsidRPr="00E425DE">
              <w:rPr>
                <w:sz w:val="22"/>
                <w:szCs w:val="22"/>
              </w:rPr>
              <w:t>Giữ nguyên như Nha Trang</w:t>
            </w:r>
          </w:p>
        </w:tc>
      </w:tr>
      <w:tr w:rsidR="00CE2F91" w:rsidRPr="00E425DE" w14:paraId="28208B6E" w14:textId="77777777" w:rsidTr="00CE2F91">
        <w:trPr>
          <w:cantSplit/>
          <w:trHeight w:val="2060"/>
        </w:trPr>
        <w:tc>
          <w:tcPr>
            <w:tcW w:w="371" w:type="pct"/>
            <w:vMerge/>
            <w:vAlign w:val="center"/>
            <w:hideMark/>
          </w:tcPr>
          <w:p w14:paraId="4602AE52" w14:textId="77777777" w:rsidR="00CE2F91" w:rsidRPr="00E425DE" w:rsidRDefault="00CE2F91" w:rsidP="00D4686F">
            <w:pPr>
              <w:tabs>
                <w:tab w:val="clear" w:pos="567"/>
              </w:tabs>
              <w:spacing w:after="0" w:line="240" w:lineRule="auto"/>
              <w:jc w:val="left"/>
              <w:rPr>
                <w:b/>
                <w:bCs/>
                <w:sz w:val="22"/>
                <w:szCs w:val="22"/>
              </w:rPr>
            </w:pPr>
          </w:p>
        </w:tc>
        <w:tc>
          <w:tcPr>
            <w:tcW w:w="335" w:type="pct"/>
            <w:shd w:val="clear" w:color="auto" w:fill="FFFFFF" w:themeFill="background1"/>
            <w:vAlign w:val="center"/>
            <w:hideMark/>
          </w:tcPr>
          <w:p w14:paraId="6FE65D39" w14:textId="77777777" w:rsidR="00CE2F91" w:rsidRPr="00E425DE" w:rsidRDefault="00CE2F91" w:rsidP="00D4686F">
            <w:pPr>
              <w:tabs>
                <w:tab w:val="clear" w:pos="567"/>
              </w:tabs>
              <w:spacing w:after="0" w:line="240" w:lineRule="auto"/>
              <w:jc w:val="center"/>
              <w:rPr>
                <w:sz w:val="22"/>
                <w:szCs w:val="22"/>
              </w:rPr>
            </w:pPr>
            <w:r w:rsidRPr="00E425DE">
              <w:rPr>
                <w:sz w:val="22"/>
                <w:szCs w:val="22"/>
              </w:rPr>
              <w:t>NTX17</w:t>
            </w:r>
          </w:p>
        </w:tc>
        <w:tc>
          <w:tcPr>
            <w:tcW w:w="365" w:type="pct"/>
            <w:shd w:val="clear" w:color="auto" w:fill="FFFFFF" w:themeFill="background1"/>
            <w:vAlign w:val="center"/>
            <w:hideMark/>
          </w:tcPr>
          <w:p w14:paraId="739340F3" w14:textId="77777777" w:rsidR="00CE2F91" w:rsidRPr="00E425DE" w:rsidRDefault="00CE2F91" w:rsidP="00D4686F">
            <w:pPr>
              <w:tabs>
                <w:tab w:val="clear" w:pos="567"/>
              </w:tabs>
              <w:spacing w:after="0" w:line="240" w:lineRule="auto"/>
              <w:jc w:val="center"/>
              <w:rPr>
                <w:sz w:val="22"/>
                <w:szCs w:val="22"/>
              </w:rPr>
            </w:pPr>
            <w:r w:rsidRPr="00E425DE">
              <w:rPr>
                <w:sz w:val="22"/>
                <w:szCs w:val="22"/>
              </w:rPr>
              <w:t>KHX11</w:t>
            </w:r>
          </w:p>
        </w:tc>
        <w:tc>
          <w:tcPr>
            <w:tcW w:w="455" w:type="pct"/>
            <w:shd w:val="clear" w:color="auto" w:fill="FFFFFF" w:themeFill="background1"/>
            <w:vAlign w:val="center"/>
            <w:hideMark/>
          </w:tcPr>
          <w:p w14:paraId="732FA42F" w14:textId="77777777" w:rsidR="00CE2F91" w:rsidRPr="00E425DE" w:rsidRDefault="00CE2F91" w:rsidP="00D4686F">
            <w:pPr>
              <w:tabs>
                <w:tab w:val="clear" w:pos="567"/>
              </w:tabs>
              <w:spacing w:after="0" w:line="240" w:lineRule="auto"/>
              <w:jc w:val="center"/>
              <w:rPr>
                <w:sz w:val="22"/>
                <w:szCs w:val="22"/>
              </w:rPr>
            </w:pPr>
            <w:r w:rsidRPr="00E425DE">
              <w:rPr>
                <w:sz w:val="22"/>
                <w:szCs w:val="22"/>
              </w:rPr>
              <w:t>19</w:t>
            </w:r>
          </w:p>
        </w:tc>
        <w:tc>
          <w:tcPr>
            <w:tcW w:w="974" w:type="pct"/>
            <w:shd w:val="clear" w:color="auto" w:fill="FFFFFF" w:themeFill="background1"/>
            <w:vAlign w:val="center"/>
            <w:hideMark/>
          </w:tcPr>
          <w:p w14:paraId="05BA8D4C" w14:textId="77777777" w:rsidR="00CE2F91" w:rsidRPr="00E425DE" w:rsidRDefault="00CE2F91" w:rsidP="00D4686F">
            <w:pPr>
              <w:tabs>
                <w:tab w:val="clear" w:pos="567"/>
              </w:tabs>
              <w:spacing w:after="0" w:line="240" w:lineRule="auto"/>
              <w:jc w:val="left"/>
              <w:rPr>
                <w:sz w:val="22"/>
                <w:szCs w:val="22"/>
              </w:rPr>
            </w:pPr>
            <w:r w:rsidRPr="00E425DE">
              <w:rPr>
                <w:sz w:val="22"/>
                <w:szCs w:val="22"/>
              </w:rPr>
              <w:t>Tỷ lệ các khu công nghiệp, cơ sở sản xuất, kinh doanh, dịch vụ lắp đặt hệ thống quan trắc nước thải tự động, liên tục, truyền số liệu trực tiếp cho Sở TN&amp;MT tỉnh/thành phố theo quy định của pháp luật</w:t>
            </w:r>
          </w:p>
        </w:tc>
        <w:tc>
          <w:tcPr>
            <w:tcW w:w="822" w:type="pct"/>
            <w:shd w:val="clear" w:color="auto" w:fill="FFFFFF" w:themeFill="background1"/>
            <w:vAlign w:val="center"/>
            <w:hideMark/>
          </w:tcPr>
          <w:p w14:paraId="60CB5794" w14:textId="77777777" w:rsidR="00CE2F91" w:rsidRPr="00E425DE" w:rsidRDefault="00CE2F91" w:rsidP="00D4686F">
            <w:pPr>
              <w:tabs>
                <w:tab w:val="clear" w:pos="567"/>
              </w:tabs>
              <w:spacing w:after="0" w:line="240" w:lineRule="auto"/>
              <w:jc w:val="left"/>
              <w:rPr>
                <w:sz w:val="22"/>
                <w:szCs w:val="22"/>
              </w:rPr>
            </w:pPr>
            <w:r w:rsidRPr="00E425DE">
              <w:rPr>
                <w:sz w:val="22"/>
                <w:szCs w:val="22"/>
              </w:rPr>
              <w:t>Khoản 4, Điều 97, Nghị định 08/2022/NĐ-CP</w:t>
            </w:r>
          </w:p>
        </w:tc>
        <w:tc>
          <w:tcPr>
            <w:tcW w:w="429" w:type="pct"/>
            <w:shd w:val="clear" w:color="auto" w:fill="FFFFFF" w:themeFill="background1"/>
            <w:vAlign w:val="center"/>
            <w:hideMark/>
          </w:tcPr>
          <w:p w14:paraId="73EBA0BB" w14:textId="77777777" w:rsidR="00CE2F91" w:rsidRPr="00E425DE" w:rsidRDefault="00CE2F91" w:rsidP="00D4686F">
            <w:pPr>
              <w:tabs>
                <w:tab w:val="clear" w:pos="567"/>
              </w:tabs>
              <w:spacing w:after="0" w:line="240" w:lineRule="auto"/>
              <w:jc w:val="left"/>
              <w:rPr>
                <w:sz w:val="22"/>
                <w:szCs w:val="22"/>
              </w:rPr>
            </w:pPr>
            <w:r w:rsidRPr="00E425DE">
              <w:rPr>
                <w:sz w:val="22"/>
                <w:szCs w:val="22"/>
              </w:rPr>
              <w:t>Sở TNMT</w:t>
            </w:r>
          </w:p>
        </w:tc>
        <w:tc>
          <w:tcPr>
            <w:tcW w:w="777" w:type="pct"/>
            <w:shd w:val="clear" w:color="auto" w:fill="FFFFFF" w:themeFill="background1"/>
            <w:vAlign w:val="center"/>
            <w:hideMark/>
          </w:tcPr>
          <w:p w14:paraId="31820937" w14:textId="77777777" w:rsidR="00CE2F91" w:rsidRPr="00E425DE" w:rsidRDefault="00CE2F91" w:rsidP="00D4686F">
            <w:pPr>
              <w:tabs>
                <w:tab w:val="clear" w:pos="567"/>
              </w:tabs>
              <w:spacing w:after="0" w:line="240" w:lineRule="auto"/>
              <w:jc w:val="left"/>
              <w:rPr>
                <w:sz w:val="22"/>
                <w:szCs w:val="22"/>
              </w:rPr>
            </w:pPr>
            <w:r w:rsidRPr="00E425DE">
              <w:rPr>
                <w:sz w:val="22"/>
                <w:szCs w:val="22"/>
              </w:rPr>
              <w:t>BQL KKT, Sở CT</w:t>
            </w:r>
          </w:p>
        </w:tc>
        <w:tc>
          <w:tcPr>
            <w:tcW w:w="471" w:type="pct"/>
            <w:shd w:val="clear" w:color="auto" w:fill="FFFFFF" w:themeFill="background1"/>
            <w:vAlign w:val="center"/>
            <w:hideMark/>
          </w:tcPr>
          <w:p w14:paraId="64A85061" w14:textId="77777777" w:rsidR="00CE2F91" w:rsidRPr="00E425DE" w:rsidRDefault="00CE2F91" w:rsidP="00D4686F">
            <w:pPr>
              <w:tabs>
                <w:tab w:val="clear" w:pos="567"/>
              </w:tabs>
              <w:spacing w:after="0" w:line="240" w:lineRule="auto"/>
              <w:rPr>
                <w:sz w:val="22"/>
                <w:szCs w:val="22"/>
              </w:rPr>
            </w:pPr>
            <w:r w:rsidRPr="00E425DE">
              <w:rPr>
                <w:sz w:val="22"/>
                <w:szCs w:val="22"/>
              </w:rPr>
              <w:t>Giữ nguyên như Nha Trang</w:t>
            </w:r>
          </w:p>
        </w:tc>
      </w:tr>
      <w:tr w:rsidR="00CE2F91" w:rsidRPr="00E425DE" w14:paraId="7184E2EC" w14:textId="77777777" w:rsidTr="00CE2F91">
        <w:trPr>
          <w:cantSplit/>
          <w:trHeight w:val="936"/>
        </w:trPr>
        <w:tc>
          <w:tcPr>
            <w:tcW w:w="371" w:type="pct"/>
            <w:vMerge w:val="restart"/>
            <w:shd w:val="clear" w:color="auto" w:fill="E2EFDA"/>
            <w:vAlign w:val="center"/>
            <w:hideMark/>
          </w:tcPr>
          <w:p w14:paraId="0391CDE9" w14:textId="77777777" w:rsidR="00CE2F91" w:rsidRPr="00E425DE" w:rsidRDefault="00CE2F91" w:rsidP="00D4686F">
            <w:pPr>
              <w:tabs>
                <w:tab w:val="clear" w:pos="567"/>
              </w:tabs>
              <w:spacing w:after="0" w:line="240" w:lineRule="auto"/>
              <w:jc w:val="center"/>
              <w:rPr>
                <w:b/>
                <w:bCs/>
                <w:sz w:val="22"/>
                <w:szCs w:val="22"/>
              </w:rPr>
            </w:pPr>
            <w:r w:rsidRPr="00E425DE">
              <w:rPr>
                <w:b/>
                <w:bCs/>
                <w:sz w:val="22"/>
                <w:szCs w:val="22"/>
              </w:rPr>
              <w:t>Nông nghiệp xanh</w:t>
            </w:r>
          </w:p>
        </w:tc>
        <w:tc>
          <w:tcPr>
            <w:tcW w:w="335" w:type="pct"/>
            <w:shd w:val="clear" w:color="auto" w:fill="E2EFDA"/>
            <w:vAlign w:val="center"/>
            <w:hideMark/>
          </w:tcPr>
          <w:p w14:paraId="0B951A0C" w14:textId="77777777" w:rsidR="00CE2F91" w:rsidRPr="00E425DE" w:rsidRDefault="00CE2F91" w:rsidP="00D4686F">
            <w:pPr>
              <w:tabs>
                <w:tab w:val="clear" w:pos="567"/>
              </w:tabs>
              <w:spacing w:after="0" w:line="240" w:lineRule="auto"/>
              <w:jc w:val="center"/>
              <w:rPr>
                <w:sz w:val="22"/>
                <w:szCs w:val="22"/>
              </w:rPr>
            </w:pPr>
            <w:r w:rsidRPr="00E425DE">
              <w:rPr>
                <w:sz w:val="22"/>
                <w:szCs w:val="22"/>
              </w:rPr>
              <w:t>NTX18</w:t>
            </w:r>
          </w:p>
        </w:tc>
        <w:tc>
          <w:tcPr>
            <w:tcW w:w="365" w:type="pct"/>
            <w:shd w:val="clear" w:color="auto" w:fill="E2EFDA"/>
            <w:vAlign w:val="center"/>
            <w:hideMark/>
          </w:tcPr>
          <w:p w14:paraId="7214ECE3" w14:textId="77777777" w:rsidR="00CE2F91" w:rsidRPr="00E425DE" w:rsidRDefault="00CE2F91" w:rsidP="00D4686F">
            <w:pPr>
              <w:tabs>
                <w:tab w:val="clear" w:pos="567"/>
              </w:tabs>
              <w:spacing w:after="0" w:line="240" w:lineRule="auto"/>
              <w:jc w:val="center"/>
              <w:rPr>
                <w:sz w:val="22"/>
                <w:szCs w:val="22"/>
              </w:rPr>
            </w:pPr>
            <w:r w:rsidRPr="00E425DE">
              <w:rPr>
                <w:sz w:val="22"/>
                <w:szCs w:val="22"/>
              </w:rPr>
              <w:t>KHX12</w:t>
            </w:r>
          </w:p>
        </w:tc>
        <w:tc>
          <w:tcPr>
            <w:tcW w:w="455" w:type="pct"/>
            <w:shd w:val="clear" w:color="auto" w:fill="E2EFDA"/>
            <w:vAlign w:val="center"/>
            <w:hideMark/>
          </w:tcPr>
          <w:p w14:paraId="27D0B8F4" w14:textId="77777777" w:rsidR="00CE2F91" w:rsidRPr="00E425DE" w:rsidRDefault="00CE2F91" w:rsidP="00D4686F">
            <w:pPr>
              <w:tabs>
                <w:tab w:val="clear" w:pos="567"/>
              </w:tabs>
              <w:spacing w:after="0" w:line="240" w:lineRule="auto"/>
              <w:jc w:val="center"/>
              <w:rPr>
                <w:sz w:val="22"/>
                <w:szCs w:val="22"/>
              </w:rPr>
            </w:pPr>
            <w:r w:rsidRPr="00E425DE">
              <w:rPr>
                <w:sz w:val="22"/>
                <w:szCs w:val="22"/>
              </w:rPr>
              <w:t>2.12 </w:t>
            </w:r>
          </w:p>
        </w:tc>
        <w:tc>
          <w:tcPr>
            <w:tcW w:w="974" w:type="pct"/>
            <w:shd w:val="clear" w:color="auto" w:fill="E2EFDA"/>
            <w:vAlign w:val="center"/>
            <w:hideMark/>
          </w:tcPr>
          <w:p w14:paraId="0D541F1E" w14:textId="77777777" w:rsidR="00CE2F91" w:rsidRPr="00E425DE" w:rsidRDefault="00CE2F91" w:rsidP="00D4686F">
            <w:pPr>
              <w:tabs>
                <w:tab w:val="clear" w:pos="567"/>
              </w:tabs>
              <w:spacing w:after="0" w:line="240" w:lineRule="auto"/>
              <w:jc w:val="left"/>
              <w:rPr>
                <w:sz w:val="22"/>
                <w:szCs w:val="22"/>
              </w:rPr>
            </w:pPr>
            <w:r w:rsidRPr="00E425DE">
              <w:rPr>
                <w:sz w:val="22"/>
                <w:szCs w:val="22"/>
              </w:rPr>
              <w:t xml:space="preserve">Lượng phân bón hóa học bình quân sử dụng trên một hecta đất trồng trọt </w:t>
            </w:r>
          </w:p>
        </w:tc>
        <w:tc>
          <w:tcPr>
            <w:tcW w:w="822" w:type="pct"/>
            <w:vMerge w:val="restart"/>
            <w:shd w:val="clear" w:color="auto" w:fill="E2EFDA"/>
            <w:vAlign w:val="center"/>
            <w:hideMark/>
          </w:tcPr>
          <w:p w14:paraId="6F3A7765" w14:textId="77777777" w:rsidR="00CE2F91" w:rsidRPr="00E425DE" w:rsidRDefault="00CE2F91" w:rsidP="00D4686F">
            <w:pPr>
              <w:tabs>
                <w:tab w:val="clear" w:pos="567"/>
              </w:tabs>
              <w:spacing w:after="0" w:line="240" w:lineRule="auto"/>
              <w:jc w:val="left"/>
              <w:rPr>
                <w:sz w:val="22"/>
                <w:szCs w:val="22"/>
              </w:rPr>
            </w:pPr>
            <w:r w:rsidRPr="00E425DE">
              <w:rPr>
                <w:sz w:val="22"/>
                <w:szCs w:val="22"/>
              </w:rPr>
              <w:t>Bộ chỉ tiêu thống kê tăng trưởng xanh ban hành bởi Bộ KHĐT theo Thông tư 10/2023/TT-BKHĐT</w:t>
            </w:r>
          </w:p>
        </w:tc>
        <w:tc>
          <w:tcPr>
            <w:tcW w:w="429" w:type="pct"/>
            <w:shd w:val="clear" w:color="auto" w:fill="E2EFDA"/>
            <w:vAlign w:val="center"/>
            <w:hideMark/>
          </w:tcPr>
          <w:p w14:paraId="3103520E" w14:textId="77777777" w:rsidR="00CE2F91" w:rsidRPr="00E425DE" w:rsidRDefault="00CE2F91" w:rsidP="00D4686F">
            <w:pPr>
              <w:tabs>
                <w:tab w:val="clear" w:pos="567"/>
              </w:tabs>
              <w:spacing w:after="0" w:line="240" w:lineRule="auto"/>
              <w:jc w:val="left"/>
              <w:rPr>
                <w:sz w:val="22"/>
                <w:szCs w:val="22"/>
              </w:rPr>
            </w:pPr>
            <w:r w:rsidRPr="00E425DE">
              <w:rPr>
                <w:sz w:val="22"/>
                <w:szCs w:val="22"/>
              </w:rPr>
              <w:t>Sở NN&amp;PTNT</w:t>
            </w:r>
          </w:p>
        </w:tc>
        <w:tc>
          <w:tcPr>
            <w:tcW w:w="777" w:type="pct"/>
            <w:shd w:val="clear" w:color="auto" w:fill="E2EFDA"/>
            <w:vAlign w:val="center"/>
            <w:hideMark/>
          </w:tcPr>
          <w:p w14:paraId="676FC05F" w14:textId="77777777" w:rsidR="00CE2F91" w:rsidRPr="00E425DE" w:rsidRDefault="00CE2F91" w:rsidP="00D4686F">
            <w:pPr>
              <w:tabs>
                <w:tab w:val="clear" w:pos="567"/>
              </w:tabs>
              <w:spacing w:after="0" w:line="240" w:lineRule="auto"/>
              <w:jc w:val="left"/>
              <w:rPr>
                <w:sz w:val="22"/>
                <w:szCs w:val="22"/>
              </w:rPr>
            </w:pPr>
            <w:r w:rsidRPr="00E425DE">
              <w:rPr>
                <w:sz w:val="22"/>
                <w:szCs w:val="22"/>
              </w:rPr>
              <w:t>Sở NN&amp;PTNT</w:t>
            </w:r>
          </w:p>
        </w:tc>
        <w:tc>
          <w:tcPr>
            <w:tcW w:w="471" w:type="pct"/>
            <w:shd w:val="clear" w:color="auto" w:fill="E2EFDA"/>
            <w:vAlign w:val="center"/>
            <w:hideMark/>
          </w:tcPr>
          <w:p w14:paraId="4533DBD2" w14:textId="77777777" w:rsidR="00CE2F91" w:rsidRPr="00E425DE" w:rsidRDefault="00CE2F91" w:rsidP="00D4686F">
            <w:pPr>
              <w:tabs>
                <w:tab w:val="clear" w:pos="567"/>
              </w:tabs>
              <w:spacing w:after="0" w:line="240" w:lineRule="auto"/>
              <w:jc w:val="left"/>
              <w:rPr>
                <w:sz w:val="22"/>
                <w:szCs w:val="22"/>
              </w:rPr>
            </w:pPr>
            <w:r w:rsidRPr="00E425DE">
              <w:rPr>
                <w:sz w:val="22"/>
                <w:szCs w:val="22"/>
              </w:rPr>
              <w:t>Giữ nguyên như Nha Trang</w:t>
            </w:r>
          </w:p>
        </w:tc>
      </w:tr>
      <w:tr w:rsidR="00CE2F91" w:rsidRPr="00E425DE" w14:paraId="2DF8181E" w14:textId="77777777" w:rsidTr="00CE2F91">
        <w:trPr>
          <w:cantSplit/>
          <w:trHeight w:val="936"/>
        </w:trPr>
        <w:tc>
          <w:tcPr>
            <w:tcW w:w="371" w:type="pct"/>
            <w:vMerge/>
            <w:vAlign w:val="center"/>
            <w:hideMark/>
          </w:tcPr>
          <w:p w14:paraId="12027D8F" w14:textId="77777777" w:rsidR="00CE2F91" w:rsidRPr="00E425DE" w:rsidRDefault="00CE2F91" w:rsidP="00D4686F">
            <w:pPr>
              <w:tabs>
                <w:tab w:val="clear" w:pos="567"/>
              </w:tabs>
              <w:spacing w:after="0" w:line="240" w:lineRule="auto"/>
              <w:jc w:val="left"/>
              <w:rPr>
                <w:b/>
                <w:bCs/>
                <w:sz w:val="22"/>
                <w:szCs w:val="22"/>
              </w:rPr>
            </w:pPr>
          </w:p>
        </w:tc>
        <w:tc>
          <w:tcPr>
            <w:tcW w:w="335" w:type="pct"/>
            <w:shd w:val="clear" w:color="auto" w:fill="E2EFDA"/>
            <w:vAlign w:val="center"/>
            <w:hideMark/>
          </w:tcPr>
          <w:p w14:paraId="04979A50" w14:textId="77777777" w:rsidR="00CE2F91" w:rsidRPr="00E425DE" w:rsidRDefault="00CE2F91" w:rsidP="00D4686F">
            <w:pPr>
              <w:tabs>
                <w:tab w:val="clear" w:pos="567"/>
              </w:tabs>
              <w:spacing w:after="0" w:line="240" w:lineRule="auto"/>
              <w:jc w:val="center"/>
              <w:rPr>
                <w:sz w:val="22"/>
                <w:szCs w:val="22"/>
              </w:rPr>
            </w:pPr>
            <w:r w:rsidRPr="00E425DE">
              <w:rPr>
                <w:sz w:val="22"/>
                <w:szCs w:val="22"/>
              </w:rPr>
              <w:t>NTX19</w:t>
            </w:r>
          </w:p>
        </w:tc>
        <w:tc>
          <w:tcPr>
            <w:tcW w:w="365" w:type="pct"/>
            <w:shd w:val="clear" w:color="auto" w:fill="E2EFDA"/>
            <w:vAlign w:val="center"/>
            <w:hideMark/>
          </w:tcPr>
          <w:p w14:paraId="4707ADDA" w14:textId="77777777" w:rsidR="00CE2F91" w:rsidRPr="00E425DE" w:rsidRDefault="00CE2F91" w:rsidP="00D4686F">
            <w:pPr>
              <w:tabs>
                <w:tab w:val="clear" w:pos="567"/>
              </w:tabs>
              <w:spacing w:after="0" w:line="240" w:lineRule="auto"/>
              <w:jc w:val="center"/>
              <w:rPr>
                <w:sz w:val="22"/>
                <w:szCs w:val="22"/>
              </w:rPr>
            </w:pPr>
            <w:r w:rsidRPr="00E425DE">
              <w:rPr>
                <w:sz w:val="22"/>
                <w:szCs w:val="22"/>
              </w:rPr>
              <w:t>KHX13</w:t>
            </w:r>
          </w:p>
        </w:tc>
        <w:tc>
          <w:tcPr>
            <w:tcW w:w="455" w:type="pct"/>
            <w:shd w:val="clear" w:color="auto" w:fill="E2EFDA"/>
            <w:vAlign w:val="center"/>
            <w:hideMark/>
          </w:tcPr>
          <w:p w14:paraId="0CA56648" w14:textId="77777777" w:rsidR="00CE2F91" w:rsidRPr="00E425DE" w:rsidRDefault="00CE2F91" w:rsidP="00D4686F">
            <w:pPr>
              <w:tabs>
                <w:tab w:val="clear" w:pos="567"/>
              </w:tabs>
              <w:spacing w:after="0" w:line="240" w:lineRule="auto"/>
              <w:jc w:val="center"/>
              <w:rPr>
                <w:sz w:val="22"/>
                <w:szCs w:val="22"/>
              </w:rPr>
            </w:pPr>
            <w:r w:rsidRPr="00E425DE">
              <w:rPr>
                <w:sz w:val="22"/>
                <w:szCs w:val="22"/>
              </w:rPr>
              <w:t>2.13 </w:t>
            </w:r>
          </w:p>
        </w:tc>
        <w:tc>
          <w:tcPr>
            <w:tcW w:w="974" w:type="pct"/>
            <w:shd w:val="clear" w:color="auto" w:fill="E2EFDA"/>
            <w:vAlign w:val="center"/>
            <w:hideMark/>
          </w:tcPr>
          <w:p w14:paraId="405182B7" w14:textId="77777777" w:rsidR="00CE2F91" w:rsidRPr="00E425DE" w:rsidRDefault="00CE2F91" w:rsidP="00D4686F">
            <w:pPr>
              <w:tabs>
                <w:tab w:val="clear" w:pos="567"/>
              </w:tabs>
              <w:spacing w:after="0" w:line="240" w:lineRule="auto"/>
              <w:jc w:val="left"/>
              <w:rPr>
                <w:sz w:val="22"/>
                <w:szCs w:val="22"/>
              </w:rPr>
            </w:pPr>
            <w:r w:rsidRPr="00E425DE">
              <w:rPr>
                <w:sz w:val="22"/>
                <w:szCs w:val="22"/>
              </w:rPr>
              <w:t xml:space="preserve">Lượng thuốc bảo vệ thực vật hóa học bình quân được sử dụng trên 1ha đất trồng trọt </w:t>
            </w:r>
          </w:p>
        </w:tc>
        <w:tc>
          <w:tcPr>
            <w:tcW w:w="822" w:type="pct"/>
            <w:vMerge/>
            <w:vAlign w:val="center"/>
            <w:hideMark/>
          </w:tcPr>
          <w:p w14:paraId="121086EB" w14:textId="77777777" w:rsidR="00CE2F91" w:rsidRPr="00E425DE" w:rsidRDefault="00CE2F91" w:rsidP="00D4686F">
            <w:pPr>
              <w:tabs>
                <w:tab w:val="clear" w:pos="567"/>
              </w:tabs>
              <w:spacing w:after="0" w:line="240" w:lineRule="auto"/>
              <w:jc w:val="left"/>
              <w:rPr>
                <w:sz w:val="22"/>
                <w:szCs w:val="22"/>
              </w:rPr>
            </w:pPr>
          </w:p>
        </w:tc>
        <w:tc>
          <w:tcPr>
            <w:tcW w:w="429" w:type="pct"/>
            <w:shd w:val="clear" w:color="auto" w:fill="E2EFDA"/>
            <w:vAlign w:val="center"/>
            <w:hideMark/>
          </w:tcPr>
          <w:p w14:paraId="1F149015" w14:textId="77777777" w:rsidR="00CE2F91" w:rsidRPr="00E425DE" w:rsidRDefault="00CE2F91" w:rsidP="00D4686F">
            <w:pPr>
              <w:tabs>
                <w:tab w:val="clear" w:pos="567"/>
              </w:tabs>
              <w:spacing w:after="0" w:line="240" w:lineRule="auto"/>
              <w:jc w:val="left"/>
              <w:rPr>
                <w:sz w:val="22"/>
                <w:szCs w:val="22"/>
              </w:rPr>
            </w:pPr>
            <w:r w:rsidRPr="00E425DE">
              <w:rPr>
                <w:sz w:val="22"/>
                <w:szCs w:val="22"/>
              </w:rPr>
              <w:t>Sở NN&amp;PTNT</w:t>
            </w:r>
          </w:p>
        </w:tc>
        <w:tc>
          <w:tcPr>
            <w:tcW w:w="777" w:type="pct"/>
            <w:shd w:val="clear" w:color="auto" w:fill="E2EFDA"/>
            <w:vAlign w:val="center"/>
            <w:hideMark/>
          </w:tcPr>
          <w:p w14:paraId="72E83DA2" w14:textId="77777777" w:rsidR="00CE2F91" w:rsidRPr="00E425DE" w:rsidRDefault="00CE2F91" w:rsidP="00D4686F">
            <w:pPr>
              <w:tabs>
                <w:tab w:val="clear" w:pos="567"/>
              </w:tabs>
              <w:spacing w:after="0" w:line="240" w:lineRule="auto"/>
              <w:jc w:val="left"/>
              <w:rPr>
                <w:sz w:val="22"/>
                <w:szCs w:val="22"/>
              </w:rPr>
            </w:pPr>
            <w:r w:rsidRPr="00E425DE">
              <w:rPr>
                <w:sz w:val="22"/>
                <w:szCs w:val="22"/>
              </w:rPr>
              <w:t>Sở NN&amp;PTNT</w:t>
            </w:r>
          </w:p>
        </w:tc>
        <w:tc>
          <w:tcPr>
            <w:tcW w:w="471" w:type="pct"/>
            <w:shd w:val="clear" w:color="auto" w:fill="E2EFDA"/>
            <w:vAlign w:val="center"/>
            <w:hideMark/>
          </w:tcPr>
          <w:p w14:paraId="52915F0B" w14:textId="77777777" w:rsidR="00CE2F91" w:rsidRPr="00E425DE" w:rsidRDefault="00CE2F91" w:rsidP="00D4686F">
            <w:pPr>
              <w:tabs>
                <w:tab w:val="clear" w:pos="567"/>
              </w:tabs>
              <w:spacing w:after="0" w:line="240" w:lineRule="auto"/>
              <w:jc w:val="left"/>
              <w:rPr>
                <w:sz w:val="22"/>
                <w:szCs w:val="22"/>
              </w:rPr>
            </w:pPr>
            <w:r w:rsidRPr="00E425DE">
              <w:rPr>
                <w:sz w:val="22"/>
                <w:szCs w:val="22"/>
              </w:rPr>
              <w:t>Giữ nguyên như Nha Trang</w:t>
            </w:r>
          </w:p>
        </w:tc>
      </w:tr>
      <w:tr w:rsidR="00CE2F91" w:rsidRPr="00E425DE" w14:paraId="4814545B" w14:textId="77777777" w:rsidTr="00CE2F91">
        <w:trPr>
          <w:cantSplit/>
          <w:trHeight w:val="936"/>
        </w:trPr>
        <w:tc>
          <w:tcPr>
            <w:tcW w:w="371" w:type="pct"/>
            <w:vMerge/>
            <w:vAlign w:val="center"/>
            <w:hideMark/>
          </w:tcPr>
          <w:p w14:paraId="21C1F8B0" w14:textId="77777777" w:rsidR="00CE2F91" w:rsidRPr="00E425DE" w:rsidRDefault="00CE2F91" w:rsidP="00D4686F">
            <w:pPr>
              <w:tabs>
                <w:tab w:val="clear" w:pos="567"/>
              </w:tabs>
              <w:spacing w:after="0" w:line="240" w:lineRule="auto"/>
              <w:jc w:val="left"/>
              <w:rPr>
                <w:b/>
                <w:bCs/>
                <w:sz w:val="22"/>
                <w:szCs w:val="22"/>
              </w:rPr>
            </w:pPr>
          </w:p>
        </w:tc>
        <w:tc>
          <w:tcPr>
            <w:tcW w:w="335" w:type="pct"/>
            <w:shd w:val="clear" w:color="auto" w:fill="E2EFDA"/>
            <w:vAlign w:val="center"/>
            <w:hideMark/>
          </w:tcPr>
          <w:p w14:paraId="296E3DD9" w14:textId="77777777" w:rsidR="00CE2F91" w:rsidRPr="00E425DE" w:rsidRDefault="00CE2F91" w:rsidP="00D4686F">
            <w:pPr>
              <w:tabs>
                <w:tab w:val="clear" w:pos="567"/>
              </w:tabs>
              <w:spacing w:after="0" w:line="240" w:lineRule="auto"/>
              <w:jc w:val="center"/>
              <w:rPr>
                <w:sz w:val="22"/>
                <w:szCs w:val="22"/>
              </w:rPr>
            </w:pPr>
            <w:r w:rsidRPr="00E425DE">
              <w:rPr>
                <w:sz w:val="22"/>
                <w:szCs w:val="22"/>
              </w:rPr>
              <w:t>NTX20</w:t>
            </w:r>
          </w:p>
        </w:tc>
        <w:tc>
          <w:tcPr>
            <w:tcW w:w="365" w:type="pct"/>
            <w:shd w:val="clear" w:color="auto" w:fill="E2EFDA"/>
            <w:vAlign w:val="center"/>
            <w:hideMark/>
          </w:tcPr>
          <w:p w14:paraId="0547735F" w14:textId="77777777" w:rsidR="00CE2F91" w:rsidRPr="00E425DE" w:rsidRDefault="00CE2F91" w:rsidP="00D4686F">
            <w:pPr>
              <w:tabs>
                <w:tab w:val="clear" w:pos="567"/>
              </w:tabs>
              <w:spacing w:after="0" w:line="240" w:lineRule="auto"/>
              <w:jc w:val="center"/>
              <w:rPr>
                <w:sz w:val="22"/>
                <w:szCs w:val="22"/>
              </w:rPr>
            </w:pPr>
            <w:r w:rsidRPr="00E425DE">
              <w:rPr>
                <w:sz w:val="22"/>
                <w:szCs w:val="22"/>
              </w:rPr>
              <w:t>KHX14</w:t>
            </w:r>
          </w:p>
        </w:tc>
        <w:tc>
          <w:tcPr>
            <w:tcW w:w="455" w:type="pct"/>
            <w:shd w:val="clear" w:color="auto" w:fill="E2EFDA"/>
            <w:vAlign w:val="center"/>
            <w:hideMark/>
          </w:tcPr>
          <w:p w14:paraId="2121A635" w14:textId="77777777" w:rsidR="00CE2F91" w:rsidRPr="00E425DE" w:rsidRDefault="00CE2F91" w:rsidP="00D4686F">
            <w:pPr>
              <w:tabs>
                <w:tab w:val="clear" w:pos="567"/>
              </w:tabs>
              <w:spacing w:after="0" w:line="240" w:lineRule="auto"/>
              <w:jc w:val="center"/>
              <w:rPr>
                <w:sz w:val="22"/>
                <w:szCs w:val="22"/>
              </w:rPr>
            </w:pPr>
            <w:r w:rsidRPr="00E425DE">
              <w:rPr>
                <w:sz w:val="22"/>
                <w:szCs w:val="22"/>
              </w:rPr>
              <w:t>2.14 </w:t>
            </w:r>
          </w:p>
        </w:tc>
        <w:tc>
          <w:tcPr>
            <w:tcW w:w="974" w:type="pct"/>
            <w:shd w:val="clear" w:color="auto" w:fill="E2EFDA"/>
            <w:vAlign w:val="center"/>
            <w:hideMark/>
          </w:tcPr>
          <w:p w14:paraId="22F1F68E" w14:textId="77777777" w:rsidR="00CE2F91" w:rsidRPr="00E425DE" w:rsidRDefault="00CE2F91" w:rsidP="00D4686F">
            <w:pPr>
              <w:tabs>
                <w:tab w:val="clear" w:pos="567"/>
              </w:tabs>
              <w:spacing w:after="0" w:line="240" w:lineRule="auto"/>
              <w:jc w:val="left"/>
              <w:rPr>
                <w:sz w:val="22"/>
                <w:szCs w:val="22"/>
              </w:rPr>
            </w:pPr>
            <w:r w:rsidRPr="00E425DE">
              <w:rPr>
                <w:sz w:val="22"/>
                <w:szCs w:val="22"/>
              </w:rPr>
              <w:t xml:space="preserve">Tỷ lệ diện tích đất sản xuất nông nghiệp được tưới tiết kiệm nước </w:t>
            </w:r>
          </w:p>
        </w:tc>
        <w:tc>
          <w:tcPr>
            <w:tcW w:w="822" w:type="pct"/>
            <w:vMerge/>
            <w:vAlign w:val="center"/>
            <w:hideMark/>
          </w:tcPr>
          <w:p w14:paraId="378C5B03" w14:textId="77777777" w:rsidR="00CE2F91" w:rsidRPr="00E425DE" w:rsidRDefault="00CE2F91" w:rsidP="00D4686F">
            <w:pPr>
              <w:tabs>
                <w:tab w:val="clear" w:pos="567"/>
              </w:tabs>
              <w:spacing w:after="0" w:line="240" w:lineRule="auto"/>
              <w:jc w:val="left"/>
              <w:rPr>
                <w:sz w:val="22"/>
                <w:szCs w:val="22"/>
              </w:rPr>
            </w:pPr>
          </w:p>
        </w:tc>
        <w:tc>
          <w:tcPr>
            <w:tcW w:w="429" w:type="pct"/>
            <w:shd w:val="clear" w:color="auto" w:fill="E2EFDA"/>
            <w:vAlign w:val="center"/>
            <w:hideMark/>
          </w:tcPr>
          <w:p w14:paraId="1E8C4920" w14:textId="77777777" w:rsidR="00CE2F91" w:rsidRPr="00E425DE" w:rsidRDefault="00CE2F91" w:rsidP="00D4686F">
            <w:pPr>
              <w:tabs>
                <w:tab w:val="clear" w:pos="567"/>
              </w:tabs>
              <w:spacing w:after="0" w:line="240" w:lineRule="auto"/>
              <w:jc w:val="left"/>
              <w:rPr>
                <w:sz w:val="22"/>
                <w:szCs w:val="22"/>
              </w:rPr>
            </w:pPr>
            <w:r w:rsidRPr="00E425DE">
              <w:rPr>
                <w:sz w:val="22"/>
                <w:szCs w:val="22"/>
              </w:rPr>
              <w:t>Sở NN&amp;PTNT</w:t>
            </w:r>
          </w:p>
        </w:tc>
        <w:tc>
          <w:tcPr>
            <w:tcW w:w="777" w:type="pct"/>
            <w:shd w:val="clear" w:color="auto" w:fill="E2EFDA"/>
            <w:vAlign w:val="center"/>
            <w:hideMark/>
          </w:tcPr>
          <w:p w14:paraId="06DE0B99" w14:textId="77777777" w:rsidR="00CE2F91" w:rsidRPr="00E425DE" w:rsidRDefault="00CE2F91" w:rsidP="00D4686F">
            <w:pPr>
              <w:tabs>
                <w:tab w:val="clear" w:pos="567"/>
              </w:tabs>
              <w:spacing w:after="0" w:line="240" w:lineRule="auto"/>
              <w:jc w:val="left"/>
              <w:rPr>
                <w:sz w:val="22"/>
                <w:szCs w:val="22"/>
              </w:rPr>
            </w:pPr>
            <w:r w:rsidRPr="00E425DE">
              <w:rPr>
                <w:sz w:val="22"/>
                <w:szCs w:val="22"/>
              </w:rPr>
              <w:t>Sở NN&amp;PTNT</w:t>
            </w:r>
          </w:p>
        </w:tc>
        <w:tc>
          <w:tcPr>
            <w:tcW w:w="471" w:type="pct"/>
            <w:shd w:val="clear" w:color="auto" w:fill="E2EFDA"/>
            <w:vAlign w:val="center"/>
            <w:hideMark/>
          </w:tcPr>
          <w:p w14:paraId="0F6F9E30" w14:textId="77777777" w:rsidR="00CE2F91" w:rsidRPr="00E425DE" w:rsidRDefault="00CE2F91" w:rsidP="00D4686F">
            <w:pPr>
              <w:tabs>
                <w:tab w:val="clear" w:pos="567"/>
              </w:tabs>
              <w:spacing w:after="0" w:line="240" w:lineRule="auto"/>
              <w:jc w:val="left"/>
              <w:rPr>
                <w:sz w:val="22"/>
                <w:szCs w:val="22"/>
              </w:rPr>
            </w:pPr>
            <w:r w:rsidRPr="00E425DE">
              <w:rPr>
                <w:sz w:val="22"/>
                <w:szCs w:val="22"/>
              </w:rPr>
              <w:t>Giữ nguyên như Nha Trang</w:t>
            </w:r>
          </w:p>
        </w:tc>
      </w:tr>
      <w:tr w:rsidR="00CE2F91" w:rsidRPr="00E425DE" w14:paraId="04AE347F" w14:textId="77777777" w:rsidTr="00CE2F91">
        <w:trPr>
          <w:cantSplit/>
          <w:trHeight w:val="936"/>
        </w:trPr>
        <w:tc>
          <w:tcPr>
            <w:tcW w:w="371" w:type="pct"/>
            <w:vMerge/>
            <w:vAlign w:val="center"/>
            <w:hideMark/>
          </w:tcPr>
          <w:p w14:paraId="4EF4F462" w14:textId="77777777" w:rsidR="00CE2F91" w:rsidRPr="00E425DE" w:rsidRDefault="00CE2F91" w:rsidP="00D4686F">
            <w:pPr>
              <w:tabs>
                <w:tab w:val="clear" w:pos="567"/>
              </w:tabs>
              <w:spacing w:after="0" w:line="240" w:lineRule="auto"/>
              <w:jc w:val="left"/>
              <w:rPr>
                <w:b/>
                <w:bCs/>
                <w:sz w:val="22"/>
                <w:szCs w:val="22"/>
              </w:rPr>
            </w:pPr>
          </w:p>
        </w:tc>
        <w:tc>
          <w:tcPr>
            <w:tcW w:w="335" w:type="pct"/>
            <w:shd w:val="clear" w:color="auto" w:fill="E2EFDA"/>
            <w:vAlign w:val="center"/>
            <w:hideMark/>
          </w:tcPr>
          <w:p w14:paraId="26503ED3" w14:textId="77777777" w:rsidR="00CE2F91" w:rsidRPr="00E425DE" w:rsidRDefault="00CE2F91" w:rsidP="00D4686F">
            <w:pPr>
              <w:tabs>
                <w:tab w:val="clear" w:pos="567"/>
              </w:tabs>
              <w:spacing w:after="0" w:line="240" w:lineRule="auto"/>
              <w:jc w:val="center"/>
              <w:rPr>
                <w:sz w:val="22"/>
                <w:szCs w:val="22"/>
              </w:rPr>
            </w:pPr>
            <w:r w:rsidRPr="00E425DE">
              <w:rPr>
                <w:sz w:val="22"/>
                <w:szCs w:val="22"/>
              </w:rPr>
              <w:t>NTX21</w:t>
            </w:r>
          </w:p>
        </w:tc>
        <w:tc>
          <w:tcPr>
            <w:tcW w:w="365" w:type="pct"/>
            <w:shd w:val="clear" w:color="auto" w:fill="E2EFDA"/>
            <w:vAlign w:val="center"/>
            <w:hideMark/>
          </w:tcPr>
          <w:p w14:paraId="6F86FBB7" w14:textId="77777777" w:rsidR="00CE2F91" w:rsidRPr="00E425DE" w:rsidRDefault="00CE2F91" w:rsidP="00D4686F">
            <w:pPr>
              <w:tabs>
                <w:tab w:val="clear" w:pos="567"/>
              </w:tabs>
              <w:spacing w:after="0" w:line="240" w:lineRule="auto"/>
              <w:jc w:val="center"/>
              <w:rPr>
                <w:sz w:val="22"/>
                <w:szCs w:val="22"/>
              </w:rPr>
            </w:pPr>
            <w:r w:rsidRPr="00E425DE">
              <w:rPr>
                <w:sz w:val="22"/>
                <w:szCs w:val="22"/>
              </w:rPr>
              <w:t>KHX15</w:t>
            </w:r>
          </w:p>
        </w:tc>
        <w:tc>
          <w:tcPr>
            <w:tcW w:w="455" w:type="pct"/>
            <w:shd w:val="clear" w:color="auto" w:fill="E2EFDA"/>
            <w:vAlign w:val="center"/>
            <w:hideMark/>
          </w:tcPr>
          <w:p w14:paraId="28739E3B" w14:textId="77777777" w:rsidR="00CE2F91" w:rsidRPr="00E425DE" w:rsidRDefault="00CE2F91" w:rsidP="00D4686F">
            <w:pPr>
              <w:tabs>
                <w:tab w:val="clear" w:pos="567"/>
              </w:tabs>
              <w:spacing w:after="0" w:line="240" w:lineRule="auto"/>
              <w:jc w:val="center"/>
              <w:rPr>
                <w:sz w:val="22"/>
                <w:szCs w:val="22"/>
              </w:rPr>
            </w:pPr>
            <w:r w:rsidRPr="00E425DE">
              <w:rPr>
                <w:sz w:val="22"/>
                <w:szCs w:val="22"/>
              </w:rPr>
              <w:t>2.15 </w:t>
            </w:r>
          </w:p>
        </w:tc>
        <w:tc>
          <w:tcPr>
            <w:tcW w:w="974" w:type="pct"/>
            <w:shd w:val="clear" w:color="auto" w:fill="E2EFDA"/>
            <w:vAlign w:val="center"/>
            <w:hideMark/>
          </w:tcPr>
          <w:p w14:paraId="768A15EC" w14:textId="77777777" w:rsidR="00CE2F91" w:rsidRPr="00E425DE" w:rsidRDefault="00CE2F91" w:rsidP="00D4686F">
            <w:pPr>
              <w:tabs>
                <w:tab w:val="clear" w:pos="567"/>
              </w:tabs>
              <w:spacing w:after="0" w:line="240" w:lineRule="auto"/>
              <w:jc w:val="left"/>
              <w:rPr>
                <w:sz w:val="22"/>
                <w:szCs w:val="22"/>
              </w:rPr>
            </w:pPr>
            <w:r w:rsidRPr="00E425DE">
              <w:rPr>
                <w:sz w:val="22"/>
                <w:szCs w:val="22"/>
              </w:rPr>
              <w:t xml:space="preserve">Tỷ lệ diện tích đất sản xuất nông nghiệp đạt hiệu quả và bền vững </w:t>
            </w:r>
          </w:p>
        </w:tc>
        <w:tc>
          <w:tcPr>
            <w:tcW w:w="822" w:type="pct"/>
            <w:vMerge/>
            <w:vAlign w:val="center"/>
            <w:hideMark/>
          </w:tcPr>
          <w:p w14:paraId="2A77EC6E" w14:textId="77777777" w:rsidR="00CE2F91" w:rsidRPr="00E425DE" w:rsidRDefault="00CE2F91" w:rsidP="00D4686F">
            <w:pPr>
              <w:tabs>
                <w:tab w:val="clear" w:pos="567"/>
              </w:tabs>
              <w:spacing w:after="0" w:line="240" w:lineRule="auto"/>
              <w:jc w:val="left"/>
              <w:rPr>
                <w:sz w:val="22"/>
                <w:szCs w:val="22"/>
              </w:rPr>
            </w:pPr>
          </w:p>
        </w:tc>
        <w:tc>
          <w:tcPr>
            <w:tcW w:w="429" w:type="pct"/>
            <w:shd w:val="clear" w:color="auto" w:fill="E2EFDA"/>
            <w:vAlign w:val="center"/>
            <w:hideMark/>
          </w:tcPr>
          <w:p w14:paraId="55B60ECD" w14:textId="77777777" w:rsidR="00CE2F91" w:rsidRPr="00E425DE" w:rsidRDefault="00CE2F91" w:rsidP="00D4686F">
            <w:pPr>
              <w:tabs>
                <w:tab w:val="clear" w:pos="567"/>
              </w:tabs>
              <w:spacing w:after="0" w:line="240" w:lineRule="auto"/>
              <w:jc w:val="left"/>
              <w:rPr>
                <w:sz w:val="22"/>
                <w:szCs w:val="22"/>
              </w:rPr>
            </w:pPr>
            <w:r w:rsidRPr="00E425DE">
              <w:rPr>
                <w:sz w:val="22"/>
                <w:szCs w:val="22"/>
              </w:rPr>
              <w:t>Sở NN&amp;PTNT</w:t>
            </w:r>
          </w:p>
        </w:tc>
        <w:tc>
          <w:tcPr>
            <w:tcW w:w="777" w:type="pct"/>
            <w:shd w:val="clear" w:color="auto" w:fill="E2EFDA"/>
            <w:vAlign w:val="center"/>
            <w:hideMark/>
          </w:tcPr>
          <w:p w14:paraId="4462BC51" w14:textId="77777777" w:rsidR="00CE2F91" w:rsidRPr="00E425DE" w:rsidRDefault="00CE2F91" w:rsidP="00D4686F">
            <w:pPr>
              <w:tabs>
                <w:tab w:val="clear" w:pos="567"/>
              </w:tabs>
              <w:spacing w:after="0" w:line="240" w:lineRule="auto"/>
              <w:jc w:val="left"/>
              <w:rPr>
                <w:sz w:val="22"/>
                <w:szCs w:val="22"/>
              </w:rPr>
            </w:pPr>
            <w:r w:rsidRPr="00E425DE">
              <w:rPr>
                <w:sz w:val="22"/>
                <w:szCs w:val="22"/>
              </w:rPr>
              <w:t>Sở KH&amp;ĐT</w:t>
            </w:r>
          </w:p>
        </w:tc>
        <w:tc>
          <w:tcPr>
            <w:tcW w:w="471" w:type="pct"/>
            <w:shd w:val="clear" w:color="auto" w:fill="E2EFDA"/>
            <w:vAlign w:val="center"/>
            <w:hideMark/>
          </w:tcPr>
          <w:p w14:paraId="1ADF5435" w14:textId="77777777" w:rsidR="00CE2F91" w:rsidRPr="00E425DE" w:rsidRDefault="00CE2F91" w:rsidP="00D4686F">
            <w:pPr>
              <w:tabs>
                <w:tab w:val="clear" w:pos="567"/>
              </w:tabs>
              <w:spacing w:after="0" w:line="240" w:lineRule="auto"/>
              <w:jc w:val="left"/>
              <w:rPr>
                <w:sz w:val="22"/>
                <w:szCs w:val="22"/>
              </w:rPr>
            </w:pPr>
            <w:r w:rsidRPr="00E425DE">
              <w:rPr>
                <w:sz w:val="22"/>
                <w:szCs w:val="22"/>
              </w:rPr>
              <w:t>Giữ nguyên như Nha Trang</w:t>
            </w:r>
          </w:p>
        </w:tc>
      </w:tr>
      <w:tr w:rsidR="00CE2F91" w:rsidRPr="00E425DE" w14:paraId="7F41167F" w14:textId="77777777" w:rsidTr="00CE2F91">
        <w:trPr>
          <w:cantSplit/>
          <w:trHeight w:val="936"/>
        </w:trPr>
        <w:tc>
          <w:tcPr>
            <w:tcW w:w="371" w:type="pct"/>
            <w:vMerge/>
            <w:vAlign w:val="center"/>
            <w:hideMark/>
          </w:tcPr>
          <w:p w14:paraId="2A20AB4E" w14:textId="77777777" w:rsidR="00CE2F91" w:rsidRPr="00E425DE" w:rsidRDefault="00CE2F91" w:rsidP="00D4686F">
            <w:pPr>
              <w:tabs>
                <w:tab w:val="clear" w:pos="567"/>
              </w:tabs>
              <w:spacing w:after="0" w:line="240" w:lineRule="auto"/>
              <w:jc w:val="left"/>
              <w:rPr>
                <w:b/>
                <w:bCs/>
                <w:sz w:val="22"/>
                <w:szCs w:val="22"/>
              </w:rPr>
            </w:pPr>
          </w:p>
        </w:tc>
        <w:tc>
          <w:tcPr>
            <w:tcW w:w="335" w:type="pct"/>
            <w:shd w:val="clear" w:color="auto" w:fill="E2EFDA"/>
            <w:vAlign w:val="center"/>
            <w:hideMark/>
          </w:tcPr>
          <w:p w14:paraId="42588788" w14:textId="77777777" w:rsidR="00CE2F91" w:rsidRPr="00E425DE" w:rsidRDefault="00CE2F91" w:rsidP="00D4686F">
            <w:pPr>
              <w:tabs>
                <w:tab w:val="clear" w:pos="567"/>
              </w:tabs>
              <w:spacing w:after="0" w:line="240" w:lineRule="auto"/>
              <w:jc w:val="center"/>
              <w:rPr>
                <w:sz w:val="22"/>
                <w:szCs w:val="22"/>
              </w:rPr>
            </w:pPr>
            <w:r w:rsidRPr="00E425DE">
              <w:rPr>
                <w:sz w:val="22"/>
                <w:szCs w:val="22"/>
              </w:rPr>
              <w:t>NTX22</w:t>
            </w:r>
          </w:p>
        </w:tc>
        <w:tc>
          <w:tcPr>
            <w:tcW w:w="365" w:type="pct"/>
            <w:shd w:val="clear" w:color="auto" w:fill="E2EFDA"/>
            <w:vAlign w:val="center"/>
            <w:hideMark/>
          </w:tcPr>
          <w:p w14:paraId="59544F16" w14:textId="77777777" w:rsidR="00CE2F91" w:rsidRPr="00E425DE" w:rsidRDefault="00CE2F91" w:rsidP="00D4686F">
            <w:pPr>
              <w:tabs>
                <w:tab w:val="clear" w:pos="567"/>
              </w:tabs>
              <w:spacing w:after="0" w:line="240" w:lineRule="auto"/>
              <w:jc w:val="center"/>
              <w:rPr>
                <w:sz w:val="22"/>
                <w:szCs w:val="22"/>
              </w:rPr>
            </w:pPr>
            <w:r w:rsidRPr="00E425DE">
              <w:rPr>
                <w:sz w:val="22"/>
                <w:szCs w:val="22"/>
              </w:rPr>
              <w:t>KHX16</w:t>
            </w:r>
          </w:p>
        </w:tc>
        <w:tc>
          <w:tcPr>
            <w:tcW w:w="455" w:type="pct"/>
            <w:shd w:val="clear" w:color="auto" w:fill="E2EFDA"/>
            <w:vAlign w:val="center"/>
            <w:hideMark/>
          </w:tcPr>
          <w:p w14:paraId="126AE14D" w14:textId="77777777" w:rsidR="00CE2F91" w:rsidRPr="00E425DE" w:rsidRDefault="00CE2F91" w:rsidP="00D4686F">
            <w:pPr>
              <w:tabs>
                <w:tab w:val="clear" w:pos="567"/>
              </w:tabs>
              <w:spacing w:after="0" w:line="240" w:lineRule="auto"/>
              <w:jc w:val="center"/>
              <w:rPr>
                <w:sz w:val="22"/>
                <w:szCs w:val="22"/>
              </w:rPr>
            </w:pPr>
            <w:r w:rsidRPr="00E425DE">
              <w:rPr>
                <w:sz w:val="22"/>
                <w:szCs w:val="22"/>
              </w:rPr>
              <w:t>2.16 </w:t>
            </w:r>
          </w:p>
        </w:tc>
        <w:tc>
          <w:tcPr>
            <w:tcW w:w="974" w:type="pct"/>
            <w:shd w:val="clear" w:color="auto" w:fill="E2EFDA"/>
            <w:vAlign w:val="center"/>
            <w:hideMark/>
          </w:tcPr>
          <w:p w14:paraId="29520670" w14:textId="77777777" w:rsidR="00CE2F91" w:rsidRPr="00E425DE" w:rsidRDefault="00CE2F91" w:rsidP="00D4686F">
            <w:pPr>
              <w:tabs>
                <w:tab w:val="clear" w:pos="567"/>
              </w:tabs>
              <w:spacing w:after="0" w:line="240" w:lineRule="auto"/>
              <w:jc w:val="left"/>
              <w:rPr>
                <w:sz w:val="22"/>
                <w:szCs w:val="22"/>
              </w:rPr>
            </w:pPr>
            <w:r w:rsidRPr="00E425DE">
              <w:rPr>
                <w:sz w:val="22"/>
                <w:szCs w:val="22"/>
              </w:rPr>
              <w:t>Tỷ lệ chiều dài kênh mương được kiên cố</w:t>
            </w:r>
          </w:p>
        </w:tc>
        <w:tc>
          <w:tcPr>
            <w:tcW w:w="822" w:type="pct"/>
            <w:vMerge/>
            <w:vAlign w:val="center"/>
            <w:hideMark/>
          </w:tcPr>
          <w:p w14:paraId="4ACDCAC2" w14:textId="77777777" w:rsidR="00CE2F91" w:rsidRPr="00E425DE" w:rsidRDefault="00CE2F91" w:rsidP="00D4686F">
            <w:pPr>
              <w:tabs>
                <w:tab w:val="clear" w:pos="567"/>
              </w:tabs>
              <w:spacing w:after="0" w:line="240" w:lineRule="auto"/>
              <w:jc w:val="left"/>
              <w:rPr>
                <w:sz w:val="22"/>
                <w:szCs w:val="22"/>
              </w:rPr>
            </w:pPr>
          </w:p>
        </w:tc>
        <w:tc>
          <w:tcPr>
            <w:tcW w:w="429" w:type="pct"/>
            <w:shd w:val="clear" w:color="auto" w:fill="E2EFDA"/>
            <w:vAlign w:val="center"/>
            <w:hideMark/>
          </w:tcPr>
          <w:p w14:paraId="53E846AC" w14:textId="77777777" w:rsidR="00CE2F91" w:rsidRPr="00E425DE" w:rsidRDefault="00CE2F91" w:rsidP="00D4686F">
            <w:pPr>
              <w:tabs>
                <w:tab w:val="clear" w:pos="567"/>
              </w:tabs>
              <w:spacing w:after="0" w:line="240" w:lineRule="auto"/>
              <w:jc w:val="left"/>
              <w:rPr>
                <w:sz w:val="22"/>
                <w:szCs w:val="22"/>
              </w:rPr>
            </w:pPr>
            <w:r w:rsidRPr="00E425DE">
              <w:rPr>
                <w:sz w:val="22"/>
                <w:szCs w:val="22"/>
              </w:rPr>
              <w:t>Sở NN&amp;PTNT</w:t>
            </w:r>
          </w:p>
        </w:tc>
        <w:tc>
          <w:tcPr>
            <w:tcW w:w="777" w:type="pct"/>
            <w:shd w:val="clear" w:color="auto" w:fill="E2EFDA"/>
            <w:vAlign w:val="center"/>
            <w:hideMark/>
          </w:tcPr>
          <w:p w14:paraId="10EC184B" w14:textId="77777777" w:rsidR="00CE2F91" w:rsidRPr="00E425DE" w:rsidRDefault="00CE2F91" w:rsidP="00D4686F">
            <w:pPr>
              <w:tabs>
                <w:tab w:val="clear" w:pos="567"/>
              </w:tabs>
              <w:spacing w:after="0" w:line="240" w:lineRule="auto"/>
              <w:jc w:val="left"/>
              <w:rPr>
                <w:sz w:val="22"/>
                <w:szCs w:val="22"/>
              </w:rPr>
            </w:pPr>
            <w:r w:rsidRPr="00E425DE">
              <w:rPr>
                <w:sz w:val="22"/>
                <w:szCs w:val="22"/>
              </w:rPr>
              <w:t>Sở NN&amp;PTNT</w:t>
            </w:r>
          </w:p>
        </w:tc>
        <w:tc>
          <w:tcPr>
            <w:tcW w:w="471" w:type="pct"/>
            <w:shd w:val="clear" w:color="auto" w:fill="E2EFDA"/>
            <w:vAlign w:val="center"/>
            <w:hideMark/>
          </w:tcPr>
          <w:p w14:paraId="4C6CA6A0" w14:textId="77777777" w:rsidR="00CE2F91" w:rsidRPr="00E425DE" w:rsidRDefault="00CE2F91" w:rsidP="00D4686F">
            <w:pPr>
              <w:tabs>
                <w:tab w:val="clear" w:pos="567"/>
              </w:tabs>
              <w:spacing w:after="0" w:line="240" w:lineRule="auto"/>
              <w:jc w:val="left"/>
              <w:rPr>
                <w:sz w:val="22"/>
                <w:szCs w:val="22"/>
              </w:rPr>
            </w:pPr>
            <w:r w:rsidRPr="00E425DE">
              <w:rPr>
                <w:sz w:val="22"/>
                <w:szCs w:val="22"/>
              </w:rPr>
              <w:t>Điều chỉnh</w:t>
            </w:r>
          </w:p>
        </w:tc>
      </w:tr>
      <w:tr w:rsidR="00CE2F91" w:rsidRPr="00E425DE" w14:paraId="07DB193A" w14:textId="77777777" w:rsidTr="00CE2F91">
        <w:trPr>
          <w:cantSplit/>
          <w:trHeight w:val="719"/>
        </w:trPr>
        <w:tc>
          <w:tcPr>
            <w:tcW w:w="371" w:type="pct"/>
            <w:vMerge/>
            <w:vAlign w:val="center"/>
            <w:hideMark/>
          </w:tcPr>
          <w:p w14:paraId="7F090630" w14:textId="77777777" w:rsidR="00CE2F91" w:rsidRPr="00E425DE" w:rsidRDefault="00CE2F91" w:rsidP="00D4686F">
            <w:pPr>
              <w:tabs>
                <w:tab w:val="clear" w:pos="567"/>
              </w:tabs>
              <w:spacing w:after="0" w:line="240" w:lineRule="auto"/>
              <w:jc w:val="left"/>
              <w:rPr>
                <w:b/>
                <w:bCs/>
                <w:sz w:val="22"/>
                <w:szCs w:val="22"/>
              </w:rPr>
            </w:pPr>
          </w:p>
        </w:tc>
        <w:tc>
          <w:tcPr>
            <w:tcW w:w="335" w:type="pct"/>
            <w:shd w:val="clear" w:color="auto" w:fill="E2EFDA"/>
            <w:vAlign w:val="center"/>
            <w:hideMark/>
          </w:tcPr>
          <w:p w14:paraId="183F499D" w14:textId="77777777" w:rsidR="00CE2F91" w:rsidRPr="00E425DE" w:rsidRDefault="00CE2F91" w:rsidP="00D4686F">
            <w:pPr>
              <w:tabs>
                <w:tab w:val="clear" w:pos="567"/>
              </w:tabs>
              <w:spacing w:after="0" w:line="240" w:lineRule="auto"/>
              <w:jc w:val="center"/>
              <w:rPr>
                <w:sz w:val="22"/>
                <w:szCs w:val="22"/>
              </w:rPr>
            </w:pPr>
            <w:r w:rsidRPr="00E425DE">
              <w:rPr>
                <w:sz w:val="22"/>
                <w:szCs w:val="22"/>
              </w:rPr>
              <w:t>NTX23</w:t>
            </w:r>
          </w:p>
        </w:tc>
        <w:tc>
          <w:tcPr>
            <w:tcW w:w="365" w:type="pct"/>
            <w:shd w:val="clear" w:color="auto" w:fill="E2EFDA"/>
            <w:vAlign w:val="center"/>
            <w:hideMark/>
          </w:tcPr>
          <w:p w14:paraId="4EF7CE59" w14:textId="77777777" w:rsidR="00CE2F91" w:rsidRPr="00E425DE" w:rsidRDefault="00CE2F91" w:rsidP="00D4686F">
            <w:pPr>
              <w:tabs>
                <w:tab w:val="clear" w:pos="567"/>
              </w:tabs>
              <w:spacing w:after="0" w:line="240" w:lineRule="auto"/>
              <w:jc w:val="center"/>
              <w:rPr>
                <w:sz w:val="22"/>
                <w:szCs w:val="22"/>
              </w:rPr>
            </w:pPr>
            <w:r w:rsidRPr="00E425DE">
              <w:rPr>
                <w:sz w:val="22"/>
                <w:szCs w:val="22"/>
              </w:rPr>
              <w:t>KHX17</w:t>
            </w:r>
          </w:p>
        </w:tc>
        <w:tc>
          <w:tcPr>
            <w:tcW w:w="455" w:type="pct"/>
            <w:shd w:val="clear" w:color="auto" w:fill="E2EFDA"/>
            <w:vAlign w:val="center"/>
            <w:hideMark/>
          </w:tcPr>
          <w:p w14:paraId="13B3FCA8" w14:textId="77777777" w:rsidR="00CE2F91" w:rsidRPr="00E425DE" w:rsidRDefault="00CE2F91" w:rsidP="00D4686F">
            <w:pPr>
              <w:tabs>
                <w:tab w:val="clear" w:pos="567"/>
              </w:tabs>
              <w:spacing w:after="0" w:line="240" w:lineRule="auto"/>
              <w:jc w:val="center"/>
              <w:rPr>
                <w:sz w:val="22"/>
                <w:szCs w:val="22"/>
              </w:rPr>
            </w:pPr>
            <w:r w:rsidRPr="00E425DE">
              <w:rPr>
                <w:sz w:val="22"/>
                <w:szCs w:val="22"/>
              </w:rPr>
              <w:t>2.17 </w:t>
            </w:r>
          </w:p>
        </w:tc>
        <w:tc>
          <w:tcPr>
            <w:tcW w:w="974" w:type="pct"/>
            <w:shd w:val="clear" w:color="auto" w:fill="E2EFDA"/>
            <w:vAlign w:val="center"/>
            <w:hideMark/>
          </w:tcPr>
          <w:p w14:paraId="7AF08814" w14:textId="77777777" w:rsidR="00CE2F91" w:rsidRPr="00E425DE" w:rsidRDefault="00CE2F91" w:rsidP="00D4686F">
            <w:pPr>
              <w:tabs>
                <w:tab w:val="clear" w:pos="567"/>
              </w:tabs>
              <w:spacing w:after="0" w:line="240" w:lineRule="auto"/>
              <w:jc w:val="left"/>
              <w:rPr>
                <w:sz w:val="22"/>
                <w:szCs w:val="22"/>
              </w:rPr>
            </w:pPr>
            <w:r w:rsidRPr="00E425DE">
              <w:rPr>
                <w:sz w:val="22"/>
                <w:szCs w:val="22"/>
              </w:rPr>
              <w:t xml:space="preserve">Diện tích đất bị thoái hóa </w:t>
            </w:r>
          </w:p>
        </w:tc>
        <w:tc>
          <w:tcPr>
            <w:tcW w:w="822" w:type="pct"/>
            <w:vMerge/>
            <w:vAlign w:val="center"/>
            <w:hideMark/>
          </w:tcPr>
          <w:p w14:paraId="78A1594E" w14:textId="77777777" w:rsidR="00CE2F91" w:rsidRPr="00E425DE" w:rsidRDefault="00CE2F91" w:rsidP="00D4686F">
            <w:pPr>
              <w:tabs>
                <w:tab w:val="clear" w:pos="567"/>
              </w:tabs>
              <w:spacing w:after="0" w:line="240" w:lineRule="auto"/>
              <w:jc w:val="left"/>
              <w:rPr>
                <w:sz w:val="22"/>
                <w:szCs w:val="22"/>
              </w:rPr>
            </w:pPr>
          </w:p>
        </w:tc>
        <w:tc>
          <w:tcPr>
            <w:tcW w:w="429" w:type="pct"/>
            <w:shd w:val="clear" w:color="auto" w:fill="E2EFDA"/>
            <w:vAlign w:val="center"/>
            <w:hideMark/>
          </w:tcPr>
          <w:p w14:paraId="60EBF0DB" w14:textId="77777777" w:rsidR="00CE2F91" w:rsidRPr="00E425DE" w:rsidRDefault="00CE2F91" w:rsidP="00D4686F">
            <w:pPr>
              <w:tabs>
                <w:tab w:val="clear" w:pos="567"/>
              </w:tabs>
              <w:spacing w:after="0" w:line="240" w:lineRule="auto"/>
              <w:jc w:val="left"/>
              <w:rPr>
                <w:sz w:val="22"/>
                <w:szCs w:val="22"/>
              </w:rPr>
            </w:pPr>
            <w:r w:rsidRPr="00E425DE">
              <w:rPr>
                <w:sz w:val="22"/>
                <w:szCs w:val="22"/>
              </w:rPr>
              <w:t>Sở NN&amp;PTNT</w:t>
            </w:r>
          </w:p>
        </w:tc>
        <w:tc>
          <w:tcPr>
            <w:tcW w:w="777" w:type="pct"/>
            <w:shd w:val="clear" w:color="auto" w:fill="E2EFDA"/>
            <w:vAlign w:val="center"/>
            <w:hideMark/>
          </w:tcPr>
          <w:p w14:paraId="5683F493" w14:textId="77777777" w:rsidR="00CE2F91" w:rsidRPr="00E425DE" w:rsidRDefault="00CE2F91" w:rsidP="00D4686F">
            <w:pPr>
              <w:tabs>
                <w:tab w:val="clear" w:pos="567"/>
              </w:tabs>
              <w:spacing w:after="0" w:line="240" w:lineRule="auto"/>
              <w:jc w:val="left"/>
              <w:rPr>
                <w:sz w:val="22"/>
                <w:szCs w:val="22"/>
              </w:rPr>
            </w:pPr>
            <w:r w:rsidRPr="00E425DE">
              <w:rPr>
                <w:sz w:val="22"/>
                <w:szCs w:val="22"/>
              </w:rPr>
              <w:t>Sở TNMT</w:t>
            </w:r>
          </w:p>
        </w:tc>
        <w:tc>
          <w:tcPr>
            <w:tcW w:w="471" w:type="pct"/>
            <w:shd w:val="clear" w:color="auto" w:fill="E2EFDA"/>
            <w:vAlign w:val="center"/>
            <w:hideMark/>
          </w:tcPr>
          <w:p w14:paraId="1F4A7E46" w14:textId="77777777" w:rsidR="00CE2F91" w:rsidRPr="00E425DE" w:rsidRDefault="00CE2F91" w:rsidP="00D4686F">
            <w:pPr>
              <w:tabs>
                <w:tab w:val="clear" w:pos="567"/>
              </w:tabs>
              <w:spacing w:after="0" w:line="240" w:lineRule="auto"/>
              <w:jc w:val="left"/>
              <w:rPr>
                <w:sz w:val="22"/>
                <w:szCs w:val="22"/>
              </w:rPr>
            </w:pPr>
            <w:r w:rsidRPr="00E425DE">
              <w:rPr>
                <w:sz w:val="22"/>
                <w:szCs w:val="22"/>
              </w:rPr>
              <w:t>Giữ nguyên như Nha Trang</w:t>
            </w:r>
          </w:p>
        </w:tc>
      </w:tr>
      <w:tr w:rsidR="00CE2F91" w:rsidRPr="00E425DE" w14:paraId="4C83718B" w14:textId="77777777" w:rsidTr="00CE2F91">
        <w:trPr>
          <w:cantSplit/>
          <w:trHeight w:val="1248"/>
        </w:trPr>
        <w:tc>
          <w:tcPr>
            <w:tcW w:w="371" w:type="pct"/>
            <w:vMerge/>
            <w:vAlign w:val="center"/>
            <w:hideMark/>
          </w:tcPr>
          <w:p w14:paraId="7B6378B8" w14:textId="77777777" w:rsidR="00CE2F91" w:rsidRPr="00E425DE" w:rsidRDefault="00CE2F91" w:rsidP="00D4686F">
            <w:pPr>
              <w:tabs>
                <w:tab w:val="clear" w:pos="567"/>
              </w:tabs>
              <w:spacing w:after="0" w:line="240" w:lineRule="auto"/>
              <w:jc w:val="left"/>
              <w:rPr>
                <w:b/>
                <w:bCs/>
                <w:sz w:val="22"/>
                <w:szCs w:val="22"/>
              </w:rPr>
            </w:pPr>
          </w:p>
        </w:tc>
        <w:tc>
          <w:tcPr>
            <w:tcW w:w="335" w:type="pct"/>
            <w:shd w:val="clear" w:color="auto" w:fill="E2EFDA"/>
            <w:vAlign w:val="center"/>
            <w:hideMark/>
          </w:tcPr>
          <w:p w14:paraId="321B22F4" w14:textId="77777777" w:rsidR="00CE2F91" w:rsidRPr="00E425DE" w:rsidRDefault="00CE2F91" w:rsidP="00D4686F">
            <w:pPr>
              <w:tabs>
                <w:tab w:val="clear" w:pos="567"/>
              </w:tabs>
              <w:spacing w:after="0" w:line="240" w:lineRule="auto"/>
              <w:jc w:val="center"/>
              <w:rPr>
                <w:sz w:val="22"/>
                <w:szCs w:val="22"/>
              </w:rPr>
            </w:pPr>
            <w:r w:rsidRPr="00E425DE">
              <w:rPr>
                <w:sz w:val="22"/>
                <w:szCs w:val="22"/>
              </w:rPr>
              <w:t>NTX24</w:t>
            </w:r>
          </w:p>
        </w:tc>
        <w:tc>
          <w:tcPr>
            <w:tcW w:w="365" w:type="pct"/>
            <w:shd w:val="clear" w:color="auto" w:fill="E2EFDA"/>
            <w:vAlign w:val="center"/>
            <w:hideMark/>
          </w:tcPr>
          <w:p w14:paraId="5618CB13" w14:textId="77777777" w:rsidR="00CE2F91" w:rsidRPr="00E425DE" w:rsidRDefault="00CE2F91" w:rsidP="00D4686F">
            <w:pPr>
              <w:tabs>
                <w:tab w:val="clear" w:pos="567"/>
              </w:tabs>
              <w:spacing w:after="0" w:line="240" w:lineRule="auto"/>
              <w:jc w:val="center"/>
              <w:rPr>
                <w:sz w:val="22"/>
                <w:szCs w:val="22"/>
              </w:rPr>
            </w:pPr>
            <w:r w:rsidRPr="00E425DE">
              <w:rPr>
                <w:sz w:val="22"/>
                <w:szCs w:val="22"/>
              </w:rPr>
              <w:t>KHX18</w:t>
            </w:r>
          </w:p>
        </w:tc>
        <w:tc>
          <w:tcPr>
            <w:tcW w:w="455" w:type="pct"/>
            <w:shd w:val="clear" w:color="auto" w:fill="E2EFDA"/>
            <w:vAlign w:val="center"/>
            <w:hideMark/>
          </w:tcPr>
          <w:p w14:paraId="103368FA" w14:textId="77777777" w:rsidR="00CE2F91" w:rsidRPr="00E425DE" w:rsidRDefault="00CE2F91" w:rsidP="00D4686F">
            <w:pPr>
              <w:tabs>
                <w:tab w:val="clear" w:pos="567"/>
              </w:tabs>
              <w:spacing w:after="0" w:line="240" w:lineRule="auto"/>
              <w:jc w:val="center"/>
              <w:rPr>
                <w:sz w:val="22"/>
                <w:szCs w:val="22"/>
              </w:rPr>
            </w:pPr>
            <w:r w:rsidRPr="00E425DE">
              <w:rPr>
                <w:sz w:val="22"/>
                <w:szCs w:val="22"/>
              </w:rPr>
              <w:t>2.18 </w:t>
            </w:r>
          </w:p>
        </w:tc>
        <w:tc>
          <w:tcPr>
            <w:tcW w:w="974" w:type="pct"/>
            <w:shd w:val="clear" w:color="auto" w:fill="E2EFDA"/>
            <w:vAlign w:val="center"/>
            <w:hideMark/>
          </w:tcPr>
          <w:p w14:paraId="1F4F06D4" w14:textId="77777777" w:rsidR="00CE2F91" w:rsidRPr="00E425DE" w:rsidRDefault="00CE2F91" w:rsidP="00D4686F">
            <w:pPr>
              <w:tabs>
                <w:tab w:val="clear" w:pos="567"/>
              </w:tabs>
              <w:spacing w:after="0" w:line="240" w:lineRule="auto"/>
              <w:jc w:val="left"/>
              <w:rPr>
                <w:sz w:val="22"/>
                <w:szCs w:val="22"/>
              </w:rPr>
            </w:pPr>
            <w:r w:rsidRPr="00E425DE">
              <w:rPr>
                <w:sz w:val="22"/>
                <w:szCs w:val="22"/>
              </w:rPr>
              <w:t xml:space="preserve">Diện tích các loại cây trồng được chứng nhận thực hành nông nghiệp tốt (VietGAP) và tương đương </w:t>
            </w:r>
          </w:p>
        </w:tc>
        <w:tc>
          <w:tcPr>
            <w:tcW w:w="822" w:type="pct"/>
            <w:vMerge/>
            <w:vAlign w:val="center"/>
            <w:hideMark/>
          </w:tcPr>
          <w:p w14:paraId="35C5BBD9" w14:textId="77777777" w:rsidR="00CE2F91" w:rsidRPr="00E425DE" w:rsidRDefault="00CE2F91" w:rsidP="00D4686F">
            <w:pPr>
              <w:tabs>
                <w:tab w:val="clear" w:pos="567"/>
              </w:tabs>
              <w:spacing w:after="0" w:line="240" w:lineRule="auto"/>
              <w:jc w:val="left"/>
              <w:rPr>
                <w:sz w:val="22"/>
                <w:szCs w:val="22"/>
              </w:rPr>
            </w:pPr>
          </w:p>
        </w:tc>
        <w:tc>
          <w:tcPr>
            <w:tcW w:w="429" w:type="pct"/>
            <w:shd w:val="clear" w:color="auto" w:fill="E2EFDA"/>
            <w:vAlign w:val="center"/>
            <w:hideMark/>
          </w:tcPr>
          <w:p w14:paraId="7DC43C95" w14:textId="77777777" w:rsidR="00CE2F91" w:rsidRPr="00E425DE" w:rsidRDefault="00CE2F91" w:rsidP="00D4686F">
            <w:pPr>
              <w:tabs>
                <w:tab w:val="clear" w:pos="567"/>
              </w:tabs>
              <w:spacing w:after="0" w:line="240" w:lineRule="auto"/>
              <w:jc w:val="left"/>
              <w:rPr>
                <w:sz w:val="22"/>
                <w:szCs w:val="22"/>
              </w:rPr>
            </w:pPr>
            <w:r w:rsidRPr="00E425DE">
              <w:rPr>
                <w:sz w:val="22"/>
                <w:szCs w:val="22"/>
              </w:rPr>
              <w:t>Sở NN&amp;PTNT</w:t>
            </w:r>
          </w:p>
        </w:tc>
        <w:tc>
          <w:tcPr>
            <w:tcW w:w="777" w:type="pct"/>
            <w:shd w:val="clear" w:color="auto" w:fill="E2EFDA"/>
            <w:vAlign w:val="center"/>
            <w:hideMark/>
          </w:tcPr>
          <w:p w14:paraId="6C552EA4" w14:textId="77777777" w:rsidR="00CE2F91" w:rsidRPr="00E425DE" w:rsidRDefault="00CE2F91" w:rsidP="00D4686F">
            <w:pPr>
              <w:tabs>
                <w:tab w:val="clear" w:pos="567"/>
              </w:tabs>
              <w:spacing w:after="0" w:line="240" w:lineRule="auto"/>
              <w:jc w:val="left"/>
              <w:rPr>
                <w:sz w:val="22"/>
                <w:szCs w:val="22"/>
              </w:rPr>
            </w:pPr>
            <w:r w:rsidRPr="00E425DE">
              <w:rPr>
                <w:sz w:val="22"/>
                <w:szCs w:val="22"/>
              </w:rPr>
              <w:t>Sở NN&amp;PTNT</w:t>
            </w:r>
          </w:p>
        </w:tc>
        <w:tc>
          <w:tcPr>
            <w:tcW w:w="471" w:type="pct"/>
            <w:shd w:val="clear" w:color="auto" w:fill="E2EFDA"/>
            <w:vAlign w:val="center"/>
            <w:hideMark/>
          </w:tcPr>
          <w:p w14:paraId="1AEB3601" w14:textId="77777777" w:rsidR="00CE2F91" w:rsidRPr="00E425DE" w:rsidRDefault="00CE2F91" w:rsidP="00D4686F">
            <w:pPr>
              <w:tabs>
                <w:tab w:val="clear" w:pos="567"/>
              </w:tabs>
              <w:spacing w:after="0" w:line="240" w:lineRule="auto"/>
              <w:jc w:val="left"/>
              <w:rPr>
                <w:sz w:val="22"/>
                <w:szCs w:val="22"/>
              </w:rPr>
            </w:pPr>
            <w:r w:rsidRPr="00E425DE">
              <w:rPr>
                <w:sz w:val="22"/>
                <w:szCs w:val="22"/>
              </w:rPr>
              <w:t>Giữ nguyên như Nha Trang</w:t>
            </w:r>
          </w:p>
        </w:tc>
      </w:tr>
      <w:tr w:rsidR="00CE2F91" w:rsidRPr="00E425DE" w14:paraId="05223261" w14:textId="77777777" w:rsidTr="00CE2F91">
        <w:trPr>
          <w:cantSplit/>
          <w:trHeight w:val="1205"/>
        </w:trPr>
        <w:tc>
          <w:tcPr>
            <w:tcW w:w="371" w:type="pct"/>
            <w:vMerge/>
            <w:vAlign w:val="center"/>
            <w:hideMark/>
          </w:tcPr>
          <w:p w14:paraId="69A7CFA3" w14:textId="77777777" w:rsidR="00CE2F91" w:rsidRPr="00E425DE" w:rsidRDefault="00CE2F91" w:rsidP="00D4686F">
            <w:pPr>
              <w:tabs>
                <w:tab w:val="clear" w:pos="567"/>
              </w:tabs>
              <w:spacing w:after="0" w:line="240" w:lineRule="auto"/>
              <w:jc w:val="left"/>
              <w:rPr>
                <w:b/>
                <w:bCs/>
                <w:sz w:val="22"/>
                <w:szCs w:val="22"/>
              </w:rPr>
            </w:pPr>
          </w:p>
        </w:tc>
        <w:tc>
          <w:tcPr>
            <w:tcW w:w="335" w:type="pct"/>
            <w:shd w:val="clear" w:color="auto" w:fill="E2EFDA"/>
            <w:vAlign w:val="center"/>
            <w:hideMark/>
          </w:tcPr>
          <w:p w14:paraId="65D5A0DD" w14:textId="77777777" w:rsidR="00CE2F91" w:rsidRPr="00E425DE" w:rsidRDefault="00CE2F91" w:rsidP="00D4686F">
            <w:pPr>
              <w:tabs>
                <w:tab w:val="clear" w:pos="567"/>
              </w:tabs>
              <w:spacing w:after="0" w:line="240" w:lineRule="auto"/>
              <w:jc w:val="center"/>
              <w:rPr>
                <w:sz w:val="22"/>
                <w:szCs w:val="22"/>
              </w:rPr>
            </w:pPr>
            <w:r w:rsidRPr="00E425DE">
              <w:rPr>
                <w:sz w:val="22"/>
                <w:szCs w:val="22"/>
              </w:rPr>
              <w:t>NTX25</w:t>
            </w:r>
          </w:p>
        </w:tc>
        <w:tc>
          <w:tcPr>
            <w:tcW w:w="365" w:type="pct"/>
            <w:shd w:val="clear" w:color="auto" w:fill="E2EFDA"/>
            <w:vAlign w:val="center"/>
            <w:hideMark/>
          </w:tcPr>
          <w:p w14:paraId="4F8939C4" w14:textId="77777777" w:rsidR="00CE2F91" w:rsidRPr="00E425DE" w:rsidRDefault="00CE2F91" w:rsidP="00D4686F">
            <w:pPr>
              <w:tabs>
                <w:tab w:val="clear" w:pos="567"/>
              </w:tabs>
              <w:spacing w:after="0" w:line="240" w:lineRule="auto"/>
              <w:jc w:val="center"/>
              <w:rPr>
                <w:sz w:val="22"/>
                <w:szCs w:val="22"/>
              </w:rPr>
            </w:pPr>
            <w:r w:rsidRPr="00E425DE">
              <w:rPr>
                <w:sz w:val="22"/>
                <w:szCs w:val="22"/>
              </w:rPr>
              <w:t>KHX19</w:t>
            </w:r>
          </w:p>
        </w:tc>
        <w:tc>
          <w:tcPr>
            <w:tcW w:w="455" w:type="pct"/>
            <w:shd w:val="clear" w:color="auto" w:fill="E2EFDA"/>
            <w:vAlign w:val="center"/>
            <w:hideMark/>
          </w:tcPr>
          <w:p w14:paraId="5E79FB3A" w14:textId="77777777" w:rsidR="00CE2F91" w:rsidRPr="00E425DE" w:rsidRDefault="00CE2F91" w:rsidP="00D4686F">
            <w:pPr>
              <w:tabs>
                <w:tab w:val="clear" w:pos="567"/>
              </w:tabs>
              <w:spacing w:after="0" w:line="240" w:lineRule="auto"/>
              <w:jc w:val="center"/>
              <w:rPr>
                <w:sz w:val="22"/>
                <w:szCs w:val="22"/>
              </w:rPr>
            </w:pPr>
            <w:r w:rsidRPr="00E425DE">
              <w:rPr>
                <w:sz w:val="22"/>
                <w:szCs w:val="22"/>
              </w:rPr>
              <w:t>2.19 </w:t>
            </w:r>
          </w:p>
        </w:tc>
        <w:tc>
          <w:tcPr>
            <w:tcW w:w="974" w:type="pct"/>
            <w:shd w:val="clear" w:color="auto" w:fill="E2EFDA"/>
            <w:vAlign w:val="center"/>
            <w:hideMark/>
          </w:tcPr>
          <w:p w14:paraId="08A7D6E9" w14:textId="77777777" w:rsidR="00CE2F91" w:rsidRPr="00E425DE" w:rsidRDefault="00CE2F91" w:rsidP="00D4686F">
            <w:pPr>
              <w:tabs>
                <w:tab w:val="clear" w:pos="567"/>
              </w:tabs>
              <w:spacing w:after="0" w:line="240" w:lineRule="auto"/>
              <w:jc w:val="left"/>
              <w:rPr>
                <w:sz w:val="22"/>
                <w:szCs w:val="22"/>
              </w:rPr>
            </w:pPr>
            <w:r w:rsidRPr="00E425DE">
              <w:rPr>
                <w:sz w:val="22"/>
                <w:szCs w:val="22"/>
              </w:rPr>
              <w:t xml:space="preserve">Diện tích nuôi trồng thủy sản được chứng nhận thực hành nuôi trồng thủy sản tốt (VietGAP) và tương đương </w:t>
            </w:r>
          </w:p>
        </w:tc>
        <w:tc>
          <w:tcPr>
            <w:tcW w:w="822" w:type="pct"/>
            <w:vMerge/>
            <w:vAlign w:val="center"/>
            <w:hideMark/>
          </w:tcPr>
          <w:p w14:paraId="29EC5F45" w14:textId="77777777" w:rsidR="00CE2F91" w:rsidRPr="00E425DE" w:rsidRDefault="00CE2F91" w:rsidP="00D4686F">
            <w:pPr>
              <w:tabs>
                <w:tab w:val="clear" w:pos="567"/>
              </w:tabs>
              <w:spacing w:after="0" w:line="240" w:lineRule="auto"/>
              <w:jc w:val="left"/>
              <w:rPr>
                <w:sz w:val="22"/>
                <w:szCs w:val="22"/>
              </w:rPr>
            </w:pPr>
          </w:p>
        </w:tc>
        <w:tc>
          <w:tcPr>
            <w:tcW w:w="429" w:type="pct"/>
            <w:shd w:val="clear" w:color="auto" w:fill="E2EFDA"/>
            <w:vAlign w:val="center"/>
            <w:hideMark/>
          </w:tcPr>
          <w:p w14:paraId="6C0F9D80" w14:textId="77777777" w:rsidR="00CE2F91" w:rsidRPr="00E425DE" w:rsidRDefault="00CE2F91" w:rsidP="00D4686F">
            <w:pPr>
              <w:tabs>
                <w:tab w:val="clear" w:pos="567"/>
              </w:tabs>
              <w:spacing w:after="0" w:line="240" w:lineRule="auto"/>
              <w:jc w:val="left"/>
              <w:rPr>
                <w:sz w:val="22"/>
                <w:szCs w:val="22"/>
              </w:rPr>
            </w:pPr>
            <w:r w:rsidRPr="00E425DE">
              <w:rPr>
                <w:sz w:val="22"/>
                <w:szCs w:val="22"/>
              </w:rPr>
              <w:t>Sở NN&amp;PTNT</w:t>
            </w:r>
          </w:p>
        </w:tc>
        <w:tc>
          <w:tcPr>
            <w:tcW w:w="777" w:type="pct"/>
            <w:shd w:val="clear" w:color="auto" w:fill="E2EFDA"/>
            <w:vAlign w:val="center"/>
            <w:hideMark/>
          </w:tcPr>
          <w:p w14:paraId="2E1A239F" w14:textId="77777777" w:rsidR="00CE2F91" w:rsidRPr="00E425DE" w:rsidRDefault="00CE2F91" w:rsidP="00D4686F">
            <w:pPr>
              <w:tabs>
                <w:tab w:val="clear" w:pos="567"/>
              </w:tabs>
              <w:spacing w:after="0" w:line="240" w:lineRule="auto"/>
              <w:jc w:val="left"/>
              <w:rPr>
                <w:sz w:val="22"/>
                <w:szCs w:val="22"/>
              </w:rPr>
            </w:pPr>
            <w:r w:rsidRPr="00E425DE">
              <w:rPr>
                <w:sz w:val="22"/>
                <w:szCs w:val="22"/>
              </w:rPr>
              <w:t>Sở NN&amp;PTNT</w:t>
            </w:r>
          </w:p>
        </w:tc>
        <w:tc>
          <w:tcPr>
            <w:tcW w:w="471" w:type="pct"/>
            <w:shd w:val="clear" w:color="auto" w:fill="E2EFDA"/>
            <w:vAlign w:val="center"/>
            <w:hideMark/>
          </w:tcPr>
          <w:p w14:paraId="3BD568CC" w14:textId="77777777" w:rsidR="00CE2F91" w:rsidRPr="00E425DE" w:rsidRDefault="00CE2F91" w:rsidP="00D4686F">
            <w:pPr>
              <w:tabs>
                <w:tab w:val="clear" w:pos="567"/>
              </w:tabs>
              <w:spacing w:after="0" w:line="240" w:lineRule="auto"/>
              <w:jc w:val="left"/>
              <w:rPr>
                <w:sz w:val="22"/>
                <w:szCs w:val="22"/>
              </w:rPr>
            </w:pPr>
            <w:r w:rsidRPr="00E425DE">
              <w:rPr>
                <w:sz w:val="22"/>
                <w:szCs w:val="22"/>
              </w:rPr>
              <w:t>Giữ nguyên như Nha Trang</w:t>
            </w:r>
          </w:p>
        </w:tc>
      </w:tr>
      <w:tr w:rsidR="00CE2F91" w:rsidRPr="00E425DE" w14:paraId="33525F45" w14:textId="77777777" w:rsidTr="00CE2F91">
        <w:trPr>
          <w:cantSplit/>
          <w:trHeight w:val="1268"/>
        </w:trPr>
        <w:tc>
          <w:tcPr>
            <w:tcW w:w="371" w:type="pct"/>
            <w:vMerge/>
            <w:vAlign w:val="center"/>
            <w:hideMark/>
          </w:tcPr>
          <w:p w14:paraId="0BF365AB" w14:textId="77777777" w:rsidR="00CE2F91" w:rsidRPr="00E425DE" w:rsidRDefault="00CE2F91" w:rsidP="00D4686F">
            <w:pPr>
              <w:tabs>
                <w:tab w:val="clear" w:pos="567"/>
              </w:tabs>
              <w:spacing w:after="0" w:line="240" w:lineRule="auto"/>
              <w:jc w:val="left"/>
              <w:rPr>
                <w:b/>
                <w:bCs/>
                <w:sz w:val="22"/>
                <w:szCs w:val="22"/>
              </w:rPr>
            </w:pPr>
          </w:p>
        </w:tc>
        <w:tc>
          <w:tcPr>
            <w:tcW w:w="335" w:type="pct"/>
            <w:shd w:val="clear" w:color="auto" w:fill="E2EFDA"/>
            <w:vAlign w:val="center"/>
            <w:hideMark/>
          </w:tcPr>
          <w:p w14:paraId="13900DF7" w14:textId="77777777" w:rsidR="00CE2F91" w:rsidRPr="00E425DE" w:rsidRDefault="00CE2F91" w:rsidP="00D4686F">
            <w:pPr>
              <w:tabs>
                <w:tab w:val="clear" w:pos="567"/>
              </w:tabs>
              <w:spacing w:after="0" w:line="240" w:lineRule="auto"/>
              <w:jc w:val="center"/>
              <w:rPr>
                <w:sz w:val="22"/>
                <w:szCs w:val="22"/>
              </w:rPr>
            </w:pPr>
            <w:r w:rsidRPr="00E425DE">
              <w:rPr>
                <w:sz w:val="22"/>
                <w:szCs w:val="22"/>
              </w:rPr>
              <w:t>NTX26</w:t>
            </w:r>
          </w:p>
        </w:tc>
        <w:tc>
          <w:tcPr>
            <w:tcW w:w="365" w:type="pct"/>
            <w:shd w:val="clear" w:color="auto" w:fill="E2EFDA"/>
            <w:vAlign w:val="center"/>
            <w:hideMark/>
          </w:tcPr>
          <w:p w14:paraId="18748317" w14:textId="77777777" w:rsidR="00CE2F91" w:rsidRPr="00E425DE" w:rsidRDefault="00CE2F91" w:rsidP="00D4686F">
            <w:pPr>
              <w:tabs>
                <w:tab w:val="clear" w:pos="567"/>
              </w:tabs>
              <w:spacing w:after="0" w:line="240" w:lineRule="auto"/>
              <w:jc w:val="center"/>
              <w:rPr>
                <w:sz w:val="22"/>
                <w:szCs w:val="22"/>
              </w:rPr>
            </w:pPr>
            <w:r w:rsidRPr="00E425DE">
              <w:rPr>
                <w:sz w:val="22"/>
                <w:szCs w:val="22"/>
              </w:rPr>
              <w:t>KHX20</w:t>
            </w:r>
          </w:p>
        </w:tc>
        <w:tc>
          <w:tcPr>
            <w:tcW w:w="455" w:type="pct"/>
            <w:shd w:val="clear" w:color="auto" w:fill="E2EFDA"/>
            <w:vAlign w:val="center"/>
            <w:hideMark/>
          </w:tcPr>
          <w:p w14:paraId="48D5D256" w14:textId="77777777" w:rsidR="00CE2F91" w:rsidRPr="00E425DE" w:rsidRDefault="00CE2F91" w:rsidP="00D4686F">
            <w:pPr>
              <w:tabs>
                <w:tab w:val="clear" w:pos="567"/>
              </w:tabs>
              <w:spacing w:after="0" w:line="240" w:lineRule="auto"/>
              <w:jc w:val="center"/>
              <w:rPr>
                <w:sz w:val="22"/>
                <w:szCs w:val="22"/>
              </w:rPr>
            </w:pPr>
            <w:r w:rsidRPr="00E425DE">
              <w:rPr>
                <w:sz w:val="22"/>
                <w:szCs w:val="22"/>
              </w:rPr>
              <w:t>2.21 </w:t>
            </w:r>
          </w:p>
        </w:tc>
        <w:tc>
          <w:tcPr>
            <w:tcW w:w="974" w:type="pct"/>
            <w:shd w:val="clear" w:color="auto" w:fill="E2EFDA"/>
            <w:vAlign w:val="center"/>
            <w:hideMark/>
          </w:tcPr>
          <w:p w14:paraId="4DF303EF" w14:textId="77777777" w:rsidR="00CE2F91" w:rsidRPr="00E425DE" w:rsidRDefault="00CE2F91" w:rsidP="00D4686F">
            <w:pPr>
              <w:tabs>
                <w:tab w:val="clear" w:pos="567"/>
              </w:tabs>
              <w:spacing w:after="0" w:line="240" w:lineRule="auto"/>
              <w:jc w:val="left"/>
              <w:rPr>
                <w:sz w:val="22"/>
                <w:szCs w:val="22"/>
              </w:rPr>
            </w:pPr>
            <w:r w:rsidRPr="00E425DE">
              <w:rPr>
                <w:sz w:val="22"/>
                <w:szCs w:val="22"/>
              </w:rPr>
              <w:t xml:space="preserve">Tỷ lệ cơ sở sản xuất chăn nuôi lợn trên địa bàn xử lý chất thải bằng biogas hoặc các giải pháp công nghệ xử lý, sử dụng hiệu quả, sạch. </w:t>
            </w:r>
          </w:p>
        </w:tc>
        <w:tc>
          <w:tcPr>
            <w:tcW w:w="822" w:type="pct"/>
            <w:vMerge/>
            <w:vAlign w:val="center"/>
            <w:hideMark/>
          </w:tcPr>
          <w:p w14:paraId="7EEAC7BB" w14:textId="77777777" w:rsidR="00CE2F91" w:rsidRPr="00E425DE" w:rsidRDefault="00CE2F91" w:rsidP="00D4686F">
            <w:pPr>
              <w:tabs>
                <w:tab w:val="clear" w:pos="567"/>
              </w:tabs>
              <w:spacing w:after="0" w:line="240" w:lineRule="auto"/>
              <w:jc w:val="left"/>
              <w:rPr>
                <w:sz w:val="22"/>
                <w:szCs w:val="22"/>
              </w:rPr>
            </w:pPr>
          </w:p>
        </w:tc>
        <w:tc>
          <w:tcPr>
            <w:tcW w:w="429" w:type="pct"/>
            <w:shd w:val="clear" w:color="auto" w:fill="E2EFDA"/>
            <w:vAlign w:val="center"/>
            <w:hideMark/>
          </w:tcPr>
          <w:p w14:paraId="0FFD3DF5" w14:textId="77777777" w:rsidR="00CE2F91" w:rsidRPr="00E425DE" w:rsidRDefault="00CE2F91" w:rsidP="00D4686F">
            <w:pPr>
              <w:tabs>
                <w:tab w:val="clear" w:pos="567"/>
              </w:tabs>
              <w:spacing w:after="0" w:line="240" w:lineRule="auto"/>
              <w:jc w:val="left"/>
              <w:rPr>
                <w:sz w:val="22"/>
                <w:szCs w:val="22"/>
              </w:rPr>
            </w:pPr>
            <w:r w:rsidRPr="00E425DE">
              <w:rPr>
                <w:sz w:val="22"/>
                <w:szCs w:val="22"/>
              </w:rPr>
              <w:t>Sở NN&amp;PTNT</w:t>
            </w:r>
          </w:p>
        </w:tc>
        <w:tc>
          <w:tcPr>
            <w:tcW w:w="777" w:type="pct"/>
            <w:shd w:val="clear" w:color="auto" w:fill="E2EFDA"/>
            <w:vAlign w:val="center"/>
            <w:hideMark/>
          </w:tcPr>
          <w:p w14:paraId="013E9E93" w14:textId="77777777" w:rsidR="00CE2F91" w:rsidRPr="00E425DE" w:rsidRDefault="00CE2F91" w:rsidP="00D4686F">
            <w:pPr>
              <w:tabs>
                <w:tab w:val="clear" w:pos="567"/>
              </w:tabs>
              <w:spacing w:after="0" w:line="240" w:lineRule="auto"/>
              <w:jc w:val="left"/>
              <w:rPr>
                <w:sz w:val="22"/>
                <w:szCs w:val="22"/>
              </w:rPr>
            </w:pPr>
            <w:r w:rsidRPr="00E425DE">
              <w:rPr>
                <w:sz w:val="22"/>
                <w:szCs w:val="22"/>
              </w:rPr>
              <w:t>Sở NN&amp;PTNT</w:t>
            </w:r>
          </w:p>
        </w:tc>
        <w:tc>
          <w:tcPr>
            <w:tcW w:w="471" w:type="pct"/>
            <w:shd w:val="clear" w:color="auto" w:fill="E2EFDA"/>
            <w:vAlign w:val="center"/>
            <w:hideMark/>
          </w:tcPr>
          <w:p w14:paraId="5A561437" w14:textId="77777777" w:rsidR="00CE2F91" w:rsidRPr="00E425DE" w:rsidRDefault="00CE2F91" w:rsidP="00D4686F">
            <w:pPr>
              <w:tabs>
                <w:tab w:val="clear" w:pos="567"/>
              </w:tabs>
              <w:spacing w:after="0" w:line="240" w:lineRule="auto"/>
              <w:jc w:val="left"/>
              <w:rPr>
                <w:sz w:val="22"/>
                <w:szCs w:val="22"/>
              </w:rPr>
            </w:pPr>
            <w:r w:rsidRPr="00E425DE">
              <w:rPr>
                <w:sz w:val="22"/>
                <w:szCs w:val="22"/>
              </w:rPr>
              <w:t>Điều chỉnh</w:t>
            </w:r>
          </w:p>
        </w:tc>
      </w:tr>
      <w:tr w:rsidR="00CE2F91" w:rsidRPr="00E425DE" w14:paraId="32DA7CFE" w14:textId="77777777" w:rsidTr="00CE2F91">
        <w:trPr>
          <w:cantSplit/>
          <w:trHeight w:val="629"/>
        </w:trPr>
        <w:tc>
          <w:tcPr>
            <w:tcW w:w="371" w:type="pct"/>
            <w:vMerge/>
            <w:vAlign w:val="center"/>
            <w:hideMark/>
          </w:tcPr>
          <w:p w14:paraId="7A1D9E79" w14:textId="77777777" w:rsidR="00CE2F91" w:rsidRPr="00E425DE" w:rsidRDefault="00CE2F91" w:rsidP="00D4686F">
            <w:pPr>
              <w:tabs>
                <w:tab w:val="clear" w:pos="567"/>
              </w:tabs>
              <w:spacing w:after="0" w:line="240" w:lineRule="auto"/>
              <w:jc w:val="left"/>
              <w:rPr>
                <w:b/>
                <w:bCs/>
                <w:sz w:val="22"/>
                <w:szCs w:val="22"/>
              </w:rPr>
            </w:pPr>
          </w:p>
        </w:tc>
        <w:tc>
          <w:tcPr>
            <w:tcW w:w="335" w:type="pct"/>
            <w:shd w:val="clear" w:color="auto" w:fill="E2EFDA"/>
            <w:vAlign w:val="center"/>
            <w:hideMark/>
          </w:tcPr>
          <w:p w14:paraId="5D5581F0" w14:textId="77777777" w:rsidR="00CE2F91" w:rsidRPr="00E425DE" w:rsidRDefault="00CE2F91" w:rsidP="00D4686F">
            <w:pPr>
              <w:tabs>
                <w:tab w:val="clear" w:pos="567"/>
              </w:tabs>
              <w:spacing w:after="0" w:line="240" w:lineRule="auto"/>
              <w:jc w:val="center"/>
              <w:rPr>
                <w:sz w:val="22"/>
                <w:szCs w:val="22"/>
              </w:rPr>
            </w:pPr>
            <w:r w:rsidRPr="00E425DE">
              <w:rPr>
                <w:sz w:val="22"/>
                <w:szCs w:val="22"/>
              </w:rPr>
              <w:t>NTX27</w:t>
            </w:r>
          </w:p>
        </w:tc>
        <w:tc>
          <w:tcPr>
            <w:tcW w:w="365" w:type="pct"/>
            <w:shd w:val="clear" w:color="auto" w:fill="E2EFDA"/>
            <w:vAlign w:val="center"/>
            <w:hideMark/>
          </w:tcPr>
          <w:p w14:paraId="3466C94D" w14:textId="77777777" w:rsidR="00CE2F91" w:rsidRPr="00E425DE" w:rsidRDefault="00CE2F91" w:rsidP="00D4686F">
            <w:pPr>
              <w:tabs>
                <w:tab w:val="clear" w:pos="567"/>
              </w:tabs>
              <w:spacing w:after="0" w:line="240" w:lineRule="auto"/>
              <w:jc w:val="center"/>
              <w:rPr>
                <w:sz w:val="22"/>
                <w:szCs w:val="22"/>
              </w:rPr>
            </w:pPr>
            <w:r w:rsidRPr="00E425DE">
              <w:rPr>
                <w:sz w:val="22"/>
                <w:szCs w:val="22"/>
              </w:rPr>
              <w:t>KHX21</w:t>
            </w:r>
          </w:p>
        </w:tc>
        <w:tc>
          <w:tcPr>
            <w:tcW w:w="455" w:type="pct"/>
            <w:shd w:val="clear" w:color="auto" w:fill="E2EFDA"/>
            <w:vAlign w:val="center"/>
            <w:hideMark/>
          </w:tcPr>
          <w:p w14:paraId="66456523" w14:textId="77777777" w:rsidR="00CE2F91" w:rsidRPr="00E425DE" w:rsidRDefault="00CE2F91" w:rsidP="00D4686F">
            <w:pPr>
              <w:tabs>
                <w:tab w:val="clear" w:pos="567"/>
              </w:tabs>
              <w:spacing w:after="0" w:line="240" w:lineRule="auto"/>
              <w:jc w:val="center"/>
              <w:rPr>
                <w:sz w:val="22"/>
                <w:szCs w:val="22"/>
              </w:rPr>
            </w:pPr>
            <w:r w:rsidRPr="00E425DE">
              <w:rPr>
                <w:sz w:val="22"/>
                <w:szCs w:val="22"/>
              </w:rPr>
              <w:t>2.32</w:t>
            </w:r>
          </w:p>
        </w:tc>
        <w:tc>
          <w:tcPr>
            <w:tcW w:w="974" w:type="pct"/>
            <w:shd w:val="clear" w:color="auto" w:fill="E2EFDA"/>
            <w:vAlign w:val="center"/>
            <w:hideMark/>
          </w:tcPr>
          <w:p w14:paraId="0F45EB93" w14:textId="77777777" w:rsidR="00CE2F91" w:rsidRPr="00E425DE" w:rsidRDefault="00CE2F91" w:rsidP="00D4686F">
            <w:pPr>
              <w:tabs>
                <w:tab w:val="clear" w:pos="567"/>
              </w:tabs>
              <w:spacing w:after="0" w:line="240" w:lineRule="auto"/>
              <w:rPr>
                <w:sz w:val="22"/>
                <w:szCs w:val="22"/>
              </w:rPr>
            </w:pPr>
            <w:r w:rsidRPr="00E425DE">
              <w:rPr>
                <w:sz w:val="22"/>
                <w:szCs w:val="22"/>
              </w:rPr>
              <w:t>Tỷ lệ diện tích hệ sinh thái biển được phục hồi.</w:t>
            </w:r>
          </w:p>
        </w:tc>
        <w:tc>
          <w:tcPr>
            <w:tcW w:w="822" w:type="pct"/>
            <w:vMerge/>
            <w:vAlign w:val="center"/>
            <w:hideMark/>
          </w:tcPr>
          <w:p w14:paraId="086B238C" w14:textId="77777777" w:rsidR="00CE2F91" w:rsidRPr="00E425DE" w:rsidRDefault="00CE2F91" w:rsidP="00D4686F">
            <w:pPr>
              <w:tabs>
                <w:tab w:val="clear" w:pos="567"/>
              </w:tabs>
              <w:spacing w:after="0" w:line="240" w:lineRule="auto"/>
              <w:jc w:val="left"/>
              <w:rPr>
                <w:sz w:val="22"/>
                <w:szCs w:val="22"/>
              </w:rPr>
            </w:pPr>
          </w:p>
        </w:tc>
        <w:tc>
          <w:tcPr>
            <w:tcW w:w="429" w:type="pct"/>
            <w:shd w:val="clear" w:color="auto" w:fill="E2EFDA"/>
            <w:vAlign w:val="center"/>
            <w:hideMark/>
          </w:tcPr>
          <w:p w14:paraId="113F6DBB" w14:textId="77777777" w:rsidR="00CE2F91" w:rsidRPr="00E425DE" w:rsidRDefault="00CE2F91" w:rsidP="00D4686F">
            <w:pPr>
              <w:tabs>
                <w:tab w:val="clear" w:pos="567"/>
              </w:tabs>
              <w:spacing w:after="0" w:line="240" w:lineRule="auto"/>
              <w:jc w:val="left"/>
              <w:rPr>
                <w:sz w:val="22"/>
                <w:szCs w:val="22"/>
              </w:rPr>
            </w:pPr>
            <w:r w:rsidRPr="00E425DE">
              <w:rPr>
                <w:sz w:val="22"/>
                <w:szCs w:val="22"/>
              </w:rPr>
              <w:t>Sở NN&amp;PTNT</w:t>
            </w:r>
          </w:p>
        </w:tc>
        <w:tc>
          <w:tcPr>
            <w:tcW w:w="777" w:type="pct"/>
            <w:shd w:val="clear" w:color="auto" w:fill="E2EFDA"/>
            <w:vAlign w:val="center"/>
            <w:hideMark/>
          </w:tcPr>
          <w:p w14:paraId="4961576E" w14:textId="77777777" w:rsidR="00CE2F91" w:rsidRPr="00E425DE" w:rsidRDefault="00CE2F91" w:rsidP="00D4686F">
            <w:pPr>
              <w:tabs>
                <w:tab w:val="clear" w:pos="567"/>
              </w:tabs>
              <w:spacing w:after="0" w:line="240" w:lineRule="auto"/>
              <w:jc w:val="left"/>
              <w:rPr>
                <w:sz w:val="22"/>
                <w:szCs w:val="22"/>
              </w:rPr>
            </w:pPr>
            <w:r w:rsidRPr="00E425DE">
              <w:rPr>
                <w:sz w:val="22"/>
                <w:szCs w:val="22"/>
              </w:rPr>
              <w:t>Sở TNMT</w:t>
            </w:r>
          </w:p>
        </w:tc>
        <w:tc>
          <w:tcPr>
            <w:tcW w:w="471" w:type="pct"/>
            <w:shd w:val="clear" w:color="auto" w:fill="E2EFDA"/>
            <w:vAlign w:val="center"/>
            <w:hideMark/>
          </w:tcPr>
          <w:p w14:paraId="3663EF27" w14:textId="77777777" w:rsidR="00CE2F91" w:rsidRPr="00E425DE" w:rsidRDefault="00CE2F91" w:rsidP="00D4686F">
            <w:pPr>
              <w:tabs>
                <w:tab w:val="clear" w:pos="567"/>
              </w:tabs>
              <w:spacing w:after="0" w:line="240" w:lineRule="auto"/>
              <w:jc w:val="left"/>
              <w:rPr>
                <w:sz w:val="22"/>
                <w:szCs w:val="22"/>
              </w:rPr>
            </w:pPr>
            <w:r w:rsidRPr="00E425DE">
              <w:rPr>
                <w:sz w:val="22"/>
                <w:szCs w:val="22"/>
              </w:rPr>
              <w:t>Giữ nguyên như Nha Trang</w:t>
            </w:r>
          </w:p>
        </w:tc>
      </w:tr>
      <w:tr w:rsidR="00CE2F91" w:rsidRPr="00E425DE" w14:paraId="4320FA6B" w14:textId="77777777" w:rsidTr="00CE2F91">
        <w:trPr>
          <w:cantSplit/>
          <w:trHeight w:val="503"/>
        </w:trPr>
        <w:tc>
          <w:tcPr>
            <w:tcW w:w="371" w:type="pct"/>
            <w:vMerge/>
            <w:vAlign w:val="center"/>
            <w:hideMark/>
          </w:tcPr>
          <w:p w14:paraId="02F9DD3E" w14:textId="77777777" w:rsidR="00CE2F91" w:rsidRPr="00E425DE" w:rsidRDefault="00CE2F91" w:rsidP="00D4686F">
            <w:pPr>
              <w:tabs>
                <w:tab w:val="clear" w:pos="567"/>
              </w:tabs>
              <w:spacing w:after="0" w:line="240" w:lineRule="auto"/>
              <w:jc w:val="left"/>
              <w:rPr>
                <w:b/>
                <w:bCs/>
                <w:sz w:val="22"/>
                <w:szCs w:val="22"/>
              </w:rPr>
            </w:pPr>
          </w:p>
        </w:tc>
        <w:tc>
          <w:tcPr>
            <w:tcW w:w="335" w:type="pct"/>
            <w:shd w:val="clear" w:color="auto" w:fill="E2EFDA"/>
            <w:vAlign w:val="center"/>
            <w:hideMark/>
          </w:tcPr>
          <w:p w14:paraId="46A93325" w14:textId="77777777" w:rsidR="00CE2F91" w:rsidRPr="00E425DE" w:rsidRDefault="00CE2F91" w:rsidP="00D4686F">
            <w:pPr>
              <w:tabs>
                <w:tab w:val="clear" w:pos="567"/>
              </w:tabs>
              <w:spacing w:after="0" w:line="240" w:lineRule="auto"/>
              <w:jc w:val="center"/>
              <w:rPr>
                <w:sz w:val="22"/>
                <w:szCs w:val="22"/>
              </w:rPr>
            </w:pPr>
            <w:r w:rsidRPr="00E425DE">
              <w:rPr>
                <w:sz w:val="22"/>
                <w:szCs w:val="22"/>
              </w:rPr>
              <w:t> </w:t>
            </w:r>
          </w:p>
        </w:tc>
        <w:tc>
          <w:tcPr>
            <w:tcW w:w="365" w:type="pct"/>
            <w:shd w:val="clear" w:color="auto" w:fill="E2EFDA"/>
            <w:vAlign w:val="center"/>
            <w:hideMark/>
          </w:tcPr>
          <w:p w14:paraId="641BDEF2" w14:textId="77777777" w:rsidR="00CE2F91" w:rsidRPr="00E425DE" w:rsidRDefault="00CE2F91" w:rsidP="00D4686F">
            <w:pPr>
              <w:tabs>
                <w:tab w:val="clear" w:pos="567"/>
              </w:tabs>
              <w:spacing w:after="0" w:line="240" w:lineRule="auto"/>
              <w:jc w:val="center"/>
              <w:rPr>
                <w:sz w:val="22"/>
                <w:szCs w:val="22"/>
              </w:rPr>
            </w:pPr>
            <w:r w:rsidRPr="00E425DE">
              <w:rPr>
                <w:sz w:val="22"/>
                <w:szCs w:val="22"/>
              </w:rPr>
              <w:t>KHX22</w:t>
            </w:r>
          </w:p>
        </w:tc>
        <w:tc>
          <w:tcPr>
            <w:tcW w:w="455" w:type="pct"/>
            <w:shd w:val="clear" w:color="auto" w:fill="E2EFDA"/>
            <w:vAlign w:val="center"/>
            <w:hideMark/>
          </w:tcPr>
          <w:p w14:paraId="1C44C5DB" w14:textId="77777777" w:rsidR="00CE2F91" w:rsidRPr="00E425DE" w:rsidRDefault="00CE2F91" w:rsidP="00D4686F">
            <w:pPr>
              <w:tabs>
                <w:tab w:val="clear" w:pos="567"/>
              </w:tabs>
              <w:spacing w:after="0" w:line="240" w:lineRule="auto"/>
              <w:jc w:val="center"/>
              <w:rPr>
                <w:sz w:val="22"/>
                <w:szCs w:val="22"/>
              </w:rPr>
            </w:pPr>
            <w:r w:rsidRPr="00E425DE">
              <w:rPr>
                <w:sz w:val="22"/>
                <w:szCs w:val="22"/>
              </w:rPr>
              <w:t>2.31</w:t>
            </w:r>
          </w:p>
        </w:tc>
        <w:tc>
          <w:tcPr>
            <w:tcW w:w="974" w:type="pct"/>
            <w:shd w:val="clear" w:color="auto" w:fill="E2EFDA"/>
            <w:vAlign w:val="center"/>
            <w:hideMark/>
          </w:tcPr>
          <w:p w14:paraId="1567112B" w14:textId="77777777" w:rsidR="00CE2F91" w:rsidRPr="00E425DE" w:rsidRDefault="00CE2F91" w:rsidP="00D4686F">
            <w:pPr>
              <w:tabs>
                <w:tab w:val="clear" w:pos="567"/>
              </w:tabs>
              <w:spacing w:after="0" w:line="240" w:lineRule="auto"/>
              <w:rPr>
                <w:sz w:val="22"/>
                <w:szCs w:val="22"/>
              </w:rPr>
            </w:pPr>
            <w:r w:rsidRPr="00E425DE">
              <w:rPr>
                <w:sz w:val="22"/>
                <w:szCs w:val="22"/>
              </w:rPr>
              <w:t xml:space="preserve">Tỷ lệ che phủ rừng </w:t>
            </w:r>
          </w:p>
        </w:tc>
        <w:tc>
          <w:tcPr>
            <w:tcW w:w="822" w:type="pct"/>
            <w:shd w:val="clear" w:color="auto" w:fill="E2EFDA"/>
            <w:vAlign w:val="center"/>
            <w:hideMark/>
          </w:tcPr>
          <w:p w14:paraId="2E0A5159" w14:textId="77777777" w:rsidR="00CE2F91" w:rsidRPr="00E425DE" w:rsidRDefault="00CE2F91" w:rsidP="00D4686F">
            <w:pPr>
              <w:tabs>
                <w:tab w:val="clear" w:pos="567"/>
              </w:tabs>
              <w:spacing w:after="0" w:line="240" w:lineRule="auto"/>
              <w:jc w:val="left"/>
              <w:rPr>
                <w:sz w:val="22"/>
                <w:szCs w:val="22"/>
              </w:rPr>
            </w:pPr>
            <w:r w:rsidRPr="00E425DE">
              <w:rPr>
                <w:sz w:val="22"/>
                <w:szCs w:val="22"/>
              </w:rPr>
              <w:t>Bộ chỉ tiêu thống kê tăng trưởng xanh ban hành bởi Bộ KHĐT theo Thông tư 10/2023/TT-BKHĐT</w:t>
            </w:r>
          </w:p>
        </w:tc>
        <w:tc>
          <w:tcPr>
            <w:tcW w:w="429" w:type="pct"/>
            <w:shd w:val="clear" w:color="auto" w:fill="E2EFDA"/>
            <w:vAlign w:val="center"/>
            <w:hideMark/>
          </w:tcPr>
          <w:p w14:paraId="5CDF9C0C" w14:textId="77777777" w:rsidR="00CE2F91" w:rsidRPr="00E425DE" w:rsidRDefault="00CE2F91" w:rsidP="00D4686F">
            <w:pPr>
              <w:tabs>
                <w:tab w:val="clear" w:pos="567"/>
              </w:tabs>
              <w:spacing w:after="0" w:line="240" w:lineRule="auto"/>
              <w:jc w:val="left"/>
              <w:rPr>
                <w:sz w:val="22"/>
                <w:szCs w:val="22"/>
              </w:rPr>
            </w:pPr>
            <w:r w:rsidRPr="00E425DE">
              <w:rPr>
                <w:sz w:val="22"/>
                <w:szCs w:val="22"/>
              </w:rPr>
              <w:t>Sở NN&amp;PTNT</w:t>
            </w:r>
          </w:p>
        </w:tc>
        <w:tc>
          <w:tcPr>
            <w:tcW w:w="777" w:type="pct"/>
            <w:shd w:val="clear" w:color="auto" w:fill="E2EFDA"/>
            <w:vAlign w:val="center"/>
            <w:hideMark/>
          </w:tcPr>
          <w:p w14:paraId="0972549A" w14:textId="77777777" w:rsidR="00CE2F91" w:rsidRPr="00E425DE" w:rsidRDefault="00CE2F91" w:rsidP="00D4686F">
            <w:pPr>
              <w:tabs>
                <w:tab w:val="clear" w:pos="567"/>
              </w:tabs>
              <w:spacing w:after="0" w:line="240" w:lineRule="auto"/>
              <w:jc w:val="left"/>
              <w:rPr>
                <w:sz w:val="22"/>
                <w:szCs w:val="22"/>
              </w:rPr>
            </w:pPr>
            <w:r w:rsidRPr="00E425DE">
              <w:rPr>
                <w:sz w:val="22"/>
                <w:szCs w:val="22"/>
              </w:rPr>
              <w:t xml:space="preserve"> Sở TNMT</w:t>
            </w:r>
          </w:p>
        </w:tc>
        <w:tc>
          <w:tcPr>
            <w:tcW w:w="471" w:type="pct"/>
            <w:shd w:val="clear" w:color="auto" w:fill="E2EFDA"/>
            <w:vAlign w:val="center"/>
            <w:hideMark/>
          </w:tcPr>
          <w:p w14:paraId="02243C11" w14:textId="77777777" w:rsidR="00CE2F91" w:rsidRPr="00E425DE" w:rsidRDefault="00CE2F91" w:rsidP="00D4686F">
            <w:pPr>
              <w:tabs>
                <w:tab w:val="clear" w:pos="567"/>
              </w:tabs>
              <w:spacing w:after="0" w:line="240" w:lineRule="auto"/>
              <w:jc w:val="left"/>
              <w:rPr>
                <w:sz w:val="22"/>
                <w:szCs w:val="22"/>
              </w:rPr>
            </w:pPr>
            <w:r w:rsidRPr="00E425DE">
              <w:rPr>
                <w:sz w:val="22"/>
                <w:szCs w:val="22"/>
              </w:rPr>
              <w:t>Mới</w:t>
            </w:r>
          </w:p>
        </w:tc>
      </w:tr>
      <w:tr w:rsidR="00CE2F91" w:rsidRPr="00E425DE" w14:paraId="53C01EA8" w14:textId="77777777" w:rsidTr="00CE2F91">
        <w:trPr>
          <w:cantSplit/>
          <w:trHeight w:val="710"/>
        </w:trPr>
        <w:tc>
          <w:tcPr>
            <w:tcW w:w="371" w:type="pct"/>
            <w:vMerge w:val="restart"/>
            <w:shd w:val="clear" w:color="auto" w:fill="FFFFFF" w:themeFill="background1"/>
            <w:vAlign w:val="center"/>
            <w:hideMark/>
          </w:tcPr>
          <w:p w14:paraId="6333B516" w14:textId="77777777" w:rsidR="00CE2F91" w:rsidRPr="00E425DE" w:rsidRDefault="00CE2F91" w:rsidP="00D4686F">
            <w:pPr>
              <w:tabs>
                <w:tab w:val="clear" w:pos="567"/>
              </w:tabs>
              <w:spacing w:after="0" w:line="240" w:lineRule="auto"/>
              <w:jc w:val="center"/>
              <w:rPr>
                <w:b/>
                <w:bCs/>
                <w:sz w:val="22"/>
                <w:szCs w:val="22"/>
              </w:rPr>
            </w:pPr>
            <w:r w:rsidRPr="00E425DE">
              <w:rPr>
                <w:b/>
                <w:bCs/>
                <w:sz w:val="22"/>
                <w:szCs w:val="22"/>
              </w:rPr>
              <w:t>Du Lịch xanh</w:t>
            </w:r>
          </w:p>
        </w:tc>
        <w:tc>
          <w:tcPr>
            <w:tcW w:w="335" w:type="pct"/>
            <w:shd w:val="clear" w:color="auto" w:fill="FFFFFF" w:themeFill="background1"/>
            <w:vAlign w:val="center"/>
            <w:hideMark/>
          </w:tcPr>
          <w:p w14:paraId="51B6F225" w14:textId="77777777" w:rsidR="00CE2F91" w:rsidRPr="00E425DE" w:rsidRDefault="00CE2F91" w:rsidP="00D4686F">
            <w:pPr>
              <w:tabs>
                <w:tab w:val="clear" w:pos="567"/>
              </w:tabs>
              <w:spacing w:after="0" w:line="240" w:lineRule="auto"/>
              <w:jc w:val="center"/>
              <w:rPr>
                <w:sz w:val="22"/>
                <w:szCs w:val="22"/>
              </w:rPr>
            </w:pPr>
            <w:r w:rsidRPr="00E425DE">
              <w:rPr>
                <w:sz w:val="22"/>
                <w:szCs w:val="22"/>
              </w:rPr>
              <w:t>NTX4</w:t>
            </w:r>
          </w:p>
        </w:tc>
        <w:tc>
          <w:tcPr>
            <w:tcW w:w="365" w:type="pct"/>
            <w:shd w:val="clear" w:color="auto" w:fill="FFFFFF" w:themeFill="background1"/>
            <w:vAlign w:val="center"/>
            <w:hideMark/>
          </w:tcPr>
          <w:p w14:paraId="72745785" w14:textId="77777777" w:rsidR="00CE2F91" w:rsidRPr="00E425DE" w:rsidRDefault="00CE2F91" w:rsidP="00D4686F">
            <w:pPr>
              <w:tabs>
                <w:tab w:val="clear" w:pos="567"/>
              </w:tabs>
              <w:spacing w:after="0" w:line="240" w:lineRule="auto"/>
              <w:jc w:val="center"/>
              <w:rPr>
                <w:sz w:val="22"/>
                <w:szCs w:val="22"/>
              </w:rPr>
            </w:pPr>
            <w:r w:rsidRPr="00E425DE">
              <w:rPr>
                <w:sz w:val="22"/>
                <w:szCs w:val="22"/>
              </w:rPr>
              <w:t>KHX23</w:t>
            </w:r>
          </w:p>
        </w:tc>
        <w:tc>
          <w:tcPr>
            <w:tcW w:w="455" w:type="pct"/>
            <w:shd w:val="clear" w:color="auto" w:fill="auto"/>
            <w:vAlign w:val="center"/>
            <w:hideMark/>
          </w:tcPr>
          <w:p w14:paraId="744E8099" w14:textId="77777777" w:rsidR="00CE2F91" w:rsidRPr="00E425DE" w:rsidRDefault="00CE2F91" w:rsidP="00D4686F">
            <w:pPr>
              <w:tabs>
                <w:tab w:val="clear" w:pos="567"/>
              </w:tabs>
              <w:spacing w:after="0" w:line="240" w:lineRule="auto"/>
              <w:jc w:val="center"/>
              <w:rPr>
                <w:sz w:val="22"/>
                <w:szCs w:val="22"/>
              </w:rPr>
            </w:pPr>
            <w:r w:rsidRPr="00E425DE">
              <w:rPr>
                <w:sz w:val="22"/>
                <w:szCs w:val="22"/>
              </w:rPr>
              <w:t>2.22 </w:t>
            </w:r>
          </w:p>
        </w:tc>
        <w:tc>
          <w:tcPr>
            <w:tcW w:w="974" w:type="pct"/>
            <w:shd w:val="clear" w:color="auto" w:fill="auto"/>
            <w:vAlign w:val="center"/>
            <w:hideMark/>
          </w:tcPr>
          <w:p w14:paraId="02A87462" w14:textId="77777777" w:rsidR="00CE2F91" w:rsidRPr="00E425DE" w:rsidRDefault="00CE2F91" w:rsidP="00D4686F">
            <w:pPr>
              <w:tabs>
                <w:tab w:val="clear" w:pos="567"/>
              </w:tabs>
              <w:spacing w:after="0" w:line="240" w:lineRule="auto"/>
              <w:jc w:val="left"/>
              <w:rPr>
                <w:sz w:val="22"/>
                <w:szCs w:val="22"/>
              </w:rPr>
            </w:pPr>
            <w:r w:rsidRPr="00E425DE">
              <w:rPr>
                <w:sz w:val="22"/>
                <w:szCs w:val="22"/>
              </w:rPr>
              <w:t>Tỷ lệ đóng góp của hoạt động du lịch trong GRDP</w:t>
            </w:r>
          </w:p>
        </w:tc>
        <w:tc>
          <w:tcPr>
            <w:tcW w:w="822" w:type="pct"/>
            <w:vMerge w:val="restart"/>
            <w:shd w:val="clear" w:color="auto" w:fill="auto"/>
            <w:vAlign w:val="center"/>
            <w:hideMark/>
          </w:tcPr>
          <w:p w14:paraId="13857E63" w14:textId="77777777" w:rsidR="00CE2F91" w:rsidRPr="00E425DE" w:rsidRDefault="00CE2F91" w:rsidP="00D4686F">
            <w:pPr>
              <w:tabs>
                <w:tab w:val="clear" w:pos="567"/>
              </w:tabs>
              <w:spacing w:after="0" w:line="240" w:lineRule="auto"/>
              <w:jc w:val="left"/>
              <w:rPr>
                <w:sz w:val="22"/>
                <w:szCs w:val="22"/>
              </w:rPr>
            </w:pPr>
            <w:r w:rsidRPr="00E425DE">
              <w:rPr>
                <w:sz w:val="22"/>
                <w:szCs w:val="22"/>
              </w:rPr>
              <w:t>Bộ chỉ tiêu thống kê tăng trưởng xanh ban hành bởi Bộ KHĐT theo Thông tư 10/2023/TT-BKHĐT</w:t>
            </w:r>
          </w:p>
        </w:tc>
        <w:tc>
          <w:tcPr>
            <w:tcW w:w="429" w:type="pct"/>
            <w:shd w:val="clear" w:color="auto" w:fill="auto"/>
            <w:vAlign w:val="center"/>
            <w:hideMark/>
          </w:tcPr>
          <w:p w14:paraId="034E6AF2" w14:textId="77777777" w:rsidR="00CE2F91" w:rsidRPr="00E425DE" w:rsidRDefault="00CE2F91" w:rsidP="00D4686F">
            <w:pPr>
              <w:tabs>
                <w:tab w:val="clear" w:pos="567"/>
              </w:tabs>
              <w:spacing w:after="0" w:line="240" w:lineRule="auto"/>
              <w:jc w:val="left"/>
              <w:rPr>
                <w:sz w:val="22"/>
                <w:szCs w:val="22"/>
              </w:rPr>
            </w:pPr>
            <w:r w:rsidRPr="00E425DE">
              <w:rPr>
                <w:sz w:val="22"/>
                <w:szCs w:val="22"/>
              </w:rPr>
              <w:t>Sở DL</w:t>
            </w:r>
          </w:p>
        </w:tc>
        <w:tc>
          <w:tcPr>
            <w:tcW w:w="777" w:type="pct"/>
            <w:shd w:val="clear" w:color="auto" w:fill="auto"/>
            <w:vAlign w:val="center"/>
            <w:hideMark/>
          </w:tcPr>
          <w:p w14:paraId="72697B43" w14:textId="77777777" w:rsidR="00CE2F91" w:rsidRPr="00E425DE" w:rsidRDefault="00CE2F91" w:rsidP="00D4686F">
            <w:pPr>
              <w:tabs>
                <w:tab w:val="clear" w:pos="567"/>
              </w:tabs>
              <w:spacing w:after="0" w:line="240" w:lineRule="auto"/>
              <w:jc w:val="left"/>
              <w:rPr>
                <w:sz w:val="22"/>
                <w:szCs w:val="22"/>
              </w:rPr>
            </w:pPr>
            <w:r w:rsidRPr="00E425DE">
              <w:rPr>
                <w:sz w:val="22"/>
                <w:szCs w:val="22"/>
              </w:rPr>
              <w:t>Cục Thống kê</w:t>
            </w:r>
          </w:p>
        </w:tc>
        <w:tc>
          <w:tcPr>
            <w:tcW w:w="471" w:type="pct"/>
            <w:shd w:val="clear" w:color="auto" w:fill="auto"/>
            <w:vAlign w:val="center"/>
            <w:hideMark/>
          </w:tcPr>
          <w:p w14:paraId="53AA9FC5" w14:textId="77777777" w:rsidR="00CE2F91" w:rsidRPr="00E425DE" w:rsidRDefault="00CE2F91" w:rsidP="00D4686F">
            <w:pPr>
              <w:tabs>
                <w:tab w:val="clear" w:pos="567"/>
              </w:tabs>
              <w:spacing w:after="0" w:line="240" w:lineRule="auto"/>
              <w:jc w:val="left"/>
              <w:rPr>
                <w:sz w:val="22"/>
                <w:szCs w:val="22"/>
              </w:rPr>
            </w:pPr>
            <w:r w:rsidRPr="00E425DE">
              <w:rPr>
                <w:sz w:val="22"/>
                <w:szCs w:val="22"/>
              </w:rPr>
              <w:t>Giữ nguyên như Nha Trang</w:t>
            </w:r>
          </w:p>
        </w:tc>
      </w:tr>
      <w:tr w:rsidR="00CE2F91" w:rsidRPr="00E425DE" w14:paraId="34D2BD30" w14:textId="77777777" w:rsidTr="00CE2F91">
        <w:trPr>
          <w:cantSplit/>
          <w:trHeight w:val="791"/>
        </w:trPr>
        <w:tc>
          <w:tcPr>
            <w:tcW w:w="371" w:type="pct"/>
            <w:vMerge/>
            <w:vAlign w:val="center"/>
            <w:hideMark/>
          </w:tcPr>
          <w:p w14:paraId="0C6507EC" w14:textId="77777777" w:rsidR="00CE2F91" w:rsidRPr="00E425DE" w:rsidRDefault="00CE2F91" w:rsidP="00D4686F">
            <w:pPr>
              <w:tabs>
                <w:tab w:val="clear" w:pos="567"/>
              </w:tabs>
              <w:spacing w:after="0" w:line="240" w:lineRule="auto"/>
              <w:jc w:val="left"/>
              <w:rPr>
                <w:b/>
                <w:bCs/>
                <w:sz w:val="22"/>
                <w:szCs w:val="22"/>
              </w:rPr>
            </w:pPr>
          </w:p>
        </w:tc>
        <w:tc>
          <w:tcPr>
            <w:tcW w:w="335" w:type="pct"/>
            <w:shd w:val="clear" w:color="auto" w:fill="FFFFFF" w:themeFill="background1"/>
            <w:vAlign w:val="center"/>
            <w:hideMark/>
          </w:tcPr>
          <w:p w14:paraId="1AEDAA00" w14:textId="77777777" w:rsidR="00CE2F91" w:rsidRPr="00E425DE" w:rsidRDefault="00CE2F91" w:rsidP="00D4686F">
            <w:pPr>
              <w:tabs>
                <w:tab w:val="clear" w:pos="567"/>
              </w:tabs>
              <w:spacing w:after="0" w:line="240" w:lineRule="auto"/>
              <w:jc w:val="center"/>
              <w:rPr>
                <w:sz w:val="22"/>
                <w:szCs w:val="22"/>
              </w:rPr>
            </w:pPr>
            <w:r w:rsidRPr="00E425DE">
              <w:rPr>
                <w:sz w:val="22"/>
                <w:szCs w:val="22"/>
              </w:rPr>
              <w:t>NTX5</w:t>
            </w:r>
          </w:p>
        </w:tc>
        <w:tc>
          <w:tcPr>
            <w:tcW w:w="365" w:type="pct"/>
            <w:shd w:val="clear" w:color="auto" w:fill="FFFFFF" w:themeFill="background1"/>
            <w:vAlign w:val="center"/>
            <w:hideMark/>
          </w:tcPr>
          <w:p w14:paraId="2A9F7D7F" w14:textId="77777777" w:rsidR="00CE2F91" w:rsidRPr="00E425DE" w:rsidRDefault="00CE2F91" w:rsidP="00D4686F">
            <w:pPr>
              <w:tabs>
                <w:tab w:val="clear" w:pos="567"/>
              </w:tabs>
              <w:spacing w:after="0" w:line="240" w:lineRule="auto"/>
              <w:jc w:val="center"/>
              <w:rPr>
                <w:sz w:val="22"/>
                <w:szCs w:val="22"/>
              </w:rPr>
            </w:pPr>
            <w:r w:rsidRPr="00E425DE">
              <w:rPr>
                <w:sz w:val="22"/>
                <w:szCs w:val="22"/>
              </w:rPr>
              <w:t>KHX24</w:t>
            </w:r>
          </w:p>
        </w:tc>
        <w:tc>
          <w:tcPr>
            <w:tcW w:w="455" w:type="pct"/>
            <w:shd w:val="clear" w:color="auto" w:fill="auto"/>
            <w:vAlign w:val="center"/>
            <w:hideMark/>
          </w:tcPr>
          <w:p w14:paraId="439E2D28" w14:textId="77777777" w:rsidR="00CE2F91" w:rsidRPr="00E425DE" w:rsidRDefault="00CE2F91" w:rsidP="00D4686F">
            <w:pPr>
              <w:tabs>
                <w:tab w:val="clear" w:pos="567"/>
              </w:tabs>
              <w:spacing w:after="0" w:line="240" w:lineRule="auto"/>
              <w:jc w:val="center"/>
              <w:rPr>
                <w:sz w:val="22"/>
                <w:szCs w:val="22"/>
              </w:rPr>
            </w:pPr>
            <w:r w:rsidRPr="00E425DE">
              <w:rPr>
                <w:sz w:val="22"/>
                <w:szCs w:val="22"/>
              </w:rPr>
              <w:t>2.23 </w:t>
            </w:r>
          </w:p>
        </w:tc>
        <w:tc>
          <w:tcPr>
            <w:tcW w:w="974" w:type="pct"/>
            <w:shd w:val="clear" w:color="auto" w:fill="auto"/>
            <w:vAlign w:val="center"/>
            <w:hideMark/>
          </w:tcPr>
          <w:p w14:paraId="26371DF7" w14:textId="77777777" w:rsidR="00CE2F91" w:rsidRPr="00E425DE" w:rsidRDefault="00CE2F91" w:rsidP="00D4686F">
            <w:pPr>
              <w:tabs>
                <w:tab w:val="clear" w:pos="567"/>
              </w:tabs>
              <w:spacing w:after="0" w:line="240" w:lineRule="auto"/>
              <w:jc w:val="left"/>
              <w:rPr>
                <w:sz w:val="22"/>
                <w:szCs w:val="22"/>
              </w:rPr>
            </w:pPr>
            <w:r w:rsidRPr="00E425DE">
              <w:rPr>
                <w:sz w:val="22"/>
                <w:szCs w:val="22"/>
              </w:rPr>
              <w:t xml:space="preserve">Tỷ lệ các điểm đến du lịch, cơ sở kinh doanh du lịch được dán nhãn xanh </w:t>
            </w:r>
          </w:p>
        </w:tc>
        <w:tc>
          <w:tcPr>
            <w:tcW w:w="822" w:type="pct"/>
            <w:vMerge/>
            <w:vAlign w:val="center"/>
            <w:hideMark/>
          </w:tcPr>
          <w:p w14:paraId="2B855CAE" w14:textId="77777777" w:rsidR="00CE2F91" w:rsidRPr="00E425DE" w:rsidRDefault="00CE2F91" w:rsidP="00D4686F">
            <w:pPr>
              <w:tabs>
                <w:tab w:val="clear" w:pos="567"/>
              </w:tabs>
              <w:spacing w:after="0" w:line="240" w:lineRule="auto"/>
              <w:jc w:val="left"/>
              <w:rPr>
                <w:sz w:val="22"/>
                <w:szCs w:val="22"/>
              </w:rPr>
            </w:pPr>
          </w:p>
        </w:tc>
        <w:tc>
          <w:tcPr>
            <w:tcW w:w="429" w:type="pct"/>
            <w:shd w:val="clear" w:color="auto" w:fill="auto"/>
            <w:vAlign w:val="center"/>
            <w:hideMark/>
          </w:tcPr>
          <w:p w14:paraId="364151C8" w14:textId="77777777" w:rsidR="00CE2F91" w:rsidRPr="00E425DE" w:rsidRDefault="00CE2F91" w:rsidP="00D4686F">
            <w:pPr>
              <w:tabs>
                <w:tab w:val="clear" w:pos="567"/>
              </w:tabs>
              <w:spacing w:after="0" w:line="240" w:lineRule="auto"/>
              <w:jc w:val="left"/>
              <w:rPr>
                <w:sz w:val="22"/>
                <w:szCs w:val="22"/>
              </w:rPr>
            </w:pPr>
            <w:r w:rsidRPr="00E425DE">
              <w:rPr>
                <w:sz w:val="22"/>
                <w:szCs w:val="22"/>
              </w:rPr>
              <w:t>Sở DL</w:t>
            </w:r>
          </w:p>
        </w:tc>
        <w:tc>
          <w:tcPr>
            <w:tcW w:w="777" w:type="pct"/>
            <w:shd w:val="clear" w:color="auto" w:fill="auto"/>
            <w:vAlign w:val="center"/>
            <w:hideMark/>
          </w:tcPr>
          <w:p w14:paraId="02EB45F1" w14:textId="77777777" w:rsidR="00CE2F91" w:rsidRPr="00E425DE" w:rsidRDefault="00CE2F91" w:rsidP="00D4686F">
            <w:pPr>
              <w:tabs>
                <w:tab w:val="clear" w:pos="567"/>
              </w:tabs>
              <w:spacing w:after="0" w:line="240" w:lineRule="auto"/>
              <w:jc w:val="left"/>
              <w:rPr>
                <w:sz w:val="22"/>
                <w:szCs w:val="22"/>
              </w:rPr>
            </w:pPr>
            <w:r w:rsidRPr="00E425DE">
              <w:rPr>
                <w:sz w:val="22"/>
                <w:szCs w:val="22"/>
              </w:rPr>
              <w:t>Sở KH&amp;ĐT, Cục Thống kê</w:t>
            </w:r>
          </w:p>
        </w:tc>
        <w:tc>
          <w:tcPr>
            <w:tcW w:w="471" w:type="pct"/>
            <w:shd w:val="clear" w:color="auto" w:fill="auto"/>
            <w:vAlign w:val="center"/>
            <w:hideMark/>
          </w:tcPr>
          <w:p w14:paraId="16E6F1B0" w14:textId="77777777" w:rsidR="00CE2F91" w:rsidRPr="00E425DE" w:rsidRDefault="00CE2F91" w:rsidP="00D4686F">
            <w:pPr>
              <w:tabs>
                <w:tab w:val="clear" w:pos="567"/>
              </w:tabs>
              <w:spacing w:after="0" w:line="240" w:lineRule="auto"/>
              <w:jc w:val="left"/>
              <w:rPr>
                <w:sz w:val="22"/>
                <w:szCs w:val="22"/>
              </w:rPr>
            </w:pPr>
            <w:r w:rsidRPr="00E425DE">
              <w:rPr>
                <w:sz w:val="22"/>
                <w:szCs w:val="22"/>
              </w:rPr>
              <w:t>Giữ nguyên như Nha Trang</w:t>
            </w:r>
          </w:p>
        </w:tc>
      </w:tr>
      <w:tr w:rsidR="00CE2F91" w:rsidRPr="00E425DE" w14:paraId="001F7BAF" w14:textId="77777777" w:rsidTr="00CE2F91">
        <w:trPr>
          <w:cantSplit/>
          <w:trHeight w:val="1979"/>
        </w:trPr>
        <w:tc>
          <w:tcPr>
            <w:tcW w:w="371" w:type="pct"/>
            <w:vMerge/>
            <w:vAlign w:val="center"/>
            <w:hideMark/>
          </w:tcPr>
          <w:p w14:paraId="13B0B986" w14:textId="77777777" w:rsidR="00CE2F91" w:rsidRPr="00E425DE" w:rsidRDefault="00CE2F91" w:rsidP="00D4686F">
            <w:pPr>
              <w:tabs>
                <w:tab w:val="clear" w:pos="567"/>
              </w:tabs>
              <w:spacing w:after="0" w:line="240" w:lineRule="auto"/>
              <w:jc w:val="left"/>
              <w:rPr>
                <w:b/>
                <w:bCs/>
                <w:sz w:val="22"/>
                <w:szCs w:val="22"/>
              </w:rPr>
            </w:pPr>
          </w:p>
        </w:tc>
        <w:tc>
          <w:tcPr>
            <w:tcW w:w="335" w:type="pct"/>
            <w:shd w:val="clear" w:color="auto" w:fill="FFFFFF" w:themeFill="background1"/>
            <w:vAlign w:val="center"/>
            <w:hideMark/>
          </w:tcPr>
          <w:p w14:paraId="7DCA1069" w14:textId="77777777" w:rsidR="00CE2F91" w:rsidRPr="00E425DE" w:rsidRDefault="00CE2F91" w:rsidP="00D4686F">
            <w:pPr>
              <w:tabs>
                <w:tab w:val="clear" w:pos="567"/>
              </w:tabs>
              <w:spacing w:after="0" w:line="240" w:lineRule="auto"/>
              <w:jc w:val="center"/>
              <w:rPr>
                <w:sz w:val="22"/>
                <w:szCs w:val="22"/>
              </w:rPr>
            </w:pPr>
            <w:r w:rsidRPr="00E425DE">
              <w:rPr>
                <w:sz w:val="22"/>
                <w:szCs w:val="22"/>
              </w:rPr>
              <w:t>NTX6</w:t>
            </w:r>
          </w:p>
        </w:tc>
        <w:tc>
          <w:tcPr>
            <w:tcW w:w="365" w:type="pct"/>
            <w:shd w:val="clear" w:color="auto" w:fill="FFFFFF" w:themeFill="background1"/>
            <w:vAlign w:val="center"/>
            <w:hideMark/>
          </w:tcPr>
          <w:p w14:paraId="4BE477F7" w14:textId="77777777" w:rsidR="00CE2F91" w:rsidRPr="00E425DE" w:rsidRDefault="00CE2F91" w:rsidP="00D4686F">
            <w:pPr>
              <w:tabs>
                <w:tab w:val="clear" w:pos="567"/>
              </w:tabs>
              <w:spacing w:after="0" w:line="240" w:lineRule="auto"/>
              <w:jc w:val="center"/>
              <w:rPr>
                <w:sz w:val="22"/>
                <w:szCs w:val="22"/>
              </w:rPr>
            </w:pPr>
            <w:r w:rsidRPr="00E425DE">
              <w:rPr>
                <w:sz w:val="22"/>
                <w:szCs w:val="22"/>
              </w:rPr>
              <w:t>KHX25</w:t>
            </w:r>
          </w:p>
        </w:tc>
        <w:tc>
          <w:tcPr>
            <w:tcW w:w="455" w:type="pct"/>
            <w:shd w:val="clear" w:color="auto" w:fill="auto"/>
            <w:vAlign w:val="center"/>
            <w:hideMark/>
          </w:tcPr>
          <w:p w14:paraId="16DB2742" w14:textId="77777777" w:rsidR="00CE2F91" w:rsidRPr="00E425DE" w:rsidRDefault="00CE2F91" w:rsidP="00D4686F">
            <w:pPr>
              <w:tabs>
                <w:tab w:val="clear" w:pos="567"/>
              </w:tabs>
              <w:spacing w:after="0" w:line="240" w:lineRule="auto"/>
              <w:jc w:val="center"/>
              <w:rPr>
                <w:sz w:val="22"/>
                <w:szCs w:val="22"/>
              </w:rPr>
            </w:pPr>
            <w:r w:rsidRPr="00E425DE">
              <w:rPr>
                <w:sz w:val="22"/>
                <w:szCs w:val="22"/>
              </w:rPr>
              <w:t>Điều chỉnh từ I(02) </w:t>
            </w:r>
          </w:p>
        </w:tc>
        <w:tc>
          <w:tcPr>
            <w:tcW w:w="974" w:type="pct"/>
            <w:shd w:val="clear" w:color="auto" w:fill="auto"/>
            <w:vAlign w:val="center"/>
            <w:hideMark/>
          </w:tcPr>
          <w:p w14:paraId="707DD15C" w14:textId="77777777" w:rsidR="00CE2F91" w:rsidRPr="00E425DE" w:rsidRDefault="00CE2F91" w:rsidP="00D4686F">
            <w:pPr>
              <w:tabs>
                <w:tab w:val="clear" w:pos="567"/>
              </w:tabs>
              <w:spacing w:after="0" w:line="240" w:lineRule="auto"/>
              <w:jc w:val="left"/>
              <w:rPr>
                <w:sz w:val="22"/>
                <w:szCs w:val="22"/>
              </w:rPr>
            </w:pPr>
            <w:r w:rsidRPr="00E425DE">
              <w:rPr>
                <w:sz w:val="22"/>
                <w:szCs w:val="22"/>
              </w:rPr>
              <w:t xml:space="preserve">Tỷ lệ cơ sở kinh doanh du lịch (lưu trú, nhà hàng, khu vui chơi giải trí, mua sắm) phát sinh nước thải từ 10 m3/ngày (24 giờ) trở lên có công trình, thiết bị, hệ thống xử lý nước thải bảo đảm quy chuẩn kỹ thuật môi trường </w:t>
            </w:r>
          </w:p>
        </w:tc>
        <w:tc>
          <w:tcPr>
            <w:tcW w:w="822" w:type="pct"/>
            <w:vMerge w:val="restart"/>
            <w:shd w:val="clear" w:color="auto" w:fill="auto"/>
            <w:vAlign w:val="center"/>
            <w:hideMark/>
          </w:tcPr>
          <w:p w14:paraId="25D5B414" w14:textId="77777777" w:rsidR="00CE2F91" w:rsidRPr="00E425DE" w:rsidRDefault="00CE2F91" w:rsidP="00D4686F">
            <w:pPr>
              <w:tabs>
                <w:tab w:val="clear" w:pos="567"/>
              </w:tabs>
              <w:spacing w:after="0" w:line="240" w:lineRule="auto"/>
              <w:jc w:val="left"/>
              <w:rPr>
                <w:sz w:val="22"/>
                <w:szCs w:val="22"/>
              </w:rPr>
            </w:pPr>
            <w:r w:rsidRPr="00E425DE">
              <w:rPr>
                <w:sz w:val="22"/>
                <w:szCs w:val="22"/>
              </w:rPr>
              <w:t>Bộ chỉ số đánh giá kết quả bảo vệ môi trường của các tỉnh, thành phố trực thuộc Trung ương do Bộ Tài nguyên và Môi trường ban hành theo Quyết định số 2782/QĐ-BTNMT ngày 31/10/2019</w:t>
            </w:r>
          </w:p>
        </w:tc>
        <w:tc>
          <w:tcPr>
            <w:tcW w:w="429" w:type="pct"/>
            <w:shd w:val="clear" w:color="auto" w:fill="FFFFFF" w:themeFill="background1"/>
            <w:vAlign w:val="center"/>
            <w:hideMark/>
          </w:tcPr>
          <w:p w14:paraId="126A2E46" w14:textId="77777777" w:rsidR="00CE2F91" w:rsidRPr="00E425DE" w:rsidRDefault="00CE2F91" w:rsidP="00D4686F">
            <w:pPr>
              <w:tabs>
                <w:tab w:val="clear" w:pos="567"/>
              </w:tabs>
              <w:spacing w:after="0" w:line="240" w:lineRule="auto"/>
              <w:jc w:val="left"/>
              <w:rPr>
                <w:sz w:val="22"/>
                <w:szCs w:val="22"/>
              </w:rPr>
            </w:pPr>
            <w:r w:rsidRPr="00E425DE">
              <w:rPr>
                <w:sz w:val="22"/>
                <w:szCs w:val="22"/>
              </w:rPr>
              <w:t>Sở TN&amp;MT</w:t>
            </w:r>
          </w:p>
        </w:tc>
        <w:tc>
          <w:tcPr>
            <w:tcW w:w="777" w:type="pct"/>
            <w:shd w:val="clear" w:color="auto" w:fill="FFFFFF" w:themeFill="background1"/>
            <w:vAlign w:val="center"/>
            <w:hideMark/>
          </w:tcPr>
          <w:p w14:paraId="0E7DE017" w14:textId="77777777" w:rsidR="00CE2F91" w:rsidRPr="00E425DE" w:rsidRDefault="00CE2F91" w:rsidP="00D4686F">
            <w:pPr>
              <w:tabs>
                <w:tab w:val="clear" w:pos="567"/>
              </w:tabs>
              <w:spacing w:after="0" w:line="240" w:lineRule="auto"/>
              <w:jc w:val="left"/>
              <w:rPr>
                <w:sz w:val="22"/>
                <w:szCs w:val="22"/>
              </w:rPr>
            </w:pPr>
            <w:r w:rsidRPr="00E425DE">
              <w:rPr>
                <w:sz w:val="22"/>
                <w:szCs w:val="22"/>
              </w:rPr>
              <w:t>Sở DL</w:t>
            </w:r>
          </w:p>
          <w:p w14:paraId="0E0A8FBA" w14:textId="77777777" w:rsidR="00CE2F91" w:rsidRPr="00E425DE" w:rsidRDefault="00CE2F91" w:rsidP="00D4686F">
            <w:pPr>
              <w:tabs>
                <w:tab w:val="clear" w:pos="567"/>
              </w:tabs>
              <w:spacing w:after="0" w:line="240" w:lineRule="auto"/>
              <w:jc w:val="left"/>
              <w:rPr>
                <w:sz w:val="22"/>
                <w:szCs w:val="22"/>
              </w:rPr>
            </w:pPr>
            <w:r w:rsidRPr="00E425DE">
              <w:rPr>
                <w:sz w:val="22"/>
                <w:szCs w:val="22"/>
              </w:rPr>
              <w:t>UBND các huyện, thị xã, thành phố</w:t>
            </w:r>
          </w:p>
        </w:tc>
        <w:tc>
          <w:tcPr>
            <w:tcW w:w="471" w:type="pct"/>
            <w:shd w:val="clear" w:color="auto" w:fill="FFFFFF" w:themeFill="background1"/>
            <w:vAlign w:val="center"/>
            <w:hideMark/>
          </w:tcPr>
          <w:p w14:paraId="46387CFB" w14:textId="77777777" w:rsidR="00CE2F91" w:rsidRPr="00E425DE" w:rsidRDefault="00CE2F91" w:rsidP="00D4686F">
            <w:pPr>
              <w:tabs>
                <w:tab w:val="clear" w:pos="567"/>
              </w:tabs>
              <w:spacing w:after="0" w:line="240" w:lineRule="auto"/>
              <w:jc w:val="left"/>
              <w:rPr>
                <w:sz w:val="22"/>
                <w:szCs w:val="22"/>
              </w:rPr>
            </w:pPr>
            <w:r w:rsidRPr="00E425DE">
              <w:rPr>
                <w:sz w:val="22"/>
                <w:szCs w:val="22"/>
              </w:rPr>
              <w:t>Giữ nguyên như Nha Trang</w:t>
            </w:r>
          </w:p>
        </w:tc>
      </w:tr>
      <w:tr w:rsidR="00CE2F91" w:rsidRPr="00E425DE" w14:paraId="694505BA" w14:textId="77777777" w:rsidTr="00CE2F91">
        <w:trPr>
          <w:cantSplit/>
          <w:trHeight w:val="1610"/>
        </w:trPr>
        <w:tc>
          <w:tcPr>
            <w:tcW w:w="371" w:type="pct"/>
            <w:vMerge/>
            <w:vAlign w:val="center"/>
            <w:hideMark/>
          </w:tcPr>
          <w:p w14:paraId="52D89B86" w14:textId="77777777" w:rsidR="00CE2F91" w:rsidRPr="00E425DE" w:rsidRDefault="00CE2F91" w:rsidP="00D4686F">
            <w:pPr>
              <w:tabs>
                <w:tab w:val="clear" w:pos="567"/>
              </w:tabs>
              <w:spacing w:after="0" w:line="240" w:lineRule="auto"/>
              <w:jc w:val="left"/>
              <w:rPr>
                <w:b/>
                <w:bCs/>
                <w:sz w:val="22"/>
                <w:szCs w:val="22"/>
              </w:rPr>
            </w:pPr>
          </w:p>
        </w:tc>
        <w:tc>
          <w:tcPr>
            <w:tcW w:w="335" w:type="pct"/>
            <w:shd w:val="clear" w:color="auto" w:fill="FFFFFF" w:themeFill="background1"/>
            <w:vAlign w:val="center"/>
            <w:hideMark/>
          </w:tcPr>
          <w:p w14:paraId="5AD3514D" w14:textId="77777777" w:rsidR="00CE2F91" w:rsidRPr="00E425DE" w:rsidRDefault="00CE2F91" w:rsidP="00D4686F">
            <w:pPr>
              <w:tabs>
                <w:tab w:val="clear" w:pos="567"/>
              </w:tabs>
              <w:spacing w:after="0" w:line="240" w:lineRule="auto"/>
              <w:jc w:val="center"/>
              <w:rPr>
                <w:sz w:val="22"/>
                <w:szCs w:val="22"/>
              </w:rPr>
            </w:pPr>
            <w:r w:rsidRPr="00E425DE">
              <w:rPr>
                <w:sz w:val="22"/>
                <w:szCs w:val="22"/>
              </w:rPr>
              <w:t>NTX7</w:t>
            </w:r>
          </w:p>
        </w:tc>
        <w:tc>
          <w:tcPr>
            <w:tcW w:w="365" w:type="pct"/>
            <w:shd w:val="clear" w:color="auto" w:fill="FFFFFF" w:themeFill="background1"/>
            <w:vAlign w:val="center"/>
            <w:hideMark/>
          </w:tcPr>
          <w:p w14:paraId="77E2D53B" w14:textId="77777777" w:rsidR="00CE2F91" w:rsidRPr="00E425DE" w:rsidRDefault="00CE2F91" w:rsidP="00D4686F">
            <w:pPr>
              <w:tabs>
                <w:tab w:val="clear" w:pos="567"/>
              </w:tabs>
              <w:spacing w:after="0" w:line="240" w:lineRule="auto"/>
              <w:jc w:val="center"/>
              <w:rPr>
                <w:sz w:val="22"/>
                <w:szCs w:val="22"/>
              </w:rPr>
            </w:pPr>
            <w:r w:rsidRPr="00E425DE">
              <w:rPr>
                <w:sz w:val="22"/>
                <w:szCs w:val="22"/>
              </w:rPr>
              <w:t>KHX26</w:t>
            </w:r>
          </w:p>
        </w:tc>
        <w:tc>
          <w:tcPr>
            <w:tcW w:w="455" w:type="pct"/>
            <w:shd w:val="clear" w:color="auto" w:fill="auto"/>
            <w:vAlign w:val="center"/>
            <w:hideMark/>
          </w:tcPr>
          <w:p w14:paraId="541B259A" w14:textId="77777777" w:rsidR="00CE2F91" w:rsidRPr="00E425DE" w:rsidRDefault="00CE2F91" w:rsidP="00D4686F">
            <w:pPr>
              <w:tabs>
                <w:tab w:val="clear" w:pos="567"/>
              </w:tabs>
              <w:spacing w:after="0" w:line="240" w:lineRule="auto"/>
              <w:jc w:val="center"/>
              <w:rPr>
                <w:sz w:val="22"/>
                <w:szCs w:val="22"/>
              </w:rPr>
            </w:pPr>
            <w:r w:rsidRPr="00E425DE">
              <w:rPr>
                <w:sz w:val="22"/>
                <w:szCs w:val="22"/>
              </w:rPr>
              <w:t>Điều chỉnh từ I(11) </w:t>
            </w:r>
          </w:p>
        </w:tc>
        <w:tc>
          <w:tcPr>
            <w:tcW w:w="974" w:type="pct"/>
            <w:shd w:val="clear" w:color="auto" w:fill="auto"/>
            <w:vAlign w:val="center"/>
            <w:hideMark/>
          </w:tcPr>
          <w:p w14:paraId="307E77D0" w14:textId="77777777" w:rsidR="00CE2F91" w:rsidRPr="00E425DE" w:rsidRDefault="00CE2F91" w:rsidP="00D4686F">
            <w:pPr>
              <w:tabs>
                <w:tab w:val="clear" w:pos="567"/>
              </w:tabs>
              <w:spacing w:after="0" w:line="240" w:lineRule="auto"/>
              <w:jc w:val="left"/>
              <w:rPr>
                <w:sz w:val="22"/>
                <w:szCs w:val="22"/>
              </w:rPr>
            </w:pPr>
            <w:r w:rsidRPr="00E425DE">
              <w:rPr>
                <w:sz w:val="22"/>
                <w:szCs w:val="22"/>
              </w:rPr>
              <w:t xml:space="preserve">Tỷ lệ chất thải rắn sinh hoạt của các cơ sở kinh doanh du lịch (lưu trú, nhà hàng, lữ hành, vui chơi giải trí) được phân loại tại nguồn </w:t>
            </w:r>
          </w:p>
        </w:tc>
        <w:tc>
          <w:tcPr>
            <w:tcW w:w="822" w:type="pct"/>
            <w:vMerge/>
            <w:vAlign w:val="center"/>
            <w:hideMark/>
          </w:tcPr>
          <w:p w14:paraId="7EC72B7E" w14:textId="77777777" w:rsidR="00CE2F91" w:rsidRPr="00E425DE" w:rsidRDefault="00CE2F91" w:rsidP="00D4686F">
            <w:pPr>
              <w:tabs>
                <w:tab w:val="clear" w:pos="567"/>
              </w:tabs>
              <w:spacing w:after="0" w:line="240" w:lineRule="auto"/>
              <w:jc w:val="left"/>
              <w:rPr>
                <w:sz w:val="22"/>
                <w:szCs w:val="22"/>
              </w:rPr>
            </w:pPr>
          </w:p>
        </w:tc>
        <w:tc>
          <w:tcPr>
            <w:tcW w:w="429" w:type="pct"/>
            <w:shd w:val="clear" w:color="auto" w:fill="FFFFFF" w:themeFill="background1"/>
            <w:vAlign w:val="center"/>
            <w:hideMark/>
          </w:tcPr>
          <w:p w14:paraId="39DC852C" w14:textId="77777777" w:rsidR="00CE2F91" w:rsidRPr="00E425DE" w:rsidRDefault="00CE2F91" w:rsidP="00D4686F">
            <w:pPr>
              <w:tabs>
                <w:tab w:val="clear" w:pos="567"/>
              </w:tabs>
              <w:spacing w:after="0" w:line="240" w:lineRule="auto"/>
              <w:jc w:val="left"/>
              <w:rPr>
                <w:sz w:val="22"/>
                <w:szCs w:val="22"/>
              </w:rPr>
            </w:pPr>
            <w:r w:rsidRPr="00E425DE">
              <w:rPr>
                <w:sz w:val="22"/>
                <w:szCs w:val="22"/>
              </w:rPr>
              <w:t>Sở TN&amp;MT</w:t>
            </w:r>
          </w:p>
        </w:tc>
        <w:tc>
          <w:tcPr>
            <w:tcW w:w="777" w:type="pct"/>
            <w:shd w:val="clear" w:color="auto" w:fill="FFFFFF" w:themeFill="background1"/>
            <w:vAlign w:val="center"/>
            <w:hideMark/>
          </w:tcPr>
          <w:p w14:paraId="5BEDC153" w14:textId="77777777" w:rsidR="00CE2F91" w:rsidRPr="00E425DE" w:rsidRDefault="00CE2F91" w:rsidP="00D4686F">
            <w:pPr>
              <w:tabs>
                <w:tab w:val="clear" w:pos="567"/>
              </w:tabs>
              <w:spacing w:after="0" w:line="240" w:lineRule="auto"/>
              <w:jc w:val="left"/>
              <w:rPr>
                <w:sz w:val="22"/>
                <w:szCs w:val="22"/>
              </w:rPr>
            </w:pPr>
            <w:r w:rsidRPr="00E425DE">
              <w:rPr>
                <w:sz w:val="22"/>
                <w:szCs w:val="22"/>
              </w:rPr>
              <w:t>Sở TNMT</w:t>
            </w:r>
          </w:p>
        </w:tc>
        <w:tc>
          <w:tcPr>
            <w:tcW w:w="471" w:type="pct"/>
            <w:shd w:val="clear" w:color="auto" w:fill="FFFFFF" w:themeFill="background1"/>
            <w:vAlign w:val="center"/>
            <w:hideMark/>
          </w:tcPr>
          <w:p w14:paraId="4B1E6CE9" w14:textId="77777777" w:rsidR="00CE2F91" w:rsidRPr="00E425DE" w:rsidRDefault="00CE2F91" w:rsidP="00D4686F">
            <w:pPr>
              <w:tabs>
                <w:tab w:val="clear" w:pos="567"/>
              </w:tabs>
              <w:spacing w:after="0" w:line="240" w:lineRule="auto"/>
              <w:jc w:val="left"/>
              <w:rPr>
                <w:sz w:val="22"/>
                <w:szCs w:val="22"/>
              </w:rPr>
            </w:pPr>
            <w:r w:rsidRPr="00E425DE">
              <w:rPr>
                <w:sz w:val="22"/>
                <w:szCs w:val="22"/>
              </w:rPr>
              <w:t>Giữ nguyên như Nha Trang</w:t>
            </w:r>
          </w:p>
        </w:tc>
      </w:tr>
      <w:tr w:rsidR="00CE2F91" w:rsidRPr="00E425DE" w14:paraId="2F108821" w14:textId="77777777" w:rsidTr="00CE2F91">
        <w:trPr>
          <w:cantSplit/>
          <w:trHeight w:val="1155"/>
        </w:trPr>
        <w:tc>
          <w:tcPr>
            <w:tcW w:w="371" w:type="pct"/>
            <w:vMerge/>
            <w:vAlign w:val="center"/>
            <w:hideMark/>
          </w:tcPr>
          <w:p w14:paraId="17F99DAB" w14:textId="77777777" w:rsidR="00CE2F91" w:rsidRPr="00E425DE" w:rsidRDefault="00CE2F91" w:rsidP="00D4686F">
            <w:pPr>
              <w:tabs>
                <w:tab w:val="clear" w:pos="567"/>
              </w:tabs>
              <w:spacing w:after="0" w:line="240" w:lineRule="auto"/>
              <w:jc w:val="left"/>
              <w:rPr>
                <w:b/>
                <w:bCs/>
                <w:sz w:val="22"/>
                <w:szCs w:val="22"/>
              </w:rPr>
            </w:pPr>
          </w:p>
        </w:tc>
        <w:tc>
          <w:tcPr>
            <w:tcW w:w="335" w:type="pct"/>
            <w:shd w:val="clear" w:color="auto" w:fill="FFFFFF" w:themeFill="background1"/>
            <w:vAlign w:val="center"/>
            <w:hideMark/>
          </w:tcPr>
          <w:p w14:paraId="5E226E94" w14:textId="77777777" w:rsidR="00CE2F91" w:rsidRPr="00E425DE" w:rsidRDefault="00CE2F91" w:rsidP="00D4686F">
            <w:pPr>
              <w:tabs>
                <w:tab w:val="clear" w:pos="567"/>
              </w:tabs>
              <w:spacing w:after="0" w:line="240" w:lineRule="auto"/>
              <w:jc w:val="center"/>
              <w:rPr>
                <w:sz w:val="22"/>
                <w:szCs w:val="22"/>
              </w:rPr>
            </w:pPr>
            <w:r w:rsidRPr="00E425DE">
              <w:rPr>
                <w:sz w:val="22"/>
                <w:szCs w:val="22"/>
              </w:rPr>
              <w:t>NTX8</w:t>
            </w:r>
          </w:p>
        </w:tc>
        <w:tc>
          <w:tcPr>
            <w:tcW w:w="365" w:type="pct"/>
            <w:shd w:val="clear" w:color="auto" w:fill="FFFFFF" w:themeFill="background1"/>
            <w:vAlign w:val="center"/>
            <w:hideMark/>
          </w:tcPr>
          <w:p w14:paraId="69F90C37" w14:textId="77777777" w:rsidR="00CE2F91" w:rsidRPr="00E425DE" w:rsidRDefault="00CE2F91" w:rsidP="00D4686F">
            <w:pPr>
              <w:tabs>
                <w:tab w:val="clear" w:pos="567"/>
              </w:tabs>
              <w:spacing w:after="0" w:line="240" w:lineRule="auto"/>
              <w:jc w:val="center"/>
              <w:rPr>
                <w:sz w:val="22"/>
                <w:szCs w:val="22"/>
              </w:rPr>
            </w:pPr>
            <w:r w:rsidRPr="00E425DE">
              <w:rPr>
                <w:sz w:val="22"/>
                <w:szCs w:val="22"/>
              </w:rPr>
              <w:t>KHX27</w:t>
            </w:r>
          </w:p>
        </w:tc>
        <w:tc>
          <w:tcPr>
            <w:tcW w:w="455" w:type="pct"/>
            <w:shd w:val="clear" w:color="auto" w:fill="auto"/>
            <w:vAlign w:val="center"/>
            <w:hideMark/>
          </w:tcPr>
          <w:p w14:paraId="12567BC4" w14:textId="77777777" w:rsidR="00CE2F91" w:rsidRPr="00E425DE" w:rsidRDefault="00CE2F91" w:rsidP="00D4686F">
            <w:pPr>
              <w:tabs>
                <w:tab w:val="clear" w:pos="567"/>
              </w:tabs>
              <w:spacing w:after="0" w:line="240" w:lineRule="auto"/>
              <w:jc w:val="center"/>
              <w:rPr>
                <w:sz w:val="22"/>
                <w:szCs w:val="22"/>
              </w:rPr>
            </w:pPr>
            <w:r w:rsidRPr="00E425DE">
              <w:rPr>
                <w:sz w:val="22"/>
                <w:szCs w:val="22"/>
              </w:rPr>
              <w:t>Xây dựng dựa trên3.2.5 </w:t>
            </w:r>
          </w:p>
        </w:tc>
        <w:tc>
          <w:tcPr>
            <w:tcW w:w="974" w:type="pct"/>
            <w:shd w:val="clear" w:color="auto" w:fill="auto"/>
            <w:vAlign w:val="center"/>
            <w:hideMark/>
          </w:tcPr>
          <w:p w14:paraId="1AD6C341" w14:textId="77777777" w:rsidR="00CE2F91" w:rsidRPr="00E425DE" w:rsidRDefault="00CE2F91" w:rsidP="00D4686F">
            <w:pPr>
              <w:tabs>
                <w:tab w:val="clear" w:pos="567"/>
              </w:tabs>
              <w:spacing w:after="0" w:line="240" w:lineRule="auto"/>
              <w:jc w:val="left"/>
              <w:rPr>
                <w:sz w:val="22"/>
                <w:szCs w:val="22"/>
              </w:rPr>
            </w:pPr>
            <w:r w:rsidRPr="00E425DE">
              <w:rPr>
                <w:sz w:val="22"/>
                <w:szCs w:val="22"/>
              </w:rPr>
              <w:t xml:space="preserve">Tỷ lệ cơ sở kinh doanh du lịch (lưu trú, nhà hàng, lữ hành, vui chơi giải trí) cam kết không sử dụng sản phẩm nhựa dùng một lần và túi ni lông khó phân hủy </w:t>
            </w:r>
          </w:p>
        </w:tc>
        <w:tc>
          <w:tcPr>
            <w:tcW w:w="822" w:type="pct"/>
            <w:vMerge w:val="restart"/>
            <w:shd w:val="clear" w:color="auto" w:fill="auto"/>
            <w:vAlign w:val="center"/>
            <w:hideMark/>
          </w:tcPr>
          <w:p w14:paraId="3C0D5F2B" w14:textId="77777777" w:rsidR="00CE2F91" w:rsidRPr="00E425DE" w:rsidRDefault="00CE2F91" w:rsidP="00D4686F">
            <w:pPr>
              <w:tabs>
                <w:tab w:val="clear" w:pos="567"/>
              </w:tabs>
              <w:spacing w:after="0" w:line="240" w:lineRule="auto"/>
              <w:jc w:val="center"/>
              <w:rPr>
                <w:sz w:val="22"/>
                <w:szCs w:val="22"/>
              </w:rPr>
            </w:pPr>
            <w:r w:rsidRPr="00E425DE">
              <w:rPr>
                <w:sz w:val="22"/>
                <w:szCs w:val="22"/>
              </w:rPr>
              <w:t>Chỉ số xanh cấp tỉnh PGI (VCCI)</w:t>
            </w:r>
          </w:p>
        </w:tc>
        <w:tc>
          <w:tcPr>
            <w:tcW w:w="429" w:type="pct"/>
            <w:shd w:val="clear" w:color="auto" w:fill="auto"/>
            <w:vAlign w:val="center"/>
            <w:hideMark/>
          </w:tcPr>
          <w:p w14:paraId="6808C431" w14:textId="77777777" w:rsidR="00CE2F91" w:rsidRPr="00E425DE" w:rsidRDefault="00CE2F91" w:rsidP="00D4686F">
            <w:pPr>
              <w:tabs>
                <w:tab w:val="clear" w:pos="567"/>
              </w:tabs>
              <w:spacing w:after="0" w:line="240" w:lineRule="auto"/>
              <w:jc w:val="left"/>
              <w:rPr>
                <w:sz w:val="22"/>
                <w:szCs w:val="22"/>
              </w:rPr>
            </w:pPr>
            <w:r w:rsidRPr="00E425DE">
              <w:rPr>
                <w:sz w:val="22"/>
                <w:szCs w:val="22"/>
              </w:rPr>
              <w:t>Sở DL</w:t>
            </w:r>
          </w:p>
        </w:tc>
        <w:tc>
          <w:tcPr>
            <w:tcW w:w="777" w:type="pct"/>
            <w:shd w:val="clear" w:color="auto" w:fill="auto"/>
            <w:vAlign w:val="center"/>
            <w:hideMark/>
          </w:tcPr>
          <w:p w14:paraId="335B8842" w14:textId="77777777" w:rsidR="00CE2F91" w:rsidRPr="00E425DE" w:rsidRDefault="00CE2F91" w:rsidP="00D4686F">
            <w:pPr>
              <w:tabs>
                <w:tab w:val="clear" w:pos="567"/>
              </w:tabs>
              <w:spacing w:after="0" w:line="240" w:lineRule="auto"/>
              <w:jc w:val="left"/>
              <w:rPr>
                <w:sz w:val="22"/>
                <w:szCs w:val="22"/>
              </w:rPr>
            </w:pPr>
            <w:r w:rsidRPr="00E425DE">
              <w:rPr>
                <w:sz w:val="22"/>
                <w:szCs w:val="22"/>
              </w:rPr>
              <w:t xml:space="preserve"> </w:t>
            </w:r>
          </w:p>
        </w:tc>
        <w:tc>
          <w:tcPr>
            <w:tcW w:w="471" w:type="pct"/>
            <w:shd w:val="clear" w:color="auto" w:fill="auto"/>
            <w:vAlign w:val="center"/>
            <w:hideMark/>
          </w:tcPr>
          <w:p w14:paraId="59871A80" w14:textId="77777777" w:rsidR="00CE2F91" w:rsidRPr="00E425DE" w:rsidRDefault="00CE2F91" w:rsidP="00D4686F">
            <w:pPr>
              <w:tabs>
                <w:tab w:val="clear" w:pos="567"/>
              </w:tabs>
              <w:spacing w:after="0" w:line="240" w:lineRule="auto"/>
              <w:jc w:val="left"/>
              <w:rPr>
                <w:sz w:val="22"/>
                <w:szCs w:val="22"/>
              </w:rPr>
            </w:pPr>
            <w:r w:rsidRPr="00E425DE">
              <w:rPr>
                <w:sz w:val="22"/>
                <w:szCs w:val="22"/>
              </w:rPr>
              <w:t>Giữ nguyên như Nha Trang</w:t>
            </w:r>
          </w:p>
        </w:tc>
      </w:tr>
      <w:tr w:rsidR="00CE2F91" w:rsidRPr="00E425DE" w14:paraId="53887EF3" w14:textId="77777777" w:rsidTr="00CE2F91">
        <w:trPr>
          <w:cantSplit/>
          <w:trHeight w:val="930"/>
        </w:trPr>
        <w:tc>
          <w:tcPr>
            <w:tcW w:w="371" w:type="pct"/>
            <w:vMerge/>
            <w:vAlign w:val="center"/>
            <w:hideMark/>
          </w:tcPr>
          <w:p w14:paraId="2843157C" w14:textId="77777777" w:rsidR="00CE2F91" w:rsidRPr="00E425DE" w:rsidRDefault="00CE2F91" w:rsidP="00D4686F">
            <w:pPr>
              <w:tabs>
                <w:tab w:val="clear" w:pos="567"/>
              </w:tabs>
              <w:spacing w:after="0" w:line="240" w:lineRule="auto"/>
              <w:jc w:val="left"/>
              <w:rPr>
                <w:b/>
                <w:bCs/>
                <w:sz w:val="22"/>
                <w:szCs w:val="22"/>
              </w:rPr>
            </w:pPr>
          </w:p>
        </w:tc>
        <w:tc>
          <w:tcPr>
            <w:tcW w:w="335" w:type="pct"/>
            <w:shd w:val="clear" w:color="auto" w:fill="FFFFFF" w:themeFill="background1"/>
            <w:vAlign w:val="center"/>
            <w:hideMark/>
          </w:tcPr>
          <w:p w14:paraId="309BF211" w14:textId="77777777" w:rsidR="00CE2F91" w:rsidRPr="00E425DE" w:rsidRDefault="00CE2F91" w:rsidP="00D4686F">
            <w:pPr>
              <w:tabs>
                <w:tab w:val="clear" w:pos="567"/>
              </w:tabs>
              <w:spacing w:after="0" w:line="240" w:lineRule="auto"/>
              <w:jc w:val="center"/>
              <w:rPr>
                <w:sz w:val="22"/>
                <w:szCs w:val="22"/>
              </w:rPr>
            </w:pPr>
            <w:r w:rsidRPr="00E425DE">
              <w:rPr>
                <w:sz w:val="22"/>
                <w:szCs w:val="22"/>
              </w:rPr>
              <w:t>NTX9</w:t>
            </w:r>
          </w:p>
        </w:tc>
        <w:tc>
          <w:tcPr>
            <w:tcW w:w="365" w:type="pct"/>
            <w:shd w:val="clear" w:color="auto" w:fill="FFFFFF" w:themeFill="background1"/>
            <w:vAlign w:val="center"/>
            <w:hideMark/>
          </w:tcPr>
          <w:p w14:paraId="69A23C9B" w14:textId="77777777" w:rsidR="00CE2F91" w:rsidRPr="00E425DE" w:rsidRDefault="00CE2F91" w:rsidP="00D4686F">
            <w:pPr>
              <w:tabs>
                <w:tab w:val="clear" w:pos="567"/>
              </w:tabs>
              <w:spacing w:after="0" w:line="240" w:lineRule="auto"/>
              <w:jc w:val="center"/>
              <w:rPr>
                <w:sz w:val="22"/>
                <w:szCs w:val="22"/>
              </w:rPr>
            </w:pPr>
            <w:r w:rsidRPr="00E425DE">
              <w:rPr>
                <w:sz w:val="22"/>
                <w:szCs w:val="22"/>
              </w:rPr>
              <w:t>KHX28</w:t>
            </w:r>
          </w:p>
        </w:tc>
        <w:tc>
          <w:tcPr>
            <w:tcW w:w="455" w:type="pct"/>
            <w:shd w:val="clear" w:color="auto" w:fill="auto"/>
            <w:vAlign w:val="center"/>
            <w:hideMark/>
          </w:tcPr>
          <w:p w14:paraId="0FFBFCA0" w14:textId="77777777" w:rsidR="00CE2F91" w:rsidRPr="00E425DE" w:rsidRDefault="00CE2F91" w:rsidP="00D4686F">
            <w:pPr>
              <w:tabs>
                <w:tab w:val="clear" w:pos="567"/>
              </w:tabs>
              <w:spacing w:after="0" w:line="240" w:lineRule="auto"/>
              <w:jc w:val="center"/>
              <w:rPr>
                <w:sz w:val="22"/>
                <w:szCs w:val="22"/>
              </w:rPr>
            </w:pPr>
            <w:r w:rsidRPr="00E425DE">
              <w:rPr>
                <w:sz w:val="22"/>
                <w:szCs w:val="22"/>
              </w:rPr>
              <w:t>Xây dựng dựa trên 3.2.4 </w:t>
            </w:r>
          </w:p>
        </w:tc>
        <w:tc>
          <w:tcPr>
            <w:tcW w:w="974" w:type="pct"/>
            <w:shd w:val="clear" w:color="auto" w:fill="auto"/>
            <w:vAlign w:val="center"/>
            <w:hideMark/>
          </w:tcPr>
          <w:p w14:paraId="51173255" w14:textId="77777777" w:rsidR="00CE2F91" w:rsidRPr="00E425DE" w:rsidRDefault="00CE2F91" w:rsidP="00D4686F">
            <w:pPr>
              <w:tabs>
                <w:tab w:val="clear" w:pos="567"/>
              </w:tabs>
              <w:spacing w:after="0" w:line="240" w:lineRule="auto"/>
              <w:jc w:val="left"/>
              <w:rPr>
                <w:sz w:val="22"/>
                <w:szCs w:val="22"/>
              </w:rPr>
            </w:pPr>
            <w:r w:rsidRPr="00E425DE">
              <w:rPr>
                <w:sz w:val="22"/>
                <w:szCs w:val="22"/>
              </w:rPr>
              <w:t xml:space="preserve">Tỷ lệ cơ sở kinh doanh du lịch (lưu trú, nhà hàng, lữ hành, vui chơi giải trí) đầu tư và sử dụng năng lượng tái tạo </w:t>
            </w:r>
          </w:p>
        </w:tc>
        <w:tc>
          <w:tcPr>
            <w:tcW w:w="822" w:type="pct"/>
            <w:vMerge/>
            <w:shd w:val="clear" w:color="auto" w:fill="auto"/>
            <w:vAlign w:val="center"/>
            <w:hideMark/>
          </w:tcPr>
          <w:p w14:paraId="01F2C72A" w14:textId="77777777" w:rsidR="00CE2F91" w:rsidRPr="00E425DE" w:rsidRDefault="00CE2F91" w:rsidP="00D4686F">
            <w:pPr>
              <w:tabs>
                <w:tab w:val="clear" w:pos="567"/>
              </w:tabs>
              <w:spacing w:after="0" w:line="240" w:lineRule="auto"/>
              <w:jc w:val="left"/>
              <w:rPr>
                <w:sz w:val="22"/>
                <w:szCs w:val="22"/>
              </w:rPr>
            </w:pPr>
          </w:p>
        </w:tc>
        <w:tc>
          <w:tcPr>
            <w:tcW w:w="429" w:type="pct"/>
            <w:shd w:val="clear" w:color="auto" w:fill="auto"/>
            <w:vAlign w:val="center"/>
            <w:hideMark/>
          </w:tcPr>
          <w:p w14:paraId="59CF5964" w14:textId="77777777" w:rsidR="00CE2F91" w:rsidRPr="00E425DE" w:rsidRDefault="00CE2F91" w:rsidP="00D4686F">
            <w:pPr>
              <w:tabs>
                <w:tab w:val="clear" w:pos="567"/>
              </w:tabs>
              <w:spacing w:after="0" w:line="240" w:lineRule="auto"/>
              <w:jc w:val="left"/>
              <w:rPr>
                <w:sz w:val="22"/>
                <w:szCs w:val="22"/>
              </w:rPr>
            </w:pPr>
            <w:r w:rsidRPr="00E425DE">
              <w:rPr>
                <w:sz w:val="22"/>
                <w:szCs w:val="22"/>
              </w:rPr>
              <w:t>Sở DL</w:t>
            </w:r>
          </w:p>
        </w:tc>
        <w:tc>
          <w:tcPr>
            <w:tcW w:w="777" w:type="pct"/>
            <w:shd w:val="clear" w:color="auto" w:fill="auto"/>
            <w:vAlign w:val="center"/>
            <w:hideMark/>
          </w:tcPr>
          <w:p w14:paraId="02A547F2" w14:textId="77777777" w:rsidR="00CE2F91" w:rsidRPr="00E425DE" w:rsidRDefault="00CE2F91" w:rsidP="00D4686F">
            <w:pPr>
              <w:tabs>
                <w:tab w:val="clear" w:pos="567"/>
              </w:tabs>
              <w:spacing w:after="0" w:line="240" w:lineRule="auto"/>
              <w:jc w:val="left"/>
              <w:rPr>
                <w:sz w:val="22"/>
                <w:szCs w:val="22"/>
              </w:rPr>
            </w:pPr>
            <w:r w:rsidRPr="00E425DE">
              <w:rPr>
                <w:sz w:val="22"/>
                <w:szCs w:val="22"/>
              </w:rPr>
              <w:t xml:space="preserve"> </w:t>
            </w:r>
          </w:p>
        </w:tc>
        <w:tc>
          <w:tcPr>
            <w:tcW w:w="471" w:type="pct"/>
            <w:shd w:val="clear" w:color="auto" w:fill="auto"/>
            <w:vAlign w:val="center"/>
            <w:hideMark/>
          </w:tcPr>
          <w:p w14:paraId="19C5C7A3" w14:textId="77777777" w:rsidR="00CE2F91" w:rsidRPr="00E425DE" w:rsidRDefault="00CE2F91" w:rsidP="00D4686F">
            <w:pPr>
              <w:tabs>
                <w:tab w:val="clear" w:pos="567"/>
              </w:tabs>
              <w:spacing w:after="0" w:line="240" w:lineRule="auto"/>
              <w:jc w:val="left"/>
              <w:rPr>
                <w:sz w:val="22"/>
                <w:szCs w:val="22"/>
              </w:rPr>
            </w:pPr>
            <w:r w:rsidRPr="00E425DE">
              <w:rPr>
                <w:sz w:val="22"/>
                <w:szCs w:val="22"/>
              </w:rPr>
              <w:t>Giữ nguyên như Nha Trang</w:t>
            </w:r>
          </w:p>
        </w:tc>
      </w:tr>
      <w:tr w:rsidR="00CE2F91" w:rsidRPr="00E425DE" w14:paraId="16189A5A" w14:textId="77777777" w:rsidTr="00CE2F91">
        <w:trPr>
          <w:cantSplit/>
          <w:trHeight w:val="900"/>
        </w:trPr>
        <w:tc>
          <w:tcPr>
            <w:tcW w:w="371" w:type="pct"/>
            <w:vMerge/>
            <w:vAlign w:val="center"/>
            <w:hideMark/>
          </w:tcPr>
          <w:p w14:paraId="367B0CBD" w14:textId="77777777" w:rsidR="00CE2F91" w:rsidRPr="00E425DE" w:rsidRDefault="00CE2F91" w:rsidP="00D4686F">
            <w:pPr>
              <w:tabs>
                <w:tab w:val="clear" w:pos="567"/>
              </w:tabs>
              <w:spacing w:after="0" w:line="240" w:lineRule="auto"/>
              <w:jc w:val="left"/>
              <w:rPr>
                <w:b/>
                <w:bCs/>
                <w:sz w:val="22"/>
                <w:szCs w:val="22"/>
              </w:rPr>
            </w:pPr>
          </w:p>
        </w:tc>
        <w:tc>
          <w:tcPr>
            <w:tcW w:w="335" w:type="pct"/>
            <w:shd w:val="clear" w:color="auto" w:fill="FFFFFF" w:themeFill="background1"/>
            <w:vAlign w:val="center"/>
            <w:hideMark/>
          </w:tcPr>
          <w:p w14:paraId="29A48E0C" w14:textId="77777777" w:rsidR="00CE2F91" w:rsidRPr="00E425DE" w:rsidRDefault="00CE2F91" w:rsidP="00D4686F">
            <w:pPr>
              <w:tabs>
                <w:tab w:val="clear" w:pos="567"/>
              </w:tabs>
              <w:spacing w:after="0" w:line="240" w:lineRule="auto"/>
              <w:jc w:val="center"/>
              <w:rPr>
                <w:sz w:val="22"/>
                <w:szCs w:val="22"/>
              </w:rPr>
            </w:pPr>
            <w:r w:rsidRPr="00E425DE">
              <w:rPr>
                <w:sz w:val="22"/>
                <w:szCs w:val="22"/>
              </w:rPr>
              <w:t>K1</w:t>
            </w:r>
          </w:p>
        </w:tc>
        <w:tc>
          <w:tcPr>
            <w:tcW w:w="365" w:type="pct"/>
            <w:shd w:val="clear" w:color="auto" w:fill="FFFFFF" w:themeFill="background1"/>
            <w:vAlign w:val="center"/>
            <w:hideMark/>
          </w:tcPr>
          <w:p w14:paraId="28EA1E9A" w14:textId="77777777" w:rsidR="00CE2F91" w:rsidRPr="00E425DE" w:rsidRDefault="00CE2F91" w:rsidP="00D4686F">
            <w:pPr>
              <w:tabs>
                <w:tab w:val="clear" w:pos="567"/>
              </w:tabs>
              <w:spacing w:after="0" w:line="240" w:lineRule="auto"/>
              <w:jc w:val="center"/>
              <w:rPr>
                <w:sz w:val="22"/>
                <w:szCs w:val="22"/>
              </w:rPr>
            </w:pPr>
            <w:r w:rsidRPr="00E425DE">
              <w:rPr>
                <w:sz w:val="22"/>
                <w:szCs w:val="22"/>
              </w:rPr>
              <w:t>KHX29</w:t>
            </w:r>
          </w:p>
        </w:tc>
        <w:tc>
          <w:tcPr>
            <w:tcW w:w="455" w:type="pct"/>
            <w:vMerge w:val="restart"/>
            <w:shd w:val="clear" w:color="auto" w:fill="FFFFFF" w:themeFill="background1"/>
            <w:vAlign w:val="center"/>
            <w:hideMark/>
          </w:tcPr>
          <w:p w14:paraId="38A4D549" w14:textId="77777777" w:rsidR="00CE2F91" w:rsidRPr="00E425DE" w:rsidRDefault="00CE2F91" w:rsidP="00D4686F">
            <w:pPr>
              <w:tabs>
                <w:tab w:val="clear" w:pos="567"/>
              </w:tabs>
              <w:spacing w:after="0" w:line="240" w:lineRule="auto"/>
              <w:jc w:val="center"/>
              <w:rPr>
                <w:sz w:val="22"/>
                <w:szCs w:val="22"/>
              </w:rPr>
            </w:pPr>
            <w:r w:rsidRPr="00E425DE">
              <w:rPr>
                <w:sz w:val="22"/>
                <w:szCs w:val="22"/>
              </w:rPr>
              <w:t> Đề xuất mới </w:t>
            </w:r>
          </w:p>
          <w:p w14:paraId="2697151B" w14:textId="77777777" w:rsidR="00CE2F91" w:rsidRPr="00E425DE" w:rsidRDefault="00CE2F91" w:rsidP="00D4686F">
            <w:pPr>
              <w:tabs>
                <w:tab w:val="clear" w:pos="567"/>
              </w:tabs>
              <w:spacing w:after="0" w:line="240" w:lineRule="auto"/>
              <w:jc w:val="center"/>
              <w:rPr>
                <w:sz w:val="22"/>
                <w:szCs w:val="22"/>
              </w:rPr>
            </w:pPr>
          </w:p>
          <w:p w14:paraId="0D118082" w14:textId="77777777" w:rsidR="00CE2F91" w:rsidRPr="00E425DE" w:rsidRDefault="00CE2F91" w:rsidP="00D4686F">
            <w:pPr>
              <w:tabs>
                <w:tab w:val="clear" w:pos="567"/>
              </w:tabs>
              <w:spacing w:after="0" w:line="240" w:lineRule="auto"/>
              <w:jc w:val="center"/>
              <w:rPr>
                <w:sz w:val="22"/>
                <w:szCs w:val="22"/>
              </w:rPr>
            </w:pPr>
            <w:r w:rsidRPr="00E425DE">
              <w:rPr>
                <w:sz w:val="22"/>
                <w:szCs w:val="22"/>
              </w:rPr>
              <w:t> </w:t>
            </w:r>
          </w:p>
          <w:p w14:paraId="737BAA94" w14:textId="77777777" w:rsidR="00CE2F91" w:rsidRPr="00E425DE" w:rsidRDefault="00CE2F91" w:rsidP="00D4686F">
            <w:pPr>
              <w:spacing w:after="0" w:line="240" w:lineRule="auto"/>
              <w:jc w:val="center"/>
              <w:rPr>
                <w:sz w:val="22"/>
                <w:szCs w:val="22"/>
              </w:rPr>
            </w:pPr>
          </w:p>
        </w:tc>
        <w:tc>
          <w:tcPr>
            <w:tcW w:w="974" w:type="pct"/>
            <w:shd w:val="clear" w:color="auto" w:fill="FFFFFF" w:themeFill="background1"/>
            <w:vAlign w:val="center"/>
            <w:hideMark/>
          </w:tcPr>
          <w:p w14:paraId="6A4BE82C" w14:textId="77777777" w:rsidR="00CE2F91" w:rsidRPr="00E425DE" w:rsidRDefault="00CE2F91" w:rsidP="00D4686F">
            <w:pPr>
              <w:tabs>
                <w:tab w:val="clear" w:pos="567"/>
              </w:tabs>
              <w:spacing w:after="0" w:line="240" w:lineRule="auto"/>
              <w:jc w:val="left"/>
              <w:rPr>
                <w:sz w:val="22"/>
                <w:szCs w:val="22"/>
              </w:rPr>
            </w:pPr>
            <w:r w:rsidRPr="00E425DE">
              <w:rPr>
                <w:sz w:val="22"/>
                <w:szCs w:val="22"/>
              </w:rPr>
              <w:t xml:space="preserve">Số tuyến điểm du lịch kết nối các khu/điểm đến du lịch xanh trong toàn tỉnh. </w:t>
            </w:r>
          </w:p>
        </w:tc>
        <w:tc>
          <w:tcPr>
            <w:tcW w:w="822" w:type="pct"/>
            <w:vMerge w:val="restart"/>
            <w:shd w:val="clear" w:color="auto" w:fill="auto"/>
            <w:vAlign w:val="center"/>
            <w:hideMark/>
          </w:tcPr>
          <w:p w14:paraId="7D16DC49" w14:textId="77777777" w:rsidR="00CE2F91" w:rsidRPr="00E425DE" w:rsidRDefault="00CE2F91" w:rsidP="00D4686F">
            <w:pPr>
              <w:tabs>
                <w:tab w:val="clear" w:pos="567"/>
              </w:tabs>
              <w:spacing w:after="0" w:line="240" w:lineRule="auto"/>
              <w:jc w:val="left"/>
              <w:rPr>
                <w:sz w:val="22"/>
                <w:szCs w:val="22"/>
              </w:rPr>
            </w:pPr>
            <w:r w:rsidRPr="00E425DE">
              <w:rPr>
                <w:sz w:val="22"/>
                <w:szCs w:val="22"/>
              </w:rPr>
              <w:t>Đề xuất của nhóm chuyên gia</w:t>
            </w:r>
          </w:p>
        </w:tc>
        <w:tc>
          <w:tcPr>
            <w:tcW w:w="429" w:type="pct"/>
            <w:shd w:val="clear" w:color="auto" w:fill="FFFFFF" w:themeFill="background1"/>
            <w:vAlign w:val="center"/>
            <w:hideMark/>
          </w:tcPr>
          <w:p w14:paraId="710DE9D5" w14:textId="77777777" w:rsidR="00CE2F91" w:rsidRPr="00E425DE" w:rsidRDefault="00CE2F91" w:rsidP="00D4686F">
            <w:pPr>
              <w:tabs>
                <w:tab w:val="clear" w:pos="567"/>
              </w:tabs>
              <w:spacing w:after="0" w:line="240" w:lineRule="auto"/>
              <w:jc w:val="left"/>
              <w:rPr>
                <w:sz w:val="22"/>
                <w:szCs w:val="22"/>
              </w:rPr>
            </w:pPr>
            <w:r w:rsidRPr="00E425DE">
              <w:rPr>
                <w:sz w:val="22"/>
                <w:szCs w:val="22"/>
              </w:rPr>
              <w:t>Sở DL</w:t>
            </w:r>
          </w:p>
        </w:tc>
        <w:tc>
          <w:tcPr>
            <w:tcW w:w="777" w:type="pct"/>
            <w:shd w:val="clear" w:color="auto" w:fill="FFFFFF" w:themeFill="background1"/>
            <w:vAlign w:val="center"/>
            <w:hideMark/>
          </w:tcPr>
          <w:p w14:paraId="3DD08066" w14:textId="77777777" w:rsidR="00CE2F91" w:rsidRPr="00E425DE" w:rsidRDefault="00CE2F91" w:rsidP="00D4686F">
            <w:pPr>
              <w:tabs>
                <w:tab w:val="clear" w:pos="567"/>
              </w:tabs>
              <w:spacing w:after="0" w:line="240" w:lineRule="auto"/>
              <w:jc w:val="left"/>
              <w:rPr>
                <w:sz w:val="22"/>
                <w:szCs w:val="22"/>
              </w:rPr>
            </w:pPr>
            <w:r w:rsidRPr="00E425DE">
              <w:rPr>
                <w:sz w:val="22"/>
                <w:szCs w:val="22"/>
              </w:rPr>
              <w:t xml:space="preserve"> </w:t>
            </w:r>
          </w:p>
        </w:tc>
        <w:tc>
          <w:tcPr>
            <w:tcW w:w="471" w:type="pct"/>
            <w:shd w:val="clear" w:color="auto" w:fill="FFFFFF" w:themeFill="background1"/>
            <w:vAlign w:val="center"/>
            <w:hideMark/>
          </w:tcPr>
          <w:p w14:paraId="02DA91D0" w14:textId="77777777" w:rsidR="00CE2F91" w:rsidRPr="00E425DE" w:rsidRDefault="00CE2F91" w:rsidP="00D4686F">
            <w:pPr>
              <w:tabs>
                <w:tab w:val="clear" w:pos="567"/>
              </w:tabs>
              <w:spacing w:after="0" w:line="240" w:lineRule="auto"/>
              <w:jc w:val="left"/>
              <w:rPr>
                <w:sz w:val="22"/>
                <w:szCs w:val="22"/>
              </w:rPr>
            </w:pPr>
            <w:r w:rsidRPr="00E425DE">
              <w:rPr>
                <w:sz w:val="22"/>
                <w:szCs w:val="22"/>
              </w:rPr>
              <w:t>Giữ nguyên như Nha Trang</w:t>
            </w:r>
          </w:p>
        </w:tc>
      </w:tr>
      <w:tr w:rsidR="00CE2F91" w:rsidRPr="00E425DE" w14:paraId="7C49350B" w14:textId="77777777" w:rsidTr="00CE2F91">
        <w:trPr>
          <w:cantSplit/>
          <w:trHeight w:val="1044"/>
        </w:trPr>
        <w:tc>
          <w:tcPr>
            <w:tcW w:w="371" w:type="pct"/>
            <w:vMerge/>
            <w:vAlign w:val="center"/>
            <w:hideMark/>
          </w:tcPr>
          <w:p w14:paraId="48E6349B" w14:textId="77777777" w:rsidR="00CE2F91" w:rsidRPr="00E425DE" w:rsidRDefault="00CE2F91" w:rsidP="00D4686F">
            <w:pPr>
              <w:tabs>
                <w:tab w:val="clear" w:pos="567"/>
              </w:tabs>
              <w:spacing w:after="0" w:line="240" w:lineRule="auto"/>
              <w:jc w:val="left"/>
              <w:rPr>
                <w:b/>
                <w:bCs/>
                <w:sz w:val="22"/>
                <w:szCs w:val="22"/>
              </w:rPr>
            </w:pPr>
          </w:p>
        </w:tc>
        <w:tc>
          <w:tcPr>
            <w:tcW w:w="335" w:type="pct"/>
            <w:shd w:val="clear" w:color="auto" w:fill="FFFFFF" w:themeFill="background1"/>
            <w:vAlign w:val="center"/>
            <w:hideMark/>
          </w:tcPr>
          <w:p w14:paraId="427CFAD8" w14:textId="77777777" w:rsidR="00CE2F91" w:rsidRPr="00E425DE" w:rsidRDefault="00CE2F91" w:rsidP="00D4686F">
            <w:pPr>
              <w:tabs>
                <w:tab w:val="clear" w:pos="567"/>
              </w:tabs>
              <w:spacing w:after="0" w:line="240" w:lineRule="auto"/>
              <w:jc w:val="center"/>
              <w:rPr>
                <w:sz w:val="22"/>
                <w:szCs w:val="22"/>
              </w:rPr>
            </w:pPr>
            <w:r w:rsidRPr="00E425DE">
              <w:rPr>
                <w:sz w:val="22"/>
                <w:szCs w:val="22"/>
              </w:rPr>
              <w:t>K2</w:t>
            </w:r>
          </w:p>
        </w:tc>
        <w:tc>
          <w:tcPr>
            <w:tcW w:w="365" w:type="pct"/>
            <w:shd w:val="clear" w:color="auto" w:fill="FFFFFF" w:themeFill="background1"/>
            <w:vAlign w:val="center"/>
            <w:hideMark/>
          </w:tcPr>
          <w:p w14:paraId="4FB016D2" w14:textId="77777777" w:rsidR="00CE2F91" w:rsidRPr="00E425DE" w:rsidRDefault="00CE2F91" w:rsidP="00D4686F">
            <w:pPr>
              <w:tabs>
                <w:tab w:val="clear" w:pos="567"/>
              </w:tabs>
              <w:spacing w:after="0" w:line="240" w:lineRule="auto"/>
              <w:jc w:val="center"/>
              <w:rPr>
                <w:sz w:val="22"/>
                <w:szCs w:val="22"/>
              </w:rPr>
            </w:pPr>
            <w:r w:rsidRPr="00E425DE">
              <w:rPr>
                <w:sz w:val="22"/>
                <w:szCs w:val="22"/>
              </w:rPr>
              <w:t>KHX30</w:t>
            </w:r>
          </w:p>
        </w:tc>
        <w:tc>
          <w:tcPr>
            <w:tcW w:w="455" w:type="pct"/>
            <w:vMerge/>
            <w:shd w:val="clear" w:color="auto" w:fill="FFFFFF" w:themeFill="background1"/>
            <w:vAlign w:val="center"/>
            <w:hideMark/>
          </w:tcPr>
          <w:p w14:paraId="316854C6" w14:textId="77777777" w:rsidR="00CE2F91" w:rsidRPr="00E425DE" w:rsidRDefault="00CE2F91" w:rsidP="00D4686F">
            <w:pPr>
              <w:spacing w:after="0" w:line="240" w:lineRule="auto"/>
              <w:jc w:val="center"/>
              <w:rPr>
                <w:sz w:val="22"/>
                <w:szCs w:val="22"/>
              </w:rPr>
            </w:pPr>
          </w:p>
        </w:tc>
        <w:tc>
          <w:tcPr>
            <w:tcW w:w="974" w:type="pct"/>
            <w:shd w:val="clear" w:color="auto" w:fill="FFFFFF" w:themeFill="background1"/>
            <w:vAlign w:val="center"/>
            <w:hideMark/>
          </w:tcPr>
          <w:p w14:paraId="0A890BA5" w14:textId="77777777" w:rsidR="00CE2F91" w:rsidRPr="00E425DE" w:rsidRDefault="00CE2F91" w:rsidP="00D4686F">
            <w:pPr>
              <w:tabs>
                <w:tab w:val="clear" w:pos="567"/>
              </w:tabs>
              <w:spacing w:after="0" w:line="240" w:lineRule="auto"/>
              <w:jc w:val="left"/>
              <w:rPr>
                <w:sz w:val="22"/>
                <w:szCs w:val="22"/>
              </w:rPr>
            </w:pPr>
            <w:r w:rsidRPr="00E425DE">
              <w:rPr>
                <w:sz w:val="22"/>
                <w:szCs w:val="22"/>
              </w:rPr>
              <w:t>Mỗi khu/điểm du lịch có sản phẩm du lịch xanh được đưa vào khai thác.</w:t>
            </w:r>
          </w:p>
        </w:tc>
        <w:tc>
          <w:tcPr>
            <w:tcW w:w="822" w:type="pct"/>
            <w:vMerge/>
            <w:shd w:val="clear" w:color="auto" w:fill="auto"/>
            <w:vAlign w:val="center"/>
            <w:hideMark/>
          </w:tcPr>
          <w:p w14:paraId="46907901" w14:textId="77777777" w:rsidR="00CE2F91" w:rsidRPr="00E425DE" w:rsidRDefault="00CE2F91" w:rsidP="00D4686F">
            <w:pPr>
              <w:tabs>
                <w:tab w:val="clear" w:pos="567"/>
              </w:tabs>
              <w:spacing w:after="0" w:line="240" w:lineRule="auto"/>
              <w:jc w:val="left"/>
              <w:rPr>
                <w:sz w:val="22"/>
                <w:szCs w:val="22"/>
              </w:rPr>
            </w:pPr>
          </w:p>
        </w:tc>
        <w:tc>
          <w:tcPr>
            <w:tcW w:w="429" w:type="pct"/>
            <w:shd w:val="clear" w:color="auto" w:fill="FFFFFF" w:themeFill="background1"/>
            <w:vAlign w:val="center"/>
            <w:hideMark/>
          </w:tcPr>
          <w:p w14:paraId="2F7F00D1" w14:textId="77777777" w:rsidR="00CE2F91" w:rsidRPr="00E425DE" w:rsidRDefault="00CE2F91" w:rsidP="00D4686F">
            <w:pPr>
              <w:tabs>
                <w:tab w:val="clear" w:pos="567"/>
              </w:tabs>
              <w:spacing w:after="0" w:line="240" w:lineRule="auto"/>
              <w:jc w:val="left"/>
              <w:rPr>
                <w:sz w:val="22"/>
                <w:szCs w:val="22"/>
              </w:rPr>
            </w:pPr>
            <w:r w:rsidRPr="00E425DE">
              <w:rPr>
                <w:sz w:val="22"/>
                <w:szCs w:val="22"/>
              </w:rPr>
              <w:t>Sở DL</w:t>
            </w:r>
          </w:p>
        </w:tc>
        <w:tc>
          <w:tcPr>
            <w:tcW w:w="777" w:type="pct"/>
            <w:shd w:val="clear" w:color="auto" w:fill="FFFFFF" w:themeFill="background1"/>
            <w:vAlign w:val="center"/>
            <w:hideMark/>
          </w:tcPr>
          <w:p w14:paraId="364F2985" w14:textId="77777777" w:rsidR="00CE2F91" w:rsidRPr="00E425DE" w:rsidRDefault="00CE2F91" w:rsidP="00D4686F">
            <w:pPr>
              <w:tabs>
                <w:tab w:val="clear" w:pos="567"/>
              </w:tabs>
              <w:spacing w:after="0" w:line="240" w:lineRule="auto"/>
              <w:jc w:val="left"/>
              <w:rPr>
                <w:sz w:val="22"/>
                <w:szCs w:val="22"/>
              </w:rPr>
            </w:pPr>
            <w:r w:rsidRPr="00E425DE">
              <w:rPr>
                <w:sz w:val="22"/>
                <w:szCs w:val="22"/>
              </w:rPr>
              <w:t xml:space="preserve"> </w:t>
            </w:r>
          </w:p>
        </w:tc>
        <w:tc>
          <w:tcPr>
            <w:tcW w:w="471" w:type="pct"/>
            <w:shd w:val="clear" w:color="auto" w:fill="FFFFFF" w:themeFill="background1"/>
            <w:vAlign w:val="center"/>
            <w:hideMark/>
          </w:tcPr>
          <w:p w14:paraId="15F893C2" w14:textId="77777777" w:rsidR="00CE2F91" w:rsidRPr="00E425DE" w:rsidRDefault="00CE2F91" w:rsidP="00D4686F">
            <w:pPr>
              <w:tabs>
                <w:tab w:val="clear" w:pos="567"/>
              </w:tabs>
              <w:spacing w:after="0" w:line="240" w:lineRule="auto"/>
              <w:jc w:val="left"/>
              <w:rPr>
                <w:sz w:val="22"/>
                <w:szCs w:val="22"/>
              </w:rPr>
            </w:pPr>
            <w:r w:rsidRPr="00E425DE">
              <w:rPr>
                <w:sz w:val="22"/>
                <w:szCs w:val="22"/>
              </w:rPr>
              <w:t>Giữ nguyên như Nha Trang</w:t>
            </w:r>
          </w:p>
        </w:tc>
      </w:tr>
      <w:tr w:rsidR="00CE2F91" w:rsidRPr="00E425DE" w14:paraId="2395AF2D" w14:textId="77777777" w:rsidTr="00CE2F91">
        <w:trPr>
          <w:cantSplit/>
          <w:trHeight w:val="1248"/>
        </w:trPr>
        <w:tc>
          <w:tcPr>
            <w:tcW w:w="371" w:type="pct"/>
            <w:vMerge/>
            <w:vAlign w:val="center"/>
            <w:hideMark/>
          </w:tcPr>
          <w:p w14:paraId="1F84D059" w14:textId="77777777" w:rsidR="00CE2F91" w:rsidRPr="00E425DE" w:rsidRDefault="00CE2F91" w:rsidP="00D4686F">
            <w:pPr>
              <w:tabs>
                <w:tab w:val="clear" w:pos="567"/>
              </w:tabs>
              <w:spacing w:after="0" w:line="240" w:lineRule="auto"/>
              <w:jc w:val="left"/>
              <w:rPr>
                <w:b/>
                <w:bCs/>
                <w:sz w:val="22"/>
                <w:szCs w:val="22"/>
              </w:rPr>
            </w:pPr>
          </w:p>
        </w:tc>
        <w:tc>
          <w:tcPr>
            <w:tcW w:w="335" w:type="pct"/>
            <w:shd w:val="clear" w:color="auto" w:fill="FFFFFF" w:themeFill="background1"/>
            <w:vAlign w:val="center"/>
            <w:hideMark/>
          </w:tcPr>
          <w:p w14:paraId="4539A8CB" w14:textId="77777777" w:rsidR="00CE2F91" w:rsidRPr="00E425DE" w:rsidRDefault="00CE2F91" w:rsidP="00D4686F">
            <w:pPr>
              <w:tabs>
                <w:tab w:val="clear" w:pos="567"/>
              </w:tabs>
              <w:spacing w:after="0" w:line="240" w:lineRule="auto"/>
              <w:jc w:val="center"/>
              <w:rPr>
                <w:sz w:val="22"/>
                <w:szCs w:val="22"/>
              </w:rPr>
            </w:pPr>
            <w:r w:rsidRPr="00E425DE">
              <w:rPr>
                <w:sz w:val="22"/>
                <w:szCs w:val="22"/>
              </w:rPr>
              <w:t>K3</w:t>
            </w:r>
          </w:p>
        </w:tc>
        <w:tc>
          <w:tcPr>
            <w:tcW w:w="365" w:type="pct"/>
            <w:shd w:val="clear" w:color="auto" w:fill="FFFFFF" w:themeFill="background1"/>
            <w:vAlign w:val="center"/>
            <w:hideMark/>
          </w:tcPr>
          <w:p w14:paraId="500D5201" w14:textId="77777777" w:rsidR="00CE2F91" w:rsidRPr="00E425DE" w:rsidRDefault="00CE2F91" w:rsidP="00D4686F">
            <w:pPr>
              <w:tabs>
                <w:tab w:val="clear" w:pos="567"/>
              </w:tabs>
              <w:spacing w:after="0" w:line="240" w:lineRule="auto"/>
              <w:jc w:val="center"/>
              <w:rPr>
                <w:sz w:val="22"/>
                <w:szCs w:val="22"/>
              </w:rPr>
            </w:pPr>
            <w:r w:rsidRPr="00E425DE">
              <w:rPr>
                <w:sz w:val="22"/>
                <w:szCs w:val="22"/>
              </w:rPr>
              <w:t>KHX31</w:t>
            </w:r>
          </w:p>
        </w:tc>
        <w:tc>
          <w:tcPr>
            <w:tcW w:w="455" w:type="pct"/>
            <w:vMerge/>
            <w:shd w:val="clear" w:color="auto" w:fill="FFFFFF" w:themeFill="background1"/>
            <w:vAlign w:val="center"/>
            <w:hideMark/>
          </w:tcPr>
          <w:p w14:paraId="2A0FDD89" w14:textId="77777777" w:rsidR="00CE2F91" w:rsidRPr="00E425DE" w:rsidRDefault="00CE2F91" w:rsidP="00D4686F">
            <w:pPr>
              <w:spacing w:after="0" w:line="240" w:lineRule="auto"/>
              <w:jc w:val="center"/>
              <w:rPr>
                <w:sz w:val="22"/>
                <w:szCs w:val="22"/>
              </w:rPr>
            </w:pPr>
          </w:p>
        </w:tc>
        <w:tc>
          <w:tcPr>
            <w:tcW w:w="974" w:type="pct"/>
            <w:shd w:val="clear" w:color="auto" w:fill="FFFFFF" w:themeFill="background1"/>
            <w:vAlign w:val="center"/>
            <w:hideMark/>
          </w:tcPr>
          <w:p w14:paraId="3DB29D32" w14:textId="77777777" w:rsidR="00CE2F91" w:rsidRPr="00E425DE" w:rsidRDefault="00CE2F91" w:rsidP="00D4686F">
            <w:pPr>
              <w:tabs>
                <w:tab w:val="clear" w:pos="567"/>
              </w:tabs>
              <w:spacing w:after="0" w:line="240" w:lineRule="auto"/>
              <w:jc w:val="left"/>
              <w:rPr>
                <w:sz w:val="22"/>
                <w:szCs w:val="22"/>
              </w:rPr>
            </w:pPr>
            <w:r w:rsidRPr="00E425DE">
              <w:rPr>
                <w:sz w:val="22"/>
                <w:szCs w:val="22"/>
              </w:rPr>
              <w:t xml:space="preserve">Bản đồ số du lịch xanh kết nối các điểm đến, các cơ sở du lịch xanh Khánh Hoà để cung cấp thông tin cho khách du lịch. </w:t>
            </w:r>
          </w:p>
        </w:tc>
        <w:tc>
          <w:tcPr>
            <w:tcW w:w="822" w:type="pct"/>
            <w:vMerge/>
            <w:shd w:val="clear" w:color="auto" w:fill="auto"/>
            <w:vAlign w:val="center"/>
            <w:hideMark/>
          </w:tcPr>
          <w:p w14:paraId="08456B7F" w14:textId="77777777" w:rsidR="00CE2F91" w:rsidRPr="00E425DE" w:rsidRDefault="00CE2F91" w:rsidP="00D4686F">
            <w:pPr>
              <w:tabs>
                <w:tab w:val="clear" w:pos="567"/>
              </w:tabs>
              <w:spacing w:after="0" w:line="240" w:lineRule="auto"/>
              <w:jc w:val="left"/>
              <w:rPr>
                <w:sz w:val="22"/>
                <w:szCs w:val="22"/>
              </w:rPr>
            </w:pPr>
          </w:p>
        </w:tc>
        <w:tc>
          <w:tcPr>
            <w:tcW w:w="429" w:type="pct"/>
            <w:shd w:val="clear" w:color="auto" w:fill="FFFFFF" w:themeFill="background1"/>
            <w:vAlign w:val="center"/>
            <w:hideMark/>
          </w:tcPr>
          <w:p w14:paraId="6A39A2ED" w14:textId="77777777" w:rsidR="00CE2F91" w:rsidRPr="00E425DE" w:rsidRDefault="00CE2F91" w:rsidP="00D4686F">
            <w:pPr>
              <w:tabs>
                <w:tab w:val="clear" w:pos="567"/>
              </w:tabs>
              <w:spacing w:after="0" w:line="240" w:lineRule="auto"/>
              <w:jc w:val="left"/>
              <w:rPr>
                <w:sz w:val="22"/>
                <w:szCs w:val="22"/>
              </w:rPr>
            </w:pPr>
            <w:r w:rsidRPr="00E425DE">
              <w:rPr>
                <w:sz w:val="22"/>
                <w:szCs w:val="22"/>
              </w:rPr>
              <w:t>Sở DL</w:t>
            </w:r>
          </w:p>
        </w:tc>
        <w:tc>
          <w:tcPr>
            <w:tcW w:w="777" w:type="pct"/>
            <w:shd w:val="clear" w:color="auto" w:fill="FFFFFF" w:themeFill="background1"/>
            <w:vAlign w:val="center"/>
            <w:hideMark/>
          </w:tcPr>
          <w:p w14:paraId="402C5C5A" w14:textId="77777777" w:rsidR="00CE2F91" w:rsidRPr="00E425DE" w:rsidRDefault="00CE2F91" w:rsidP="00D4686F">
            <w:pPr>
              <w:tabs>
                <w:tab w:val="clear" w:pos="567"/>
              </w:tabs>
              <w:spacing w:after="0" w:line="240" w:lineRule="auto"/>
              <w:jc w:val="left"/>
              <w:rPr>
                <w:sz w:val="22"/>
                <w:szCs w:val="22"/>
              </w:rPr>
            </w:pPr>
            <w:r w:rsidRPr="00E425DE">
              <w:rPr>
                <w:sz w:val="22"/>
                <w:szCs w:val="22"/>
              </w:rPr>
              <w:t xml:space="preserve"> </w:t>
            </w:r>
          </w:p>
        </w:tc>
        <w:tc>
          <w:tcPr>
            <w:tcW w:w="471" w:type="pct"/>
            <w:shd w:val="clear" w:color="auto" w:fill="FFFFFF" w:themeFill="background1"/>
            <w:vAlign w:val="center"/>
            <w:hideMark/>
          </w:tcPr>
          <w:p w14:paraId="00DFC503" w14:textId="77777777" w:rsidR="00CE2F91" w:rsidRPr="00E425DE" w:rsidRDefault="00CE2F91" w:rsidP="00D4686F">
            <w:pPr>
              <w:tabs>
                <w:tab w:val="clear" w:pos="567"/>
              </w:tabs>
              <w:spacing w:after="0" w:line="240" w:lineRule="auto"/>
              <w:jc w:val="left"/>
              <w:rPr>
                <w:sz w:val="22"/>
                <w:szCs w:val="22"/>
              </w:rPr>
            </w:pPr>
            <w:r w:rsidRPr="00E425DE">
              <w:rPr>
                <w:sz w:val="22"/>
                <w:szCs w:val="22"/>
              </w:rPr>
              <w:t>Giữ nguyên như Nha Trang</w:t>
            </w:r>
          </w:p>
        </w:tc>
      </w:tr>
      <w:tr w:rsidR="00CE2F91" w:rsidRPr="00E425DE" w14:paraId="1F6896CA" w14:textId="77777777" w:rsidTr="00CE2F91">
        <w:trPr>
          <w:cantSplit/>
          <w:trHeight w:val="818"/>
        </w:trPr>
        <w:tc>
          <w:tcPr>
            <w:tcW w:w="371" w:type="pct"/>
            <w:vMerge/>
            <w:vAlign w:val="center"/>
            <w:hideMark/>
          </w:tcPr>
          <w:p w14:paraId="406E15D5" w14:textId="77777777" w:rsidR="00CE2F91" w:rsidRPr="00E425DE" w:rsidRDefault="00CE2F91" w:rsidP="00D4686F">
            <w:pPr>
              <w:tabs>
                <w:tab w:val="clear" w:pos="567"/>
              </w:tabs>
              <w:spacing w:after="0" w:line="240" w:lineRule="auto"/>
              <w:jc w:val="left"/>
              <w:rPr>
                <w:b/>
                <w:bCs/>
                <w:sz w:val="22"/>
                <w:szCs w:val="22"/>
              </w:rPr>
            </w:pPr>
          </w:p>
        </w:tc>
        <w:tc>
          <w:tcPr>
            <w:tcW w:w="335" w:type="pct"/>
            <w:shd w:val="clear" w:color="auto" w:fill="FFFFFF" w:themeFill="background1"/>
            <w:vAlign w:val="center"/>
            <w:hideMark/>
          </w:tcPr>
          <w:p w14:paraId="5A487278" w14:textId="77777777" w:rsidR="00CE2F91" w:rsidRPr="00E425DE" w:rsidRDefault="00CE2F91" w:rsidP="00D4686F">
            <w:pPr>
              <w:tabs>
                <w:tab w:val="clear" w:pos="567"/>
              </w:tabs>
              <w:spacing w:after="0" w:line="240" w:lineRule="auto"/>
              <w:jc w:val="center"/>
              <w:rPr>
                <w:sz w:val="22"/>
                <w:szCs w:val="22"/>
              </w:rPr>
            </w:pPr>
            <w:r w:rsidRPr="00E425DE">
              <w:rPr>
                <w:sz w:val="22"/>
                <w:szCs w:val="22"/>
              </w:rPr>
              <w:t>K4</w:t>
            </w:r>
          </w:p>
        </w:tc>
        <w:tc>
          <w:tcPr>
            <w:tcW w:w="365" w:type="pct"/>
            <w:shd w:val="clear" w:color="auto" w:fill="FFFFFF" w:themeFill="background1"/>
            <w:vAlign w:val="center"/>
            <w:hideMark/>
          </w:tcPr>
          <w:p w14:paraId="285C3EE9" w14:textId="77777777" w:rsidR="00CE2F91" w:rsidRPr="00E425DE" w:rsidRDefault="00CE2F91" w:rsidP="00D4686F">
            <w:pPr>
              <w:tabs>
                <w:tab w:val="clear" w:pos="567"/>
              </w:tabs>
              <w:spacing w:after="0" w:line="240" w:lineRule="auto"/>
              <w:jc w:val="center"/>
              <w:rPr>
                <w:sz w:val="22"/>
                <w:szCs w:val="22"/>
              </w:rPr>
            </w:pPr>
            <w:r w:rsidRPr="00E425DE">
              <w:rPr>
                <w:sz w:val="22"/>
                <w:szCs w:val="22"/>
              </w:rPr>
              <w:t>KHX32</w:t>
            </w:r>
          </w:p>
        </w:tc>
        <w:tc>
          <w:tcPr>
            <w:tcW w:w="455" w:type="pct"/>
            <w:vMerge/>
            <w:shd w:val="clear" w:color="auto" w:fill="FFFFFF" w:themeFill="background1"/>
            <w:vAlign w:val="center"/>
            <w:hideMark/>
          </w:tcPr>
          <w:p w14:paraId="75E637E6" w14:textId="77777777" w:rsidR="00CE2F91" w:rsidRPr="00E425DE" w:rsidRDefault="00CE2F91" w:rsidP="00D4686F">
            <w:pPr>
              <w:spacing w:after="0" w:line="240" w:lineRule="auto"/>
              <w:jc w:val="center"/>
              <w:rPr>
                <w:sz w:val="22"/>
                <w:szCs w:val="22"/>
              </w:rPr>
            </w:pPr>
          </w:p>
        </w:tc>
        <w:tc>
          <w:tcPr>
            <w:tcW w:w="974" w:type="pct"/>
            <w:shd w:val="clear" w:color="auto" w:fill="FFFFFF" w:themeFill="background1"/>
            <w:vAlign w:val="center"/>
            <w:hideMark/>
          </w:tcPr>
          <w:p w14:paraId="1BFB68CB" w14:textId="77777777" w:rsidR="00CE2F91" w:rsidRPr="00E425DE" w:rsidRDefault="00CE2F91" w:rsidP="00D4686F">
            <w:pPr>
              <w:tabs>
                <w:tab w:val="clear" w:pos="567"/>
              </w:tabs>
              <w:spacing w:after="0" w:line="240" w:lineRule="auto"/>
              <w:jc w:val="left"/>
              <w:rPr>
                <w:sz w:val="22"/>
                <w:szCs w:val="22"/>
              </w:rPr>
            </w:pPr>
            <w:r w:rsidRPr="00E425DE">
              <w:rPr>
                <w:sz w:val="22"/>
                <w:szCs w:val="22"/>
              </w:rPr>
              <w:t>Có 01 trung tâm điều hành thông tin hỗ trợ khách du lịch chất lượng quốc tế.</w:t>
            </w:r>
          </w:p>
        </w:tc>
        <w:tc>
          <w:tcPr>
            <w:tcW w:w="822" w:type="pct"/>
            <w:vMerge/>
            <w:shd w:val="clear" w:color="auto" w:fill="auto"/>
            <w:vAlign w:val="center"/>
            <w:hideMark/>
          </w:tcPr>
          <w:p w14:paraId="16EFFF80" w14:textId="77777777" w:rsidR="00CE2F91" w:rsidRPr="00E425DE" w:rsidRDefault="00CE2F91" w:rsidP="00D4686F">
            <w:pPr>
              <w:tabs>
                <w:tab w:val="clear" w:pos="567"/>
              </w:tabs>
              <w:spacing w:after="0" w:line="240" w:lineRule="auto"/>
              <w:jc w:val="left"/>
              <w:rPr>
                <w:sz w:val="22"/>
                <w:szCs w:val="22"/>
              </w:rPr>
            </w:pPr>
          </w:p>
        </w:tc>
        <w:tc>
          <w:tcPr>
            <w:tcW w:w="429" w:type="pct"/>
            <w:shd w:val="clear" w:color="auto" w:fill="FFFFFF" w:themeFill="background1"/>
            <w:vAlign w:val="center"/>
            <w:hideMark/>
          </w:tcPr>
          <w:p w14:paraId="10299D7B" w14:textId="77777777" w:rsidR="00CE2F91" w:rsidRPr="00E425DE" w:rsidRDefault="00CE2F91" w:rsidP="00D4686F">
            <w:pPr>
              <w:tabs>
                <w:tab w:val="clear" w:pos="567"/>
              </w:tabs>
              <w:spacing w:after="0" w:line="240" w:lineRule="auto"/>
              <w:jc w:val="left"/>
              <w:rPr>
                <w:sz w:val="22"/>
                <w:szCs w:val="22"/>
              </w:rPr>
            </w:pPr>
            <w:r w:rsidRPr="00E425DE">
              <w:rPr>
                <w:sz w:val="22"/>
                <w:szCs w:val="22"/>
              </w:rPr>
              <w:t>Sở DL</w:t>
            </w:r>
          </w:p>
        </w:tc>
        <w:tc>
          <w:tcPr>
            <w:tcW w:w="777" w:type="pct"/>
            <w:shd w:val="clear" w:color="auto" w:fill="FFFFFF" w:themeFill="background1"/>
            <w:vAlign w:val="center"/>
            <w:hideMark/>
          </w:tcPr>
          <w:p w14:paraId="278B3234" w14:textId="77777777" w:rsidR="00CE2F91" w:rsidRPr="00E425DE" w:rsidRDefault="00CE2F91" w:rsidP="00D4686F">
            <w:pPr>
              <w:tabs>
                <w:tab w:val="clear" w:pos="567"/>
              </w:tabs>
              <w:spacing w:after="0" w:line="240" w:lineRule="auto"/>
              <w:jc w:val="left"/>
              <w:rPr>
                <w:sz w:val="22"/>
                <w:szCs w:val="22"/>
              </w:rPr>
            </w:pPr>
            <w:r w:rsidRPr="00E425DE">
              <w:rPr>
                <w:sz w:val="22"/>
                <w:szCs w:val="22"/>
              </w:rPr>
              <w:t xml:space="preserve"> </w:t>
            </w:r>
          </w:p>
        </w:tc>
        <w:tc>
          <w:tcPr>
            <w:tcW w:w="471" w:type="pct"/>
            <w:shd w:val="clear" w:color="auto" w:fill="FFFFFF" w:themeFill="background1"/>
            <w:vAlign w:val="center"/>
            <w:hideMark/>
          </w:tcPr>
          <w:p w14:paraId="2211C969" w14:textId="77777777" w:rsidR="00CE2F91" w:rsidRPr="00E425DE" w:rsidRDefault="00CE2F91" w:rsidP="00D4686F">
            <w:pPr>
              <w:tabs>
                <w:tab w:val="clear" w:pos="567"/>
              </w:tabs>
              <w:spacing w:after="0" w:line="240" w:lineRule="auto"/>
              <w:jc w:val="left"/>
              <w:rPr>
                <w:sz w:val="22"/>
                <w:szCs w:val="22"/>
              </w:rPr>
            </w:pPr>
            <w:r w:rsidRPr="00E425DE">
              <w:rPr>
                <w:sz w:val="22"/>
                <w:szCs w:val="22"/>
              </w:rPr>
              <w:t>Giữ nguyên như Nha Trang</w:t>
            </w:r>
          </w:p>
        </w:tc>
      </w:tr>
      <w:tr w:rsidR="00CE2F91" w:rsidRPr="00E425DE" w14:paraId="162D4F63" w14:textId="77777777" w:rsidTr="00CE2F91">
        <w:trPr>
          <w:cantSplit/>
          <w:trHeight w:val="620"/>
        </w:trPr>
        <w:tc>
          <w:tcPr>
            <w:tcW w:w="371" w:type="pct"/>
            <w:vMerge/>
            <w:vAlign w:val="center"/>
            <w:hideMark/>
          </w:tcPr>
          <w:p w14:paraId="0A6D8E77" w14:textId="77777777" w:rsidR="00CE2F91" w:rsidRPr="00E425DE" w:rsidRDefault="00CE2F91" w:rsidP="00D4686F">
            <w:pPr>
              <w:tabs>
                <w:tab w:val="clear" w:pos="567"/>
              </w:tabs>
              <w:spacing w:after="0" w:line="240" w:lineRule="auto"/>
              <w:jc w:val="left"/>
              <w:rPr>
                <w:b/>
                <w:bCs/>
                <w:sz w:val="22"/>
                <w:szCs w:val="22"/>
              </w:rPr>
            </w:pPr>
          </w:p>
        </w:tc>
        <w:tc>
          <w:tcPr>
            <w:tcW w:w="335" w:type="pct"/>
            <w:shd w:val="clear" w:color="auto" w:fill="FFFFFF" w:themeFill="background1"/>
            <w:vAlign w:val="center"/>
            <w:hideMark/>
          </w:tcPr>
          <w:p w14:paraId="27FF1EDC" w14:textId="77777777" w:rsidR="00CE2F91" w:rsidRPr="00E425DE" w:rsidRDefault="00CE2F91" w:rsidP="00D4686F">
            <w:pPr>
              <w:tabs>
                <w:tab w:val="clear" w:pos="567"/>
              </w:tabs>
              <w:spacing w:after="0" w:line="240" w:lineRule="auto"/>
              <w:jc w:val="center"/>
              <w:rPr>
                <w:sz w:val="22"/>
                <w:szCs w:val="22"/>
              </w:rPr>
            </w:pPr>
            <w:r w:rsidRPr="00E425DE">
              <w:rPr>
                <w:sz w:val="22"/>
                <w:szCs w:val="22"/>
              </w:rPr>
              <w:t> </w:t>
            </w:r>
          </w:p>
        </w:tc>
        <w:tc>
          <w:tcPr>
            <w:tcW w:w="365" w:type="pct"/>
            <w:shd w:val="clear" w:color="auto" w:fill="FFFFFF" w:themeFill="background1"/>
            <w:vAlign w:val="center"/>
            <w:hideMark/>
          </w:tcPr>
          <w:p w14:paraId="014F972C" w14:textId="77777777" w:rsidR="00CE2F91" w:rsidRPr="00E425DE" w:rsidRDefault="00CE2F91" w:rsidP="00D4686F">
            <w:pPr>
              <w:tabs>
                <w:tab w:val="clear" w:pos="567"/>
              </w:tabs>
              <w:spacing w:after="0" w:line="240" w:lineRule="auto"/>
              <w:jc w:val="center"/>
              <w:rPr>
                <w:sz w:val="22"/>
                <w:szCs w:val="22"/>
              </w:rPr>
            </w:pPr>
            <w:r w:rsidRPr="00E425DE">
              <w:rPr>
                <w:sz w:val="22"/>
                <w:szCs w:val="22"/>
              </w:rPr>
              <w:t>KHX33</w:t>
            </w:r>
          </w:p>
        </w:tc>
        <w:tc>
          <w:tcPr>
            <w:tcW w:w="455" w:type="pct"/>
            <w:vMerge/>
            <w:shd w:val="clear" w:color="auto" w:fill="FFFFFF" w:themeFill="background1"/>
            <w:vAlign w:val="center"/>
            <w:hideMark/>
          </w:tcPr>
          <w:p w14:paraId="65671DC4" w14:textId="77777777" w:rsidR="00CE2F91" w:rsidRPr="00E425DE" w:rsidRDefault="00CE2F91" w:rsidP="00D4686F">
            <w:pPr>
              <w:tabs>
                <w:tab w:val="clear" w:pos="567"/>
              </w:tabs>
              <w:spacing w:after="0" w:line="240" w:lineRule="auto"/>
              <w:jc w:val="center"/>
              <w:rPr>
                <w:sz w:val="22"/>
                <w:szCs w:val="22"/>
              </w:rPr>
            </w:pPr>
          </w:p>
        </w:tc>
        <w:tc>
          <w:tcPr>
            <w:tcW w:w="974" w:type="pct"/>
            <w:shd w:val="clear" w:color="auto" w:fill="FFFFFF" w:themeFill="background1"/>
            <w:vAlign w:val="center"/>
            <w:hideMark/>
          </w:tcPr>
          <w:p w14:paraId="3FEDDD8B" w14:textId="77777777" w:rsidR="00CE2F91" w:rsidRPr="00E425DE" w:rsidRDefault="00CE2F91" w:rsidP="00D4686F">
            <w:pPr>
              <w:tabs>
                <w:tab w:val="clear" w:pos="567"/>
              </w:tabs>
              <w:spacing w:after="0" w:line="240" w:lineRule="auto"/>
              <w:jc w:val="left"/>
              <w:rPr>
                <w:sz w:val="22"/>
                <w:szCs w:val="22"/>
              </w:rPr>
            </w:pPr>
            <w:r w:rsidRPr="00E425DE">
              <w:rPr>
                <w:sz w:val="22"/>
                <w:szCs w:val="22"/>
              </w:rPr>
              <w:t>Tỷ lệ bảo tồn tài nguyên du lịch (tự nhiên và nhân văn)</w:t>
            </w:r>
          </w:p>
        </w:tc>
        <w:tc>
          <w:tcPr>
            <w:tcW w:w="822" w:type="pct"/>
            <w:vMerge w:val="restart"/>
            <w:shd w:val="clear" w:color="auto" w:fill="auto"/>
            <w:vAlign w:val="center"/>
            <w:hideMark/>
          </w:tcPr>
          <w:p w14:paraId="2358EDAC" w14:textId="77777777" w:rsidR="00CE2F91" w:rsidRPr="00E425DE" w:rsidRDefault="00CE2F91" w:rsidP="00D4686F">
            <w:pPr>
              <w:tabs>
                <w:tab w:val="clear" w:pos="567"/>
              </w:tabs>
              <w:spacing w:after="0" w:line="240" w:lineRule="auto"/>
              <w:jc w:val="left"/>
              <w:rPr>
                <w:sz w:val="22"/>
                <w:szCs w:val="22"/>
              </w:rPr>
            </w:pPr>
            <w:r w:rsidRPr="00E425DE">
              <w:rPr>
                <w:sz w:val="22"/>
                <w:szCs w:val="22"/>
              </w:rPr>
              <w:t>Sở Du lịch tỉnh Khánh Hòa đề xuất</w:t>
            </w:r>
          </w:p>
        </w:tc>
        <w:tc>
          <w:tcPr>
            <w:tcW w:w="429" w:type="pct"/>
            <w:shd w:val="clear" w:color="auto" w:fill="FFFFFF" w:themeFill="background1"/>
            <w:vAlign w:val="center"/>
            <w:hideMark/>
          </w:tcPr>
          <w:p w14:paraId="25A2A099" w14:textId="77777777" w:rsidR="00CE2F91" w:rsidRPr="00E425DE" w:rsidRDefault="00CE2F91" w:rsidP="00D4686F">
            <w:pPr>
              <w:tabs>
                <w:tab w:val="clear" w:pos="567"/>
              </w:tabs>
              <w:spacing w:after="0" w:line="240" w:lineRule="auto"/>
              <w:jc w:val="left"/>
              <w:rPr>
                <w:sz w:val="22"/>
                <w:szCs w:val="22"/>
              </w:rPr>
            </w:pPr>
            <w:r w:rsidRPr="00E425DE">
              <w:rPr>
                <w:sz w:val="22"/>
                <w:szCs w:val="22"/>
              </w:rPr>
              <w:t>Sở TNMT</w:t>
            </w:r>
          </w:p>
        </w:tc>
        <w:tc>
          <w:tcPr>
            <w:tcW w:w="777" w:type="pct"/>
            <w:shd w:val="clear" w:color="auto" w:fill="FFFFFF" w:themeFill="background1"/>
            <w:vAlign w:val="center"/>
            <w:hideMark/>
          </w:tcPr>
          <w:p w14:paraId="6AF7E180" w14:textId="77777777" w:rsidR="00CE2F91" w:rsidRPr="00E425DE" w:rsidRDefault="00CE2F91" w:rsidP="00D4686F">
            <w:pPr>
              <w:tabs>
                <w:tab w:val="clear" w:pos="567"/>
              </w:tabs>
              <w:spacing w:after="0" w:line="240" w:lineRule="auto"/>
              <w:jc w:val="left"/>
              <w:rPr>
                <w:sz w:val="22"/>
                <w:szCs w:val="22"/>
              </w:rPr>
            </w:pPr>
            <w:r w:rsidRPr="00E425DE">
              <w:rPr>
                <w:sz w:val="22"/>
                <w:szCs w:val="22"/>
              </w:rPr>
              <w:t>Sở VHTT &amp; Sở DL</w:t>
            </w:r>
          </w:p>
        </w:tc>
        <w:tc>
          <w:tcPr>
            <w:tcW w:w="471" w:type="pct"/>
            <w:shd w:val="clear" w:color="auto" w:fill="FFFFFF" w:themeFill="background1"/>
            <w:vAlign w:val="center"/>
            <w:hideMark/>
          </w:tcPr>
          <w:p w14:paraId="4292D620" w14:textId="77777777" w:rsidR="00CE2F91" w:rsidRPr="00E425DE" w:rsidRDefault="00CE2F91" w:rsidP="00D4686F">
            <w:pPr>
              <w:tabs>
                <w:tab w:val="clear" w:pos="567"/>
              </w:tabs>
              <w:spacing w:after="0" w:line="240" w:lineRule="auto"/>
              <w:jc w:val="left"/>
              <w:rPr>
                <w:sz w:val="22"/>
                <w:szCs w:val="22"/>
              </w:rPr>
            </w:pPr>
            <w:r w:rsidRPr="00E425DE">
              <w:rPr>
                <w:sz w:val="22"/>
                <w:szCs w:val="22"/>
              </w:rPr>
              <w:t>Mới</w:t>
            </w:r>
          </w:p>
        </w:tc>
      </w:tr>
      <w:tr w:rsidR="00CE2F91" w:rsidRPr="00E425DE" w14:paraId="2091DE00" w14:textId="77777777" w:rsidTr="00CE2F91">
        <w:trPr>
          <w:cantSplit/>
          <w:trHeight w:val="845"/>
        </w:trPr>
        <w:tc>
          <w:tcPr>
            <w:tcW w:w="371" w:type="pct"/>
            <w:vMerge/>
            <w:vAlign w:val="center"/>
            <w:hideMark/>
          </w:tcPr>
          <w:p w14:paraId="634B408F" w14:textId="77777777" w:rsidR="00CE2F91" w:rsidRPr="00E425DE" w:rsidRDefault="00CE2F91" w:rsidP="00D4686F">
            <w:pPr>
              <w:tabs>
                <w:tab w:val="clear" w:pos="567"/>
              </w:tabs>
              <w:spacing w:after="0" w:line="240" w:lineRule="auto"/>
              <w:jc w:val="left"/>
              <w:rPr>
                <w:b/>
                <w:bCs/>
                <w:sz w:val="22"/>
                <w:szCs w:val="22"/>
              </w:rPr>
            </w:pPr>
          </w:p>
        </w:tc>
        <w:tc>
          <w:tcPr>
            <w:tcW w:w="335" w:type="pct"/>
            <w:shd w:val="clear" w:color="auto" w:fill="FFFFFF" w:themeFill="background1"/>
            <w:vAlign w:val="center"/>
            <w:hideMark/>
          </w:tcPr>
          <w:p w14:paraId="58F8A59C" w14:textId="77777777" w:rsidR="00CE2F91" w:rsidRPr="00E425DE" w:rsidRDefault="00CE2F91" w:rsidP="00D4686F">
            <w:pPr>
              <w:tabs>
                <w:tab w:val="clear" w:pos="567"/>
              </w:tabs>
              <w:spacing w:after="0" w:line="240" w:lineRule="auto"/>
              <w:jc w:val="center"/>
              <w:rPr>
                <w:sz w:val="22"/>
                <w:szCs w:val="22"/>
              </w:rPr>
            </w:pPr>
            <w:r w:rsidRPr="00E425DE">
              <w:rPr>
                <w:sz w:val="22"/>
                <w:szCs w:val="22"/>
              </w:rPr>
              <w:t> </w:t>
            </w:r>
          </w:p>
        </w:tc>
        <w:tc>
          <w:tcPr>
            <w:tcW w:w="365" w:type="pct"/>
            <w:shd w:val="clear" w:color="auto" w:fill="FFFFFF" w:themeFill="background1"/>
            <w:vAlign w:val="center"/>
            <w:hideMark/>
          </w:tcPr>
          <w:p w14:paraId="55F62E95" w14:textId="77777777" w:rsidR="00CE2F91" w:rsidRPr="00E425DE" w:rsidRDefault="00CE2F91" w:rsidP="00D4686F">
            <w:pPr>
              <w:tabs>
                <w:tab w:val="clear" w:pos="567"/>
              </w:tabs>
              <w:spacing w:after="0" w:line="240" w:lineRule="auto"/>
              <w:jc w:val="center"/>
              <w:rPr>
                <w:sz w:val="22"/>
                <w:szCs w:val="22"/>
              </w:rPr>
            </w:pPr>
            <w:r w:rsidRPr="00E425DE">
              <w:rPr>
                <w:sz w:val="22"/>
                <w:szCs w:val="22"/>
              </w:rPr>
              <w:t>KHX34</w:t>
            </w:r>
          </w:p>
        </w:tc>
        <w:tc>
          <w:tcPr>
            <w:tcW w:w="455" w:type="pct"/>
            <w:vMerge/>
            <w:vAlign w:val="center"/>
            <w:hideMark/>
          </w:tcPr>
          <w:p w14:paraId="6065ECF5" w14:textId="77777777" w:rsidR="00CE2F91" w:rsidRPr="00E425DE" w:rsidRDefault="00CE2F91" w:rsidP="00D4686F">
            <w:pPr>
              <w:tabs>
                <w:tab w:val="clear" w:pos="567"/>
              </w:tabs>
              <w:spacing w:after="0" w:line="240" w:lineRule="auto"/>
              <w:jc w:val="left"/>
              <w:rPr>
                <w:sz w:val="22"/>
                <w:szCs w:val="22"/>
              </w:rPr>
            </w:pPr>
          </w:p>
        </w:tc>
        <w:tc>
          <w:tcPr>
            <w:tcW w:w="974" w:type="pct"/>
            <w:shd w:val="clear" w:color="auto" w:fill="FFFFFF" w:themeFill="background1"/>
            <w:vAlign w:val="center"/>
            <w:hideMark/>
          </w:tcPr>
          <w:p w14:paraId="4140633F" w14:textId="77777777" w:rsidR="00CE2F91" w:rsidRPr="00E425DE" w:rsidRDefault="00CE2F91" w:rsidP="00D4686F">
            <w:pPr>
              <w:tabs>
                <w:tab w:val="clear" w:pos="567"/>
              </w:tabs>
              <w:spacing w:after="0" w:line="240" w:lineRule="auto"/>
              <w:jc w:val="left"/>
              <w:rPr>
                <w:sz w:val="22"/>
                <w:szCs w:val="22"/>
              </w:rPr>
            </w:pPr>
            <w:r w:rsidRPr="00E425DE">
              <w:rPr>
                <w:sz w:val="22"/>
                <w:szCs w:val="22"/>
              </w:rPr>
              <w:t>Tỷ lệ bảo tồn đa dạng sinh học, hệ sinh thái và cảnh quan du lịch</w:t>
            </w:r>
          </w:p>
        </w:tc>
        <w:tc>
          <w:tcPr>
            <w:tcW w:w="822" w:type="pct"/>
            <w:vMerge/>
            <w:shd w:val="clear" w:color="auto" w:fill="auto"/>
            <w:vAlign w:val="center"/>
            <w:hideMark/>
          </w:tcPr>
          <w:p w14:paraId="5E2C4578" w14:textId="77777777" w:rsidR="00CE2F91" w:rsidRPr="00E425DE" w:rsidRDefault="00CE2F91" w:rsidP="00D4686F">
            <w:pPr>
              <w:tabs>
                <w:tab w:val="clear" w:pos="567"/>
              </w:tabs>
              <w:spacing w:after="0" w:line="240" w:lineRule="auto"/>
              <w:jc w:val="left"/>
              <w:rPr>
                <w:sz w:val="22"/>
                <w:szCs w:val="22"/>
              </w:rPr>
            </w:pPr>
          </w:p>
        </w:tc>
        <w:tc>
          <w:tcPr>
            <w:tcW w:w="429" w:type="pct"/>
            <w:shd w:val="clear" w:color="auto" w:fill="FFFFFF" w:themeFill="background1"/>
            <w:vAlign w:val="center"/>
            <w:hideMark/>
          </w:tcPr>
          <w:p w14:paraId="637207C6" w14:textId="77777777" w:rsidR="00CE2F91" w:rsidRPr="00E425DE" w:rsidRDefault="00CE2F91" w:rsidP="00D4686F">
            <w:pPr>
              <w:tabs>
                <w:tab w:val="clear" w:pos="567"/>
              </w:tabs>
              <w:spacing w:after="0" w:line="240" w:lineRule="auto"/>
              <w:jc w:val="left"/>
              <w:rPr>
                <w:sz w:val="22"/>
                <w:szCs w:val="22"/>
              </w:rPr>
            </w:pPr>
            <w:r w:rsidRPr="00E425DE">
              <w:rPr>
                <w:sz w:val="22"/>
                <w:szCs w:val="22"/>
              </w:rPr>
              <w:t>Sở NN&amp;PTNT</w:t>
            </w:r>
          </w:p>
        </w:tc>
        <w:tc>
          <w:tcPr>
            <w:tcW w:w="777" w:type="pct"/>
            <w:shd w:val="clear" w:color="auto" w:fill="FFFFFF" w:themeFill="background1"/>
            <w:vAlign w:val="center"/>
            <w:hideMark/>
          </w:tcPr>
          <w:p w14:paraId="28A12873" w14:textId="77777777" w:rsidR="00CE2F91" w:rsidRPr="00E425DE" w:rsidRDefault="00CE2F91" w:rsidP="00D4686F">
            <w:pPr>
              <w:tabs>
                <w:tab w:val="clear" w:pos="567"/>
              </w:tabs>
              <w:spacing w:after="0" w:line="240" w:lineRule="auto"/>
              <w:jc w:val="left"/>
              <w:rPr>
                <w:sz w:val="22"/>
                <w:szCs w:val="22"/>
              </w:rPr>
            </w:pPr>
            <w:r w:rsidRPr="00E425DE">
              <w:rPr>
                <w:sz w:val="22"/>
                <w:szCs w:val="22"/>
              </w:rPr>
              <w:t>Sở DL &amp; Sở TNMT</w:t>
            </w:r>
          </w:p>
        </w:tc>
        <w:tc>
          <w:tcPr>
            <w:tcW w:w="471" w:type="pct"/>
            <w:shd w:val="clear" w:color="auto" w:fill="FFFFFF" w:themeFill="background1"/>
            <w:vAlign w:val="center"/>
            <w:hideMark/>
          </w:tcPr>
          <w:p w14:paraId="49997E5F" w14:textId="77777777" w:rsidR="00CE2F91" w:rsidRPr="00E425DE" w:rsidRDefault="00CE2F91" w:rsidP="00D4686F">
            <w:pPr>
              <w:tabs>
                <w:tab w:val="clear" w:pos="567"/>
              </w:tabs>
              <w:spacing w:after="0" w:line="240" w:lineRule="auto"/>
              <w:jc w:val="left"/>
              <w:rPr>
                <w:sz w:val="22"/>
                <w:szCs w:val="22"/>
              </w:rPr>
            </w:pPr>
            <w:r w:rsidRPr="00E425DE">
              <w:rPr>
                <w:sz w:val="22"/>
                <w:szCs w:val="22"/>
              </w:rPr>
              <w:t>Mới</w:t>
            </w:r>
          </w:p>
        </w:tc>
      </w:tr>
      <w:tr w:rsidR="00CE2F91" w:rsidRPr="00E425DE" w14:paraId="7E640EB4" w14:textId="77777777" w:rsidTr="00CE2F91">
        <w:trPr>
          <w:cantSplit/>
          <w:trHeight w:val="719"/>
        </w:trPr>
        <w:tc>
          <w:tcPr>
            <w:tcW w:w="371" w:type="pct"/>
            <w:vMerge w:val="restart"/>
            <w:shd w:val="clear" w:color="auto" w:fill="E2EFDA"/>
            <w:vAlign w:val="center"/>
            <w:hideMark/>
          </w:tcPr>
          <w:p w14:paraId="16FE7786" w14:textId="77777777" w:rsidR="00CE2F91" w:rsidRPr="00E425DE" w:rsidRDefault="00CE2F91" w:rsidP="00D4686F">
            <w:pPr>
              <w:tabs>
                <w:tab w:val="clear" w:pos="567"/>
              </w:tabs>
              <w:spacing w:after="0" w:line="240" w:lineRule="auto"/>
              <w:jc w:val="center"/>
              <w:rPr>
                <w:b/>
                <w:bCs/>
                <w:sz w:val="22"/>
                <w:szCs w:val="22"/>
              </w:rPr>
            </w:pPr>
            <w:r w:rsidRPr="00E425DE">
              <w:rPr>
                <w:b/>
                <w:bCs/>
                <w:sz w:val="22"/>
                <w:szCs w:val="22"/>
              </w:rPr>
              <w:t>Hạ tầng xanh</w:t>
            </w:r>
          </w:p>
        </w:tc>
        <w:tc>
          <w:tcPr>
            <w:tcW w:w="335" w:type="pct"/>
            <w:shd w:val="clear" w:color="auto" w:fill="E2EFDA"/>
            <w:vAlign w:val="center"/>
            <w:hideMark/>
          </w:tcPr>
          <w:p w14:paraId="3B3C1B22" w14:textId="77777777" w:rsidR="00CE2F91" w:rsidRPr="00E425DE" w:rsidRDefault="00CE2F91" w:rsidP="00D4686F">
            <w:pPr>
              <w:tabs>
                <w:tab w:val="clear" w:pos="567"/>
              </w:tabs>
              <w:spacing w:after="0" w:line="240" w:lineRule="auto"/>
              <w:jc w:val="center"/>
              <w:rPr>
                <w:sz w:val="22"/>
                <w:szCs w:val="22"/>
              </w:rPr>
            </w:pPr>
            <w:r w:rsidRPr="00E425DE">
              <w:rPr>
                <w:sz w:val="22"/>
                <w:szCs w:val="22"/>
              </w:rPr>
              <w:t>NTX28</w:t>
            </w:r>
          </w:p>
        </w:tc>
        <w:tc>
          <w:tcPr>
            <w:tcW w:w="365" w:type="pct"/>
            <w:shd w:val="clear" w:color="auto" w:fill="E2EFDA"/>
            <w:vAlign w:val="center"/>
            <w:hideMark/>
          </w:tcPr>
          <w:p w14:paraId="0BE9BDD3" w14:textId="77777777" w:rsidR="00CE2F91" w:rsidRPr="00E425DE" w:rsidRDefault="00CE2F91" w:rsidP="00D4686F">
            <w:pPr>
              <w:tabs>
                <w:tab w:val="clear" w:pos="567"/>
              </w:tabs>
              <w:spacing w:after="0" w:line="240" w:lineRule="auto"/>
              <w:jc w:val="center"/>
              <w:rPr>
                <w:sz w:val="22"/>
                <w:szCs w:val="22"/>
              </w:rPr>
            </w:pPr>
            <w:r w:rsidRPr="00E425DE">
              <w:rPr>
                <w:sz w:val="22"/>
                <w:szCs w:val="22"/>
              </w:rPr>
              <w:t>KHX35</w:t>
            </w:r>
          </w:p>
        </w:tc>
        <w:tc>
          <w:tcPr>
            <w:tcW w:w="455" w:type="pct"/>
            <w:shd w:val="clear" w:color="auto" w:fill="E2EFDA"/>
            <w:vAlign w:val="center"/>
            <w:hideMark/>
          </w:tcPr>
          <w:p w14:paraId="2123EC4B" w14:textId="77777777" w:rsidR="00CE2F91" w:rsidRPr="00E425DE" w:rsidRDefault="00CE2F91" w:rsidP="00D4686F">
            <w:pPr>
              <w:tabs>
                <w:tab w:val="clear" w:pos="567"/>
              </w:tabs>
              <w:spacing w:after="0" w:line="240" w:lineRule="auto"/>
              <w:jc w:val="center"/>
              <w:rPr>
                <w:sz w:val="22"/>
                <w:szCs w:val="22"/>
              </w:rPr>
            </w:pPr>
            <w:r w:rsidRPr="00E425DE">
              <w:rPr>
                <w:sz w:val="22"/>
                <w:szCs w:val="22"/>
              </w:rPr>
              <w:t>- Mã 0303 (BXD)</w:t>
            </w:r>
            <w:r w:rsidRPr="00E425DE">
              <w:rPr>
                <w:sz w:val="22"/>
                <w:szCs w:val="22"/>
              </w:rPr>
              <w:br/>
              <w:t>- Mã 1806 (TTCP)</w:t>
            </w:r>
          </w:p>
        </w:tc>
        <w:tc>
          <w:tcPr>
            <w:tcW w:w="974" w:type="pct"/>
            <w:shd w:val="clear" w:color="auto" w:fill="E2EFDA"/>
            <w:vAlign w:val="center"/>
            <w:hideMark/>
          </w:tcPr>
          <w:p w14:paraId="7A2CCC43" w14:textId="77777777" w:rsidR="00CE2F91" w:rsidRPr="00E425DE" w:rsidRDefault="00CE2F91" w:rsidP="00D4686F">
            <w:pPr>
              <w:tabs>
                <w:tab w:val="clear" w:pos="567"/>
              </w:tabs>
              <w:spacing w:after="0" w:line="240" w:lineRule="auto"/>
              <w:jc w:val="left"/>
              <w:rPr>
                <w:sz w:val="22"/>
                <w:szCs w:val="22"/>
              </w:rPr>
            </w:pPr>
            <w:r w:rsidRPr="00E425DE">
              <w:rPr>
                <w:sz w:val="22"/>
                <w:szCs w:val="22"/>
              </w:rPr>
              <w:t xml:space="preserve">Tỷ lệ dân số đô thị được cung cấp nước sạch </w:t>
            </w:r>
          </w:p>
        </w:tc>
        <w:tc>
          <w:tcPr>
            <w:tcW w:w="822" w:type="pct"/>
            <w:shd w:val="clear" w:color="auto" w:fill="E2EFDA"/>
            <w:vAlign w:val="center"/>
            <w:hideMark/>
          </w:tcPr>
          <w:p w14:paraId="23A5306F" w14:textId="77777777" w:rsidR="00CE2F91" w:rsidRPr="00E425DE" w:rsidRDefault="00CE2F91" w:rsidP="00D4686F">
            <w:pPr>
              <w:tabs>
                <w:tab w:val="clear" w:pos="567"/>
              </w:tabs>
              <w:spacing w:after="0" w:line="240" w:lineRule="auto"/>
              <w:jc w:val="left"/>
              <w:rPr>
                <w:sz w:val="22"/>
                <w:szCs w:val="22"/>
              </w:rPr>
            </w:pPr>
            <w:r w:rsidRPr="00E425DE">
              <w:rPr>
                <w:sz w:val="22"/>
                <w:szCs w:val="22"/>
              </w:rPr>
              <w:t xml:space="preserve">- Thông tư số 01/2018/TT-BXD ngày 5/01/2018 Quy định về chỉ tiêu xây dựng đô thị tăng trưởng xanh; </w:t>
            </w:r>
          </w:p>
          <w:p w14:paraId="133FE32D" w14:textId="77777777" w:rsidR="00CE2F91" w:rsidRPr="00E425DE" w:rsidRDefault="00CE2F91" w:rsidP="00D4686F">
            <w:pPr>
              <w:tabs>
                <w:tab w:val="clear" w:pos="567"/>
              </w:tabs>
              <w:spacing w:after="0" w:line="240" w:lineRule="auto"/>
              <w:jc w:val="left"/>
              <w:rPr>
                <w:sz w:val="22"/>
                <w:szCs w:val="22"/>
              </w:rPr>
            </w:pPr>
            <w:r w:rsidRPr="00E425DE">
              <w:rPr>
                <w:sz w:val="22"/>
                <w:szCs w:val="22"/>
              </w:rPr>
              <w:t>- Quyết định số 05/2023/QĐ-TTg của Thủ tướng Chính phủ ban hành hệ thống chỉ tiêu thống kê cấp tỉnh, cấp huyện, cấp xã</w:t>
            </w:r>
          </w:p>
        </w:tc>
        <w:tc>
          <w:tcPr>
            <w:tcW w:w="429" w:type="pct"/>
            <w:shd w:val="clear" w:color="auto" w:fill="E2EFDA"/>
            <w:vAlign w:val="center"/>
            <w:hideMark/>
          </w:tcPr>
          <w:p w14:paraId="14FAE874" w14:textId="77777777" w:rsidR="00CE2F91" w:rsidRPr="00E425DE" w:rsidRDefault="00CE2F91" w:rsidP="00D4686F">
            <w:pPr>
              <w:tabs>
                <w:tab w:val="clear" w:pos="567"/>
              </w:tabs>
              <w:spacing w:after="0" w:line="240" w:lineRule="auto"/>
              <w:jc w:val="left"/>
              <w:rPr>
                <w:sz w:val="22"/>
                <w:szCs w:val="22"/>
              </w:rPr>
            </w:pPr>
            <w:r w:rsidRPr="00E425DE">
              <w:rPr>
                <w:sz w:val="22"/>
                <w:szCs w:val="22"/>
              </w:rPr>
              <w:t>Sở XD</w:t>
            </w:r>
          </w:p>
        </w:tc>
        <w:tc>
          <w:tcPr>
            <w:tcW w:w="777" w:type="pct"/>
            <w:shd w:val="clear" w:color="auto" w:fill="E2EFDA"/>
            <w:vAlign w:val="center"/>
            <w:hideMark/>
          </w:tcPr>
          <w:p w14:paraId="78B458F8" w14:textId="77777777" w:rsidR="00CE2F91" w:rsidRPr="00E425DE" w:rsidRDefault="00CE2F91" w:rsidP="00D4686F">
            <w:pPr>
              <w:tabs>
                <w:tab w:val="clear" w:pos="567"/>
              </w:tabs>
              <w:spacing w:after="0" w:line="240" w:lineRule="auto"/>
              <w:jc w:val="left"/>
              <w:rPr>
                <w:sz w:val="22"/>
                <w:szCs w:val="22"/>
              </w:rPr>
            </w:pPr>
            <w:r w:rsidRPr="00E425DE">
              <w:rPr>
                <w:sz w:val="22"/>
                <w:szCs w:val="22"/>
              </w:rPr>
              <w:t>UBND tỉnh, thành, thị, huyện</w:t>
            </w:r>
          </w:p>
        </w:tc>
        <w:tc>
          <w:tcPr>
            <w:tcW w:w="471" w:type="pct"/>
            <w:shd w:val="clear" w:color="auto" w:fill="E2EFDA"/>
            <w:vAlign w:val="center"/>
            <w:hideMark/>
          </w:tcPr>
          <w:p w14:paraId="39C61017" w14:textId="77777777" w:rsidR="00CE2F91" w:rsidRPr="00E425DE" w:rsidRDefault="00CE2F91" w:rsidP="00D4686F">
            <w:pPr>
              <w:tabs>
                <w:tab w:val="clear" w:pos="567"/>
              </w:tabs>
              <w:spacing w:after="0" w:line="240" w:lineRule="auto"/>
              <w:jc w:val="left"/>
              <w:rPr>
                <w:sz w:val="22"/>
                <w:szCs w:val="22"/>
              </w:rPr>
            </w:pPr>
            <w:r w:rsidRPr="00E425DE">
              <w:rPr>
                <w:sz w:val="22"/>
                <w:szCs w:val="22"/>
              </w:rPr>
              <w:t>Giữ nguyên như Nha Trang</w:t>
            </w:r>
          </w:p>
        </w:tc>
      </w:tr>
      <w:tr w:rsidR="00CE2F91" w:rsidRPr="00E425DE" w14:paraId="09184245" w14:textId="77777777" w:rsidTr="00CE2F91">
        <w:trPr>
          <w:cantSplit/>
          <w:trHeight w:val="863"/>
        </w:trPr>
        <w:tc>
          <w:tcPr>
            <w:tcW w:w="371" w:type="pct"/>
            <w:vMerge/>
            <w:vAlign w:val="center"/>
            <w:hideMark/>
          </w:tcPr>
          <w:p w14:paraId="5F95131D" w14:textId="77777777" w:rsidR="00CE2F91" w:rsidRPr="00E425DE" w:rsidRDefault="00CE2F91" w:rsidP="00D4686F">
            <w:pPr>
              <w:tabs>
                <w:tab w:val="clear" w:pos="567"/>
              </w:tabs>
              <w:spacing w:after="0" w:line="240" w:lineRule="auto"/>
              <w:jc w:val="left"/>
              <w:rPr>
                <w:b/>
                <w:bCs/>
                <w:sz w:val="22"/>
                <w:szCs w:val="22"/>
              </w:rPr>
            </w:pPr>
          </w:p>
        </w:tc>
        <w:tc>
          <w:tcPr>
            <w:tcW w:w="335" w:type="pct"/>
            <w:shd w:val="clear" w:color="auto" w:fill="E2EFDA"/>
            <w:vAlign w:val="center"/>
            <w:hideMark/>
          </w:tcPr>
          <w:p w14:paraId="750B25F6" w14:textId="77777777" w:rsidR="00CE2F91" w:rsidRPr="00E425DE" w:rsidRDefault="00CE2F91" w:rsidP="00D4686F">
            <w:pPr>
              <w:tabs>
                <w:tab w:val="clear" w:pos="567"/>
              </w:tabs>
              <w:spacing w:after="0" w:line="240" w:lineRule="auto"/>
              <w:jc w:val="center"/>
              <w:rPr>
                <w:sz w:val="22"/>
                <w:szCs w:val="22"/>
              </w:rPr>
            </w:pPr>
            <w:r w:rsidRPr="00E425DE">
              <w:rPr>
                <w:sz w:val="22"/>
                <w:szCs w:val="22"/>
              </w:rPr>
              <w:t> </w:t>
            </w:r>
          </w:p>
        </w:tc>
        <w:tc>
          <w:tcPr>
            <w:tcW w:w="365" w:type="pct"/>
            <w:shd w:val="clear" w:color="auto" w:fill="E2EFDA"/>
            <w:vAlign w:val="center"/>
            <w:hideMark/>
          </w:tcPr>
          <w:p w14:paraId="47BC33D2" w14:textId="77777777" w:rsidR="00CE2F91" w:rsidRPr="00E425DE" w:rsidRDefault="00CE2F91" w:rsidP="00D4686F">
            <w:pPr>
              <w:tabs>
                <w:tab w:val="clear" w:pos="567"/>
              </w:tabs>
              <w:spacing w:after="0" w:line="240" w:lineRule="auto"/>
              <w:jc w:val="center"/>
              <w:rPr>
                <w:sz w:val="22"/>
                <w:szCs w:val="22"/>
              </w:rPr>
            </w:pPr>
            <w:r w:rsidRPr="00E425DE">
              <w:rPr>
                <w:sz w:val="22"/>
                <w:szCs w:val="22"/>
              </w:rPr>
              <w:t>KHX36</w:t>
            </w:r>
          </w:p>
        </w:tc>
        <w:tc>
          <w:tcPr>
            <w:tcW w:w="455" w:type="pct"/>
            <w:shd w:val="clear" w:color="auto" w:fill="E2EFDA"/>
            <w:vAlign w:val="center"/>
            <w:hideMark/>
          </w:tcPr>
          <w:p w14:paraId="1A1CD708" w14:textId="77777777" w:rsidR="00CE2F91" w:rsidRPr="00E425DE" w:rsidRDefault="00CE2F91" w:rsidP="00D4686F">
            <w:pPr>
              <w:tabs>
                <w:tab w:val="clear" w:pos="567"/>
              </w:tabs>
              <w:spacing w:after="0" w:line="240" w:lineRule="auto"/>
              <w:jc w:val="center"/>
              <w:rPr>
                <w:sz w:val="22"/>
                <w:szCs w:val="22"/>
              </w:rPr>
            </w:pPr>
            <w:r w:rsidRPr="00E425DE">
              <w:rPr>
                <w:sz w:val="22"/>
                <w:szCs w:val="22"/>
              </w:rPr>
              <w:t>- Mã 4.3 (BKHĐT)</w:t>
            </w:r>
            <w:r w:rsidRPr="00E425DE">
              <w:rPr>
                <w:sz w:val="22"/>
                <w:szCs w:val="22"/>
              </w:rPr>
              <w:br/>
              <w:t>- Mã 1807 (TTCP)</w:t>
            </w:r>
          </w:p>
        </w:tc>
        <w:tc>
          <w:tcPr>
            <w:tcW w:w="974" w:type="pct"/>
            <w:shd w:val="clear" w:color="auto" w:fill="E2EFDA"/>
            <w:vAlign w:val="center"/>
            <w:hideMark/>
          </w:tcPr>
          <w:p w14:paraId="5F721C48" w14:textId="77777777" w:rsidR="00CE2F91" w:rsidRPr="00E425DE" w:rsidRDefault="00CE2F91" w:rsidP="00D4686F">
            <w:pPr>
              <w:tabs>
                <w:tab w:val="clear" w:pos="567"/>
              </w:tabs>
              <w:spacing w:after="0" w:line="240" w:lineRule="auto"/>
              <w:jc w:val="left"/>
              <w:rPr>
                <w:sz w:val="22"/>
                <w:szCs w:val="22"/>
              </w:rPr>
            </w:pPr>
            <w:r w:rsidRPr="00E425DE">
              <w:rPr>
                <w:sz w:val="22"/>
                <w:szCs w:val="22"/>
              </w:rPr>
              <w:t>Tỷ lệ dân số nông thôn sử dụng nước sạch đáp ứng quy chuẩn</w:t>
            </w:r>
          </w:p>
        </w:tc>
        <w:tc>
          <w:tcPr>
            <w:tcW w:w="822" w:type="pct"/>
            <w:shd w:val="clear" w:color="auto" w:fill="E2EFDA"/>
            <w:vAlign w:val="center"/>
            <w:hideMark/>
          </w:tcPr>
          <w:p w14:paraId="37B3CFD9" w14:textId="77777777" w:rsidR="00CE2F91" w:rsidRPr="00E425DE" w:rsidRDefault="00CE2F91" w:rsidP="00D4686F">
            <w:pPr>
              <w:tabs>
                <w:tab w:val="clear" w:pos="567"/>
              </w:tabs>
              <w:spacing w:after="0" w:line="240" w:lineRule="auto"/>
              <w:jc w:val="left"/>
              <w:rPr>
                <w:sz w:val="22"/>
                <w:szCs w:val="22"/>
              </w:rPr>
            </w:pPr>
            <w:r w:rsidRPr="00E425DE">
              <w:rPr>
                <w:sz w:val="22"/>
                <w:szCs w:val="22"/>
              </w:rPr>
              <w:t>- Bộ chỉ tiêu thống kê tăng trưởng xanh ban hành bởi Bộ KHĐT theo Thông tư 10/2023/TT-BKHĐT</w:t>
            </w:r>
          </w:p>
          <w:p w14:paraId="08397B92" w14:textId="77777777" w:rsidR="00CE2F91" w:rsidRPr="00E425DE" w:rsidRDefault="00CE2F91" w:rsidP="00D4686F">
            <w:pPr>
              <w:tabs>
                <w:tab w:val="clear" w:pos="567"/>
              </w:tabs>
              <w:spacing w:after="0" w:line="240" w:lineRule="auto"/>
              <w:jc w:val="left"/>
              <w:rPr>
                <w:sz w:val="22"/>
                <w:szCs w:val="22"/>
              </w:rPr>
            </w:pPr>
            <w:r w:rsidRPr="00E425DE">
              <w:rPr>
                <w:sz w:val="22"/>
                <w:szCs w:val="22"/>
              </w:rPr>
              <w:t>- Quyết định số 05/2023/QĐ-TTg của Thủ tướng Chính phủ ban hành hệ thống chỉ tiêu thống kê cấp tỉnh, cấp huyện, cấp xã</w:t>
            </w:r>
          </w:p>
        </w:tc>
        <w:tc>
          <w:tcPr>
            <w:tcW w:w="429" w:type="pct"/>
            <w:shd w:val="clear" w:color="auto" w:fill="E2EFDA"/>
            <w:vAlign w:val="center"/>
            <w:hideMark/>
          </w:tcPr>
          <w:p w14:paraId="20464B4F" w14:textId="77777777" w:rsidR="00CE2F91" w:rsidRPr="00E425DE" w:rsidRDefault="00CE2F91" w:rsidP="00D4686F">
            <w:pPr>
              <w:tabs>
                <w:tab w:val="clear" w:pos="567"/>
              </w:tabs>
              <w:spacing w:after="0" w:line="240" w:lineRule="auto"/>
              <w:jc w:val="left"/>
              <w:rPr>
                <w:sz w:val="22"/>
                <w:szCs w:val="22"/>
              </w:rPr>
            </w:pPr>
            <w:r w:rsidRPr="00E425DE">
              <w:rPr>
                <w:sz w:val="22"/>
                <w:szCs w:val="22"/>
              </w:rPr>
              <w:t>Sở NN&amp;PTNT</w:t>
            </w:r>
          </w:p>
        </w:tc>
        <w:tc>
          <w:tcPr>
            <w:tcW w:w="777" w:type="pct"/>
            <w:shd w:val="clear" w:color="auto" w:fill="E2EFDA"/>
            <w:vAlign w:val="center"/>
            <w:hideMark/>
          </w:tcPr>
          <w:p w14:paraId="43C3E32D" w14:textId="77777777" w:rsidR="00CE2F91" w:rsidRPr="00E425DE" w:rsidRDefault="00CE2F91" w:rsidP="00D4686F">
            <w:pPr>
              <w:tabs>
                <w:tab w:val="clear" w:pos="567"/>
              </w:tabs>
              <w:spacing w:after="0" w:line="240" w:lineRule="auto"/>
              <w:jc w:val="left"/>
              <w:rPr>
                <w:sz w:val="22"/>
                <w:szCs w:val="22"/>
              </w:rPr>
            </w:pPr>
            <w:r w:rsidRPr="00E425DE">
              <w:rPr>
                <w:sz w:val="22"/>
                <w:szCs w:val="22"/>
              </w:rPr>
              <w:t>UBND tỉnh, thành, thị, huyện</w:t>
            </w:r>
          </w:p>
        </w:tc>
        <w:tc>
          <w:tcPr>
            <w:tcW w:w="471" w:type="pct"/>
            <w:shd w:val="clear" w:color="auto" w:fill="E2EFDA"/>
            <w:vAlign w:val="center"/>
            <w:hideMark/>
          </w:tcPr>
          <w:p w14:paraId="4CEF0825" w14:textId="77777777" w:rsidR="00CE2F91" w:rsidRPr="00E425DE" w:rsidRDefault="00CE2F91" w:rsidP="00D4686F">
            <w:pPr>
              <w:tabs>
                <w:tab w:val="clear" w:pos="567"/>
              </w:tabs>
              <w:spacing w:after="0" w:line="240" w:lineRule="auto"/>
              <w:jc w:val="left"/>
              <w:rPr>
                <w:sz w:val="22"/>
                <w:szCs w:val="22"/>
              </w:rPr>
            </w:pPr>
            <w:r w:rsidRPr="00E425DE">
              <w:rPr>
                <w:sz w:val="22"/>
                <w:szCs w:val="22"/>
              </w:rPr>
              <w:t>Mới</w:t>
            </w:r>
          </w:p>
        </w:tc>
      </w:tr>
      <w:tr w:rsidR="00CE2F91" w:rsidRPr="00E425DE" w14:paraId="1B1CA8E3" w14:textId="77777777" w:rsidTr="00CE2F91">
        <w:trPr>
          <w:cantSplit/>
          <w:trHeight w:val="809"/>
        </w:trPr>
        <w:tc>
          <w:tcPr>
            <w:tcW w:w="371" w:type="pct"/>
            <w:vMerge/>
            <w:vAlign w:val="center"/>
            <w:hideMark/>
          </w:tcPr>
          <w:p w14:paraId="02B307D8" w14:textId="77777777" w:rsidR="00CE2F91" w:rsidRPr="00E425DE" w:rsidRDefault="00CE2F91" w:rsidP="00D4686F">
            <w:pPr>
              <w:tabs>
                <w:tab w:val="clear" w:pos="567"/>
              </w:tabs>
              <w:spacing w:after="0" w:line="240" w:lineRule="auto"/>
              <w:jc w:val="left"/>
              <w:rPr>
                <w:b/>
                <w:bCs/>
                <w:sz w:val="22"/>
                <w:szCs w:val="22"/>
              </w:rPr>
            </w:pPr>
          </w:p>
        </w:tc>
        <w:tc>
          <w:tcPr>
            <w:tcW w:w="335" w:type="pct"/>
            <w:shd w:val="clear" w:color="auto" w:fill="E2EFDA"/>
            <w:vAlign w:val="center"/>
            <w:hideMark/>
          </w:tcPr>
          <w:p w14:paraId="2940947B" w14:textId="77777777" w:rsidR="00CE2F91" w:rsidRPr="00E425DE" w:rsidRDefault="00CE2F91" w:rsidP="00D4686F">
            <w:pPr>
              <w:tabs>
                <w:tab w:val="clear" w:pos="567"/>
              </w:tabs>
              <w:spacing w:after="0" w:line="240" w:lineRule="auto"/>
              <w:jc w:val="center"/>
              <w:rPr>
                <w:sz w:val="22"/>
                <w:szCs w:val="22"/>
              </w:rPr>
            </w:pPr>
            <w:r w:rsidRPr="00E425DE">
              <w:rPr>
                <w:sz w:val="22"/>
                <w:szCs w:val="22"/>
              </w:rPr>
              <w:t>NTX31</w:t>
            </w:r>
          </w:p>
        </w:tc>
        <w:tc>
          <w:tcPr>
            <w:tcW w:w="365" w:type="pct"/>
            <w:shd w:val="clear" w:color="auto" w:fill="E2EFDA"/>
            <w:vAlign w:val="center"/>
            <w:hideMark/>
          </w:tcPr>
          <w:p w14:paraId="2D8CF034" w14:textId="77777777" w:rsidR="00CE2F91" w:rsidRPr="00E425DE" w:rsidRDefault="00CE2F91" w:rsidP="00D4686F">
            <w:pPr>
              <w:tabs>
                <w:tab w:val="clear" w:pos="567"/>
              </w:tabs>
              <w:spacing w:after="0" w:line="240" w:lineRule="auto"/>
              <w:jc w:val="center"/>
              <w:rPr>
                <w:sz w:val="22"/>
                <w:szCs w:val="22"/>
              </w:rPr>
            </w:pPr>
            <w:r w:rsidRPr="00E425DE">
              <w:rPr>
                <w:sz w:val="22"/>
                <w:szCs w:val="22"/>
              </w:rPr>
              <w:t>KHX37</w:t>
            </w:r>
          </w:p>
        </w:tc>
        <w:tc>
          <w:tcPr>
            <w:tcW w:w="455" w:type="pct"/>
            <w:shd w:val="clear" w:color="auto" w:fill="E2EFDA"/>
            <w:vAlign w:val="center"/>
            <w:hideMark/>
          </w:tcPr>
          <w:p w14:paraId="12E7CA3E" w14:textId="77777777" w:rsidR="00CE2F91" w:rsidRPr="00E425DE" w:rsidRDefault="00CE2F91" w:rsidP="00D4686F">
            <w:pPr>
              <w:tabs>
                <w:tab w:val="clear" w:pos="567"/>
              </w:tabs>
              <w:spacing w:after="0" w:line="240" w:lineRule="auto"/>
              <w:jc w:val="center"/>
              <w:rPr>
                <w:sz w:val="22"/>
                <w:szCs w:val="22"/>
              </w:rPr>
            </w:pPr>
            <w:r w:rsidRPr="00E425DE">
              <w:rPr>
                <w:sz w:val="22"/>
                <w:szCs w:val="22"/>
              </w:rPr>
              <w:t>0102</w:t>
            </w:r>
          </w:p>
        </w:tc>
        <w:tc>
          <w:tcPr>
            <w:tcW w:w="974" w:type="pct"/>
            <w:shd w:val="clear" w:color="auto" w:fill="E2EFDA"/>
            <w:vAlign w:val="center"/>
            <w:hideMark/>
          </w:tcPr>
          <w:p w14:paraId="61466DB6" w14:textId="77777777" w:rsidR="00CE2F91" w:rsidRPr="00E425DE" w:rsidRDefault="00CE2F91" w:rsidP="00D4686F">
            <w:pPr>
              <w:tabs>
                <w:tab w:val="clear" w:pos="567"/>
              </w:tabs>
              <w:spacing w:after="0" w:line="240" w:lineRule="auto"/>
              <w:jc w:val="left"/>
              <w:rPr>
                <w:sz w:val="22"/>
                <w:szCs w:val="22"/>
              </w:rPr>
            </w:pPr>
            <w:r w:rsidRPr="00E425DE">
              <w:rPr>
                <w:sz w:val="22"/>
                <w:szCs w:val="22"/>
              </w:rPr>
              <w:t xml:space="preserve">Tỷ lệ thất thoát nước sạch </w:t>
            </w:r>
          </w:p>
        </w:tc>
        <w:tc>
          <w:tcPr>
            <w:tcW w:w="822" w:type="pct"/>
            <w:vMerge w:val="restart"/>
            <w:shd w:val="clear" w:color="auto" w:fill="E2EFDA"/>
            <w:vAlign w:val="center"/>
            <w:hideMark/>
          </w:tcPr>
          <w:p w14:paraId="65EBBA01" w14:textId="77777777" w:rsidR="00CE2F91" w:rsidRPr="00E425DE" w:rsidRDefault="00CE2F91" w:rsidP="00D4686F">
            <w:pPr>
              <w:tabs>
                <w:tab w:val="clear" w:pos="567"/>
              </w:tabs>
              <w:spacing w:after="0" w:line="240" w:lineRule="auto"/>
              <w:jc w:val="left"/>
              <w:rPr>
                <w:sz w:val="22"/>
                <w:szCs w:val="22"/>
              </w:rPr>
            </w:pPr>
            <w:r w:rsidRPr="00E425DE">
              <w:rPr>
                <w:sz w:val="22"/>
                <w:szCs w:val="22"/>
              </w:rPr>
              <w:t xml:space="preserve">Thông tư số 01/2018/TT-BXD ngày 5/01/2018 Quy định về chỉ tiêu xây dựng đô thị tăng trưởng xanh; </w:t>
            </w:r>
          </w:p>
        </w:tc>
        <w:tc>
          <w:tcPr>
            <w:tcW w:w="429" w:type="pct"/>
            <w:shd w:val="clear" w:color="auto" w:fill="E2EFDA"/>
            <w:vAlign w:val="center"/>
            <w:hideMark/>
          </w:tcPr>
          <w:p w14:paraId="1F4B9EDE" w14:textId="77777777" w:rsidR="00CE2F91" w:rsidRPr="00E425DE" w:rsidRDefault="00CE2F91" w:rsidP="00D4686F">
            <w:pPr>
              <w:tabs>
                <w:tab w:val="clear" w:pos="567"/>
              </w:tabs>
              <w:spacing w:after="0" w:line="240" w:lineRule="auto"/>
              <w:jc w:val="left"/>
              <w:rPr>
                <w:sz w:val="22"/>
                <w:szCs w:val="22"/>
              </w:rPr>
            </w:pPr>
            <w:r w:rsidRPr="00E425DE">
              <w:rPr>
                <w:sz w:val="22"/>
                <w:szCs w:val="22"/>
              </w:rPr>
              <w:t>Sở NN&amp;PTNT</w:t>
            </w:r>
          </w:p>
        </w:tc>
        <w:tc>
          <w:tcPr>
            <w:tcW w:w="777" w:type="pct"/>
            <w:shd w:val="clear" w:color="auto" w:fill="E2EFDA"/>
            <w:vAlign w:val="center"/>
            <w:hideMark/>
          </w:tcPr>
          <w:p w14:paraId="331A70B5" w14:textId="77777777" w:rsidR="00CE2F91" w:rsidRPr="00E425DE" w:rsidRDefault="00CE2F91" w:rsidP="00D4686F">
            <w:pPr>
              <w:tabs>
                <w:tab w:val="clear" w:pos="567"/>
              </w:tabs>
              <w:spacing w:after="0" w:line="240" w:lineRule="auto"/>
              <w:jc w:val="left"/>
              <w:rPr>
                <w:sz w:val="22"/>
                <w:szCs w:val="22"/>
              </w:rPr>
            </w:pPr>
            <w:r w:rsidRPr="00E425DE">
              <w:rPr>
                <w:sz w:val="22"/>
                <w:szCs w:val="22"/>
              </w:rPr>
              <w:t>UBND tỉnh, thành, thị, huyện</w:t>
            </w:r>
          </w:p>
        </w:tc>
        <w:tc>
          <w:tcPr>
            <w:tcW w:w="471" w:type="pct"/>
            <w:shd w:val="clear" w:color="auto" w:fill="E2EFDA"/>
            <w:vAlign w:val="center"/>
            <w:hideMark/>
          </w:tcPr>
          <w:p w14:paraId="1862A33A" w14:textId="77777777" w:rsidR="00CE2F91" w:rsidRPr="00E425DE" w:rsidRDefault="00CE2F91" w:rsidP="00D4686F">
            <w:pPr>
              <w:tabs>
                <w:tab w:val="clear" w:pos="567"/>
              </w:tabs>
              <w:spacing w:after="0" w:line="240" w:lineRule="auto"/>
              <w:jc w:val="left"/>
              <w:rPr>
                <w:sz w:val="22"/>
                <w:szCs w:val="22"/>
              </w:rPr>
            </w:pPr>
            <w:r w:rsidRPr="00E425DE">
              <w:rPr>
                <w:sz w:val="22"/>
                <w:szCs w:val="22"/>
              </w:rPr>
              <w:t>Giữ nguyên như Nha Trang</w:t>
            </w:r>
          </w:p>
        </w:tc>
      </w:tr>
      <w:tr w:rsidR="00CE2F91" w:rsidRPr="00E425DE" w14:paraId="53D8DE5A" w14:textId="77777777" w:rsidTr="00CE2F91">
        <w:trPr>
          <w:cantSplit/>
          <w:trHeight w:val="980"/>
        </w:trPr>
        <w:tc>
          <w:tcPr>
            <w:tcW w:w="371" w:type="pct"/>
            <w:vMerge/>
            <w:vAlign w:val="center"/>
            <w:hideMark/>
          </w:tcPr>
          <w:p w14:paraId="3587C483" w14:textId="77777777" w:rsidR="00CE2F91" w:rsidRPr="00E425DE" w:rsidRDefault="00CE2F91" w:rsidP="00D4686F">
            <w:pPr>
              <w:tabs>
                <w:tab w:val="clear" w:pos="567"/>
              </w:tabs>
              <w:spacing w:after="0" w:line="240" w:lineRule="auto"/>
              <w:jc w:val="left"/>
              <w:rPr>
                <w:b/>
                <w:bCs/>
                <w:sz w:val="22"/>
                <w:szCs w:val="22"/>
              </w:rPr>
            </w:pPr>
          </w:p>
        </w:tc>
        <w:tc>
          <w:tcPr>
            <w:tcW w:w="335" w:type="pct"/>
            <w:shd w:val="clear" w:color="auto" w:fill="E2EFDA"/>
            <w:vAlign w:val="center"/>
            <w:hideMark/>
          </w:tcPr>
          <w:p w14:paraId="348AAA56" w14:textId="77777777" w:rsidR="00CE2F91" w:rsidRPr="00E425DE" w:rsidRDefault="00CE2F91" w:rsidP="00D4686F">
            <w:pPr>
              <w:tabs>
                <w:tab w:val="clear" w:pos="567"/>
              </w:tabs>
              <w:spacing w:after="0" w:line="240" w:lineRule="auto"/>
              <w:jc w:val="center"/>
              <w:rPr>
                <w:sz w:val="22"/>
                <w:szCs w:val="22"/>
              </w:rPr>
            </w:pPr>
            <w:r w:rsidRPr="00E425DE">
              <w:rPr>
                <w:sz w:val="22"/>
                <w:szCs w:val="22"/>
              </w:rPr>
              <w:t>NTX29</w:t>
            </w:r>
          </w:p>
        </w:tc>
        <w:tc>
          <w:tcPr>
            <w:tcW w:w="365" w:type="pct"/>
            <w:shd w:val="clear" w:color="auto" w:fill="E2EFDA"/>
            <w:vAlign w:val="center"/>
            <w:hideMark/>
          </w:tcPr>
          <w:p w14:paraId="46B5696D" w14:textId="77777777" w:rsidR="00CE2F91" w:rsidRPr="00E425DE" w:rsidRDefault="00CE2F91" w:rsidP="00D4686F">
            <w:pPr>
              <w:tabs>
                <w:tab w:val="clear" w:pos="567"/>
              </w:tabs>
              <w:spacing w:after="0" w:line="240" w:lineRule="auto"/>
              <w:jc w:val="center"/>
              <w:rPr>
                <w:sz w:val="22"/>
                <w:szCs w:val="22"/>
              </w:rPr>
            </w:pPr>
            <w:r w:rsidRPr="00E425DE">
              <w:rPr>
                <w:sz w:val="22"/>
                <w:szCs w:val="22"/>
              </w:rPr>
              <w:t>KHX38</w:t>
            </w:r>
          </w:p>
        </w:tc>
        <w:tc>
          <w:tcPr>
            <w:tcW w:w="455" w:type="pct"/>
            <w:shd w:val="clear" w:color="auto" w:fill="E2EFDA"/>
            <w:vAlign w:val="center"/>
            <w:hideMark/>
          </w:tcPr>
          <w:p w14:paraId="389A5FAD" w14:textId="77777777" w:rsidR="00CE2F91" w:rsidRPr="00E425DE" w:rsidRDefault="00CE2F91" w:rsidP="00D4686F">
            <w:pPr>
              <w:tabs>
                <w:tab w:val="clear" w:pos="567"/>
              </w:tabs>
              <w:spacing w:after="0" w:line="240" w:lineRule="auto"/>
              <w:jc w:val="center"/>
              <w:rPr>
                <w:sz w:val="22"/>
                <w:szCs w:val="22"/>
              </w:rPr>
            </w:pPr>
            <w:r w:rsidRPr="00E425DE">
              <w:rPr>
                <w:sz w:val="22"/>
                <w:szCs w:val="22"/>
              </w:rPr>
              <w:t>0208 </w:t>
            </w:r>
          </w:p>
        </w:tc>
        <w:tc>
          <w:tcPr>
            <w:tcW w:w="974" w:type="pct"/>
            <w:shd w:val="clear" w:color="auto" w:fill="E2EFDA"/>
            <w:vAlign w:val="center"/>
            <w:hideMark/>
          </w:tcPr>
          <w:p w14:paraId="15554AF7" w14:textId="77777777" w:rsidR="00CE2F91" w:rsidRPr="00E425DE" w:rsidRDefault="00CE2F91" w:rsidP="00D4686F">
            <w:pPr>
              <w:tabs>
                <w:tab w:val="clear" w:pos="567"/>
              </w:tabs>
              <w:spacing w:after="0" w:line="240" w:lineRule="auto"/>
              <w:jc w:val="left"/>
              <w:rPr>
                <w:sz w:val="22"/>
                <w:szCs w:val="22"/>
              </w:rPr>
            </w:pPr>
            <w:r w:rsidRPr="00E425DE">
              <w:rPr>
                <w:sz w:val="22"/>
                <w:szCs w:val="22"/>
              </w:rPr>
              <w:t>Tỷ lệ nước thải sinh hoạt được thu gom và xử lý đạt tiêu chuẩn, quy chuẩn kỹ thuật</w:t>
            </w:r>
          </w:p>
        </w:tc>
        <w:tc>
          <w:tcPr>
            <w:tcW w:w="822" w:type="pct"/>
            <w:vMerge/>
            <w:shd w:val="clear" w:color="auto" w:fill="E2EFDA"/>
            <w:vAlign w:val="center"/>
            <w:hideMark/>
          </w:tcPr>
          <w:p w14:paraId="0429946A" w14:textId="77777777" w:rsidR="00CE2F91" w:rsidRPr="00E425DE" w:rsidRDefault="00CE2F91" w:rsidP="00D4686F">
            <w:pPr>
              <w:tabs>
                <w:tab w:val="clear" w:pos="567"/>
              </w:tabs>
              <w:spacing w:after="0" w:line="240" w:lineRule="auto"/>
              <w:jc w:val="left"/>
              <w:rPr>
                <w:sz w:val="22"/>
                <w:szCs w:val="22"/>
              </w:rPr>
            </w:pPr>
          </w:p>
        </w:tc>
        <w:tc>
          <w:tcPr>
            <w:tcW w:w="429" w:type="pct"/>
            <w:shd w:val="clear" w:color="auto" w:fill="E2EFDA"/>
            <w:vAlign w:val="center"/>
            <w:hideMark/>
          </w:tcPr>
          <w:p w14:paraId="4A2F6034" w14:textId="77777777" w:rsidR="00CE2F91" w:rsidRPr="00E425DE" w:rsidRDefault="00CE2F91" w:rsidP="00D4686F">
            <w:pPr>
              <w:tabs>
                <w:tab w:val="clear" w:pos="567"/>
              </w:tabs>
              <w:spacing w:after="0" w:line="240" w:lineRule="auto"/>
              <w:jc w:val="left"/>
              <w:rPr>
                <w:sz w:val="22"/>
                <w:szCs w:val="22"/>
              </w:rPr>
            </w:pPr>
            <w:r w:rsidRPr="00E425DE">
              <w:rPr>
                <w:sz w:val="22"/>
                <w:szCs w:val="22"/>
              </w:rPr>
              <w:t>Sở TN&amp;MT</w:t>
            </w:r>
          </w:p>
        </w:tc>
        <w:tc>
          <w:tcPr>
            <w:tcW w:w="777" w:type="pct"/>
            <w:shd w:val="clear" w:color="auto" w:fill="E2EFDA"/>
            <w:vAlign w:val="center"/>
            <w:hideMark/>
          </w:tcPr>
          <w:p w14:paraId="168A7F7D" w14:textId="77777777" w:rsidR="00CE2F91" w:rsidRPr="00E425DE" w:rsidRDefault="00CE2F91" w:rsidP="00D4686F">
            <w:pPr>
              <w:tabs>
                <w:tab w:val="clear" w:pos="567"/>
              </w:tabs>
              <w:spacing w:after="0" w:line="240" w:lineRule="auto"/>
              <w:jc w:val="left"/>
              <w:rPr>
                <w:sz w:val="22"/>
                <w:szCs w:val="22"/>
              </w:rPr>
            </w:pPr>
            <w:r w:rsidRPr="00E425DE">
              <w:rPr>
                <w:sz w:val="22"/>
                <w:szCs w:val="22"/>
              </w:rPr>
              <w:t>UBND tỉnh, thành, thị, huyện</w:t>
            </w:r>
          </w:p>
        </w:tc>
        <w:tc>
          <w:tcPr>
            <w:tcW w:w="471" w:type="pct"/>
            <w:shd w:val="clear" w:color="auto" w:fill="E2EFDA"/>
            <w:vAlign w:val="center"/>
            <w:hideMark/>
          </w:tcPr>
          <w:p w14:paraId="5A4994A8" w14:textId="77777777" w:rsidR="00CE2F91" w:rsidRPr="00E425DE" w:rsidRDefault="00CE2F91" w:rsidP="00D4686F">
            <w:pPr>
              <w:tabs>
                <w:tab w:val="clear" w:pos="567"/>
              </w:tabs>
              <w:spacing w:after="0" w:line="240" w:lineRule="auto"/>
              <w:jc w:val="left"/>
              <w:rPr>
                <w:sz w:val="22"/>
                <w:szCs w:val="22"/>
              </w:rPr>
            </w:pPr>
            <w:r w:rsidRPr="00E425DE">
              <w:rPr>
                <w:sz w:val="22"/>
                <w:szCs w:val="22"/>
              </w:rPr>
              <w:t>Giữ nguyên như Nha Trang</w:t>
            </w:r>
          </w:p>
        </w:tc>
      </w:tr>
      <w:tr w:rsidR="00CE2F91" w:rsidRPr="00E425DE" w14:paraId="36AE92E6" w14:textId="77777777" w:rsidTr="00CE2F91">
        <w:trPr>
          <w:cantSplit/>
          <w:trHeight w:val="719"/>
        </w:trPr>
        <w:tc>
          <w:tcPr>
            <w:tcW w:w="371" w:type="pct"/>
            <w:vMerge/>
            <w:vAlign w:val="center"/>
            <w:hideMark/>
          </w:tcPr>
          <w:p w14:paraId="41D6FD0F" w14:textId="77777777" w:rsidR="00CE2F91" w:rsidRPr="00E425DE" w:rsidRDefault="00CE2F91" w:rsidP="00D4686F">
            <w:pPr>
              <w:tabs>
                <w:tab w:val="clear" w:pos="567"/>
              </w:tabs>
              <w:spacing w:after="0" w:line="240" w:lineRule="auto"/>
              <w:jc w:val="left"/>
              <w:rPr>
                <w:b/>
                <w:bCs/>
                <w:sz w:val="22"/>
                <w:szCs w:val="22"/>
              </w:rPr>
            </w:pPr>
          </w:p>
        </w:tc>
        <w:tc>
          <w:tcPr>
            <w:tcW w:w="335" w:type="pct"/>
            <w:shd w:val="clear" w:color="auto" w:fill="E2EFDA"/>
            <w:vAlign w:val="center"/>
            <w:hideMark/>
          </w:tcPr>
          <w:p w14:paraId="6FB70489" w14:textId="77777777" w:rsidR="00CE2F91" w:rsidRPr="00E425DE" w:rsidRDefault="00CE2F91" w:rsidP="00D4686F">
            <w:pPr>
              <w:tabs>
                <w:tab w:val="clear" w:pos="567"/>
              </w:tabs>
              <w:spacing w:after="0" w:line="240" w:lineRule="auto"/>
              <w:jc w:val="center"/>
              <w:rPr>
                <w:sz w:val="22"/>
                <w:szCs w:val="22"/>
              </w:rPr>
            </w:pPr>
            <w:r w:rsidRPr="00E425DE">
              <w:rPr>
                <w:sz w:val="22"/>
                <w:szCs w:val="22"/>
              </w:rPr>
              <w:t> </w:t>
            </w:r>
          </w:p>
        </w:tc>
        <w:tc>
          <w:tcPr>
            <w:tcW w:w="365" w:type="pct"/>
            <w:shd w:val="clear" w:color="auto" w:fill="E2EFDA"/>
            <w:vAlign w:val="center"/>
            <w:hideMark/>
          </w:tcPr>
          <w:p w14:paraId="5B35DEAC" w14:textId="77777777" w:rsidR="00CE2F91" w:rsidRPr="00E425DE" w:rsidRDefault="00CE2F91" w:rsidP="00D4686F">
            <w:pPr>
              <w:tabs>
                <w:tab w:val="clear" w:pos="567"/>
              </w:tabs>
              <w:spacing w:after="0" w:line="240" w:lineRule="auto"/>
              <w:jc w:val="center"/>
              <w:rPr>
                <w:sz w:val="22"/>
                <w:szCs w:val="22"/>
              </w:rPr>
            </w:pPr>
            <w:r w:rsidRPr="00E425DE">
              <w:rPr>
                <w:sz w:val="22"/>
                <w:szCs w:val="22"/>
              </w:rPr>
              <w:t>KHX39</w:t>
            </w:r>
          </w:p>
        </w:tc>
        <w:tc>
          <w:tcPr>
            <w:tcW w:w="455" w:type="pct"/>
            <w:shd w:val="clear" w:color="auto" w:fill="E2EFDA"/>
            <w:vAlign w:val="center"/>
            <w:hideMark/>
          </w:tcPr>
          <w:p w14:paraId="3CAC63B2" w14:textId="77777777" w:rsidR="00CE2F91" w:rsidRPr="00E425DE" w:rsidRDefault="00CE2F91" w:rsidP="00D4686F">
            <w:pPr>
              <w:tabs>
                <w:tab w:val="clear" w:pos="567"/>
              </w:tabs>
              <w:spacing w:after="0" w:line="240" w:lineRule="auto"/>
              <w:jc w:val="center"/>
              <w:rPr>
                <w:sz w:val="22"/>
                <w:szCs w:val="22"/>
              </w:rPr>
            </w:pPr>
            <w:r w:rsidRPr="00E425DE">
              <w:rPr>
                <w:sz w:val="22"/>
                <w:szCs w:val="22"/>
              </w:rPr>
              <w:t>4.12 và 4.13</w:t>
            </w:r>
          </w:p>
        </w:tc>
        <w:tc>
          <w:tcPr>
            <w:tcW w:w="974" w:type="pct"/>
            <w:shd w:val="clear" w:color="auto" w:fill="E2EFDA"/>
            <w:vAlign w:val="center"/>
            <w:hideMark/>
          </w:tcPr>
          <w:p w14:paraId="3C797D21" w14:textId="77777777" w:rsidR="00CE2F91" w:rsidRPr="00E425DE" w:rsidRDefault="00CE2F91" w:rsidP="00D4686F">
            <w:pPr>
              <w:tabs>
                <w:tab w:val="clear" w:pos="567"/>
              </w:tabs>
              <w:spacing w:after="0" w:line="240" w:lineRule="auto"/>
              <w:jc w:val="left"/>
              <w:rPr>
                <w:sz w:val="22"/>
                <w:szCs w:val="22"/>
              </w:rPr>
            </w:pPr>
            <w:r w:rsidRPr="00E425DE">
              <w:rPr>
                <w:sz w:val="22"/>
                <w:szCs w:val="22"/>
              </w:rPr>
              <w:t>Tổng chiều dài các tuyến đê, kè phòng chống sạt lở bờ sông, bờ biển</w:t>
            </w:r>
          </w:p>
        </w:tc>
        <w:tc>
          <w:tcPr>
            <w:tcW w:w="822" w:type="pct"/>
            <w:shd w:val="clear" w:color="auto" w:fill="E2EFDA"/>
            <w:vAlign w:val="center"/>
            <w:hideMark/>
          </w:tcPr>
          <w:p w14:paraId="1BC2302F" w14:textId="77777777" w:rsidR="00CE2F91" w:rsidRPr="00E425DE" w:rsidRDefault="00CE2F91" w:rsidP="00D4686F">
            <w:pPr>
              <w:tabs>
                <w:tab w:val="clear" w:pos="567"/>
              </w:tabs>
              <w:spacing w:after="0" w:line="240" w:lineRule="auto"/>
              <w:jc w:val="left"/>
              <w:rPr>
                <w:sz w:val="22"/>
                <w:szCs w:val="22"/>
              </w:rPr>
            </w:pPr>
            <w:r w:rsidRPr="00E425DE">
              <w:rPr>
                <w:sz w:val="22"/>
                <w:szCs w:val="22"/>
              </w:rPr>
              <w:t>Bộ chỉ tiêu thống kê tăng trưởng xanh ban hành bởi Bộ KHĐT theo Thông tư 10/2023/TT-BKHĐT</w:t>
            </w:r>
          </w:p>
        </w:tc>
        <w:tc>
          <w:tcPr>
            <w:tcW w:w="429" w:type="pct"/>
            <w:shd w:val="clear" w:color="auto" w:fill="E2EFDA"/>
            <w:vAlign w:val="center"/>
            <w:hideMark/>
          </w:tcPr>
          <w:p w14:paraId="03BF42B6" w14:textId="77777777" w:rsidR="00CE2F91" w:rsidRPr="00E425DE" w:rsidRDefault="00CE2F91" w:rsidP="00D4686F">
            <w:pPr>
              <w:tabs>
                <w:tab w:val="clear" w:pos="567"/>
              </w:tabs>
              <w:spacing w:after="0" w:line="240" w:lineRule="auto"/>
              <w:jc w:val="left"/>
              <w:rPr>
                <w:sz w:val="22"/>
                <w:szCs w:val="22"/>
              </w:rPr>
            </w:pPr>
            <w:r w:rsidRPr="00E425DE">
              <w:rPr>
                <w:sz w:val="22"/>
                <w:szCs w:val="22"/>
              </w:rPr>
              <w:t>Sở NN&amp;PTNT</w:t>
            </w:r>
          </w:p>
        </w:tc>
        <w:tc>
          <w:tcPr>
            <w:tcW w:w="777" w:type="pct"/>
            <w:shd w:val="clear" w:color="auto" w:fill="E2EFDA"/>
            <w:vAlign w:val="center"/>
            <w:hideMark/>
          </w:tcPr>
          <w:p w14:paraId="5B6EE61B" w14:textId="77777777" w:rsidR="00CE2F91" w:rsidRPr="00E425DE" w:rsidRDefault="00CE2F91" w:rsidP="00D4686F">
            <w:pPr>
              <w:tabs>
                <w:tab w:val="clear" w:pos="567"/>
              </w:tabs>
              <w:spacing w:after="0" w:line="240" w:lineRule="auto"/>
              <w:jc w:val="left"/>
              <w:rPr>
                <w:sz w:val="22"/>
                <w:szCs w:val="22"/>
              </w:rPr>
            </w:pPr>
            <w:r w:rsidRPr="00E425DE">
              <w:rPr>
                <w:sz w:val="22"/>
                <w:szCs w:val="22"/>
              </w:rPr>
              <w:t>UBND tỉnh, thành, thị, huyện</w:t>
            </w:r>
          </w:p>
        </w:tc>
        <w:tc>
          <w:tcPr>
            <w:tcW w:w="471" w:type="pct"/>
            <w:shd w:val="clear" w:color="auto" w:fill="E2EFDA"/>
            <w:vAlign w:val="center"/>
            <w:hideMark/>
          </w:tcPr>
          <w:p w14:paraId="487E772B" w14:textId="77777777" w:rsidR="00CE2F91" w:rsidRPr="00E425DE" w:rsidRDefault="00CE2F91" w:rsidP="00D4686F">
            <w:pPr>
              <w:tabs>
                <w:tab w:val="clear" w:pos="567"/>
              </w:tabs>
              <w:spacing w:after="0" w:line="240" w:lineRule="auto"/>
              <w:jc w:val="left"/>
              <w:rPr>
                <w:sz w:val="22"/>
                <w:szCs w:val="22"/>
              </w:rPr>
            </w:pPr>
            <w:r w:rsidRPr="00E425DE">
              <w:rPr>
                <w:sz w:val="22"/>
                <w:szCs w:val="22"/>
              </w:rPr>
              <w:t>Mới</w:t>
            </w:r>
          </w:p>
        </w:tc>
      </w:tr>
      <w:tr w:rsidR="00CE2F91" w:rsidRPr="00E425DE" w14:paraId="5F581CC3" w14:textId="77777777" w:rsidTr="00CE2F91">
        <w:trPr>
          <w:cantSplit/>
          <w:trHeight w:val="890"/>
        </w:trPr>
        <w:tc>
          <w:tcPr>
            <w:tcW w:w="371" w:type="pct"/>
            <w:vMerge/>
            <w:vAlign w:val="center"/>
            <w:hideMark/>
          </w:tcPr>
          <w:p w14:paraId="62465912" w14:textId="77777777" w:rsidR="00CE2F91" w:rsidRPr="00E425DE" w:rsidRDefault="00CE2F91" w:rsidP="00D4686F">
            <w:pPr>
              <w:tabs>
                <w:tab w:val="clear" w:pos="567"/>
              </w:tabs>
              <w:spacing w:after="0" w:line="240" w:lineRule="auto"/>
              <w:jc w:val="left"/>
              <w:rPr>
                <w:b/>
                <w:bCs/>
                <w:sz w:val="22"/>
                <w:szCs w:val="22"/>
              </w:rPr>
            </w:pPr>
          </w:p>
        </w:tc>
        <w:tc>
          <w:tcPr>
            <w:tcW w:w="335" w:type="pct"/>
            <w:shd w:val="clear" w:color="auto" w:fill="E2EFDA"/>
            <w:vAlign w:val="center"/>
            <w:hideMark/>
          </w:tcPr>
          <w:p w14:paraId="3FD3E75F" w14:textId="77777777" w:rsidR="00CE2F91" w:rsidRPr="00E425DE" w:rsidRDefault="00CE2F91" w:rsidP="00D4686F">
            <w:pPr>
              <w:tabs>
                <w:tab w:val="clear" w:pos="567"/>
              </w:tabs>
              <w:spacing w:after="0" w:line="240" w:lineRule="auto"/>
              <w:jc w:val="center"/>
              <w:rPr>
                <w:sz w:val="22"/>
                <w:szCs w:val="22"/>
              </w:rPr>
            </w:pPr>
            <w:r w:rsidRPr="00E425DE">
              <w:rPr>
                <w:sz w:val="22"/>
                <w:szCs w:val="22"/>
              </w:rPr>
              <w:t>NTX44</w:t>
            </w:r>
          </w:p>
        </w:tc>
        <w:tc>
          <w:tcPr>
            <w:tcW w:w="365" w:type="pct"/>
            <w:shd w:val="clear" w:color="auto" w:fill="E2EFDA"/>
            <w:vAlign w:val="center"/>
            <w:hideMark/>
          </w:tcPr>
          <w:p w14:paraId="3F600D90" w14:textId="77777777" w:rsidR="00CE2F91" w:rsidRPr="00E425DE" w:rsidRDefault="00CE2F91" w:rsidP="00D4686F">
            <w:pPr>
              <w:tabs>
                <w:tab w:val="clear" w:pos="567"/>
              </w:tabs>
              <w:spacing w:after="0" w:line="240" w:lineRule="auto"/>
              <w:jc w:val="center"/>
              <w:rPr>
                <w:sz w:val="22"/>
                <w:szCs w:val="22"/>
              </w:rPr>
            </w:pPr>
            <w:r w:rsidRPr="00E425DE">
              <w:rPr>
                <w:sz w:val="22"/>
                <w:szCs w:val="22"/>
              </w:rPr>
              <w:t>KHX40</w:t>
            </w:r>
          </w:p>
        </w:tc>
        <w:tc>
          <w:tcPr>
            <w:tcW w:w="455" w:type="pct"/>
            <w:shd w:val="clear" w:color="auto" w:fill="E2EFDA"/>
            <w:vAlign w:val="center"/>
            <w:hideMark/>
          </w:tcPr>
          <w:p w14:paraId="62F53649" w14:textId="77777777" w:rsidR="00CE2F91" w:rsidRPr="00E425DE" w:rsidRDefault="00CE2F91" w:rsidP="00D4686F">
            <w:pPr>
              <w:tabs>
                <w:tab w:val="clear" w:pos="567"/>
              </w:tabs>
              <w:spacing w:after="0" w:line="240" w:lineRule="auto"/>
              <w:jc w:val="center"/>
              <w:rPr>
                <w:sz w:val="22"/>
                <w:szCs w:val="22"/>
              </w:rPr>
            </w:pPr>
            <w:r w:rsidRPr="00E425DE">
              <w:rPr>
                <w:sz w:val="22"/>
                <w:szCs w:val="22"/>
              </w:rPr>
              <w:t>- Mã 3.1 (BKHĐT)</w:t>
            </w:r>
            <w:r w:rsidRPr="00E425DE">
              <w:rPr>
                <w:sz w:val="22"/>
                <w:szCs w:val="22"/>
              </w:rPr>
              <w:br/>
              <w:t>- Mã 2107 (TTCP)</w:t>
            </w:r>
          </w:p>
        </w:tc>
        <w:tc>
          <w:tcPr>
            <w:tcW w:w="974" w:type="pct"/>
            <w:shd w:val="clear" w:color="auto" w:fill="E2EFDA"/>
            <w:vAlign w:val="center"/>
            <w:hideMark/>
          </w:tcPr>
          <w:p w14:paraId="74307AB7" w14:textId="77777777" w:rsidR="00CE2F91" w:rsidRPr="00E425DE" w:rsidRDefault="00CE2F91" w:rsidP="00D4686F">
            <w:pPr>
              <w:tabs>
                <w:tab w:val="clear" w:pos="567"/>
              </w:tabs>
              <w:spacing w:after="0" w:line="240" w:lineRule="auto"/>
              <w:jc w:val="left"/>
              <w:rPr>
                <w:sz w:val="22"/>
                <w:szCs w:val="22"/>
              </w:rPr>
            </w:pPr>
            <w:r w:rsidRPr="00E425DE">
              <w:rPr>
                <w:sz w:val="22"/>
                <w:szCs w:val="22"/>
              </w:rPr>
              <w:t>Tỷ lệ chất thải rắn sinh hoạt được thu gom, xử lý đáp ứng yêu cầu về bảo vệ môi trường</w:t>
            </w:r>
          </w:p>
        </w:tc>
        <w:tc>
          <w:tcPr>
            <w:tcW w:w="822" w:type="pct"/>
            <w:shd w:val="clear" w:color="auto" w:fill="E2EFDA"/>
            <w:vAlign w:val="center"/>
            <w:hideMark/>
          </w:tcPr>
          <w:p w14:paraId="02E0A36A" w14:textId="77777777" w:rsidR="00CE2F91" w:rsidRPr="00E425DE" w:rsidRDefault="00CE2F91" w:rsidP="00D4686F">
            <w:pPr>
              <w:spacing w:after="0" w:line="240" w:lineRule="auto"/>
              <w:jc w:val="left"/>
              <w:rPr>
                <w:sz w:val="22"/>
                <w:szCs w:val="22"/>
              </w:rPr>
            </w:pPr>
            <w:r w:rsidRPr="00E425DE">
              <w:rPr>
                <w:sz w:val="22"/>
                <w:szCs w:val="22"/>
              </w:rPr>
              <w:t>- Bộ chỉ tiêu thống kê tăng trưởng xanh ban hành bởi Bộ KHĐT theo Thông tư 10/2023/TT-BKHĐT</w:t>
            </w:r>
          </w:p>
          <w:p w14:paraId="7EE9C064" w14:textId="77777777" w:rsidR="00CE2F91" w:rsidRPr="00E425DE" w:rsidRDefault="00CE2F91" w:rsidP="00D4686F">
            <w:pPr>
              <w:spacing w:after="0" w:line="240" w:lineRule="auto"/>
              <w:jc w:val="left"/>
              <w:rPr>
                <w:sz w:val="22"/>
                <w:szCs w:val="22"/>
              </w:rPr>
            </w:pPr>
            <w:r w:rsidRPr="00E425DE">
              <w:rPr>
                <w:sz w:val="22"/>
                <w:szCs w:val="22"/>
              </w:rPr>
              <w:t>- Quyết định số 05/2023/QĐ-TTg của Thủ tướng Chính phủ ban hành hệ thống chỉ tiêu thống kê cấp tỉnh, cấp huyện, cấp xã</w:t>
            </w:r>
          </w:p>
        </w:tc>
        <w:tc>
          <w:tcPr>
            <w:tcW w:w="429" w:type="pct"/>
            <w:shd w:val="clear" w:color="auto" w:fill="E2EFDA"/>
            <w:vAlign w:val="center"/>
            <w:hideMark/>
          </w:tcPr>
          <w:p w14:paraId="6886C6F2" w14:textId="77777777" w:rsidR="00CE2F91" w:rsidRPr="00E425DE" w:rsidRDefault="00CE2F91" w:rsidP="00D4686F">
            <w:pPr>
              <w:tabs>
                <w:tab w:val="clear" w:pos="567"/>
              </w:tabs>
              <w:spacing w:after="0" w:line="240" w:lineRule="auto"/>
              <w:jc w:val="left"/>
              <w:rPr>
                <w:sz w:val="22"/>
                <w:szCs w:val="22"/>
              </w:rPr>
            </w:pPr>
            <w:r w:rsidRPr="00E425DE">
              <w:rPr>
                <w:sz w:val="22"/>
                <w:szCs w:val="22"/>
              </w:rPr>
              <w:t>Sở NN&amp;PTNT</w:t>
            </w:r>
          </w:p>
        </w:tc>
        <w:tc>
          <w:tcPr>
            <w:tcW w:w="777" w:type="pct"/>
            <w:shd w:val="clear" w:color="auto" w:fill="E2EFDA"/>
            <w:vAlign w:val="center"/>
            <w:hideMark/>
          </w:tcPr>
          <w:p w14:paraId="158B242F" w14:textId="77777777" w:rsidR="00CE2F91" w:rsidRPr="00E425DE" w:rsidRDefault="00CE2F91" w:rsidP="00D4686F">
            <w:pPr>
              <w:tabs>
                <w:tab w:val="clear" w:pos="567"/>
              </w:tabs>
              <w:spacing w:after="0" w:line="240" w:lineRule="auto"/>
              <w:jc w:val="left"/>
              <w:rPr>
                <w:sz w:val="22"/>
                <w:szCs w:val="22"/>
              </w:rPr>
            </w:pPr>
            <w:r w:rsidRPr="00E425DE">
              <w:rPr>
                <w:sz w:val="22"/>
                <w:szCs w:val="22"/>
              </w:rPr>
              <w:t>UBND tỉnh, thành, thị, huyện</w:t>
            </w:r>
          </w:p>
        </w:tc>
        <w:tc>
          <w:tcPr>
            <w:tcW w:w="471" w:type="pct"/>
            <w:shd w:val="clear" w:color="auto" w:fill="E2EFDA"/>
            <w:vAlign w:val="center"/>
            <w:hideMark/>
          </w:tcPr>
          <w:p w14:paraId="15F7D2A1" w14:textId="77777777" w:rsidR="00CE2F91" w:rsidRPr="00E425DE" w:rsidRDefault="00CE2F91" w:rsidP="00D4686F">
            <w:pPr>
              <w:tabs>
                <w:tab w:val="clear" w:pos="567"/>
              </w:tabs>
              <w:spacing w:after="0" w:line="240" w:lineRule="auto"/>
              <w:jc w:val="left"/>
              <w:rPr>
                <w:sz w:val="22"/>
                <w:szCs w:val="22"/>
              </w:rPr>
            </w:pPr>
            <w:r w:rsidRPr="00E425DE">
              <w:rPr>
                <w:sz w:val="22"/>
                <w:szCs w:val="22"/>
              </w:rPr>
              <w:t>Giữ nguyên như Nha Trang</w:t>
            </w:r>
          </w:p>
        </w:tc>
      </w:tr>
      <w:tr w:rsidR="00CE2F91" w:rsidRPr="00E425DE" w14:paraId="04AB7A0D" w14:textId="77777777" w:rsidTr="00CE2F91">
        <w:trPr>
          <w:cantSplit/>
          <w:trHeight w:val="989"/>
        </w:trPr>
        <w:tc>
          <w:tcPr>
            <w:tcW w:w="371" w:type="pct"/>
            <w:vMerge/>
            <w:vAlign w:val="center"/>
            <w:hideMark/>
          </w:tcPr>
          <w:p w14:paraId="52546079" w14:textId="77777777" w:rsidR="00CE2F91" w:rsidRPr="00E425DE" w:rsidRDefault="00CE2F91" w:rsidP="00D4686F">
            <w:pPr>
              <w:tabs>
                <w:tab w:val="clear" w:pos="567"/>
              </w:tabs>
              <w:spacing w:after="0" w:line="240" w:lineRule="auto"/>
              <w:jc w:val="left"/>
              <w:rPr>
                <w:b/>
                <w:bCs/>
                <w:sz w:val="22"/>
                <w:szCs w:val="22"/>
              </w:rPr>
            </w:pPr>
          </w:p>
        </w:tc>
        <w:tc>
          <w:tcPr>
            <w:tcW w:w="335" w:type="pct"/>
            <w:shd w:val="clear" w:color="auto" w:fill="E2EFDA"/>
            <w:vAlign w:val="center"/>
            <w:hideMark/>
          </w:tcPr>
          <w:p w14:paraId="0A05D08F" w14:textId="77777777" w:rsidR="00CE2F91" w:rsidRPr="00E425DE" w:rsidRDefault="00CE2F91" w:rsidP="00D4686F">
            <w:pPr>
              <w:tabs>
                <w:tab w:val="clear" w:pos="567"/>
              </w:tabs>
              <w:spacing w:after="0" w:line="240" w:lineRule="auto"/>
              <w:jc w:val="center"/>
              <w:rPr>
                <w:sz w:val="22"/>
                <w:szCs w:val="22"/>
              </w:rPr>
            </w:pPr>
            <w:r w:rsidRPr="00E425DE">
              <w:rPr>
                <w:sz w:val="22"/>
                <w:szCs w:val="22"/>
              </w:rPr>
              <w:t>NTX45</w:t>
            </w:r>
          </w:p>
        </w:tc>
        <w:tc>
          <w:tcPr>
            <w:tcW w:w="365" w:type="pct"/>
            <w:shd w:val="clear" w:color="auto" w:fill="E2EFDA"/>
            <w:vAlign w:val="center"/>
            <w:hideMark/>
          </w:tcPr>
          <w:p w14:paraId="1C1EC62F" w14:textId="77777777" w:rsidR="00CE2F91" w:rsidRPr="00E425DE" w:rsidRDefault="00CE2F91" w:rsidP="00D4686F">
            <w:pPr>
              <w:tabs>
                <w:tab w:val="clear" w:pos="567"/>
              </w:tabs>
              <w:spacing w:after="0" w:line="240" w:lineRule="auto"/>
              <w:jc w:val="center"/>
              <w:rPr>
                <w:sz w:val="22"/>
                <w:szCs w:val="22"/>
              </w:rPr>
            </w:pPr>
            <w:r w:rsidRPr="00E425DE">
              <w:rPr>
                <w:sz w:val="22"/>
                <w:szCs w:val="22"/>
              </w:rPr>
              <w:t>KHX41</w:t>
            </w:r>
          </w:p>
        </w:tc>
        <w:tc>
          <w:tcPr>
            <w:tcW w:w="455" w:type="pct"/>
            <w:shd w:val="clear" w:color="auto" w:fill="E2EFDA"/>
            <w:vAlign w:val="center"/>
            <w:hideMark/>
          </w:tcPr>
          <w:p w14:paraId="63A5B072" w14:textId="77777777" w:rsidR="00CE2F91" w:rsidRPr="00E425DE" w:rsidRDefault="00CE2F91" w:rsidP="00D4686F">
            <w:pPr>
              <w:tabs>
                <w:tab w:val="clear" w:pos="567"/>
              </w:tabs>
              <w:spacing w:after="0" w:line="240" w:lineRule="auto"/>
              <w:jc w:val="center"/>
              <w:rPr>
                <w:sz w:val="22"/>
                <w:szCs w:val="22"/>
              </w:rPr>
            </w:pPr>
            <w:r w:rsidRPr="00E425DE">
              <w:rPr>
                <w:sz w:val="22"/>
                <w:szCs w:val="22"/>
              </w:rPr>
              <w:t>3.2</w:t>
            </w:r>
          </w:p>
        </w:tc>
        <w:tc>
          <w:tcPr>
            <w:tcW w:w="974" w:type="pct"/>
            <w:shd w:val="clear" w:color="auto" w:fill="E2EFDA"/>
            <w:vAlign w:val="center"/>
            <w:hideMark/>
          </w:tcPr>
          <w:p w14:paraId="666EE82B" w14:textId="77777777" w:rsidR="00CE2F91" w:rsidRPr="00E425DE" w:rsidRDefault="00CE2F91" w:rsidP="00D4686F">
            <w:pPr>
              <w:tabs>
                <w:tab w:val="clear" w:pos="567"/>
              </w:tabs>
              <w:spacing w:after="0" w:line="240" w:lineRule="auto"/>
              <w:jc w:val="left"/>
              <w:rPr>
                <w:sz w:val="22"/>
                <w:szCs w:val="22"/>
              </w:rPr>
            </w:pPr>
            <w:r w:rsidRPr="00E425DE">
              <w:rPr>
                <w:sz w:val="22"/>
                <w:szCs w:val="22"/>
              </w:rPr>
              <w:t>Tỷ lệ chất thải rắn sinh hoạt được xử lý bằng phương pháp chôn lấp trực tiếp</w:t>
            </w:r>
          </w:p>
        </w:tc>
        <w:tc>
          <w:tcPr>
            <w:tcW w:w="822" w:type="pct"/>
            <w:vMerge w:val="restart"/>
            <w:shd w:val="clear" w:color="auto" w:fill="E2EFDA"/>
            <w:vAlign w:val="center"/>
            <w:hideMark/>
          </w:tcPr>
          <w:p w14:paraId="47CDA2E5" w14:textId="77777777" w:rsidR="00CE2F91" w:rsidRPr="00E425DE" w:rsidRDefault="00CE2F91" w:rsidP="00D4686F">
            <w:pPr>
              <w:spacing w:after="0" w:line="240" w:lineRule="auto"/>
              <w:jc w:val="left"/>
              <w:rPr>
                <w:sz w:val="22"/>
                <w:szCs w:val="22"/>
              </w:rPr>
            </w:pPr>
            <w:r w:rsidRPr="00E425DE">
              <w:rPr>
                <w:sz w:val="22"/>
                <w:szCs w:val="22"/>
              </w:rPr>
              <w:t>Bộ chỉ tiêu thống kê tăng trưởng xanh ban hành bởi Bộ KHĐT theo Thông tư 10/2023/TT-BKHĐT</w:t>
            </w:r>
          </w:p>
        </w:tc>
        <w:tc>
          <w:tcPr>
            <w:tcW w:w="429" w:type="pct"/>
            <w:shd w:val="clear" w:color="auto" w:fill="E2EFDA"/>
            <w:vAlign w:val="center"/>
            <w:hideMark/>
          </w:tcPr>
          <w:p w14:paraId="36EF0CE6" w14:textId="77777777" w:rsidR="00CE2F91" w:rsidRPr="00E425DE" w:rsidRDefault="00CE2F91" w:rsidP="00D4686F">
            <w:pPr>
              <w:tabs>
                <w:tab w:val="clear" w:pos="567"/>
              </w:tabs>
              <w:spacing w:after="0" w:line="240" w:lineRule="auto"/>
              <w:jc w:val="left"/>
              <w:rPr>
                <w:sz w:val="22"/>
                <w:szCs w:val="22"/>
              </w:rPr>
            </w:pPr>
            <w:r w:rsidRPr="00E425DE">
              <w:rPr>
                <w:sz w:val="22"/>
                <w:szCs w:val="22"/>
              </w:rPr>
              <w:t>Sở TN&amp;MT</w:t>
            </w:r>
          </w:p>
        </w:tc>
        <w:tc>
          <w:tcPr>
            <w:tcW w:w="777" w:type="pct"/>
            <w:shd w:val="clear" w:color="auto" w:fill="E2EFDA"/>
            <w:vAlign w:val="center"/>
            <w:hideMark/>
          </w:tcPr>
          <w:p w14:paraId="0BCEA801" w14:textId="77777777" w:rsidR="00CE2F91" w:rsidRPr="00E425DE" w:rsidRDefault="00CE2F91" w:rsidP="00D4686F">
            <w:pPr>
              <w:tabs>
                <w:tab w:val="clear" w:pos="567"/>
              </w:tabs>
              <w:spacing w:after="0" w:line="240" w:lineRule="auto"/>
              <w:jc w:val="left"/>
              <w:rPr>
                <w:sz w:val="22"/>
                <w:szCs w:val="22"/>
              </w:rPr>
            </w:pPr>
            <w:r w:rsidRPr="00E425DE">
              <w:rPr>
                <w:sz w:val="22"/>
                <w:szCs w:val="22"/>
              </w:rPr>
              <w:t>UBND tỉnh, thành, thị, huyện</w:t>
            </w:r>
          </w:p>
        </w:tc>
        <w:tc>
          <w:tcPr>
            <w:tcW w:w="471" w:type="pct"/>
            <w:shd w:val="clear" w:color="auto" w:fill="E2EFDA"/>
            <w:vAlign w:val="center"/>
            <w:hideMark/>
          </w:tcPr>
          <w:p w14:paraId="120FD6AE" w14:textId="77777777" w:rsidR="00CE2F91" w:rsidRPr="00E425DE" w:rsidRDefault="00CE2F91" w:rsidP="00D4686F">
            <w:pPr>
              <w:tabs>
                <w:tab w:val="clear" w:pos="567"/>
              </w:tabs>
              <w:spacing w:after="0" w:line="240" w:lineRule="auto"/>
              <w:jc w:val="left"/>
              <w:rPr>
                <w:sz w:val="22"/>
                <w:szCs w:val="22"/>
              </w:rPr>
            </w:pPr>
            <w:r w:rsidRPr="00E425DE">
              <w:rPr>
                <w:sz w:val="22"/>
                <w:szCs w:val="22"/>
              </w:rPr>
              <w:t>Giữ nguyên như Nha Trang</w:t>
            </w:r>
          </w:p>
        </w:tc>
      </w:tr>
      <w:tr w:rsidR="00CE2F91" w:rsidRPr="00E425DE" w14:paraId="6FF46826" w14:textId="77777777" w:rsidTr="00CE2F91">
        <w:trPr>
          <w:cantSplit/>
          <w:trHeight w:val="899"/>
        </w:trPr>
        <w:tc>
          <w:tcPr>
            <w:tcW w:w="371" w:type="pct"/>
            <w:vMerge/>
            <w:vAlign w:val="center"/>
            <w:hideMark/>
          </w:tcPr>
          <w:p w14:paraId="4175F7F9" w14:textId="77777777" w:rsidR="00CE2F91" w:rsidRPr="00E425DE" w:rsidRDefault="00CE2F91" w:rsidP="00D4686F">
            <w:pPr>
              <w:tabs>
                <w:tab w:val="clear" w:pos="567"/>
              </w:tabs>
              <w:spacing w:after="0" w:line="240" w:lineRule="auto"/>
              <w:jc w:val="left"/>
              <w:rPr>
                <w:b/>
                <w:bCs/>
                <w:sz w:val="22"/>
                <w:szCs w:val="22"/>
              </w:rPr>
            </w:pPr>
          </w:p>
        </w:tc>
        <w:tc>
          <w:tcPr>
            <w:tcW w:w="335" w:type="pct"/>
            <w:shd w:val="clear" w:color="auto" w:fill="E2EFDA"/>
            <w:vAlign w:val="center"/>
            <w:hideMark/>
          </w:tcPr>
          <w:p w14:paraId="65B6EE96" w14:textId="77777777" w:rsidR="00CE2F91" w:rsidRPr="00E425DE" w:rsidRDefault="00CE2F91" w:rsidP="00D4686F">
            <w:pPr>
              <w:tabs>
                <w:tab w:val="clear" w:pos="567"/>
              </w:tabs>
              <w:spacing w:after="0" w:line="240" w:lineRule="auto"/>
              <w:jc w:val="center"/>
              <w:rPr>
                <w:sz w:val="22"/>
                <w:szCs w:val="22"/>
              </w:rPr>
            </w:pPr>
            <w:r w:rsidRPr="00E425DE">
              <w:rPr>
                <w:sz w:val="22"/>
                <w:szCs w:val="22"/>
              </w:rPr>
              <w:t>NTX46-47</w:t>
            </w:r>
          </w:p>
        </w:tc>
        <w:tc>
          <w:tcPr>
            <w:tcW w:w="365" w:type="pct"/>
            <w:shd w:val="clear" w:color="auto" w:fill="E2EFDA"/>
            <w:vAlign w:val="center"/>
            <w:hideMark/>
          </w:tcPr>
          <w:p w14:paraId="35EBD63F" w14:textId="77777777" w:rsidR="00CE2F91" w:rsidRPr="00E425DE" w:rsidRDefault="00CE2F91" w:rsidP="00D4686F">
            <w:pPr>
              <w:tabs>
                <w:tab w:val="clear" w:pos="567"/>
              </w:tabs>
              <w:spacing w:after="0" w:line="240" w:lineRule="auto"/>
              <w:jc w:val="center"/>
              <w:rPr>
                <w:sz w:val="22"/>
                <w:szCs w:val="22"/>
              </w:rPr>
            </w:pPr>
            <w:r w:rsidRPr="00E425DE">
              <w:rPr>
                <w:sz w:val="22"/>
                <w:szCs w:val="22"/>
              </w:rPr>
              <w:t>KHX42</w:t>
            </w:r>
          </w:p>
        </w:tc>
        <w:tc>
          <w:tcPr>
            <w:tcW w:w="455" w:type="pct"/>
            <w:shd w:val="clear" w:color="auto" w:fill="E2EFDA"/>
            <w:vAlign w:val="center"/>
            <w:hideMark/>
          </w:tcPr>
          <w:p w14:paraId="3386FBFD" w14:textId="77777777" w:rsidR="00CE2F91" w:rsidRPr="00E425DE" w:rsidRDefault="00CE2F91" w:rsidP="00D4686F">
            <w:pPr>
              <w:tabs>
                <w:tab w:val="clear" w:pos="567"/>
              </w:tabs>
              <w:spacing w:after="0" w:line="240" w:lineRule="auto"/>
              <w:jc w:val="center"/>
              <w:rPr>
                <w:sz w:val="22"/>
                <w:szCs w:val="22"/>
              </w:rPr>
            </w:pPr>
            <w:r w:rsidRPr="00E425DE">
              <w:rPr>
                <w:sz w:val="22"/>
                <w:szCs w:val="22"/>
              </w:rPr>
              <w:t>Điều chỉnh từ 3.3</w:t>
            </w:r>
          </w:p>
        </w:tc>
        <w:tc>
          <w:tcPr>
            <w:tcW w:w="974" w:type="pct"/>
            <w:shd w:val="clear" w:color="auto" w:fill="E2EFDA"/>
            <w:vAlign w:val="center"/>
            <w:hideMark/>
          </w:tcPr>
          <w:p w14:paraId="5C7DEF3A" w14:textId="77777777" w:rsidR="00CE2F91" w:rsidRPr="00E425DE" w:rsidRDefault="00CE2F91" w:rsidP="00D4686F">
            <w:pPr>
              <w:tabs>
                <w:tab w:val="clear" w:pos="567"/>
              </w:tabs>
              <w:spacing w:after="0" w:line="240" w:lineRule="auto"/>
              <w:jc w:val="left"/>
              <w:rPr>
                <w:sz w:val="22"/>
                <w:szCs w:val="22"/>
              </w:rPr>
            </w:pPr>
            <w:r w:rsidRPr="00E425DE">
              <w:rPr>
                <w:sz w:val="22"/>
                <w:szCs w:val="22"/>
              </w:rPr>
              <w:t>Tỷ lệ chất thải rắn nguy hại được thu gom, xử lý đáp ứng yêu cầu về bảo vệ môi trường</w:t>
            </w:r>
          </w:p>
        </w:tc>
        <w:tc>
          <w:tcPr>
            <w:tcW w:w="822" w:type="pct"/>
            <w:vMerge/>
            <w:shd w:val="clear" w:color="auto" w:fill="E2EFDA"/>
            <w:vAlign w:val="center"/>
            <w:hideMark/>
          </w:tcPr>
          <w:p w14:paraId="664F6780" w14:textId="77777777" w:rsidR="00CE2F91" w:rsidRPr="00E425DE" w:rsidRDefault="00CE2F91" w:rsidP="00D4686F">
            <w:pPr>
              <w:tabs>
                <w:tab w:val="clear" w:pos="567"/>
              </w:tabs>
              <w:spacing w:after="0" w:line="240" w:lineRule="auto"/>
              <w:jc w:val="left"/>
              <w:rPr>
                <w:sz w:val="22"/>
                <w:szCs w:val="22"/>
              </w:rPr>
            </w:pPr>
          </w:p>
        </w:tc>
        <w:tc>
          <w:tcPr>
            <w:tcW w:w="429" w:type="pct"/>
            <w:shd w:val="clear" w:color="auto" w:fill="E2EFDA"/>
            <w:vAlign w:val="center"/>
            <w:hideMark/>
          </w:tcPr>
          <w:p w14:paraId="0F4274C4" w14:textId="77777777" w:rsidR="00CE2F91" w:rsidRPr="00E425DE" w:rsidRDefault="00CE2F91" w:rsidP="00D4686F">
            <w:pPr>
              <w:tabs>
                <w:tab w:val="clear" w:pos="567"/>
              </w:tabs>
              <w:spacing w:after="0" w:line="240" w:lineRule="auto"/>
              <w:jc w:val="left"/>
              <w:rPr>
                <w:sz w:val="22"/>
                <w:szCs w:val="22"/>
              </w:rPr>
            </w:pPr>
            <w:r w:rsidRPr="00E425DE">
              <w:rPr>
                <w:sz w:val="22"/>
                <w:szCs w:val="22"/>
              </w:rPr>
              <w:t>Sở TN&amp;MT</w:t>
            </w:r>
          </w:p>
        </w:tc>
        <w:tc>
          <w:tcPr>
            <w:tcW w:w="777" w:type="pct"/>
            <w:shd w:val="clear" w:color="auto" w:fill="E2EFDA"/>
            <w:vAlign w:val="center"/>
            <w:hideMark/>
          </w:tcPr>
          <w:p w14:paraId="03863FD3" w14:textId="77777777" w:rsidR="00CE2F91" w:rsidRPr="00E425DE" w:rsidRDefault="00CE2F91" w:rsidP="00D4686F">
            <w:pPr>
              <w:tabs>
                <w:tab w:val="clear" w:pos="567"/>
              </w:tabs>
              <w:spacing w:after="0" w:line="240" w:lineRule="auto"/>
              <w:jc w:val="left"/>
              <w:rPr>
                <w:sz w:val="22"/>
                <w:szCs w:val="22"/>
              </w:rPr>
            </w:pPr>
            <w:r w:rsidRPr="00E425DE">
              <w:rPr>
                <w:sz w:val="22"/>
                <w:szCs w:val="22"/>
              </w:rPr>
              <w:t>UBND tỉnh, thành, thị, huyện</w:t>
            </w:r>
          </w:p>
        </w:tc>
        <w:tc>
          <w:tcPr>
            <w:tcW w:w="471" w:type="pct"/>
            <w:shd w:val="clear" w:color="auto" w:fill="E2EFDA"/>
            <w:vAlign w:val="center"/>
            <w:hideMark/>
          </w:tcPr>
          <w:p w14:paraId="504B331B" w14:textId="77777777" w:rsidR="00CE2F91" w:rsidRPr="00E425DE" w:rsidRDefault="00CE2F91" w:rsidP="00D4686F">
            <w:pPr>
              <w:tabs>
                <w:tab w:val="clear" w:pos="567"/>
              </w:tabs>
              <w:spacing w:after="0" w:line="240" w:lineRule="auto"/>
              <w:jc w:val="left"/>
              <w:rPr>
                <w:sz w:val="22"/>
                <w:szCs w:val="22"/>
              </w:rPr>
            </w:pPr>
            <w:r w:rsidRPr="00E425DE">
              <w:rPr>
                <w:sz w:val="22"/>
                <w:szCs w:val="22"/>
              </w:rPr>
              <w:t>Giữ nguyên như Nha Trang</w:t>
            </w:r>
          </w:p>
        </w:tc>
      </w:tr>
      <w:tr w:rsidR="00CE2F91" w:rsidRPr="00E425DE" w14:paraId="78465C26" w14:textId="77777777" w:rsidTr="00CE2F91">
        <w:trPr>
          <w:cantSplit/>
          <w:trHeight w:val="836"/>
        </w:trPr>
        <w:tc>
          <w:tcPr>
            <w:tcW w:w="371" w:type="pct"/>
            <w:vMerge/>
            <w:vAlign w:val="center"/>
            <w:hideMark/>
          </w:tcPr>
          <w:p w14:paraId="0E4C75BD" w14:textId="77777777" w:rsidR="00CE2F91" w:rsidRPr="00E425DE" w:rsidRDefault="00CE2F91" w:rsidP="00D4686F">
            <w:pPr>
              <w:tabs>
                <w:tab w:val="clear" w:pos="567"/>
              </w:tabs>
              <w:spacing w:after="0" w:line="240" w:lineRule="auto"/>
              <w:jc w:val="left"/>
              <w:rPr>
                <w:b/>
                <w:bCs/>
                <w:sz w:val="22"/>
                <w:szCs w:val="22"/>
              </w:rPr>
            </w:pPr>
          </w:p>
        </w:tc>
        <w:tc>
          <w:tcPr>
            <w:tcW w:w="335" w:type="pct"/>
            <w:shd w:val="clear" w:color="auto" w:fill="E2EFDA"/>
            <w:vAlign w:val="center"/>
            <w:hideMark/>
          </w:tcPr>
          <w:p w14:paraId="264D97EC" w14:textId="77777777" w:rsidR="00CE2F91" w:rsidRPr="00E425DE" w:rsidRDefault="00CE2F91" w:rsidP="00D4686F">
            <w:pPr>
              <w:tabs>
                <w:tab w:val="clear" w:pos="567"/>
              </w:tabs>
              <w:spacing w:after="0" w:line="240" w:lineRule="auto"/>
              <w:jc w:val="center"/>
              <w:rPr>
                <w:sz w:val="22"/>
                <w:szCs w:val="22"/>
              </w:rPr>
            </w:pPr>
            <w:r w:rsidRPr="00E425DE">
              <w:rPr>
                <w:sz w:val="22"/>
                <w:szCs w:val="22"/>
              </w:rPr>
              <w:t>NTX30</w:t>
            </w:r>
          </w:p>
        </w:tc>
        <w:tc>
          <w:tcPr>
            <w:tcW w:w="365" w:type="pct"/>
            <w:shd w:val="clear" w:color="auto" w:fill="E2EFDA"/>
            <w:vAlign w:val="center"/>
            <w:hideMark/>
          </w:tcPr>
          <w:p w14:paraId="09C9FE6C" w14:textId="77777777" w:rsidR="00CE2F91" w:rsidRPr="00E425DE" w:rsidRDefault="00CE2F91" w:rsidP="00D4686F">
            <w:pPr>
              <w:tabs>
                <w:tab w:val="clear" w:pos="567"/>
              </w:tabs>
              <w:spacing w:after="0" w:line="240" w:lineRule="auto"/>
              <w:jc w:val="center"/>
              <w:rPr>
                <w:sz w:val="22"/>
                <w:szCs w:val="22"/>
              </w:rPr>
            </w:pPr>
            <w:r w:rsidRPr="00E425DE">
              <w:rPr>
                <w:sz w:val="22"/>
                <w:szCs w:val="22"/>
              </w:rPr>
              <w:t>KHX43</w:t>
            </w:r>
          </w:p>
        </w:tc>
        <w:tc>
          <w:tcPr>
            <w:tcW w:w="455" w:type="pct"/>
            <w:shd w:val="clear" w:color="auto" w:fill="E2EFDA"/>
            <w:vAlign w:val="center"/>
            <w:hideMark/>
          </w:tcPr>
          <w:p w14:paraId="253225DD" w14:textId="77777777" w:rsidR="00CE2F91" w:rsidRPr="00E425DE" w:rsidRDefault="00CE2F91" w:rsidP="00D4686F">
            <w:pPr>
              <w:tabs>
                <w:tab w:val="clear" w:pos="567"/>
              </w:tabs>
              <w:spacing w:after="0" w:line="240" w:lineRule="auto"/>
              <w:jc w:val="center"/>
              <w:rPr>
                <w:sz w:val="22"/>
                <w:szCs w:val="22"/>
              </w:rPr>
            </w:pPr>
            <w:r w:rsidRPr="00E425DE">
              <w:rPr>
                <w:sz w:val="22"/>
                <w:szCs w:val="22"/>
              </w:rPr>
              <w:t>0201 </w:t>
            </w:r>
          </w:p>
        </w:tc>
        <w:tc>
          <w:tcPr>
            <w:tcW w:w="974" w:type="pct"/>
            <w:shd w:val="clear" w:color="auto" w:fill="E2EFDA"/>
            <w:vAlign w:val="center"/>
            <w:hideMark/>
          </w:tcPr>
          <w:p w14:paraId="0FE364B5" w14:textId="77777777" w:rsidR="00CE2F91" w:rsidRPr="00E425DE" w:rsidRDefault="00CE2F91" w:rsidP="00D4686F">
            <w:pPr>
              <w:tabs>
                <w:tab w:val="clear" w:pos="567"/>
              </w:tabs>
              <w:spacing w:after="0" w:line="240" w:lineRule="auto"/>
              <w:jc w:val="left"/>
              <w:rPr>
                <w:sz w:val="22"/>
                <w:szCs w:val="22"/>
              </w:rPr>
            </w:pPr>
            <w:r w:rsidRPr="00E425DE">
              <w:rPr>
                <w:sz w:val="22"/>
                <w:szCs w:val="22"/>
              </w:rPr>
              <w:t>Diện tích đất cây xanh công cộng bình quân đầu người khu vực nội thành, nội thị</w:t>
            </w:r>
          </w:p>
        </w:tc>
        <w:tc>
          <w:tcPr>
            <w:tcW w:w="822" w:type="pct"/>
            <w:vMerge w:val="restart"/>
            <w:shd w:val="clear" w:color="auto" w:fill="E2EFDA"/>
            <w:vAlign w:val="center"/>
            <w:hideMark/>
          </w:tcPr>
          <w:p w14:paraId="219B29EE" w14:textId="77777777" w:rsidR="00CE2F91" w:rsidRPr="00E425DE" w:rsidRDefault="00CE2F91" w:rsidP="00D4686F">
            <w:pPr>
              <w:tabs>
                <w:tab w:val="clear" w:pos="567"/>
              </w:tabs>
              <w:spacing w:after="0" w:line="240" w:lineRule="auto"/>
              <w:jc w:val="left"/>
              <w:rPr>
                <w:sz w:val="22"/>
                <w:szCs w:val="22"/>
              </w:rPr>
            </w:pPr>
            <w:r w:rsidRPr="00E425DE">
              <w:rPr>
                <w:sz w:val="22"/>
                <w:szCs w:val="22"/>
              </w:rPr>
              <w:t>Thông tư số 01/2018/TT-BXD ngày 5/01/2018 Quy định về chỉ tiêu xây dựng đô thị tăng trưởng xanh</w:t>
            </w:r>
          </w:p>
        </w:tc>
        <w:tc>
          <w:tcPr>
            <w:tcW w:w="429" w:type="pct"/>
            <w:shd w:val="clear" w:color="auto" w:fill="E2EFDA"/>
            <w:vAlign w:val="center"/>
            <w:hideMark/>
          </w:tcPr>
          <w:p w14:paraId="58A44F73" w14:textId="77777777" w:rsidR="00CE2F91" w:rsidRPr="00E425DE" w:rsidRDefault="00CE2F91" w:rsidP="00D4686F">
            <w:pPr>
              <w:tabs>
                <w:tab w:val="clear" w:pos="567"/>
              </w:tabs>
              <w:spacing w:after="0" w:line="240" w:lineRule="auto"/>
              <w:jc w:val="left"/>
              <w:rPr>
                <w:sz w:val="22"/>
                <w:szCs w:val="22"/>
              </w:rPr>
            </w:pPr>
            <w:r w:rsidRPr="00E425DE">
              <w:rPr>
                <w:sz w:val="22"/>
                <w:szCs w:val="22"/>
              </w:rPr>
              <w:t>Sở XD</w:t>
            </w:r>
          </w:p>
        </w:tc>
        <w:tc>
          <w:tcPr>
            <w:tcW w:w="777" w:type="pct"/>
            <w:shd w:val="clear" w:color="auto" w:fill="E2EFDA"/>
            <w:vAlign w:val="center"/>
            <w:hideMark/>
          </w:tcPr>
          <w:p w14:paraId="3288CD43" w14:textId="77777777" w:rsidR="00CE2F91" w:rsidRPr="00E425DE" w:rsidRDefault="00CE2F91" w:rsidP="00D4686F">
            <w:pPr>
              <w:tabs>
                <w:tab w:val="clear" w:pos="567"/>
              </w:tabs>
              <w:spacing w:after="0" w:line="240" w:lineRule="auto"/>
              <w:jc w:val="left"/>
              <w:rPr>
                <w:sz w:val="22"/>
                <w:szCs w:val="22"/>
              </w:rPr>
            </w:pPr>
            <w:r w:rsidRPr="00E425DE">
              <w:rPr>
                <w:sz w:val="22"/>
                <w:szCs w:val="22"/>
              </w:rPr>
              <w:t>UBND tỉnh, thành, thị, huyện</w:t>
            </w:r>
          </w:p>
        </w:tc>
        <w:tc>
          <w:tcPr>
            <w:tcW w:w="471" w:type="pct"/>
            <w:shd w:val="clear" w:color="auto" w:fill="E2EFDA"/>
            <w:vAlign w:val="center"/>
            <w:hideMark/>
          </w:tcPr>
          <w:p w14:paraId="45375F0D" w14:textId="77777777" w:rsidR="00CE2F91" w:rsidRPr="00E425DE" w:rsidRDefault="00CE2F91" w:rsidP="00D4686F">
            <w:pPr>
              <w:tabs>
                <w:tab w:val="clear" w:pos="567"/>
              </w:tabs>
              <w:spacing w:after="0" w:line="240" w:lineRule="auto"/>
              <w:jc w:val="left"/>
              <w:rPr>
                <w:sz w:val="22"/>
                <w:szCs w:val="22"/>
              </w:rPr>
            </w:pPr>
            <w:r w:rsidRPr="00E425DE">
              <w:rPr>
                <w:sz w:val="22"/>
                <w:szCs w:val="22"/>
              </w:rPr>
              <w:t>Giữ nguyên như Nha Trang</w:t>
            </w:r>
          </w:p>
        </w:tc>
      </w:tr>
      <w:tr w:rsidR="00CE2F91" w:rsidRPr="00E425DE" w14:paraId="6378A575" w14:textId="77777777" w:rsidTr="00CE2F91">
        <w:trPr>
          <w:cantSplit/>
          <w:trHeight w:val="566"/>
        </w:trPr>
        <w:tc>
          <w:tcPr>
            <w:tcW w:w="371" w:type="pct"/>
            <w:vMerge/>
            <w:vAlign w:val="center"/>
            <w:hideMark/>
          </w:tcPr>
          <w:p w14:paraId="3E4A0342" w14:textId="77777777" w:rsidR="00CE2F91" w:rsidRPr="00E425DE" w:rsidRDefault="00CE2F91" w:rsidP="00D4686F">
            <w:pPr>
              <w:tabs>
                <w:tab w:val="clear" w:pos="567"/>
              </w:tabs>
              <w:spacing w:after="0" w:line="240" w:lineRule="auto"/>
              <w:jc w:val="left"/>
              <w:rPr>
                <w:b/>
                <w:bCs/>
                <w:sz w:val="22"/>
                <w:szCs w:val="22"/>
              </w:rPr>
            </w:pPr>
          </w:p>
        </w:tc>
        <w:tc>
          <w:tcPr>
            <w:tcW w:w="335" w:type="pct"/>
            <w:shd w:val="clear" w:color="auto" w:fill="E2EFDA"/>
            <w:vAlign w:val="center"/>
            <w:hideMark/>
          </w:tcPr>
          <w:p w14:paraId="386BD2B8" w14:textId="77777777" w:rsidR="00CE2F91" w:rsidRPr="00E425DE" w:rsidRDefault="00CE2F91" w:rsidP="00D4686F">
            <w:pPr>
              <w:tabs>
                <w:tab w:val="clear" w:pos="567"/>
              </w:tabs>
              <w:spacing w:after="0" w:line="240" w:lineRule="auto"/>
              <w:jc w:val="center"/>
              <w:rPr>
                <w:sz w:val="22"/>
                <w:szCs w:val="22"/>
              </w:rPr>
            </w:pPr>
            <w:r w:rsidRPr="00E425DE">
              <w:rPr>
                <w:sz w:val="22"/>
                <w:szCs w:val="22"/>
              </w:rPr>
              <w:t> </w:t>
            </w:r>
          </w:p>
        </w:tc>
        <w:tc>
          <w:tcPr>
            <w:tcW w:w="365" w:type="pct"/>
            <w:shd w:val="clear" w:color="auto" w:fill="E2EFDA"/>
            <w:vAlign w:val="center"/>
            <w:hideMark/>
          </w:tcPr>
          <w:p w14:paraId="1B7FAB39" w14:textId="77777777" w:rsidR="00CE2F91" w:rsidRPr="00E425DE" w:rsidRDefault="00CE2F91" w:rsidP="00D4686F">
            <w:pPr>
              <w:tabs>
                <w:tab w:val="clear" w:pos="567"/>
              </w:tabs>
              <w:spacing w:after="0" w:line="240" w:lineRule="auto"/>
              <w:jc w:val="center"/>
              <w:rPr>
                <w:sz w:val="22"/>
                <w:szCs w:val="22"/>
              </w:rPr>
            </w:pPr>
            <w:r w:rsidRPr="00E425DE">
              <w:rPr>
                <w:sz w:val="22"/>
                <w:szCs w:val="22"/>
              </w:rPr>
              <w:t>KHX44</w:t>
            </w:r>
          </w:p>
        </w:tc>
        <w:tc>
          <w:tcPr>
            <w:tcW w:w="455" w:type="pct"/>
            <w:shd w:val="clear" w:color="auto" w:fill="E2EFDA"/>
            <w:vAlign w:val="center"/>
            <w:hideMark/>
          </w:tcPr>
          <w:p w14:paraId="0BD85D09" w14:textId="77777777" w:rsidR="00CE2F91" w:rsidRPr="00E425DE" w:rsidRDefault="00CE2F91" w:rsidP="00D4686F">
            <w:pPr>
              <w:tabs>
                <w:tab w:val="clear" w:pos="567"/>
              </w:tabs>
              <w:spacing w:after="0" w:line="240" w:lineRule="auto"/>
              <w:jc w:val="center"/>
              <w:rPr>
                <w:sz w:val="22"/>
                <w:szCs w:val="22"/>
              </w:rPr>
            </w:pPr>
            <w:r w:rsidRPr="00E425DE">
              <w:rPr>
                <w:sz w:val="22"/>
                <w:szCs w:val="22"/>
              </w:rPr>
              <w:t>0302</w:t>
            </w:r>
          </w:p>
        </w:tc>
        <w:tc>
          <w:tcPr>
            <w:tcW w:w="974" w:type="pct"/>
            <w:shd w:val="clear" w:color="auto" w:fill="E2EFDA"/>
            <w:vAlign w:val="center"/>
            <w:hideMark/>
          </w:tcPr>
          <w:p w14:paraId="0675E602" w14:textId="77777777" w:rsidR="00CE2F91" w:rsidRPr="00E425DE" w:rsidRDefault="00CE2F91" w:rsidP="00D4686F">
            <w:pPr>
              <w:tabs>
                <w:tab w:val="clear" w:pos="567"/>
              </w:tabs>
              <w:spacing w:after="0" w:line="240" w:lineRule="auto"/>
              <w:jc w:val="left"/>
              <w:rPr>
                <w:sz w:val="22"/>
                <w:szCs w:val="22"/>
              </w:rPr>
            </w:pPr>
            <w:r w:rsidRPr="00E425DE">
              <w:rPr>
                <w:sz w:val="22"/>
                <w:szCs w:val="22"/>
              </w:rPr>
              <w:t>Tỷ lệ hộ có nhà ở kiên cố</w:t>
            </w:r>
          </w:p>
        </w:tc>
        <w:tc>
          <w:tcPr>
            <w:tcW w:w="822" w:type="pct"/>
            <w:vMerge/>
            <w:shd w:val="clear" w:color="auto" w:fill="E2EFDA"/>
            <w:vAlign w:val="center"/>
            <w:hideMark/>
          </w:tcPr>
          <w:p w14:paraId="740595FE" w14:textId="77777777" w:rsidR="00CE2F91" w:rsidRPr="00E425DE" w:rsidRDefault="00CE2F91" w:rsidP="00D4686F">
            <w:pPr>
              <w:tabs>
                <w:tab w:val="clear" w:pos="567"/>
              </w:tabs>
              <w:spacing w:after="0" w:line="240" w:lineRule="auto"/>
              <w:jc w:val="left"/>
              <w:rPr>
                <w:sz w:val="22"/>
                <w:szCs w:val="22"/>
              </w:rPr>
            </w:pPr>
          </w:p>
        </w:tc>
        <w:tc>
          <w:tcPr>
            <w:tcW w:w="429" w:type="pct"/>
            <w:shd w:val="clear" w:color="auto" w:fill="E2EFDA"/>
            <w:vAlign w:val="center"/>
            <w:hideMark/>
          </w:tcPr>
          <w:p w14:paraId="1558251E" w14:textId="77777777" w:rsidR="00CE2F91" w:rsidRPr="00E425DE" w:rsidRDefault="00CE2F91" w:rsidP="00D4686F">
            <w:pPr>
              <w:tabs>
                <w:tab w:val="clear" w:pos="567"/>
              </w:tabs>
              <w:spacing w:after="0" w:line="240" w:lineRule="auto"/>
              <w:jc w:val="left"/>
              <w:rPr>
                <w:sz w:val="22"/>
                <w:szCs w:val="22"/>
              </w:rPr>
            </w:pPr>
            <w:r w:rsidRPr="00E425DE">
              <w:rPr>
                <w:sz w:val="22"/>
                <w:szCs w:val="22"/>
              </w:rPr>
              <w:t>Sở XD</w:t>
            </w:r>
          </w:p>
        </w:tc>
        <w:tc>
          <w:tcPr>
            <w:tcW w:w="777" w:type="pct"/>
            <w:shd w:val="clear" w:color="auto" w:fill="E2EFDA"/>
            <w:vAlign w:val="center"/>
            <w:hideMark/>
          </w:tcPr>
          <w:p w14:paraId="71949C7A" w14:textId="77777777" w:rsidR="00CE2F91" w:rsidRPr="00E425DE" w:rsidRDefault="00CE2F91" w:rsidP="00D4686F">
            <w:pPr>
              <w:tabs>
                <w:tab w:val="clear" w:pos="567"/>
              </w:tabs>
              <w:spacing w:after="0" w:line="240" w:lineRule="auto"/>
              <w:jc w:val="left"/>
              <w:rPr>
                <w:sz w:val="22"/>
                <w:szCs w:val="22"/>
              </w:rPr>
            </w:pPr>
            <w:r w:rsidRPr="00E425DE">
              <w:rPr>
                <w:sz w:val="22"/>
                <w:szCs w:val="22"/>
              </w:rPr>
              <w:t>UBND tỉnh, thành, thị, huyện</w:t>
            </w:r>
          </w:p>
        </w:tc>
        <w:tc>
          <w:tcPr>
            <w:tcW w:w="471" w:type="pct"/>
            <w:shd w:val="clear" w:color="auto" w:fill="E2EFDA"/>
            <w:vAlign w:val="center"/>
            <w:hideMark/>
          </w:tcPr>
          <w:p w14:paraId="6D43F771" w14:textId="77777777" w:rsidR="00CE2F91" w:rsidRPr="00E425DE" w:rsidRDefault="00CE2F91" w:rsidP="00D4686F">
            <w:pPr>
              <w:tabs>
                <w:tab w:val="clear" w:pos="567"/>
              </w:tabs>
              <w:spacing w:after="0" w:line="240" w:lineRule="auto"/>
              <w:jc w:val="left"/>
              <w:rPr>
                <w:sz w:val="22"/>
                <w:szCs w:val="22"/>
              </w:rPr>
            </w:pPr>
            <w:r w:rsidRPr="00E425DE">
              <w:rPr>
                <w:sz w:val="22"/>
                <w:szCs w:val="22"/>
              </w:rPr>
              <w:t>Mới</w:t>
            </w:r>
          </w:p>
        </w:tc>
      </w:tr>
      <w:tr w:rsidR="00CE2F91" w:rsidRPr="00E425DE" w14:paraId="175A6C3D" w14:textId="77777777" w:rsidTr="00CE2F91">
        <w:trPr>
          <w:cantSplit/>
          <w:trHeight w:val="954"/>
        </w:trPr>
        <w:tc>
          <w:tcPr>
            <w:tcW w:w="371" w:type="pct"/>
            <w:vMerge/>
            <w:vAlign w:val="center"/>
            <w:hideMark/>
          </w:tcPr>
          <w:p w14:paraId="267059A4" w14:textId="77777777" w:rsidR="00CE2F91" w:rsidRPr="00E425DE" w:rsidRDefault="00CE2F91" w:rsidP="00D4686F">
            <w:pPr>
              <w:tabs>
                <w:tab w:val="clear" w:pos="567"/>
              </w:tabs>
              <w:spacing w:after="0" w:line="240" w:lineRule="auto"/>
              <w:jc w:val="left"/>
              <w:rPr>
                <w:b/>
                <w:bCs/>
                <w:sz w:val="22"/>
                <w:szCs w:val="22"/>
              </w:rPr>
            </w:pPr>
          </w:p>
        </w:tc>
        <w:tc>
          <w:tcPr>
            <w:tcW w:w="335" w:type="pct"/>
            <w:shd w:val="clear" w:color="auto" w:fill="E2EFDA"/>
            <w:vAlign w:val="center"/>
            <w:hideMark/>
          </w:tcPr>
          <w:p w14:paraId="3F2B9DC7" w14:textId="77777777" w:rsidR="00CE2F91" w:rsidRPr="00E425DE" w:rsidRDefault="00CE2F91" w:rsidP="00D4686F">
            <w:pPr>
              <w:tabs>
                <w:tab w:val="clear" w:pos="567"/>
              </w:tabs>
              <w:spacing w:after="0" w:line="240" w:lineRule="auto"/>
              <w:jc w:val="center"/>
              <w:rPr>
                <w:sz w:val="22"/>
                <w:szCs w:val="22"/>
              </w:rPr>
            </w:pPr>
            <w:r w:rsidRPr="00E425DE">
              <w:rPr>
                <w:sz w:val="22"/>
                <w:szCs w:val="22"/>
              </w:rPr>
              <w:t>NTX33</w:t>
            </w:r>
          </w:p>
        </w:tc>
        <w:tc>
          <w:tcPr>
            <w:tcW w:w="365" w:type="pct"/>
            <w:shd w:val="clear" w:color="auto" w:fill="E2EFDA"/>
            <w:vAlign w:val="center"/>
            <w:hideMark/>
          </w:tcPr>
          <w:p w14:paraId="0750B3C9" w14:textId="77777777" w:rsidR="00CE2F91" w:rsidRPr="00E425DE" w:rsidRDefault="00CE2F91" w:rsidP="00D4686F">
            <w:pPr>
              <w:tabs>
                <w:tab w:val="clear" w:pos="567"/>
              </w:tabs>
              <w:spacing w:after="0" w:line="240" w:lineRule="auto"/>
              <w:jc w:val="center"/>
              <w:rPr>
                <w:sz w:val="22"/>
                <w:szCs w:val="22"/>
              </w:rPr>
            </w:pPr>
            <w:r w:rsidRPr="00E425DE">
              <w:rPr>
                <w:sz w:val="22"/>
                <w:szCs w:val="22"/>
              </w:rPr>
              <w:t>KHX45</w:t>
            </w:r>
          </w:p>
        </w:tc>
        <w:tc>
          <w:tcPr>
            <w:tcW w:w="455" w:type="pct"/>
            <w:shd w:val="clear" w:color="auto" w:fill="E2EFDA"/>
            <w:vAlign w:val="center"/>
            <w:hideMark/>
          </w:tcPr>
          <w:p w14:paraId="3E0DED5A" w14:textId="77777777" w:rsidR="00CE2F91" w:rsidRPr="00E425DE" w:rsidRDefault="00CE2F91" w:rsidP="00D4686F">
            <w:pPr>
              <w:tabs>
                <w:tab w:val="clear" w:pos="567"/>
              </w:tabs>
              <w:spacing w:after="0" w:line="240" w:lineRule="auto"/>
              <w:jc w:val="center"/>
              <w:rPr>
                <w:sz w:val="22"/>
                <w:szCs w:val="22"/>
              </w:rPr>
            </w:pPr>
            <w:r w:rsidRPr="00E425DE">
              <w:rPr>
                <w:sz w:val="22"/>
                <w:szCs w:val="22"/>
              </w:rPr>
              <w:t>0401</w:t>
            </w:r>
          </w:p>
        </w:tc>
        <w:tc>
          <w:tcPr>
            <w:tcW w:w="974" w:type="pct"/>
            <w:shd w:val="clear" w:color="auto" w:fill="E2EFDA"/>
            <w:vAlign w:val="center"/>
            <w:hideMark/>
          </w:tcPr>
          <w:p w14:paraId="37576C8A" w14:textId="77777777" w:rsidR="00CE2F91" w:rsidRPr="00E425DE" w:rsidRDefault="00CE2F91" w:rsidP="00D4686F">
            <w:pPr>
              <w:tabs>
                <w:tab w:val="clear" w:pos="567"/>
              </w:tabs>
              <w:spacing w:after="0" w:line="240" w:lineRule="auto"/>
              <w:jc w:val="left"/>
              <w:rPr>
                <w:sz w:val="22"/>
                <w:szCs w:val="22"/>
              </w:rPr>
            </w:pPr>
            <w:r w:rsidRPr="00E425DE">
              <w:rPr>
                <w:sz w:val="22"/>
                <w:szCs w:val="22"/>
              </w:rPr>
              <w:t xml:space="preserve">Tỷ lệ quy hoạch chung đô thị được lồng ghép các mục tiêu tăng trưởng xanh và biến đổi khí hậu. </w:t>
            </w:r>
          </w:p>
        </w:tc>
        <w:tc>
          <w:tcPr>
            <w:tcW w:w="822" w:type="pct"/>
            <w:vMerge/>
            <w:shd w:val="clear" w:color="auto" w:fill="E2EFDA"/>
            <w:vAlign w:val="center"/>
            <w:hideMark/>
          </w:tcPr>
          <w:p w14:paraId="2FEBB19E" w14:textId="77777777" w:rsidR="00CE2F91" w:rsidRPr="00E425DE" w:rsidRDefault="00CE2F91" w:rsidP="00D4686F">
            <w:pPr>
              <w:tabs>
                <w:tab w:val="clear" w:pos="567"/>
              </w:tabs>
              <w:spacing w:after="0" w:line="240" w:lineRule="auto"/>
              <w:jc w:val="left"/>
              <w:rPr>
                <w:sz w:val="22"/>
                <w:szCs w:val="22"/>
              </w:rPr>
            </w:pPr>
          </w:p>
        </w:tc>
        <w:tc>
          <w:tcPr>
            <w:tcW w:w="429" w:type="pct"/>
            <w:shd w:val="clear" w:color="auto" w:fill="E2EFDA"/>
            <w:vAlign w:val="center"/>
            <w:hideMark/>
          </w:tcPr>
          <w:p w14:paraId="0009B8D1" w14:textId="77777777" w:rsidR="00CE2F91" w:rsidRPr="00E425DE" w:rsidRDefault="00CE2F91" w:rsidP="00D4686F">
            <w:pPr>
              <w:tabs>
                <w:tab w:val="clear" w:pos="567"/>
              </w:tabs>
              <w:spacing w:after="0" w:line="240" w:lineRule="auto"/>
              <w:jc w:val="left"/>
              <w:rPr>
                <w:sz w:val="22"/>
                <w:szCs w:val="22"/>
              </w:rPr>
            </w:pPr>
            <w:r w:rsidRPr="00E425DE">
              <w:rPr>
                <w:sz w:val="22"/>
                <w:szCs w:val="22"/>
              </w:rPr>
              <w:t>Sở XD</w:t>
            </w:r>
          </w:p>
        </w:tc>
        <w:tc>
          <w:tcPr>
            <w:tcW w:w="777" w:type="pct"/>
            <w:shd w:val="clear" w:color="auto" w:fill="E2EFDA"/>
            <w:vAlign w:val="center"/>
            <w:hideMark/>
          </w:tcPr>
          <w:p w14:paraId="1003E92B" w14:textId="77777777" w:rsidR="00CE2F91" w:rsidRPr="00E425DE" w:rsidRDefault="00CE2F91" w:rsidP="00D4686F">
            <w:pPr>
              <w:tabs>
                <w:tab w:val="clear" w:pos="567"/>
              </w:tabs>
              <w:spacing w:after="0" w:line="240" w:lineRule="auto"/>
              <w:jc w:val="left"/>
              <w:rPr>
                <w:sz w:val="22"/>
                <w:szCs w:val="22"/>
              </w:rPr>
            </w:pPr>
            <w:r w:rsidRPr="00E425DE">
              <w:rPr>
                <w:sz w:val="22"/>
                <w:szCs w:val="22"/>
              </w:rPr>
              <w:t>UBND tỉnh, thành, thị, huyện</w:t>
            </w:r>
          </w:p>
        </w:tc>
        <w:tc>
          <w:tcPr>
            <w:tcW w:w="471" w:type="pct"/>
            <w:shd w:val="clear" w:color="auto" w:fill="E2EFDA"/>
            <w:vAlign w:val="center"/>
            <w:hideMark/>
          </w:tcPr>
          <w:p w14:paraId="0114D5CB" w14:textId="77777777" w:rsidR="00CE2F91" w:rsidRPr="00E425DE" w:rsidRDefault="00CE2F91" w:rsidP="00D4686F">
            <w:pPr>
              <w:tabs>
                <w:tab w:val="clear" w:pos="567"/>
              </w:tabs>
              <w:spacing w:after="0" w:line="240" w:lineRule="auto"/>
              <w:jc w:val="left"/>
              <w:rPr>
                <w:sz w:val="22"/>
                <w:szCs w:val="22"/>
              </w:rPr>
            </w:pPr>
            <w:r w:rsidRPr="00E425DE">
              <w:rPr>
                <w:sz w:val="22"/>
                <w:szCs w:val="22"/>
              </w:rPr>
              <w:t>Giữ nguyên như Nha Trang</w:t>
            </w:r>
          </w:p>
        </w:tc>
      </w:tr>
      <w:tr w:rsidR="00CE2F91" w:rsidRPr="00E425DE" w14:paraId="74EA683F" w14:textId="77777777" w:rsidTr="00CE2F91">
        <w:trPr>
          <w:cantSplit/>
          <w:trHeight w:val="936"/>
        </w:trPr>
        <w:tc>
          <w:tcPr>
            <w:tcW w:w="371" w:type="pct"/>
            <w:vMerge/>
            <w:vAlign w:val="center"/>
            <w:hideMark/>
          </w:tcPr>
          <w:p w14:paraId="02F716E2" w14:textId="77777777" w:rsidR="00CE2F91" w:rsidRPr="00E425DE" w:rsidRDefault="00CE2F91" w:rsidP="00D4686F">
            <w:pPr>
              <w:tabs>
                <w:tab w:val="clear" w:pos="567"/>
              </w:tabs>
              <w:spacing w:after="0" w:line="240" w:lineRule="auto"/>
              <w:jc w:val="left"/>
              <w:rPr>
                <w:b/>
                <w:bCs/>
                <w:sz w:val="22"/>
                <w:szCs w:val="22"/>
              </w:rPr>
            </w:pPr>
          </w:p>
        </w:tc>
        <w:tc>
          <w:tcPr>
            <w:tcW w:w="335" w:type="pct"/>
            <w:shd w:val="clear" w:color="auto" w:fill="E2EFDA"/>
            <w:vAlign w:val="center"/>
            <w:hideMark/>
          </w:tcPr>
          <w:p w14:paraId="5C3583CB" w14:textId="77777777" w:rsidR="00CE2F91" w:rsidRPr="00E425DE" w:rsidRDefault="00CE2F91" w:rsidP="00D4686F">
            <w:pPr>
              <w:tabs>
                <w:tab w:val="clear" w:pos="567"/>
              </w:tabs>
              <w:spacing w:after="0" w:line="240" w:lineRule="auto"/>
              <w:jc w:val="center"/>
              <w:rPr>
                <w:sz w:val="22"/>
                <w:szCs w:val="22"/>
              </w:rPr>
            </w:pPr>
            <w:r w:rsidRPr="00E425DE">
              <w:rPr>
                <w:sz w:val="22"/>
                <w:szCs w:val="22"/>
              </w:rPr>
              <w:t> </w:t>
            </w:r>
          </w:p>
        </w:tc>
        <w:tc>
          <w:tcPr>
            <w:tcW w:w="365" w:type="pct"/>
            <w:shd w:val="clear" w:color="auto" w:fill="E2EFDA"/>
            <w:vAlign w:val="center"/>
            <w:hideMark/>
          </w:tcPr>
          <w:p w14:paraId="0C0DEEC8" w14:textId="77777777" w:rsidR="00CE2F91" w:rsidRPr="00E425DE" w:rsidRDefault="00CE2F91" w:rsidP="00D4686F">
            <w:pPr>
              <w:tabs>
                <w:tab w:val="clear" w:pos="567"/>
              </w:tabs>
              <w:spacing w:after="0" w:line="240" w:lineRule="auto"/>
              <w:jc w:val="center"/>
              <w:rPr>
                <w:sz w:val="22"/>
                <w:szCs w:val="22"/>
              </w:rPr>
            </w:pPr>
            <w:r w:rsidRPr="00E425DE">
              <w:rPr>
                <w:sz w:val="22"/>
                <w:szCs w:val="22"/>
              </w:rPr>
              <w:t>KHX46</w:t>
            </w:r>
          </w:p>
        </w:tc>
        <w:tc>
          <w:tcPr>
            <w:tcW w:w="455" w:type="pct"/>
            <w:shd w:val="clear" w:color="auto" w:fill="E2EFDA"/>
            <w:vAlign w:val="center"/>
            <w:hideMark/>
          </w:tcPr>
          <w:p w14:paraId="0D8E17CC" w14:textId="77777777" w:rsidR="00CE2F91" w:rsidRPr="00E425DE" w:rsidRDefault="00CE2F91" w:rsidP="00D4686F">
            <w:pPr>
              <w:tabs>
                <w:tab w:val="clear" w:pos="567"/>
              </w:tabs>
              <w:spacing w:after="0" w:line="240" w:lineRule="auto"/>
              <w:jc w:val="center"/>
              <w:rPr>
                <w:sz w:val="22"/>
                <w:szCs w:val="22"/>
              </w:rPr>
            </w:pPr>
            <w:r w:rsidRPr="00E425DE">
              <w:rPr>
                <w:sz w:val="22"/>
                <w:szCs w:val="22"/>
              </w:rPr>
              <w:t> Đề xuất mới</w:t>
            </w:r>
          </w:p>
        </w:tc>
        <w:tc>
          <w:tcPr>
            <w:tcW w:w="974" w:type="pct"/>
            <w:shd w:val="clear" w:color="auto" w:fill="E2EFDA"/>
            <w:vAlign w:val="center"/>
            <w:hideMark/>
          </w:tcPr>
          <w:p w14:paraId="1F3395DF" w14:textId="77777777" w:rsidR="00CE2F91" w:rsidRPr="00E425DE" w:rsidRDefault="00CE2F91" w:rsidP="00D4686F">
            <w:pPr>
              <w:tabs>
                <w:tab w:val="clear" w:pos="567"/>
              </w:tabs>
              <w:spacing w:after="0" w:line="240" w:lineRule="auto"/>
              <w:jc w:val="left"/>
              <w:rPr>
                <w:sz w:val="22"/>
                <w:szCs w:val="22"/>
              </w:rPr>
            </w:pPr>
            <w:r w:rsidRPr="00E425DE">
              <w:rPr>
                <w:sz w:val="22"/>
                <w:szCs w:val="22"/>
              </w:rPr>
              <w:t>Khu chức năng đô thị, khu đô thị mới được quy hoạch, thiết kế theo mô hình đô thị xanh, ứng dụng công nghệ cao, thông minh</w:t>
            </w:r>
          </w:p>
        </w:tc>
        <w:tc>
          <w:tcPr>
            <w:tcW w:w="822" w:type="pct"/>
            <w:shd w:val="clear" w:color="auto" w:fill="E2EFDA"/>
            <w:vAlign w:val="center"/>
            <w:hideMark/>
          </w:tcPr>
          <w:p w14:paraId="19095EA9" w14:textId="77777777" w:rsidR="00CE2F91" w:rsidRPr="00E425DE" w:rsidRDefault="00CE2F91" w:rsidP="00D4686F">
            <w:pPr>
              <w:tabs>
                <w:tab w:val="clear" w:pos="567"/>
              </w:tabs>
              <w:spacing w:after="0" w:line="240" w:lineRule="auto"/>
              <w:jc w:val="left"/>
              <w:rPr>
                <w:sz w:val="22"/>
                <w:szCs w:val="22"/>
              </w:rPr>
            </w:pPr>
            <w:r w:rsidRPr="00E425DE">
              <w:rPr>
                <w:sz w:val="22"/>
                <w:szCs w:val="22"/>
              </w:rPr>
              <w:t> Đề xuất của nhóm chuyên gia</w:t>
            </w:r>
          </w:p>
        </w:tc>
        <w:tc>
          <w:tcPr>
            <w:tcW w:w="429" w:type="pct"/>
            <w:shd w:val="clear" w:color="auto" w:fill="E2EFDA"/>
            <w:vAlign w:val="center"/>
            <w:hideMark/>
          </w:tcPr>
          <w:p w14:paraId="17813A49" w14:textId="77777777" w:rsidR="00CE2F91" w:rsidRPr="00E425DE" w:rsidRDefault="00CE2F91" w:rsidP="00D4686F">
            <w:pPr>
              <w:tabs>
                <w:tab w:val="clear" w:pos="567"/>
              </w:tabs>
              <w:spacing w:after="0" w:line="240" w:lineRule="auto"/>
              <w:jc w:val="left"/>
              <w:rPr>
                <w:sz w:val="22"/>
                <w:szCs w:val="22"/>
              </w:rPr>
            </w:pPr>
            <w:r w:rsidRPr="00E425DE">
              <w:rPr>
                <w:sz w:val="22"/>
                <w:szCs w:val="22"/>
              </w:rPr>
              <w:t>Sở XD</w:t>
            </w:r>
          </w:p>
        </w:tc>
        <w:tc>
          <w:tcPr>
            <w:tcW w:w="777" w:type="pct"/>
            <w:shd w:val="clear" w:color="auto" w:fill="E2EFDA"/>
            <w:vAlign w:val="center"/>
            <w:hideMark/>
          </w:tcPr>
          <w:p w14:paraId="53A5C189" w14:textId="77777777" w:rsidR="00CE2F91" w:rsidRPr="00E425DE" w:rsidRDefault="00CE2F91" w:rsidP="00D4686F">
            <w:pPr>
              <w:tabs>
                <w:tab w:val="clear" w:pos="567"/>
              </w:tabs>
              <w:spacing w:after="0" w:line="240" w:lineRule="auto"/>
              <w:jc w:val="left"/>
              <w:rPr>
                <w:sz w:val="22"/>
                <w:szCs w:val="22"/>
              </w:rPr>
            </w:pPr>
            <w:r w:rsidRPr="00E425DE">
              <w:rPr>
                <w:sz w:val="22"/>
                <w:szCs w:val="22"/>
              </w:rPr>
              <w:t>UBND tỉnh, thành, thị, huyện</w:t>
            </w:r>
          </w:p>
        </w:tc>
        <w:tc>
          <w:tcPr>
            <w:tcW w:w="471" w:type="pct"/>
            <w:shd w:val="clear" w:color="auto" w:fill="E2EFDA"/>
            <w:vAlign w:val="center"/>
            <w:hideMark/>
          </w:tcPr>
          <w:p w14:paraId="18FE7565" w14:textId="77777777" w:rsidR="00CE2F91" w:rsidRPr="00E425DE" w:rsidRDefault="00CE2F91" w:rsidP="00D4686F">
            <w:pPr>
              <w:tabs>
                <w:tab w:val="clear" w:pos="567"/>
              </w:tabs>
              <w:spacing w:after="0" w:line="240" w:lineRule="auto"/>
              <w:jc w:val="left"/>
              <w:rPr>
                <w:sz w:val="22"/>
                <w:szCs w:val="22"/>
              </w:rPr>
            </w:pPr>
            <w:r w:rsidRPr="00E425DE">
              <w:rPr>
                <w:sz w:val="22"/>
                <w:szCs w:val="22"/>
              </w:rPr>
              <w:t>Mới</w:t>
            </w:r>
          </w:p>
        </w:tc>
      </w:tr>
      <w:tr w:rsidR="00CE2F91" w:rsidRPr="00E425DE" w14:paraId="22E23061" w14:textId="77777777" w:rsidTr="00CE2F91">
        <w:trPr>
          <w:cantSplit/>
          <w:trHeight w:val="624"/>
        </w:trPr>
        <w:tc>
          <w:tcPr>
            <w:tcW w:w="371" w:type="pct"/>
            <w:vMerge/>
            <w:vAlign w:val="center"/>
            <w:hideMark/>
          </w:tcPr>
          <w:p w14:paraId="5FAE40CE" w14:textId="77777777" w:rsidR="00CE2F91" w:rsidRPr="00E425DE" w:rsidRDefault="00CE2F91" w:rsidP="00D4686F">
            <w:pPr>
              <w:tabs>
                <w:tab w:val="clear" w:pos="567"/>
              </w:tabs>
              <w:spacing w:after="0" w:line="240" w:lineRule="auto"/>
              <w:jc w:val="left"/>
              <w:rPr>
                <w:b/>
                <w:bCs/>
                <w:sz w:val="22"/>
                <w:szCs w:val="22"/>
              </w:rPr>
            </w:pPr>
          </w:p>
        </w:tc>
        <w:tc>
          <w:tcPr>
            <w:tcW w:w="335" w:type="pct"/>
            <w:shd w:val="clear" w:color="auto" w:fill="E2EFDA"/>
            <w:vAlign w:val="center"/>
            <w:hideMark/>
          </w:tcPr>
          <w:p w14:paraId="3AF90BDB" w14:textId="77777777" w:rsidR="00CE2F91" w:rsidRPr="00E425DE" w:rsidRDefault="00CE2F91" w:rsidP="00D4686F">
            <w:pPr>
              <w:tabs>
                <w:tab w:val="clear" w:pos="567"/>
              </w:tabs>
              <w:spacing w:after="0" w:line="240" w:lineRule="auto"/>
              <w:jc w:val="center"/>
              <w:rPr>
                <w:sz w:val="22"/>
                <w:szCs w:val="22"/>
              </w:rPr>
            </w:pPr>
            <w:r w:rsidRPr="00E425DE">
              <w:rPr>
                <w:sz w:val="22"/>
                <w:szCs w:val="22"/>
              </w:rPr>
              <w:t>NTX35</w:t>
            </w:r>
          </w:p>
        </w:tc>
        <w:tc>
          <w:tcPr>
            <w:tcW w:w="365" w:type="pct"/>
            <w:shd w:val="clear" w:color="auto" w:fill="E2EFDA"/>
            <w:vAlign w:val="center"/>
            <w:hideMark/>
          </w:tcPr>
          <w:p w14:paraId="7F48B569" w14:textId="77777777" w:rsidR="00CE2F91" w:rsidRPr="00E425DE" w:rsidRDefault="00CE2F91" w:rsidP="00D4686F">
            <w:pPr>
              <w:tabs>
                <w:tab w:val="clear" w:pos="567"/>
              </w:tabs>
              <w:spacing w:after="0" w:line="240" w:lineRule="auto"/>
              <w:jc w:val="center"/>
              <w:rPr>
                <w:sz w:val="22"/>
                <w:szCs w:val="22"/>
              </w:rPr>
            </w:pPr>
            <w:r w:rsidRPr="00E425DE">
              <w:rPr>
                <w:sz w:val="22"/>
                <w:szCs w:val="22"/>
              </w:rPr>
              <w:t>KHX47</w:t>
            </w:r>
          </w:p>
        </w:tc>
        <w:tc>
          <w:tcPr>
            <w:tcW w:w="455" w:type="pct"/>
            <w:shd w:val="clear" w:color="auto" w:fill="E2EFDA"/>
            <w:vAlign w:val="center"/>
            <w:hideMark/>
          </w:tcPr>
          <w:p w14:paraId="236469B8" w14:textId="77777777" w:rsidR="00CE2F91" w:rsidRPr="00E425DE" w:rsidRDefault="00CE2F91" w:rsidP="00D4686F">
            <w:pPr>
              <w:tabs>
                <w:tab w:val="clear" w:pos="567"/>
              </w:tabs>
              <w:spacing w:after="0" w:line="240" w:lineRule="auto"/>
              <w:jc w:val="center"/>
              <w:rPr>
                <w:sz w:val="22"/>
                <w:szCs w:val="22"/>
              </w:rPr>
            </w:pPr>
            <w:r w:rsidRPr="00E425DE">
              <w:rPr>
                <w:sz w:val="22"/>
                <w:szCs w:val="22"/>
              </w:rPr>
              <w:t>0105</w:t>
            </w:r>
          </w:p>
        </w:tc>
        <w:tc>
          <w:tcPr>
            <w:tcW w:w="974" w:type="pct"/>
            <w:shd w:val="clear" w:color="auto" w:fill="E2EFDA"/>
            <w:vAlign w:val="center"/>
            <w:hideMark/>
          </w:tcPr>
          <w:p w14:paraId="5E3872F6" w14:textId="77777777" w:rsidR="00CE2F91" w:rsidRPr="00E425DE" w:rsidRDefault="00CE2F91" w:rsidP="00D4686F">
            <w:pPr>
              <w:tabs>
                <w:tab w:val="clear" w:pos="567"/>
              </w:tabs>
              <w:spacing w:after="0" w:line="240" w:lineRule="auto"/>
              <w:jc w:val="left"/>
              <w:rPr>
                <w:sz w:val="22"/>
                <w:szCs w:val="22"/>
              </w:rPr>
            </w:pPr>
            <w:r w:rsidRPr="00E425DE">
              <w:rPr>
                <w:sz w:val="22"/>
                <w:szCs w:val="22"/>
              </w:rPr>
              <w:t xml:space="preserve">Tỷ lệ công trình xây dựng nghiệm thu được cấp chứng chỉ công trình xanh </w:t>
            </w:r>
          </w:p>
        </w:tc>
        <w:tc>
          <w:tcPr>
            <w:tcW w:w="822" w:type="pct"/>
            <w:vMerge w:val="restart"/>
            <w:shd w:val="clear" w:color="auto" w:fill="E2EFDA"/>
            <w:vAlign w:val="center"/>
            <w:hideMark/>
          </w:tcPr>
          <w:p w14:paraId="369F2D45" w14:textId="77777777" w:rsidR="00CE2F91" w:rsidRPr="00E425DE" w:rsidRDefault="00CE2F91" w:rsidP="00D4686F">
            <w:pPr>
              <w:tabs>
                <w:tab w:val="clear" w:pos="567"/>
              </w:tabs>
              <w:spacing w:after="0" w:line="240" w:lineRule="auto"/>
              <w:jc w:val="left"/>
              <w:rPr>
                <w:sz w:val="22"/>
                <w:szCs w:val="22"/>
              </w:rPr>
            </w:pPr>
            <w:r w:rsidRPr="00E425DE">
              <w:rPr>
                <w:sz w:val="22"/>
                <w:szCs w:val="22"/>
              </w:rPr>
              <w:t>Thông tư số 01/2018/TT-BXD ngày 5/01/2018 Quy định về chỉ tiêu xây dựng đô thị tăng trưởng xanh</w:t>
            </w:r>
          </w:p>
        </w:tc>
        <w:tc>
          <w:tcPr>
            <w:tcW w:w="429" w:type="pct"/>
            <w:shd w:val="clear" w:color="auto" w:fill="E2EFDA"/>
            <w:vAlign w:val="center"/>
            <w:hideMark/>
          </w:tcPr>
          <w:p w14:paraId="13988B1B" w14:textId="77777777" w:rsidR="00CE2F91" w:rsidRPr="00E425DE" w:rsidRDefault="00CE2F91" w:rsidP="00D4686F">
            <w:pPr>
              <w:tabs>
                <w:tab w:val="clear" w:pos="567"/>
              </w:tabs>
              <w:spacing w:after="0" w:line="240" w:lineRule="auto"/>
              <w:jc w:val="left"/>
              <w:rPr>
                <w:sz w:val="22"/>
                <w:szCs w:val="22"/>
              </w:rPr>
            </w:pPr>
            <w:r w:rsidRPr="00E425DE">
              <w:rPr>
                <w:sz w:val="22"/>
                <w:szCs w:val="22"/>
              </w:rPr>
              <w:t>Sở XD</w:t>
            </w:r>
          </w:p>
        </w:tc>
        <w:tc>
          <w:tcPr>
            <w:tcW w:w="777" w:type="pct"/>
            <w:shd w:val="clear" w:color="auto" w:fill="E2EFDA"/>
            <w:vAlign w:val="center"/>
            <w:hideMark/>
          </w:tcPr>
          <w:p w14:paraId="5E1D58E2" w14:textId="77777777" w:rsidR="00CE2F91" w:rsidRPr="00E425DE" w:rsidRDefault="00CE2F91" w:rsidP="00D4686F">
            <w:pPr>
              <w:tabs>
                <w:tab w:val="clear" w:pos="567"/>
              </w:tabs>
              <w:spacing w:after="0" w:line="240" w:lineRule="auto"/>
              <w:jc w:val="left"/>
              <w:rPr>
                <w:sz w:val="22"/>
                <w:szCs w:val="22"/>
              </w:rPr>
            </w:pPr>
            <w:r w:rsidRPr="00E425DE">
              <w:rPr>
                <w:sz w:val="22"/>
                <w:szCs w:val="22"/>
              </w:rPr>
              <w:t>UBND tỉnh, thành, thị, huyện</w:t>
            </w:r>
          </w:p>
        </w:tc>
        <w:tc>
          <w:tcPr>
            <w:tcW w:w="471" w:type="pct"/>
            <w:shd w:val="clear" w:color="auto" w:fill="E2EFDA"/>
            <w:vAlign w:val="center"/>
            <w:hideMark/>
          </w:tcPr>
          <w:p w14:paraId="26E7BA48" w14:textId="77777777" w:rsidR="00CE2F91" w:rsidRPr="00E425DE" w:rsidRDefault="00CE2F91" w:rsidP="00D4686F">
            <w:pPr>
              <w:tabs>
                <w:tab w:val="clear" w:pos="567"/>
              </w:tabs>
              <w:spacing w:after="0" w:line="240" w:lineRule="auto"/>
              <w:jc w:val="left"/>
              <w:rPr>
                <w:sz w:val="22"/>
                <w:szCs w:val="22"/>
              </w:rPr>
            </w:pPr>
            <w:r w:rsidRPr="00E425DE">
              <w:rPr>
                <w:sz w:val="22"/>
                <w:szCs w:val="22"/>
              </w:rPr>
              <w:t>Giữ nguyên như Nha Trang</w:t>
            </w:r>
          </w:p>
        </w:tc>
      </w:tr>
      <w:tr w:rsidR="00CE2F91" w:rsidRPr="00E425DE" w14:paraId="410969F7" w14:textId="77777777" w:rsidTr="00CE2F91">
        <w:trPr>
          <w:cantSplit/>
          <w:trHeight w:val="1185"/>
        </w:trPr>
        <w:tc>
          <w:tcPr>
            <w:tcW w:w="371" w:type="pct"/>
            <w:vMerge/>
            <w:vAlign w:val="center"/>
            <w:hideMark/>
          </w:tcPr>
          <w:p w14:paraId="5A66B302" w14:textId="77777777" w:rsidR="00CE2F91" w:rsidRPr="00E425DE" w:rsidRDefault="00CE2F91" w:rsidP="00D4686F">
            <w:pPr>
              <w:tabs>
                <w:tab w:val="clear" w:pos="567"/>
              </w:tabs>
              <w:spacing w:after="0" w:line="240" w:lineRule="auto"/>
              <w:jc w:val="left"/>
              <w:rPr>
                <w:b/>
                <w:bCs/>
                <w:sz w:val="22"/>
                <w:szCs w:val="22"/>
              </w:rPr>
            </w:pPr>
          </w:p>
        </w:tc>
        <w:tc>
          <w:tcPr>
            <w:tcW w:w="335" w:type="pct"/>
            <w:shd w:val="clear" w:color="auto" w:fill="E2EFDA"/>
            <w:vAlign w:val="center"/>
            <w:hideMark/>
          </w:tcPr>
          <w:p w14:paraId="30EE2F4A" w14:textId="77777777" w:rsidR="00CE2F91" w:rsidRPr="00E425DE" w:rsidRDefault="00CE2F91" w:rsidP="00D4686F">
            <w:pPr>
              <w:tabs>
                <w:tab w:val="clear" w:pos="567"/>
              </w:tabs>
              <w:spacing w:after="0" w:line="240" w:lineRule="auto"/>
              <w:jc w:val="center"/>
              <w:rPr>
                <w:sz w:val="22"/>
                <w:szCs w:val="22"/>
              </w:rPr>
            </w:pPr>
            <w:r w:rsidRPr="00E425DE">
              <w:rPr>
                <w:sz w:val="22"/>
                <w:szCs w:val="22"/>
              </w:rPr>
              <w:t>NTX36</w:t>
            </w:r>
          </w:p>
        </w:tc>
        <w:tc>
          <w:tcPr>
            <w:tcW w:w="365" w:type="pct"/>
            <w:shd w:val="clear" w:color="auto" w:fill="E2EFDA"/>
            <w:vAlign w:val="center"/>
            <w:hideMark/>
          </w:tcPr>
          <w:p w14:paraId="3C990260" w14:textId="77777777" w:rsidR="00CE2F91" w:rsidRPr="00E425DE" w:rsidRDefault="00CE2F91" w:rsidP="00D4686F">
            <w:pPr>
              <w:tabs>
                <w:tab w:val="clear" w:pos="567"/>
              </w:tabs>
              <w:spacing w:after="0" w:line="240" w:lineRule="auto"/>
              <w:jc w:val="center"/>
              <w:rPr>
                <w:sz w:val="22"/>
                <w:szCs w:val="22"/>
              </w:rPr>
            </w:pPr>
            <w:r w:rsidRPr="00E425DE">
              <w:rPr>
                <w:sz w:val="22"/>
                <w:szCs w:val="22"/>
              </w:rPr>
              <w:t>KHX48</w:t>
            </w:r>
          </w:p>
        </w:tc>
        <w:tc>
          <w:tcPr>
            <w:tcW w:w="455" w:type="pct"/>
            <w:shd w:val="clear" w:color="auto" w:fill="E2EFDA"/>
            <w:vAlign w:val="center"/>
            <w:hideMark/>
          </w:tcPr>
          <w:p w14:paraId="54FCE435" w14:textId="77777777" w:rsidR="00CE2F91" w:rsidRPr="00E425DE" w:rsidRDefault="00CE2F91" w:rsidP="00D4686F">
            <w:pPr>
              <w:tabs>
                <w:tab w:val="clear" w:pos="567"/>
              </w:tabs>
              <w:spacing w:after="0" w:line="240" w:lineRule="auto"/>
              <w:jc w:val="center"/>
              <w:rPr>
                <w:sz w:val="22"/>
                <w:szCs w:val="22"/>
              </w:rPr>
            </w:pPr>
            <w:r w:rsidRPr="00E425DE">
              <w:rPr>
                <w:sz w:val="22"/>
                <w:szCs w:val="22"/>
              </w:rPr>
              <w:t>0203</w:t>
            </w:r>
          </w:p>
        </w:tc>
        <w:tc>
          <w:tcPr>
            <w:tcW w:w="974" w:type="pct"/>
            <w:shd w:val="clear" w:color="auto" w:fill="E2EFDA"/>
            <w:vAlign w:val="center"/>
            <w:hideMark/>
          </w:tcPr>
          <w:p w14:paraId="04CB9C1A" w14:textId="77777777" w:rsidR="00CE2F91" w:rsidRPr="00E425DE" w:rsidRDefault="00CE2F91" w:rsidP="00D4686F">
            <w:pPr>
              <w:tabs>
                <w:tab w:val="clear" w:pos="567"/>
              </w:tabs>
              <w:spacing w:after="0" w:line="240" w:lineRule="auto"/>
              <w:jc w:val="left"/>
              <w:rPr>
                <w:sz w:val="22"/>
                <w:szCs w:val="22"/>
              </w:rPr>
            </w:pPr>
            <w:r w:rsidRPr="00E425DE">
              <w:rPr>
                <w:sz w:val="22"/>
                <w:szCs w:val="22"/>
              </w:rPr>
              <w:t xml:space="preserve">Tỷ lệ đường đô thị sử dụng các thiết bị và công nghệ tiết kiệm năng lượng hoặc sử dụng năng lượng tái tạo để chiếu sáng </w:t>
            </w:r>
          </w:p>
        </w:tc>
        <w:tc>
          <w:tcPr>
            <w:tcW w:w="822" w:type="pct"/>
            <w:vMerge/>
            <w:shd w:val="clear" w:color="auto" w:fill="E2EFDA"/>
            <w:vAlign w:val="center"/>
            <w:hideMark/>
          </w:tcPr>
          <w:p w14:paraId="12303291" w14:textId="77777777" w:rsidR="00CE2F91" w:rsidRPr="00E425DE" w:rsidRDefault="00CE2F91" w:rsidP="00D4686F">
            <w:pPr>
              <w:tabs>
                <w:tab w:val="clear" w:pos="567"/>
              </w:tabs>
              <w:spacing w:after="0" w:line="240" w:lineRule="auto"/>
              <w:jc w:val="left"/>
              <w:rPr>
                <w:sz w:val="22"/>
                <w:szCs w:val="22"/>
              </w:rPr>
            </w:pPr>
          </w:p>
        </w:tc>
        <w:tc>
          <w:tcPr>
            <w:tcW w:w="429" w:type="pct"/>
            <w:shd w:val="clear" w:color="auto" w:fill="E2EFDA"/>
            <w:vAlign w:val="center"/>
            <w:hideMark/>
          </w:tcPr>
          <w:p w14:paraId="5E10A317" w14:textId="77777777" w:rsidR="00CE2F91" w:rsidRPr="00E425DE" w:rsidRDefault="00CE2F91" w:rsidP="00D4686F">
            <w:pPr>
              <w:tabs>
                <w:tab w:val="clear" w:pos="567"/>
              </w:tabs>
              <w:spacing w:after="0" w:line="240" w:lineRule="auto"/>
              <w:jc w:val="left"/>
              <w:rPr>
                <w:sz w:val="22"/>
                <w:szCs w:val="22"/>
              </w:rPr>
            </w:pPr>
            <w:r w:rsidRPr="00E425DE">
              <w:rPr>
                <w:sz w:val="22"/>
                <w:szCs w:val="22"/>
              </w:rPr>
              <w:t>Sở XD</w:t>
            </w:r>
          </w:p>
        </w:tc>
        <w:tc>
          <w:tcPr>
            <w:tcW w:w="777" w:type="pct"/>
            <w:shd w:val="clear" w:color="auto" w:fill="E2EFDA"/>
            <w:vAlign w:val="center"/>
            <w:hideMark/>
          </w:tcPr>
          <w:p w14:paraId="3F4D8EF5" w14:textId="77777777" w:rsidR="00CE2F91" w:rsidRPr="00E425DE" w:rsidRDefault="00CE2F91" w:rsidP="00D4686F">
            <w:pPr>
              <w:tabs>
                <w:tab w:val="clear" w:pos="567"/>
              </w:tabs>
              <w:spacing w:after="0" w:line="240" w:lineRule="auto"/>
              <w:jc w:val="left"/>
              <w:rPr>
                <w:sz w:val="22"/>
                <w:szCs w:val="22"/>
              </w:rPr>
            </w:pPr>
            <w:r w:rsidRPr="00E425DE">
              <w:rPr>
                <w:sz w:val="22"/>
                <w:szCs w:val="22"/>
              </w:rPr>
              <w:t>UBND tỉnh, thành, thị, huyện</w:t>
            </w:r>
          </w:p>
        </w:tc>
        <w:tc>
          <w:tcPr>
            <w:tcW w:w="471" w:type="pct"/>
            <w:shd w:val="clear" w:color="auto" w:fill="E2EFDA"/>
            <w:vAlign w:val="center"/>
            <w:hideMark/>
          </w:tcPr>
          <w:p w14:paraId="1D723289" w14:textId="77777777" w:rsidR="00CE2F91" w:rsidRPr="00E425DE" w:rsidRDefault="00CE2F91" w:rsidP="00D4686F">
            <w:pPr>
              <w:tabs>
                <w:tab w:val="clear" w:pos="567"/>
              </w:tabs>
              <w:spacing w:after="0" w:line="240" w:lineRule="auto"/>
              <w:jc w:val="left"/>
              <w:rPr>
                <w:sz w:val="22"/>
                <w:szCs w:val="22"/>
              </w:rPr>
            </w:pPr>
            <w:r w:rsidRPr="00E425DE">
              <w:rPr>
                <w:sz w:val="22"/>
                <w:szCs w:val="22"/>
              </w:rPr>
              <w:t>Giữ nguyên như Nha Trang</w:t>
            </w:r>
          </w:p>
        </w:tc>
      </w:tr>
      <w:tr w:rsidR="00CE2F91" w:rsidRPr="00E425DE" w14:paraId="40A38610" w14:textId="77777777" w:rsidTr="00CE2F91">
        <w:trPr>
          <w:cantSplit/>
          <w:trHeight w:val="773"/>
        </w:trPr>
        <w:tc>
          <w:tcPr>
            <w:tcW w:w="371" w:type="pct"/>
            <w:vMerge w:val="restart"/>
            <w:shd w:val="clear" w:color="auto" w:fill="auto"/>
            <w:vAlign w:val="center"/>
            <w:hideMark/>
          </w:tcPr>
          <w:p w14:paraId="21330B6A" w14:textId="77777777" w:rsidR="00CE2F91" w:rsidRPr="00E425DE" w:rsidRDefault="00CE2F91" w:rsidP="00D4686F">
            <w:pPr>
              <w:tabs>
                <w:tab w:val="clear" w:pos="567"/>
              </w:tabs>
              <w:spacing w:after="0" w:line="240" w:lineRule="auto"/>
              <w:jc w:val="center"/>
              <w:rPr>
                <w:b/>
                <w:bCs/>
                <w:sz w:val="22"/>
                <w:szCs w:val="22"/>
              </w:rPr>
            </w:pPr>
            <w:r w:rsidRPr="00E425DE">
              <w:rPr>
                <w:b/>
                <w:bCs/>
                <w:sz w:val="22"/>
                <w:szCs w:val="22"/>
              </w:rPr>
              <w:t>Giao thông xanh</w:t>
            </w:r>
          </w:p>
        </w:tc>
        <w:tc>
          <w:tcPr>
            <w:tcW w:w="335" w:type="pct"/>
            <w:shd w:val="clear" w:color="auto" w:fill="auto"/>
            <w:vAlign w:val="center"/>
            <w:hideMark/>
          </w:tcPr>
          <w:p w14:paraId="3E499D73" w14:textId="77777777" w:rsidR="00CE2F91" w:rsidRPr="00E425DE" w:rsidRDefault="00CE2F91" w:rsidP="00D4686F">
            <w:pPr>
              <w:tabs>
                <w:tab w:val="clear" w:pos="567"/>
              </w:tabs>
              <w:spacing w:after="0" w:line="240" w:lineRule="auto"/>
              <w:jc w:val="center"/>
              <w:rPr>
                <w:sz w:val="22"/>
                <w:szCs w:val="22"/>
              </w:rPr>
            </w:pPr>
            <w:r w:rsidRPr="00E425DE">
              <w:rPr>
                <w:sz w:val="22"/>
                <w:szCs w:val="22"/>
              </w:rPr>
              <w:t>NTX37</w:t>
            </w:r>
          </w:p>
        </w:tc>
        <w:tc>
          <w:tcPr>
            <w:tcW w:w="365" w:type="pct"/>
            <w:shd w:val="clear" w:color="auto" w:fill="FFFFFF" w:themeFill="background1"/>
            <w:vAlign w:val="center"/>
            <w:hideMark/>
          </w:tcPr>
          <w:p w14:paraId="292A2A9B" w14:textId="77777777" w:rsidR="00CE2F91" w:rsidRPr="00E425DE" w:rsidRDefault="00CE2F91" w:rsidP="00D4686F">
            <w:pPr>
              <w:tabs>
                <w:tab w:val="clear" w:pos="567"/>
              </w:tabs>
              <w:spacing w:after="0" w:line="240" w:lineRule="auto"/>
              <w:jc w:val="center"/>
              <w:rPr>
                <w:sz w:val="22"/>
                <w:szCs w:val="22"/>
              </w:rPr>
            </w:pPr>
            <w:r w:rsidRPr="00E425DE">
              <w:rPr>
                <w:sz w:val="22"/>
                <w:szCs w:val="22"/>
              </w:rPr>
              <w:t>KHX49</w:t>
            </w:r>
          </w:p>
        </w:tc>
        <w:tc>
          <w:tcPr>
            <w:tcW w:w="455" w:type="pct"/>
            <w:shd w:val="clear" w:color="auto" w:fill="auto"/>
            <w:vAlign w:val="center"/>
            <w:hideMark/>
          </w:tcPr>
          <w:p w14:paraId="51B15061" w14:textId="77777777" w:rsidR="00CE2F91" w:rsidRPr="00E425DE" w:rsidRDefault="00CE2F91" w:rsidP="00D4686F">
            <w:pPr>
              <w:tabs>
                <w:tab w:val="clear" w:pos="567"/>
              </w:tabs>
              <w:spacing w:after="0" w:line="240" w:lineRule="auto"/>
              <w:jc w:val="center"/>
              <w:rPr>
                <w:sz w:val="22"/>
                <w:szCs w:val="22"/>
              </w:rPr>
            </w:pPr>
            <w:r w:rsidRPr="00E425DE">
              <w:rPr>
                <w:sz w:val="22"/>
                <w:szCs w:val="22"/>
              </w:rPr>
              <w:t>Điều chỉnh từ 2.5</w:t>
            </w:r>
          </w:p>
        </w:tc>
        <w:tc>
          <w:tcPr>
            <w:tcW w:w="974" w:type="pct"/>
            <w:shd w:val="clear" w:color="auto" w:fill="auto"/>
            <w:vAlign w:val="center"/>
            <w:hideMark/>
          </w:tcPr>
          <w:p w14:paraId="1A656B70" w14:textId="77777777" w:rsidR="00CE2F91" w:rsidRPr="00E425DE" w:rsidRDefault="00CE2F91" w:rsidP="00D4686F">
            <w:pPr>
              <w:tabs>
                <w:tab w:val="clear" w:pos="567"/>
              </w:tabs>
              <w:spacing w:after="0" w:line="240" w:lineRule="auto"/>
              <w:jc w:val="left"/>
              <w:rPr>
                <w:sz w:val="22"/>
                <w:szCs w:val="22"/>
              </w:rPr>
            </w:pPr>
            <w:r w:rsidRPr="00E425DE">
              <w:rPr>
                <w:sz w:val="22"/>
                <w:szCs w:val="22"/>
              </w:rPr>
              <w:t>Tỷ lệ xe buýt sử dụng năng lượng xanh/số xe buýt đang lưu hành</w:t>
            </w:r>
          </w:p>
        </w:tc>
        <w:tc>
          <w:tcPr>
            <w:tcW w:w="822" w:type="pct"/>
            <w:vMerge w:val="restart"/>
            <w:shd w:val="clear" w:color="auto" w:fill="auto"/>
            <w:vAlign w:val="center"/>
            <w:hideMark/>
          </w:tcPr>
          <w:p w14:paraId="3FD76521" w14:textId="77777777" w:rsidR="00CE2F91" w:rsidRPr="00E425DE" w:rsidRDefault="00CE2F91" w:rsidP="00D4686F">
            <w:pPr>
              <w:tabs>
                <w:tab w:val="clear" w:pos="567"/>
              </w:tabs>
              <w:spacing w:after="240" w:line="240" w:lineRule="auto"/>
              <w:jc w:val="left"/>
              <w:rPr>
                <w:sz w:val="22"/>
                <w:szCs w:val="22"/>
              </w:rPr>
            </w:pPr>
            <w:r w:rsidRPr="00E425DE">
              <w:rPr>
                <w:sz w:val="22"/>
                <w:szCs w:val="22"/>
              </w:rPr>
              <w:t>Bộ chỉ tiêu thống kê tăng trưởng xanh ban hành bởi Bộ KHĐT theo Thông tư 10/2023/TT-BKHĐT</w:t>
            </w:r>
          </w:p>
        </w:tc>
        <w:tc>
          <w:tcPr>
            <w:tcW w:w="429" w:type="pct"/>
            <w:shd w:val="clear" w:color="auto" w:fill="auto"/>
            <w:vAlign w:val="center"/>
            <w:hideMark/>
          </w:tcPr>
          <w:p w14:paraId="454F7ABB" w14:textId="77777777" w:rsidR="00CE2F91" w:rsidRPr="00E425DE" w:rsidRDefault="00CE2F91" w:rsidP="00D4686F">
            <w:pPr>
              <w:tabs>
                <w:tab w:val="clear" w:pos="567"/>
              </w:tabs>
              <w:spacing w:after="0" w:line="240" w:lineRule="auto"/>
              <w:jc w:val="left"/>
              <w:rPr>
                <w:sz w:val="22"/>
                <w:szCs w:val="22"/>
              </w:rPr>
            </w:pPr>
            <w:r w:rsidRPr="00E425DE">
              <w:rPr>
                <w:sz w:val="22"/>
                <w:szCs w:val="22"/>
              </w:rPr>
              <w:t>Sở GTVT</w:t>
            </w:r>
          </w:p>
        </w:tc>
        <w:tc>
          <w:tcPr>
            <w:tcW w:w="777" w:type="pct"/>
            <w:shd w:val="clear" w:color="auto" w:fill="auto"/>
            <w:vAlign w:val="center"/>
            <w:hideMark/>
          </w:tcPr>
          <w:p w14:paraId="15242650" w14:textId="77777777" w:rsidR="00CE2F91" w:rsidRPr="00E425DE" w:rsidRDefault="00CE2F91" w:rsidP="00D4686F">
            <w:pPr>
              <w:tabs>
                <w:tab w:val="clear" w:pos="567"/>
              </w:tabs>
              <w:spacing w:after="0" w:line="240" w:lineRule="auto"/>
              <w:jc w:val="left"/>
              <w:rPr>
                <w:sz w:val="22"/>
                <w:szCs w:val="22"/>
              </w:rPr>
            </w:pPr>
            <w:r w:rsidRPr="00E425DE">
              <w:rPr>
                <w:sz w:val="22"/>
                <w:szCs w:val="22"/>
              </w:rPr>
              <w:t>UBND tỉnh, thành, thị, huyện</w:t>
            </w:r>
          </w:p>
        </w:tc>
        <w:tc>
          <w:tcPr>
            <w:tcW w:w="471" w:type="pct"/>
            <w:shd w:val="clear" w:color="auto" w:fill="auto"/>
            <w:vAlign w:val="center"/>
            <w:hideMark/>
          </w:tcPr>
          <w:p w14:paraId="26DE7E64" w14:textId="77777777" w:rsidR="00CE2F91" w:rsidRPr="00E425DE" w:rsidRDefault="00CE2F91" w:rsidP="00D4686F">
            <w:pPr>
              <w:tabs>
                <w:tab w:val="clear" w:pos="567"/>
              </w:tabs>
              <w:spacing w:after="0" w:line="240" w:lineRule="auto"/>
              <w:jc w:val="left"/>
              <w:rPr>
                <w:sz w:val="22"/>
                <w:szCs w:val="22"/>
              </w:rPr>
            </w:pPr>
            <w:r w:rsidRPr="00E425DE">
              <w:rPr>
                <w:sz w:val="22"/>
                <w:szCs w:val="22"/>
              </w:rPr>
              <w:t>Giữ nguyên như Nha Trang</w:t>
            </w:r>
          </w:p>
        </w:tc>
      </w:tr>
      <w:tr w:rsidR="00CE2F91" w:rsidRPr="00E425DE" w14:paraId="6C36A2F5" w14:textId="77777777" w:rsidTr="00CE2F91">
        <w:trPr>
          <w:cantSplit/>
          <w:trHeight w:val="683"/>
        </w:trPr>
        <w:tc>
          <w:tcPr>
            <w:tcW w:w="371" w:type="pct"/>
            <w:vMerge/>
            <w:vAlign w:val="center"/>
            <w:hideMark/>
          </w:tcPr>
          <w:p w14:paraId="5C5AF571" w14:textId="77777777" w:rsidR="00CE2F91" w:rsidRPr="00E425DE" w:rsidRDefault="00CE2F91" w:rsidP="00D4686F">
            <w:pPr>
              <w:tabs>
                <w:tab w:val="clear" w:pos="567"/>
              </w:tabs>
              <w:spacing w:after="0" w:line="240" w:lineRule="auto"/>
              <w:jc w:val="left"/>
              <w:rPr>
                <w:b/>
                <w:bCs/>
                <w:sz w:val="22"/>
                <w:szCs w:val="22"/>
              </w:rPr>
            </w:pPr>
          </w:p>
        </w:tc>
        <w:tc>
          <w:tcPr>
            <w:tcW w:w="335" w:type="pct"/>
            <w:shd w:val="clear" w:color="auto" w:fill="auto"/>
            <w:vAlign w:val="center"/>
            <w:hideMark/>
          </w:tcPr>
          <w:p w14:paraId="2886E3E4" w14:textId="77777777" w:rsidR="00CE2F91" w:rsidRPr="00E425DE" w:rsidRDefault="00CE2F91" w:rsidP="00D4686F">
            <w:pPr>
              <w:tabs>
                <w:tab w:val="clear" w:pos="567"/>
              </w:tabs>
              <w:spacing w:after="0" w:line="240" w:lineRule="auto"/>
              <w:jc w:val="center"/>
              <w:rPr>
                <w:sz w:val="22"/>
                <w:szCs w:val="22"/>
              </w:rPr>
            </w:pPr>
            <w:r w:rsidRPr="00E425DE">
              <w:rPr>
                <w:sz w:val="22"/>
                <w:szCs w:val="22"/>
              </w:rPr>
              <w:t>NTX38</w:t>
            </w:r>
          </w:p>
        </w:tc>
        <w:tc>
          <w:tcPr>
            <w:tcW w:w="365" w:type="pct"/>
            <w:shd w:val="clear" w:color="auto" w:fill="FFFFFF" w:themeFill="background1"/>
            <w:vAlign w:val="center"/>
            <w:hideMark/>
          </w:tcPr>
          <w:p w14:paraId="59E1749F" w14:textId="77777777" w:rsidR="00CE2F91" w:rsidRPr="00E425DE" w:rsidRDefault="00CE2F91" w:rsidP="00D4686F">
            <w:pPr>
              <w:tabs>
                <w:tab w:val="clear" w:pos="567"/>
              </w:tabs>
              <w:spacing w:after="0" w:line="240" w:lineRule="auto"/>
              <w:jc w:val="center"/>
              <w:rPr>
                <w:sz w:val="22"/>
                <w:szCs w:val="22"/>
              </w:rPr>
            </w:pPr>
            <w:r w:rsidRPr="00E425DE">
              <w:rPr>
                <w:sz w:val="22"/>
                <w:szCs w:val="22"/>
              </w:rPr>
              <w:t>KHX50</w:t>
            </w:r>
          </w:p>
        </w:tc>
        <w:tc>
          <w:tcPr>
            <w:tcW w:w="455" w:type="pct"/>
            <w:shd w:val="clear" w:color="auto" w:fill="auto"/>
            <w:vAlign w:val="center"/>
            <w:hideMark/>
          </w:tcPr>
          <w:p w14:paraId="3943ECF3" w14:textId="77777777" w:rsidR="00CE2F91" w:rsidRPr="00E425DE" w:rsidRDefault="00CE2F91" w:rsidP="00D4686F">
            <w:pPr>
              <w:tabs>
                <w:tab w:val="clear" w:pos="567"/>
              </w:tabs>
              <w:spacing w:after="0" w:line="240" w:lineRule="auto"/>
              <w:jc w:val="center"/>
              <w:rPr>
                <w:sz w:val="22"/>
                <w:szCs w:val="22"/>
              </w:rPr>
            </w:pPr>
            <w:r w:rsidRPr="00E425DE">
              <w:rPr>
                <w:sz w:val="22"/>
                <w:szCs w:val="22"/>
              </w:rPr>
              <w:t>Điều chỉnh từ 2.6</w:t>
            </w:r>
          </w:p>
        </w:tc>
        <w:tc>
          <w:tcPr>
            <w:tcW w:w="974" w:type="pct"/>
            <w:shd w:val="clear" w:color="auto" w:fill="auto"/>
            <w:vAlign w:val="center"/>
            <w:hideMark/>
          </w:tcPr>
          <w:p w14:paraId="7DE60369" w14:textId="77777777" w:rsidR="00CE2F91" w:rsidRPr="00E425DE" w:rsidRDefault="00CE2F91" w:rsidP="00D4686F">
            <w:pPr>
              <w:tabs>
                <w:tab w:val="clear" w:pos="567"/>
              </w:tabs>
              <w:spacing w:after="0" w:line="240" w:lineRule="auto"/>
              <w:jc w:val="left"/>
              <w:rPr>
                <w:sz w:val="22"/>
                <w:szCs w:val="22"/>
              </w:rPr>
            </w:pPr>
            <w:r w:rsidRPr="00E425DE">
              <w:rPr>
                <w:sz w:val="22"/>
                <w:szCs w:val="22"/>
              </w:rPr>
              <w:t>Tỷ lệ xe buýt mới sử dụng năng lượng xanh/số xe buýt mới</w:t>
            </w:r>
          </w:p>
        </w:tc>
        <w:tc>
          <w:tcPr>
            <w:tcW w:w="822" w:type="pct"/>
            <w:vMerge/>
            <w:vAlign w:val="center"/>
            <w:hideMark/>
          </w:tcPr>
          <w:p w14:paraId="7C1DCAE0" w14:textId="77777777" w:rsidR="00CE2F91" w:rsidRPr="00E425DE" w:rsidRDefault="00CE2F91" w:rsidP="00D4686F">
            <w:pPr>
              <w:tabs>
                <w:tab w:val="clear" w:pos="567"/>
              </w:tabs>
              <w:spacing w:after="0" w:line="240" w:lineRule="auto"/>
              <w:jc w:val="left"/>
              <w:rPr>
                <w:sz w:val="22"/>
                <w:szCs w:val="22"/>
              </w:rPr>
            </w:pPr>
          </w:p>
        </w:tc>
        <w:tc>
          <w:tcPr>
            <w:tcW w:w="429" w:type="pct"/>
            <w:shd w:val="clear" w:color="auto" w:fill="auto"/>
            <w:vAlign w:val="center"/>
            <w:hideMark/>
          </w:tcPr>
          <w:p w14:paraId="1DFCFDC5" w14:textId="77777777" w:rsidR="00CE2F91" w:rsidRPr="00E425DE" w:rsidRDefault="00CE2F91" w:rsidP="00D4686F">
            <w:pPr>
              <w:tabs>
                <w:tab w:val="clear" w:pos="567"/>
              </w:tabs>
              <w:spacing w:after="0" w:line="240" w:lineRule="auto"/>
              <w:jc w:val="left"/>
              <w:rPr>
                <w:sz w:val="22"/>
                <w:szCs w:val="22"/>
              </w:rPr>
            </w:pPr>
            <w:r w:rsidRPr="00E425DE">
              <w:rPr>
                <w:sz w:val="22"/>
                <w:szCs w:val="22"/>
              </w:rPr>
              <w:t>Sở GTVT</w:t>
            </w:r>
          </w:p>
        </w:tc>
        <w:tc>
          <w:tcPr>
            <w:tcW w:w="777" w:type="pct"/>
            <w:shd w:val="clear" w:color="auto" w:fill="auto"/>
            <w:vAlign w:val="center"/>
            <w:hideMark/>
          </w:tcPr>
          <w:p w14:paraId="0DA034ED" w14:textId="77777777" w:rsidR="00CE2F91" w:rsidRPr="00E425DE" w:rsidRDefault="00CE2F91" w:rsidP="00D4686F">
            <w:pPr>
              <w:tabs>
                <w:tab w:val="clear" w:pos="567"/>
              </w:tabs>
              <w:spacing w:after="0" w:line="240" w:lineRule="auto"/>
              <w:jc w:val="left"/>
              <w:rPr>
                <w:sz w:val="22"/>
                <w:szCs w:val="22"/>
              </w:rPr>
            </w:pPr>
            <w:r w:rsidRPr="00E425DE">
              <w:rPr>
                <w:sz w:val="22"/>
                <w:szCs w:val="22"/>
              </w:rPr>
              <w:t>UBND tỉnh, thành, thị, huyện</w:t>
            </w:r>
          </w:p>
        </w:tc>
        <w:tc>
          <w:tcPr>
            <w:tcW w:w="471" w:type="pct"/>
            <w:shd w:val="clear" w:color="auto" w:fill="auto"/>
            <w:vAlign w:val="center"/>
            <w:hideMark/>
          </w:tcPr>
          <w:p w14:paraId="561B3114" w14:textId="77777777" w:rsidR="00CE2F91" w:rsidRPr="00E425DE" w:rsidRDefault="00CE2F91" w:rsidP="00D4686F">
            <w:pPr>
              <w:tabs>
                <w:tab w:val="clear" w:pos="567"/>
              </w:tabs>
              <w:spacing w:after="0" w:line="240" w:lineRule="auto"/>
              <w:jc w:val="left"/>
              <w:rPr>
                <w:sz w:val="22"/>
                <w:szCs w:val="22"/>
              </w:rPr>
            </w:pPr>
            <w:r w:rsidRPr="00E425DE">
              <w:rPr>
                <w:sz w:val="22"/>
                <w:szCs w:val="22"/>
              </w:rPr>
              <w:t>Giữ nguyên như Nha Trang</w:t>
            </w:r>
          </w:p>
        </w:tc>
      </w:tr>
      <w:tr w:rsidR="00CE2F91" w:rsidRPr="00E425DE" w14:paraId="6FF6AEED" w14:textId="77777777" w:rsidTr="00CE2F91">
        <w:trPr>
          <w:cantSplit/>
          <w:trHeight w:val="800"/>
        </w:trPr>
        <w:tc>
          <w:tcPr>
            <w:tcW w:w="371" w:type="pct"/>
            <w:vMerge/>
            <w:vAlign w:val="center"/>
            <w:hideMark/>
          </w:tcPr>
          <w:p w14:paraId="071670EA" w14:textId="77777777" w:rsidR="00CE2F91" w:rsidRPr="00E425DE" w:rsidRDefault="00CE2F91" w:rsidP="00D4686F">
            <w:pPr>
              <w:tabs>
                <w:tab w:val="clear" w:pos="567"/>
              </w:tabs>
              <w:spacing w:after="0" w:line="240" w:lineRule="auto"/>
              <w:jc w:val="left"/>
              <w:rPr>
                <w:b/>
                <w:bCs/>
                <w:sz w:val="22"/>
                <w:szCs w:val="22"/>
              </w:rPr>
            </w:pPr>
          </w:p>
        </w:tc>
        <w:tc>
          <w:tcPr>
            <w:tcW w:w="335" w:type="pct"/>
            <w:shd w:val="clear" w:color="auto" w:fill="auto"/>
            <w:vAlign w:val="center"/>
            <w:hideMark/>
          </w:tcPr>
          <w:p w14:paraId="02F687AB" w14:textId="77777777" w:rsidR="00CE2F91" w:rsidRPr="00E425DE" w:rsidRDefault="00CE2F91" w:rsidP="00D4686F">
            <w:pPr>
              <w:tabs>
                <w:tab w:val="clear" w:pos="567"/>
              </w:tabs>
              <w:spacing w:after="0" w:line="240" w:lineRule="auto"/>
              <w:jc w:val="center"/>
              <w:rPr>
                <w:sz w:val="22"/>
                <w:szCs w:val="22"/>
              </w:rPr>
            </w:pPr>
            <w:r w:rsidRPr="00E425DE">
              <w:rPr>
                <w:sz w:val="22"/>
                <w:szCs w:val="22"/>
              </w:rPr>
              <w:t> </w:t>
            </w:r>
          </w:p>
        </w:tc>
        <w:tc>
          <w:tcPr>
            <w:tcW w:w="365" w:type="pct"/>
            <w:shd w:val="clear" w:color="auto" w:fill="FFFFFF" w:themeFill="background1"/>
            <w:vAlign w:val="center"/>
            <w:hideMark/>
          </w:tcPr>
          <w:p w14:paraId="46BF699C" w14:textId="77777777" w:rsidR="00CE2F91" w:rsidRPr="00E425DE" w:rsidRDefault="00CE2F91" w:rsidP="00D4686F">
            <w:pPr>
              <w:tabs>
                <w:tab w:val="clear" w:pos="567"/>
              </w:tabs>
              <w:spacing w:after="0" w:line="240" w:lineRule="auto"/>
              <w:jc w:val="center"/>
              <w:rPr>
                <w:sz w:val="22"/>
                <w:szCs w:val="22"/>
              </w:rPr>
            </w:pPr>
            <w:r w:rsidRPr="00E425DE">
              <w:rPr>
                <w:sz w:val="22"/>
                <w:szCs w:val="22"/>
              </w:rPr>
              <w:t>KHX51</w:t>
            </w:r>
          </w:p>
        </w:tc>
        <w:tc>
          <w:tcPr>
            <w:tcW w:w="455" w:type="pct"/>
            <w:shd w:val="clear" w:color="auto" w:fill="auto"/>
            <w:vAlign w:val="center"/>
            <w:hideMark/>
          </w:tcPr>
          <w:p w14:paraId="3843723F" w14:textId="77777777" w:rsidR="00CE2F91" w:rsidRPr="00E425DE" w:rsidRDefault="00CE2F91" w:rsidP="00D4686F">
            <w:pPr>
              <w:tabs>
                <w:tab w:val="clear" w:pos="567"/>
              </w:tabs>
              <w:spacing w:after="0" w:line="240" w:lineRule="auto"/>
              <w:jc w:val="center"/>
              <w:rPr>
                <w:sz w:val="22"/>
                <w:szCs w:val="22"/>
              </w:rPr>
            </w:pPr>
            <w:r w:rsidRPr="00E425DE">
              <w:rPr>
                <w:sz w:val="22"/>
                <w:szCs w:val="22"/>
              </w:rPr>
              <w:t>Xây dựng dựa trên 2.6</w:t>
            </w:r>
          </w:p>
        </w:tc>
        <w:tc>
          <w:tcPr>
            <w:tcW w:w="974" w:type="pct"/>
            <w:shd w:val="clear" w:color="auto" w:fill="auto"/>
            <w:vAlign w:val="center"/>
            <w:hideMark/>
          </w:tcPr>
          <w:p w14:paraId="0E82ACF0" w14:textId="77777777" w:rsidR="00CE2F91" w:rsidRPr="00E425DE" w:rsidRDefault="00CE2F91" w:rsidP="00D4686F">
            <w:pPr>
              <w:tabs>
                <w:tab w:val="clear" w:pos="567"/>
              </w:tabs>
              <w:spacing w:after="0" w:line="240" w:lineRule="auto"/>
              <w:jc w:val="left"/>
              <w:rPr>
                <w:sz w:val="22"/>
                <w:szCs w:val="22"/>
              </w:rPr>
            </w:pPr>
            <w:r w:rsidRPr="00E425DE">
              <w:rPr>
                <w:sz w:val="22"/>
                <w:szCs w:val="22"/>
              </w:rPr>
              <w:t>Tỷ lệ xe taxi mới sử dụng năng lượng xanh/số xe taxi mới</w:t>
            </w:r>
          </w:p>
        </w:tc>
        <w:tc>
          <w:tcPr>
            <w:tcW w:w="822" w:type="pct"/>
            <w:vMerge/>
            <w:vAlign w:val="center"/>
            <w:hideMark/>
          </w:tcPr>
          <w:p w14:paraId="463122B1" w14:textId="77777777" w:rsidR="00CE2F91" w:rsidRPr="00E425DE" w:rsidRDefault="00CE2F91" w:rsidP="00D4686F">
            <w:pPr>
              <w:tabs>
                <w:tab w:val="clear" w:pos="567"/>
              </w:tabs>
              <w:spacing w:after="0" w:line="240" w:lineRule="auto"/>
              <w:jc w:val="left"/>
              <w:rPr>
                <w:sz w:val="22"/>
                <w:szCs w:val="22"/>
              </w:rPr>
            </w:pPr>
          </w:p>
        </w:tc>
        <w:tc>
          <w:tcPr>
            <w:tcW w:w="429" w:type="pct"/>
            <w:shd w:val="clear" w:color="auto" w:fill="auto"/>
            <w:vAlign w:val="center"/>
            <w:hideMark/>
          </w:tcPr>
          <w:p w14:paraId="660CC048" w14:textId="77777777" w:rsidR="00CE2F91" w:rsidRPr="00E425DE" w:rsidRDefault="00CE2F91" w:rsidP="00D4686F">
            <w:pPr>
              <w:tabs>
                <w:tab w:val="clear" w:pos="567"/>
              </w:tabs>
              <w:spacing w:after="0" w:line="240" w:lineRule="auto"/>
              <w:jc w:val="left"/>
              <w:rPr>
                <w:sz w:val="22"/>
                <w:szCs w:val="22"/>
              </w:rPr>
            </w:pPr>
            <w:r w:rsidRPr="00E425DE">
              <w:rPr>
                <w:sz w:val="22"/>
                <w:szCs w:val="22"/>
              </w:rPr>
              <w:t>Sở GTVT</w:t>
            </w:r>
          </w:p>
        </w:tc>
        <w:tc>
          <w:tcPr>
            <w:tcW w:w="777" w:type="pct"/>
            <w:shd w:val="clear" w:color="auto" w:fill="auto"/>
            <w:vAlign w:val="center"/>
            <w:hideMark/>
          </w:tcPr>
          <w:p w14:paraId="12397E26" w14:textId="77777777" w:rsidR="00CE2F91" w:rsidRPr="00E425DE" w:rsidRDefault="00CE2F91" w:rsidP="00D4686F">
            <w:pPr>
              <w:tabs>
                <w:tab w:val="clear" w:pos="567"/>
              </w:tabs>
              <w:spacing w:after="0" w:line="240" w:lineRule="auto"/>
              <w:jc w:val="left"/>
              <w:rPr>
                <w:sz w:val="22"/>
                <w:szCs w:val="22"/>
              </w:rPr>
            </w:pPr>
            <w:r w:rsidRPr="00E425DE">
              <w:rPr>
                <w:sz w:val="22"/>
                <w:szCs w:val="22"/>
              </w:rPr>
              <w:t>UBND tỉnh, thành, thị, huyện</w:t>
            </w:r>
          </w:p>
        </w:tc>
        <w:tc>
          <w:tcPr>
            <w:tcW w:w="471" w:type="pct"/>
            <w:shd w:val="clear" w:color="auto" w:fill="auto"/>
            <w:vAlign w:val="center"/>
            <w:hideMark/>
          </w:tcPr>
          <w:p w14:paraId="42A9322D" w14:textId="77777777" w:rsidR="00CE2F91" w:rsidRPr="00E425DE" w:rsidRDefault="00CE2F91" w:rsidP="00D4686F">
            <w:pPr>
              <w:tabs>
                <w:tab w:val="clear" w:pos="567"/>
              </w:tabs>
              <w:spacing w:after="0" w:line="240" w:lineRule="auto"/>
              <w:jc w:val="left"/>
              <w:rPr>
                <w:sz w:val="22"/>
                <w:szCs w:val="22"/>
              </w:rPr>
            </w:pPr>
            <w:r w:rsidRPr="00E425DE">
              <w:rPr>
                <w:sz w:val="22"/>
                <w:szCs w:val="22"/>
              </w:rPr>
              <w:t>Mới</w:t>
            </w:r>
          </w:p>
        </w:tc>
      </w:tr>
      <w:tr w:rsidR="00CE2F91" w:rsidRPr="00E425DE" w14:paraId="6ABEBA7B" w14:textId="77777777" w:rsidTr="00CE2F91">
        <w:trPr>
          <w:cantSplit/>
          <w:trHeight w:val="1349"/>
        </w:trPr>
        <w:tc>
          <w:tcPr>
            <w:tcW w:w="371" w:type="pct"/>
            <w:vMerge/>
            <w:vAlign w:val="center"/>
            <w:hideMark/>
          </w:tcPr>
          <w:p w14:paraId="65A1BE58" w14:textId="77777777" w:rsidR="00CE2F91" w:rsidRPr="00E425DE" w:rsidRDefault="00CE2F91" w:rsidP="00D4686F">
            <w:pPr>
              <w:tabs>
                <w:tab w:val="clear" w:pos="567"/>
              </w:tabs>
              <w:spacing w:after="0" w:line="240" w:lineRule="auto"/>
              <w:jc w:val="left"/>
              <w:rPr>
                <w:b/>
                <w:bCs/>
                <w:sz w:val="22"/>
                <w:szCs w:val="22"/>
              </w:rPr>
            </w:pPr>
          </w:p>
        </w:tc>
        <w:tc>
          <w:tcPr>
            <w:tcW w:w="335" w:type="pct"/>
            <w:shd w:val="clear" w:color="auto" w:fill="auto"/>
            <w:vAlign w:val="center"/>
            <w:hideMark/>
          </w:tcPr>
          <w:p w14:paraId="091026BD" w14:textId="77777777" w:rsidR="00CE2F91" w:rsidRPr="00E425DE" w:rsidRDefault="00CE2F91" w:rsidP="00D4686F">
            <w:pPr>
              <w:tabs>
                <w:tab w:val="clear" w:pos="567"/>
              </w:tabs>
              <w:spacing w:after="0" w:line="240" w:lineRule="auto"/>
              <w:jc w:val="center"/>
              <w:rPr>
                <w:sz w:val="22"/>
                <w:szCs w:val="22"/>
              </w:rPr>
            </w:pPr>
            <w:r w:rsidRPr="00E425DE">
              <w:rPr>
                <w:sz w:val="22"/>
                <w:szCs w:val="22"/>
              </w:rPr>
              <w:t> </w:t>
            </w:r>
          </w:p>
        </w:tc>
        <w:tc>
          <w:tcPr>
            <w:tcW w:w="365" w:type="pct"/>
            <w:shd w:val="clear" w:color="auto" w:fill="FFFFFF" w:themeFill="background1"/>
            <w:vAlign w:val="center"/>
            <w:hideMark/>
          </w:tcPr>
          <w:p w14:paraId="4BAAE24C" w14:textId="77777777" w:rsidR="00CE2F91" w:rsidRPr="00E425DE" w:rsidRDefault="00CE2F91" w:rsidP="00D4686F">
            <w:pPr>
              <w:tabs>
                <w:tab w:val="clear" w:pos="567"/>
              </w:tabs>
              <w:spacing w:after="0" w:line="240" w:lineRule="auto"/>
              <w:jc w:val="center"/>
              <w:rPr>
                <w:sz w:val="22"/>
                <w:szCs w:val="22"/>
              </w:rPr>
            </w:pPr>
            <w:r w:rsidRPr="00E425DE">
              <w:rPr>
                <w:sz w:val="22"/>
                <w:szCs w:val="22"/>
              </w:rPr>
              <w:t>KHX52</w:t>
            </w:r>
          </w:p>
        </w:tc>
        <w:tc>
          <w:tcPr>
            <w:tcW w:w="455" w:type="pct"/>
            <w:shd w:val="clear" w:color="auto" w:fill="auto"/>
            <w:vAlign w:val="center"/>
            <w:hideMark/>
          </w:tcPr>
          <w:p w14:paraId="75B85BF1" w14:textId="77777777" w:rsidR="00CE2F91" w:rsidRPr="00E425DE" w:rsidRDefault="00CE2F91" w:rsidP="00D4686F">
            <w:pPr>
              <w:tabs>
                <w:tab w:val="clear" w:pos="567"/>
              </w:tabs>
              <w:spacing w:after="0" w:line="240" w:lineRule="auto"/>
              <w:jc w:val="center"/>
              <w:rPr>
                <w:sz w:val="22"/>
                <w:szCs w:val="22"/>
              </w:rPr>
            </w:pPr>
            <w:r w:rsidRPr="00E425DE">
              <w:rPr>
                <w:sz w:val="22"/>
                <w:szCs w:val="22"/>
              </w:rPr>
              <w:t>Xây dựng dựa trên 2.6</w:t>
            </w:r>
          </w:p>
        </w:tc>
        <w:tc>
          <w:tcPr>
            <w:tcW w:w="974" w:type="pct"/>
            <w:shd w:val="clear" w:color="auto" w:fill="auto"/>
            <w:vAlign w:val="center"/>
            <w:hideMark/>
          </w:tcPr>
          <w:p w14:paraId="3CAC20B1" w14:textId="77777777" w:rsidR="00CE2F91" w:rsidRPr="00E425DE" w:rsidRDefault="00CE2F91" w:rsidP="00D4686F">
            <w:pPr>
              <w:tabs>
                <w:tab w:val="clear" w:pos="567"/>
              </w:tabs>
              <w:spacing w:after="0" w:line="240" w:lineRule="auto"/>
              <w:jc w:val="left"/>
              <w:rPr>
                <w:sz w:val="22"/>
                <w:szCs w:val="22"/>
              </w:rPr>
            </w:pPr>
            <w:r w:rsidRPr="00E425DE">
              <w:rPr>
                <w:sz w:val="22"/>
                <w:szCs w:val="22"/>
              </w:rPr>
              <w:t>Tỷ lệ phương tiện thủy nội địa mới sử dụng năng lượng xanh phục vụ du lịch/ Tỷ lệ phương tiện thủy nội địa mới phục vụ du lịch</w:t>
            </w:r>
          </w:p>
        </w:tc>
        <w:tc>
          <w:tcPr>
            <w:tcW w:w="822" w:type="pct"/>
            <w:vMerge/>
            <w:vAlign w:val="center"/>
            <w:hideMark/>
          </w:tcPr>
          <w:p w14:paraId="326EEEC2" w14:textId="77777777" w:rsidR="00CE2F91" w:rsidRPr="00E425DE" w:rsidRDefault="00CE2F91" w:rsidP="00D4686F">
            <w:pPr>
              <w:tabs>
                <w:tab w:val="clear" w:pos="567"/>
              </w:tabs>
              <w:spacing w:after="0" w:line="240" w:lineRule="auto"/>
              <w:jc w:val="left"/>
              <w:rPr>
                <w:sz w:val="22"/>
                <w:szCs w:val="22"/>
              </w:rPr>
            </w:pPr>
          </w:p>
        </w:tc>
        <w:tc>
          <w:tcPr>
            <w:tcW w:w="429" w:type="pct"/>
            <w:shd w:val="clear" w:color="auto" w:fill="auto"/>
            <w:vAlign w:val="center"/>
            <w:hideMark/>
          </w:tcPr>
          <w:p w14:paraId="64CA54C0" w14:textId="77777777" w:rsidR="00CE2F91" w:rsidRPr="00E425DE" w:rsidRDefault="00CE2F91" w:rsidP="00D4686F">
            <w:pPr>
              <w:tabs>
                <w:tab w:val="clear" w:pos="567"/>
              </w:tabs>
              <w:spacing w:after="0" w:line="240" w:lineRule="auto"/>
              <w:jc w:val="left"/>
              <w:rPr>
                <w:sz w:val="22"/>
                <w:szCs w:val="22"/>
              </w:rPr>
            </w:pPr>
            <w:r w:rsidRPr="00E425DE">
              <w:rPr>
                <w:sz w:val="22"/>
                <w:szCs w:val="22"/>
              </w:rPr>
              <w:t>Sở GTVT</w:t>
            </w:r>
          </w:p>
        </w:tc>
        <w:tc>
          <w:tcPr>
            <w:tcW w:w="777" w:type="pct"/>
            <w:shd w:val="clear" w:color="auto" w:fill="auto"/>
            <w:vAlign w:val="center"/>
            <w:hideMark/>
          </w:tcPr>
          <w:p w14:paraId="41224681" w14:textId="77777777" w:rsidR="00CE2F91" w:rsidRPr="00E425DE" w:rsidRDefault="00CE2F91" w:rsidP="00D4686F">
            <w:pPr>
              <w:tabs>
                <w:tab w:val="clear" w:pos="567"/>
              </w:tabs>
              <w:spacing w:after="0" w:line="240" w:lineRule="auto"/>
              <w:jc w:val="left"/>
              <w:rPr>
                <w:sz w:val="22"/>
                <w:szCs w:val="22"/>
              </w:rPr>
            </w:pPr>
            <w:r w:rsidRPr="00E425DE">
              <w:rPr>
                <w:sz w:val="22"/>
                <w:szCs w:val="22"/>
              </w:rPr>
              <w:t>UBND tỉnh, thành, thị, huyện</w:t>
            </w:r>
          </w:p>
        </w:tc>
        <w:tc>
          <w:tcPr>
            <w:tcW w:w="471" w:type="pct"/>
            <w:shd w:val="clear" w:color="auto" w:fill="auto"/>
            <w:vAlign w:val="center"/>
            <w:hideMark/>
          </w:tcPr>
          <w:p w14:paraId="5AF7AD43" w14:textId="77777777" w:rsidR="00CE2F91" w:rsidRPr="00E425DE" w:rsidRDefault="00CE2F91" w:rsidP="00D4686F">
            <w:pPr>
              <w:tabs>
                <w:tab w:val="clear" w:pos="567"/>
              </w:tabs>
              <w:spacing w:after="0" w:line="240" w:lineRule="auto"/>
              <w:jc w:val="left"/>
              <w:rPr>
                <w:sz w:val="22"/>
                <w:szCs w:val="22"/>
              </w:rPr>
            </w:pPr>
            <w:r w:rsidRPr="00E425DE">
              <w:rPr>
                <w:sz w:val="22"/>
                <w:szCs w:val="22"/>
              </w:rPr>
              <w:t>Mới</w:t>
            </w:r>
          </w:p>
        </w:tc>
      </w:tr>
      <w:tr w:rsidR="00CE2F91" w:rsidRPr="00E425DE" w14:paraId="0F832E99" w14:textId="77777777" w:rsidTr="00CE2F91">
        <w:trPr>
          <w:cantSplit/>
          <w:trHeight w:val="1230"/>
        </w:trPr>
        <w:tc>
          <w:tcPr>
            <w:tcW w:w="371" w:type="pct"/>
            <w:vMerge/>
            <w:vAlign w:val="center"/>
            <w:hideMark/>
          </w:tcPr>
          <w:p w14:paraId="3204E40A" w14:textId="77777777" w:rsidR="00CE2F91" w:rsidRPr="00E425DE" w:rsidRDefault="00CE2F91" w:rsidP="00D4686F">
            <w:pPr>
              <w:tabs>
                <w:tab w:val="clear" w:pos="567"/>
              </w:tabs>
              <w:spacing w:after="0" w:line="240" w:lineRule="auto"/>
              <w:jc w:val="left"/>
              <w:rPr>
                <w:b/>
                <w:bCs/>
                <w:sz w:val="22"/>
                <w:szCs w:val="22"/>
              </w:rPr>
            </w:pPr>
          </w:p>
        </w:tc>
        <w:tc>
          <w:tcPr>
            <w:tcW w:w="335" w:type="pct"/>
            <w:shd w:val="clear" w:color="auto" w:fill="auto"/>
            <w:vAlign w:val="center"/>
            <w:hideMark/>
          </w:tcPr>
          <w:p w14:paraId="00AD27EE" w14:textId="77777777" w:rsidR="00CE2F91" w:rsidRPr="00E425DE" w:rsidRDefault="00CE2F91" w:rsidP="00D4686F">
            <w:pPr>
              <w:tabs>
                <w:tab w:val="clear" w:pos="567"/>
              </w:tabs>
              <w:spacing w:after="0" w:line="240" w:lineRule="auto"/>
              <w:jc w:val="center"/>
              <w:rPr>
                <w:sz w:val="22"/>
                <w:szCs w:val="22"/>
              </w:rPr>
            </w:pPr>
            <w:r w:rsidRPr="00E425DE">
              <w:rPr>
                <w:sz w:val="22"/>
                <w:szCs w:val="22"/>
              </w:rPr>
              <w:t>NTX39</w:t>
            </w:r>
          </w:p>
        </w:tc>
        <w:tc>
          <w:tcPr>
            <w:tcW w:w="365" w:type="pct"/>
            <w:shd w:val="clear" w:color="auto" w:fill="FFFFFF" w:themeFill="background1"/>
            <w:vAlign w:val="center"/>
            <w:hideMark/>
          </w:tcPr>
          <w:p w14:paraId="0DE19634" w14:textId="77777777" w:rsidR="00CE2F91" w:rsidRPr="00E425DE" w:rsidRDefault="00CE2F91" w:rsidP="00D4686F">
            <w:pPr>
              <w:tabs>
                <w:tab w:val="clear" w:pos="567"/>
              </w:tabs>
              <w:spacing w:after="0" w:line="240" w:lineRule="auto"/>
              <w:jc w:val="center"/>
              <w:rPr>
                <w:sz w:val="22"/>
                <w:szCs w:val="22"/>
              </w:rPr>
            </w:pPr>
            <w:r w:rsidRPr="00E425DE">
              <w:rPr>
                <w:sz w:val="22"/>
                <w:szCs w:val="22"/>
              </w:rPr>
              <w:t>KHX53</w:t>
            </w:r>
          </w:p>
        </w:tc>
        <w:tc>
          <w:tcPr>
            <w:tcW w:w="455" w:type="pct"/>
            <w:shd w:val="clear" w:color="auto" w:fill="auto"/>
            <w:noWrap/>
            <w:vAlign w:val="center"/>
            <w:hideMark/>
          </w:tcPr>
          <w:p w14:paraId="224BF9F9" w14:textId="77777777" w:rsidR="00CE2F91" w:rsidRPr="00E425DE" w:rsidRDefault="00CE2F91" w:rsidP="00D4686F">
            <w:pPr>
              <w:tabs>
                <w:tab w:val="clear" w:pos="567"/>
              </w:tabs>
              <w:spacing w:after="0" w:line="240" w:lineRule="auto"/>
              <w:jc w:val="center"/>
              <w:rPr>
                <w:sz w:val="22"/>
                <w:szCs w:val="22"/>
              </w:rPr>
            </w:pPr>
            <w:r w:rsidRPr="00E425DE">
              <w:rPr>
                <w:sz w:val="22"/>
                <w:szCs w:val="22"/>
              </w:rPr>
              <w:t>Xây dựng dựa trên 2.7</w:t>
            </w:r>
          </w:p>
        </w:tc>
        <w:tc>
          <w:tcPr>
            <w:tcW w:w="974" w:type="pct"/>
            <w:shd w:val="clear" w:color="auto" w:fill="auto"/>
            <w:vAlign w:val="center"/>
            <w:hideMark/>
          </w:tcPr>
          <w:p w14:paraId="57C18376" w14:textId="77777777" w:rsidR="00CE2F91" w:rsidRPr="00E425DE" w:rsidRDefault="00CE2F91" w:rsidP="00D4686F">
            <w:pPr>
              <w:tabs>
                <w:tab w:val="clear" w:pos="567"/>
              </w:tabs>
              <w:spacing w:after="0" w:line="240" w:lineRule="auto"/>
              <w:jc w:val="left"/>
              <w:rPr>
                <w:sz w:val="22"/>
                <w:szCs w:val="22"/>
              </w:rPr>
            </w:pPr>
            <w:r w:rsidRPr="00E425DE">
              <w:rPr>
                <w:sz w:val="22"/>
                <w:szCs w:val="22"/>
              </w:rPr>
              <w:t xml:space="preserve">Tỷ lệ xe cơ giới đường bộ mới sử dụng năng lượng xanh/tổng số xe cơ giới đường bộ mới </w:t>
            </w:r>
          </w:p>
        </w:tc>
        <w:tc>
          <w:tcPr>
            <w:tcW w:w="822" w:type="pct"/>
            <w:vMerge/>
            <w:vAlign w:val="center"/>
            <w:hideMark/>
          </w:tcPr>
          <w:p w14:paraId="35DD1854" w14:textId="77777777" w:rsidR="00CE2F91" w:rsidRPr="00E425DE" w:rsidRDefault="00CE2F91" w:rsidP="00D4686F">
            <w:pPr>
              <w:tabs>
                <w:tab w:val="clear" w:pos="567"/>
              </w:tabs>
              <w:spacing w:after="0" w:line="240" w:lineRule="auto"/>
              <w:jc w:val="left"/>
              <w:rPr>
                <w:sz w:val="22"/>
                <w:szCs w:val="22"/>
              </w:rPr>
            </w:pPr>
          </w:p>
        </w:tc>
        <w:tc>
          <w:tcPr>
            <w:tcW w:w="429" w:type="pct"/>
            <w:shd w:val="clear" w:color="auto" w:fill="auto"/>
            <w:vAlign w:val="center"/>
            <w:hideMark/>
          </w:tcPr>
          <w:p w14:paraId="7DFB1133" w14:textId="77777777" w:rsidR="00CE2F91" w:rsidRPr="00E425DE" w:rsidRDefault="00CE2F91" w:rsidP="00D4686F">
            <w:pPr>
              <w:tabs>
                <w:tab w:val="clear" w:pos="567"/>
              </w:tabs>
              <w:spacing w:after="0" w:line="240" w:lineRule="auto"/>
              <w:jc w:val="left"/>
              <w:rPr>
                <w:sz w:val="22"/>
                <w:szCs w:val="22"/>
              </w:rPr>
            </w:pPr>
            <w:r w:rsidRPr="00E425DE">
              <w:rPr>
                <w:sz w:val="22"/>
                <w:szCs w:val="22"/>
              </w:rPr>
              <w:t>Sở GTVT</w:t>
            </w:r>
          </w:p>
        </w:tc>
        <w:tc>
          <w:tcPr>
            <w:tcW w:w="777" w:type="pct"/>
            <w:shd w:val="clear" w:color="auto" w:fill="auto"/>
            <w:vAlign w:val="center"/>
            <w:hideMark/>
          </w:tcPr>
          <w:p w14:paraId="23CFC4B2" w14:textId="77777777" w:rsidR="00CE2F91" w:rsidRPr="00E425DE" w:rsidRDefault="00CE2F91" w:rsidP="00D4686F">
            <w:pPr>
              <w:tabs>
                <w:tab w:val="clear" w:pos="567"/>
              </w:tabs>
              <w:spacing w:after="0" w:line="240" w:lineRule="auto"/>
              <w:jc w:val="left"/>
              <w:rPr>
                <w:sz w:val="22"/>
                <w:szCs w:val="22"/>
              </w:rPr>
            </w:pPr>
            <w:r w:rsidRPr="00E425DE">
              <w:rPr>
                <w:sz w:val="22"/>
                <w:szCs w:val="22"/>
              </w:rPr>
              <w:t>UBND tỉnh, thành, thị, huyện</w:t>
            </w:r>
          </w:p>
        </w:tc>
        <w:tc>
          <w:tcPr>
            <w:tcW w:w="471" w:type="pct"/>
            <w:shd w:val="clear" w:color="auto" w:fill="auto"/>
            <w:vAlign w:val="center"/>
            <w:hideMark/>
          </w:tcPr>
          <w:p w14:paraId="74B99B2E" w14:textId="77777777" w:rsidR="00CE2F91" w:rsidRPr="00E425DE" w:rsidRDefault="00CE2F91" w:rsidP="00D4686F">
            <w:pPr>
              <w:tabs>
                <w:tab w:val="clear" w:pos="567"/>
              </w:tabs>
              <w:spacing w:after="0" w:line="240" w:lineRule="auto"/>
              <w:jc w:val="left"/>
              <w:rPr>
                <w:sz w:val="22"/>
                <w:szCs w:val="22"/>
              </w:rPr>
            </w:pPr>
            <w:r w:rsidRPr="00E425DE">
              <w:rPr>
                <w:sz w:val="22"/>
                <w:szCs w:val="22"/>
              </w:rPr>
              <w:t>Điều chỉnh</w:t>
            </w:r>
          </w:p>
        </w:tc>
      </w:tr>
      <w:tr w:rsidR="00CE2F91" w:rsidRPr="00E425DE" w14:paraId="7D6D0460" w14:textId="77777777" w:rsidTr="00CE2F91">
        <w:trPr>
          <w:cantSplit/>
          <w:trHeight w:val="548"/>
        </w:trPr>
        <w:tc>
          <w:tcPr>
            <w:tcW w:w="371" w:type="pct"/>
            <w:vMerge/>
            <w:vAlign w:val="center"/>
            <w:hideMark/>
          </w:tcPr>
          <w:p w14:paraId="369F52DD" w14:textId="77777777" w:rsidR="00CE2F91" w:rsidRPr="00E425DE" w:rsidRDefault="00CE2F91" w:rsidP="00D4686F">
            <w:pPr>
              <w:tabs>
                <w:tab w:val="clear" w:pos="567"/>
              </w:tabs>
              <w:spacing w:after="0" w:line="240" w:lineRule="auto"/>
              <w:jc w:val="left"/>
              <w:rPr>
                <w:b/>
                <w:bCs/>
                <w:sz w:val="22"/>
                <w:szCs w:val="22"/>
              </w:rPr>
            </w:pPr>
          </w:p>
        </w:tc>
        <w:tc>
          <w:tcPr>
            <w:tcW w:w="335" w:type="pct"/>
            <w:shd w:val="clear" w:color="auto" w:fill="auto"/>
            <w:vAlign w:val="center"/>
            <w:hideMark/>
          </w:tcPr>
          <w:p w14:paraId="193AB35E" w14:textId="77777777" w:rsidR="00CE2F91" w:rsidRPr="00E425DE" w:rsidRDefault="00CE2F91" w:rsidP="00D4686F">
            <w:pPr>
              <w:tabs>
                <w:tab w:val="clear" w:pos="567"/>
              </w:tabs>
              <w:spacing w:after="0" w:line="240" w:lineRule="auto"/>
              <w:jc w:val="center"/>
              <w:rPr>
                <w:sz w:val="22"/>
                <w:szCs w:val="22"/>
              </w:rPr>
            </w:pPr>
            <w:r w:rsidRPr="00E425DE">
              <w:rPr>
                <w:sz w:val="22"/>
                <w:szCs w:val="22"/>
              </w:rPr>
              <w:t>NTX40</w:t>
            </w:r>
          </w:p>
        </w:tc>
        <w:tc>
          <w:tcPr>
            <w:tcW w:w="365" w:type="pct"/>
            <w:shd w:val="clear" w:color="auto" w:fill="auto"/>
            <w:vAlign w:val="center"/>
            <w:hideMark/>
          </w:tcPr>
          <w:p w14:paraId="7BFFD0C5" w14:textId="77777777" w:rsidR="00CE2F91" w:rsidRPr="00E425DE" w:rsidRDefault="00CE2F91" w:rsidP="00D4686F">
            <w:pPr>
              <w:tabs>
                <w:tab w:val="clear" w:pos="567"/>
              </w:tabs>
              <w:spacing w:after="0" w:line="240" w:lineRule="auto"/>
              <w:jc w:val="center"/>
              <w:rPr>
                <w:sz w:val="22"/>
                <w:szCs w:val="22"/>
              </w:rPr>
            </w:pPr>
            <w:r w:rsidRPr="00E425DE">
              <w:rPr>
                <w:sz w:val="22"/>
                <w:szCs w:val="22"/>
              </w:rPr>
              <w:t>KHX54</w:t>
            </w:r>
          </w:p>
        </w:tc>
        <w:tc>
          <w:tcPr>
            <w:tcW w:w="455" w:type="pct"/>
            <w:shd w:val="clear" w:color="auto" w:fill="auto"/>
            <w:vAlign w:val="center"/>
            <w:hideMark/>
          </w:tcPr>
          <w:p w14:paraId="1FF91B8A" w14:textId="77777777" w:rsidR="00CE2F91" w:rsidRPr="00E425DE" w:rsidRDefault="00CE2F91" w:rsidP="00D4686F">
            <w:pPr>
              <w:tabs>
                <w:tab w:val="clear" w:pos="567"/>
              </w:tabs>
              <w:spacing w:after="0" w:line="240" w:lineRule="auto"/>
              <w:jc w:val="center"/>
              <w:rPr>
                <w:sz w:val="22"/>
                <w:szCs w:val="22"/>
              </w:rPr>
            </w:pPr>
            <w:r w:rsidRPr="00E425DE">
              <w:rPr>
                <w:sz w:val="22"/>
                <w:szCs w:val="22"/>
              </w:rPr>
              <w:t>Điều chỉnh từ 2.8</w:t>
            </w:r>
          </w:p>
        </w:tc>
        <w:tc>
          <w:tcPr>
            <w:tcW w:w="974" w:type="pct"/>
            <w:shd w:val="clear" w:color="auto" w:fill="auto"/>
            <w:vAlign w:val="center"/>
            <w:hideMark/>
          </w:tcPr>
          <w:p w14:paraId="32A24E48" w14:textId="77777777" w:rsidR="00CE2F91" w:rsidRPr="00E425DE" w:rsidRDefault="00CE2F91" w:rsidP="00D4686F">
            <w:pPr>
              <w:tabs>
                <w:tab w:val="clear" w:pos="567"/>
              </w:tabs>
              <w:spacing w:after="0" w:line="240" w:lineRule="auto"/>
              <w:jc w:val="left"/>
              <w:rPr>
                <w:sz w:val="22"/>
                <w:szCs w:val="22"/>
              </w:rPr>
            </w:pPr>
            <w:r w:rsidRPr="00E425DE">
              <w:rPr>
                <w:sz w:val="22"/>
                <w:szCs w:val="22"/>
              </w:rPr>
              <w:t>Số lượng trạm sạc ô tô</w:t>
            </w:r>
          </w:p>
        </w:tc>
        <w:tc>
          <w:tcPr>
            <w:tcW w:w="822" w:type="pct"/>
            <w:vMerge/>
            <w:vAlign w:val="center"/>
            <w:hideMark/>
          </w:tcPr>
          <w:p w14:paraId="17A1EF22" w14:textId="77777777" w:rsidR="00CE2F91" w:rsidRPr="00E425DE" w:rsidRDefault="00CE2F91" w:rsidP="00D4686F">
            <w:pPr>
              <w:tabs>
                <w:tab w:val="clear" w:pos="567"/>
              </w:tabs>
              <w:spacing w:after="0" w:line="240" w:lineRule="auto"/>
              <w:jc w:val="left"/>
              <w:rPr>
                <w:sz w:val="22"/>
                <w:szCs w:val="22"/>
              </w:rPr>
            </w:pPr>
          </w:p>
        </w:tc>
        <w:tc>
          <w:tcPr>
            <w:tcW w:w="429" w:type="pct"/>
            <w:shd w:val="clear" w:color="auto" w:fill="auto"/>
            <w:vAlign w:val="center"/>
            <w:hideMark/>
          </w:tcPr>
          <w:p w14:paraId="3A5FB010" w14:textId="77777777" w:rsidR="00CE2F91" w:rsidRPr="00E425DE" w:rsidRDefault="00CE2F91" w:rsidP="00D4686F">
            <w:pPr>
              <w:tabs>
                <w:tab w:val="clear" w:pos="567"/>
              </w:tabs>
              <w:spacing w:after="0" w:line="240" w:lineRule="auto"/>
              <w:jc w:val="left"/>
              <w:rPr>
                <w:sz w:val="22"/>
                <w:szCs w:val="22"/>
              </w:rPr>
            </w:pPr>
            <w:r w:rsidRPr="00E425DE">
              <w:rPr>
                <w:sz w:val="22"/>
                <w:szCs w:val="22"/>
              </w:rPr>
              <w:t>Sở GTVT</w:t>
            </w:r>
          </w:p>
        </w:tc>
        <w:tc>
          <w:tcPr>
            <w:tcW w:w="777" w:type="pct"/>
            <w:shd w:val="clear" w:color="auto" w:fill="auto"/>
            <w:vAlign w:val="center"/>
            <w:hideMark/>
          </w:tcPr>
          <w:p w14:paraId="03F21EF2" w14:textId="77777777" w:rsidR="00CE2F91" w:rsidRPr="00E425DE" w:rsidRDefault="00CE2F91" w:rsidP="00D4686F">
            <w:pPr>
              <w:tabs>
                <w:tab w:val="clear" w:pos="567"/>
              </w:tabs>
              <w:spacing w:after="0" w:line="240" w:lineRule="auto"/>
              <w:jc w:val="left"/>
              <w:rPr>
                <w:sz w:val="22"/>
                <w:szCs w:val="22"/>
              </w:rPr>
            </w:pPr>
            <w:r w:rsidRPr="00E425DE">
              <w:rPr>
                <w:sz w:val="22"/>
                <w:szCs w:val="22"/>
              </w:rPr>
              <w:t>UBND tỉnh, thành, thị, huyện</w:t>
            </w:r>
          </w:p>
        </w:tc>
        <w:tc>
          <w:tcPr>
            <w:tcW w:w="471" w:type="pct"/>
            <w:shd w:val="clear" w:color="auto" w:fill="auto"/>
            <w:vAlign w:val="center"/>
            <w:hideMark/>
          </w:tcPr>
          <w:p w14:paraId="7A99E82D" w14:textId="77777777" w:rsidR="00CE2F91" w:rsidRPr="00E425DE" w:rsidRDefault="00CE2F91" w:rsidP="00D4686F">
            <w:pPr>
              <w:tabs>
                <w:tab w:val="clear" w:pos="567"/>
              </w:tabs>
              <w:spacing w:after="0" w:line="240" w:lineRule="auto"/>
              <w:jc w:val="left"/>
              <w:rPr>
                <w:sz w:val="22"/>
                <w:szCs w:val="22"/>
              </w:rPr>
            </w:pPr>
            <w:r w:rsidRPr="00E425DE">
              <w:rPr>
                <w:sz w:val="22"/>
                <w:szCs w:val="22"/>
              </w:rPr>
              <w:t>Giữ nguyên như Nha Trang</w:t>
            </w:r>
          </w:p>
        </w:tc>
      </w:tr>
      <w:tr w:rsidR="00CE2F91" w:rsidRPr="00E425DE" w14:paraId="281DFE75" w14:textId="77777777" w:rsidTr="00CE2F91">
        <w:trPr>
          <w:cantSplit/>
          <w:trHeight w:val="989"/>
        </w:trPr>
        <w:tc>
          <w:tcPr>
            <w:tcW w:w="371" w:type="pct"/>
            <w:vMerge/>
            <w:vAlign w:val="center"/>
            <w:hideMark/>
          </w:tcPr>
          <w:p w14:paraId="5A4DC4CB" w14:textId="77777777" w:rsidR="00CE2F91" w:rsidRPr="00E425DE" w:rsidRDefault="00CE2F91" w:rsidP="00D4686F">
            <w:pPr>
              <w:tabs>
                <w:tab w:val="clear" w:pos="567"/>
              </w:tabs>
              <w:spacing w:after="0" w:line="240" w:lineRule="auto"/>
              <w:jc w:val="left"/>
              <w:rPr>
                <w:b/>
                <w:bCs/>
                <w:sz w:val="22"/>
                <w:szCs w:val="22"/>
              </w:rPr>
            </w:pPr>
          </w:p>
        </w:tc>
        <w:tc>
          <w:tcPr>
            <w:tcW w:w="335" w:type="pct"/>
            <w:shd w:val="clear" w:color="auto" w:fill="auto"/>
            <w:vAlign w:val="center"/>
            <w:hideMark/>
          </w:tcPr>
          <w:p w14:paraId="74838B91" w14:textId="77777777" w:rsidR="00CE2F91" w:rsidRPr="00E425DE" w:rsidRDefault="00CE2F91" w:rsidP="00D4686F">
            <w:pPr>
              <w:tabs>
                <w:tab w:val="clear" w:pos="567"/>
              </w:tabs>
              <w:spacing w:after="0" w:line="240" w:lineRule="auto"/>
              <w:jc w:val="center"/>
              <w:rPr>
                <w:sz w:val="22"/>
                <w:szCs w:val="22"/>
              </w:rPr>
            </w:pPr>
            <w:r w:rsidRPr="00E425DE">
              <w:rPr>
                <w:sz w:val="22"/>
                <w:szCs w:val="22"/>
              </w:rPr>
              <w:t>NTX41</w:t>
            </w:r>
          </w:p>
        </w:tc>
        <w:tc>
          <w:tcPr>
            <w:tcW w:w="365" w:type="pct"/>
            <w:shd w:val="clear" w:color="auto" w:fill="auto"/>
            <w:vAlign w:val="center"/>
            <w:hideMark/>
          </w:tcPr>
          <w:p w14:paraId="758E221F" w14:textId="77777777" w:rsidR="00CE2F91" w:rsidRPr="00E425DE" w:rsidRDefault="00CE2F91" w:rsidP="00D4686F">
            <w:pPr>
              <w:tabs>
                <w:tab w:val="clear" w:pos="567"/>
              </w:tabs>
              <w:spacing w:after="0" w:line="240" w:lineRule="auto"/>
              <w:jc w:val="center"/>
              <w:rPr>
                <w:sz w:val="22"/>
                <w:szCs w:val="22"/>
              </w:rPr>
            </w:pPr>
            <w:r w:rsidRPr="00E425DE">
              <w:rPr>
                <w:sz w:val="22"/>
                <w:szCs w:val="22"/>
              </w:rPr>
              <w:t>KHX55</w:t>
            </w:r>
          </w:p>
        </w:tc>
        <w:tc>
          <w:tcPr>
            <w:tcW w:w="455" w:type="pct"/>
            <w:shd w:val="clear" w:color="auto" w:fill="auto"/>
            <w:vAlign w:val="center"/>
            <w:hideMark/>
          </w:tcPr>
          <w:p w14:paraId="68C0078E" w14:textId="77777777" w:rsidR="00CE2F91" w:rsidRPr="00E425DE" w:rsidRDefault="00CE2F91" w:rsidP="00D4686F">
            <w:pPr>
              <w:tabs>
                <w:tab w:val="clear" w:pos="567"/>
              </w:tabs>
              <w:spacing w:after="0" w:line="240" w:lineRule="auto"/>
              <w:jc w:val="center"/>
              <w:rPr>
                <w:sz w:val="22"/>
                <w:szCs w:val="22"/>
              </w:rPr>
            </w:pPr>
            <w:r w:rsidRPr="00E425DE">
              <w:rPr>
                <w:sz w:val="22"/>
                <w:szCs w:val="22"/>
              </w:rPr>
              <w:t>Xây dựng bổ sung</w:t>
            </w:r>
          </w:p>
        </w:tc>
        <w:tc>
          <w:tcPr>
            <w:tcW w:w="974" w:type="pct"/>
            <w:shd w:val="clear" w:color="auto" w:fill="auto"/>
            <w:vAlign w:val="center"/>
            <w:hideMark/>
          </w:tcPr>
          <w:p w14:paraId="29EEBC03" w14:textId="77777777" w:rsidR="00CE2F91" w:rsidRPr="00E425DE" w:rsidRDefault="00CE2F91" w:rsidP="00D4686F">
            <w:pPr>
              <w:tabs>
                <w:tab w:val="clear" w:pos="567"/>
              </w:tabs>
              <w:spacing w:after="0" w:line="240" w:lineRule="auto"/>
              <w:rPr>
                <w:sz w:val="22"/>
                <w:szCs w:val="22"/>
              </w:rPr>
            </w:pPr>
            <w:r w:rsidRPr="00E425DE">
              <w:rPr>
                <w:sz w:val="22"/>
                <w:szCs w:val="22"/>
              </w:rPr>
              <w:t xml:space="preserve">Số km đường giao thông phi cơ giới </w:t>
            </w:r>
          </w:p>
        </w:tc>
        <w:tc>
          <w:tcPr>
            <w:tcW w:w="822" w:type="pct"/>
            <w:shd w:val="clear" w:color="auto" w:fill="auto"/>
            <w:vAlign w:val="center"/>
            <w:hideMark/>
          </w:tcPr>
          <w:p w14:paraId="46AF885F" w14:textId="77777777" w:rsidR="00CE2F91" w:rsidRPr="00E425DE" w:rsidRDefault="00CE2F91" w:rsidP="00D4686F">
            <w:pPr>
              <w:tabs>
                <w:tab w:val="clear" w:pos="567"/>
              </w:tabs>
              <w:spacing w:after="0" w:line="240" w:lineRule="auto"/>
              <w:jc w:val="left"/>
              <w:rPr>
                <w:sz w:val="22"/>
                <w:szCs w:val="22"/>
              </w:rPr>
            </w:pPr>
            <w:r w:rsidRPr="00E425DE">
              <w:rPr>
                <w:sz w:val="22"/>
                <w:szCs w:val="22"/>
              </w:rPr>
              <w:t xml:space="preserve">“Chương trình hành động về chuyển đổi năng lượng xanh, giám phát thải khí các-bon và khí mê-tan của ngành giao thông vận tải” được ban hành kèm theo Quyết định số  876 /QĐ- TTg ngày 22 tháng 7 năm 222 của Thủ tướng Chính phủ </w:t>
            </w:r>
          </w:p>
        </w:tc>
        <w:tc>
          <w:tcPr>
            <w:tcW w:w="429" w:type="pct"/>
            <w:shd w:val="clear" w:color="auto" w:fill="auto"/>
            <w:vAlign w:val="center"/>
            <w:hideMark/>
          </w:tcPr>
          <w:p w14:paraId="570F70B6" w14:textId="77777777" w:rsidR="00CE2F91" w:rsidRPr="00E425DE" w:rsidRDefault="00CE2F91" w:rsidP="00D4686F">
            <w:pPr>
              <w:tabs>
                <w:tab w:val="clear" w:pos="567"/>
              </w:tabs>
              <w:spacing w:after="0" w:line="240" w:lineRule="auto"/>
              <w:jc w:val="left"/>
              <w:rPr>
                <w:sz w:val="22"/>
                <w:szCs w:val="22"/>
              </w:rPr>
            </w:pPr>
            <w:r w:rsidRPr="00E425DE">
              <w:rPr>
                <w:sz w:val="22"/>
                <w:szCs w:val="22"/>
              </w:rPr>
              <w:t>Sở GTVT</w:t>
            </w:r>
          </w:p>
        </w:tc>
        <w:tc>
          <w:tcPr>
            <w:tcW w:w="777" w:type="pct"/>
            <w:shd w:val="clear" w:color="auto" w:fill="auto"/>
            <w:vAlign w:val="center"/>
            <w:hideMark/>
          </w:tcPr>
          <w:p w14:paraId="0663EBE9" w14:textId="77777777" w:rsidR="00CE2F91" w:rsidRPr="00E425DE" w:rsidRDefault="00CE2F91" w:rsidP="00D4686F">
            <w:pPr>
              <w:tabs>
                <w:tab w:val="clear" w:pos="567"/>
              </w:tabs>
              <w:spacing w:after="0" w:line="240" w:lineRule="auto"/>
              <w:jc w:val="left"/>
              <w:rPr>
                <w:sz w:val="22"/>
                <w:szCs w:val="22"/>
              </w:rPr>
            </w:pPr>
            <w:r w:rsidRPr="00E425DE">
              <w:rPr>
                <w:sz w:val="22"/>
                <w:szCs w:val="22"/>
              </w:rPr>
              <w:t>UBND tỉnh, thành, thị, huyện</w:t>
            </w:r>
          </w:p>
        </w:tc>
        <w:tc>
          <w:tcPr>
            <w:tcW w:w="471" w:type="pct"/>
            <w:shd w:val="clear" w:color="auto" w:fill="auto"/>
            <w:vAlign w:val="center"/>
            <w:hideMark/>
          </w:tcPr>
          <w:p w14:paraId="425DEB70" w14:textId="77777777" w:rsidR="00CE2F91" w:rsidRPr="00E425DE" w:rsidRDefault="00CE2F91" w:rsidP="00D4686F">
            <w:pPr>
              <w:tabs>
                <w:tab w:val="clear" w:pos="567"/>
              </w:tabs>
              <w:spacing w:after="0" w:line="240" w:lineRule="auto"/>
              <w:jc w:val="left"/>
              <w:rPr>
                <w:sz w:val="22"/>
                <w:szCs w:val="22"/>
              </w:rPr>
            </w:pPr>
            <w:r w:rsidRPr="00E425DE">
              <w:rPr>
                <w:sz w:val="22"/>
                <w:szCs w:val="22"/>
              </w:rPr>
              <w:t>Giữ nguyên như Nha Trang</w:t>
            </w:r>
          </w:p>
        </w:tc>
      </w:tr>
      <w:tr w:rsidR="00CE2F91" w:rsidRPr="00E425DE" w14:paraId="4694D3EF" w14:textId="77777777" w:rsidTr="00CE2F91">
        <w:trPr>
          <w:cantSplit/>
          <w:trHeight w:val="1034"/>
        </w:trPr>
        <w:tc>
          <w:tcPr>
            <w:tcW w:w="371" w:type="pct"/>
            <w:vMerge/>
            <w:vAlign w:val="center"/>
            <w:hideMark/>
          </w:tcPr>
          <w:p w14:paraId="21B78F05" w14:textId="77777777" w:rsidR="00CE2F91" w:rsidRPr="00E425DE" w:rsidRDefault="00CE2F91" w:rsidP="00D4686F">
            <w:pPr>
              <w:tabs>
                <w:tab w:val="clear" w:pos="567"/>
              </w:tabs>
              <w:spacing w:after="0" w:line="240" w:lineRule="auto"/>
              <w:jc w:val="left"/>
              <w:rPr>
                <w:b/>
                <w:bCs/>
                <w:sz w:val="22"/>
                <w:szCs w:val="22"/>
              </w:rPr>
            </w:pPr>
          </w:p>
        </w:tc>
        <w:tc>
          <w:tcPr>
            <w:tcW w:w="335" w:type="pct"/>
            <w:shd w:val="clear" w:color="auto" w:fill="auto"/>
            <w:vAlign w:val="center"/>
            <w:hideMark/>
          </w:tcPr>
          <w:p w14:paraId="19F6755B" w14:textId="77777777" w:rsidR="00CE2F91" w:rsidRPr="00E425DE" w:rsidRDefault="00CE2F91" w:rsidP="00D4686F">
            <w:pPr>
              <w:tabs>
                <w:tab w:val="clear" w:pos="567"/>
              </w:tabs>
              <w:spacing w:after="0" w:line="240" w:lineRule="auto"/>
              <w:jc w:val="center"/>
              <w:rPr>
                <w:sz w:val="22"/>
                <w:szCs w:val="22"/>
              </w:rPr>
            </w:pPr>
            <w:r w:rsidRPr="00E425DE">
              <w:rPr>
                <w:sz w:val="22"/>
                <w:szCs w:val="22"/>
              </w:rPr>
              <w:t>NTX42</w:t>
            </w:r>
          </w:p>
        </w:tc>
        <w:tc>
          <w:tcPr>
            <w:tcW w:w="365" w:type="pct"/>
            <w:shd w:val="clear" w:color="auto" w:fill="auto"/>
            <w:vAlign w:val="center"/>
            <w:hideMark/>
          </w:tcPr>
          <w:p w14:paraId="1F00E2ED" w14:textId="77777777" w:rsidR="00CE2F91" w:rsidRPr="00E425DE" w:rsidRDefault="00CE2F91" w:rsidP="00D4686F">
            <w:pPr>
              <w:tabs>
                <w:tab w:val="clear" w:pos="567"/>
              </w:tabs>
              <w:spacing w:after="0" w:line="240" w:lineRule="auto"/>
              <w:jc w:val="center"/>
              <w:rPr>
                <w:sz w:val="22"/>
                <w:szCs w:val="22"/>
              </w:rPr>
            </w:pPr>
            <w:r w:rsidRPr="00E425DE">
              <w:rPr>
                <w:sz w:val="22"/>
                <w:szCs w:val="22"/>
              </w:rPr>
              <w:t>KHX56</w:t>
            </w:r>
          </w:p>
        </w:tc>
        <w:tc>
          <w:tcPr>
            <w:tcW w:w="455" w:type="pct"/>
            <w:shd w:val="clear" w:color="auto" w:fill="auto"/>
            <w:vAlign w:val="center"/>
            <w:hideMark/>
          </w:tcPr>
          <w:p w14:paraId="000E60CA" w14:textId="77777777" w:rsidR="00CE2F91" w:rsidRPr="00E425DE" w:rsidRDefault="00CE2F91" w:rsidP="00D4686F">
            <w:pPr>
              <w:tabs>
                <w:tab w:val="clear" w:pos="567"/>
              </w:tabs>
              <w:spacing w:after="0" w:line="240" w:lineRule="auto"/>
              <w:jc w:val="center"/>
              <w:rPr>
                <w:sz w:val="22"/>
                <w:szCs w:val="22"/>
              </w:rPr>
            </w:pPr>
            <w:r w:rsidRPr="00E425DE">
              <w:rPr>
                <w:sz w:val="22"/>
                <w:szCs w:val="22"/>
              </w:rPr>
              <w:t>2.02</w:t>
            </w:r>
          </w:p>
        </w:tc>
        <w:tc>
          <w:tcPr>
            <w:tcW w:w="974" w:type="pct"/>
            <w:shd w:val="clear" w:color="auto" w:fill="auto"/>
            <w:vAlign w:val="center"/>
            <w:hideMark/>
          </w:tcPr>
          <w:p w14:paraId="42A3CBD2" w14:textId="77777777" w:rsidR="00CE2F91" w:rsidRPr="00E425DE" w:rsidRDefault="00CE2F91" w:rsidP="00D4686F">
            <w:pPr>
              <w:tabs>
                <w:tab w:val="clear" w:pos="567"/>
              </w:tabs>
              <w:spacing w:after="0" w:line="240" w:lineRule="auto"/>
              <w:jc w:val="left"/>
              <w:rPr>
                <w:sz w:val="22"/>
                <w:szCs w:val="22"/>
              </w:rPr>
            </w:pPr>
            <w:r w:rsidRPr="00E425DE">
              <w:rPr>
                <w:sz w:val="22"/>
                <w:szCs w:val="22"/>
              </w:rPr>
              <w:t>Mật độ mạng lưới đường (tính đến đường chính khu vực, khoảng cách hai đường từ 300-500m) của tỉnh Khánh Hòa</w:t>
            </w:r>
          </w:p>
        </w:tc>
        <w:tc>
          <w:tcPr>
            <w:tcW w:w="822" w:type="pct"/>
            <w:shd w:val="clear" w:color="auto" w:fill="auto"/>
            <w:vAlign w:val="center"/>
            <w:hideMark/>
          </w:tcPr>
          <w:p w14:paraId="20CF181A" w14:textId="77777777" w:rsidR="00CE2F91" w:rsidRPr="00E425DE" w:rsidRDefault="00CE2F91" w:rsidP="00D4686F">
            <w:pPr>
              <w:tabs>
                <w:tab w:val="clear" w:pos="567"/>
              </w:tabs>
              <w:spacing w:after="0" w:line="240" w:lineRule="auto"/>
              <w:jc w:val="left"/>
              <w:rPr>
                <w:sz w:val="22"/>
                <w:szCs w:val="22"/>
              </w:rPr>
            </w:pPr>
            <w:r w:rsidRPr="00E425DE">
              <w:rPr>
                <w:sz w:val="22"/>
                <w:szCs w:val="22"/>
              </w:rPr>
              <w:t>QCVN 01-2021/BXD</w:t>
            </w:r>
          </w:p>
        </w:tc>
        <w:tc>
          <w:tcPr>
            <w:tcW w:w="429" w:type="pct"/>
            <w:shd w:val="clear" w:color="auto" w:fill="auto"/>
            <w:vAlign w:val="center"/>
            <w:hideMark/>
          </w:tcPr>
          <w:p w14:paraId="43DC5245" w14:textId="77777777" w:rsidR="00CE2F91" w:rsidRPr="00E425DE" w:rsidRDefault="00CE2F91" w:rsidP="00D4686F">
            <w:pPr>
              <w:tabs>
                <w:tab w:val="clear" w:pos="567"/>
              </w:tabs>
              <w:spacing w:after="0" w:line="240" w:lineRule="auto"/>
              <w:jc w:val="left"/>
              <w:rPr>
                <w:sz w:val="22"/>
                <w:szCs w:val="22"/>
              </w:rPr>
            </w:pPr>
            <w:r w:rsidRPr="00E425DE">
              <w:rPr>
                <w:sz w:val="22"/>
                <w:szCs w:val="22"/>
              </w:rPr>
              <w:t>Sở GTVT</w:t>
            </w:r>
          </w:p>
        </w:tc>
        <w:tc>
          <w:tcPr>
            <w:tcW w:w="777" w:type="pct"/>
            <w:shd w:val="clear" w:color="auto" w:fill="auto"/>
            <w:vAlign w:val="center"/>
            <w:hideMark/>
          </w:tcPr>
          <w:p w14:paraId="764CFD13" w14:textId="77777777" w:rsidR="00CE2F91" w:rsidRPr="00E425DE" w:rsidRDefault="00CE2F91" w:rsidP="00D4686F">
            <w:pPr>
              <w:tabs>
                <w:tab w:val="clear" w:pos="567"/>
              </w:tabs>
              <w:spacing w:after="0" w:line="240" w:lineRule="auto"/>
              <w:jc w:val="left"/>
              <w:rPr>
                <w:sz w:val="22"/>
                <w:szCs w:val="22"/>
              </w:rPr>
            </w:pPr>
            <w:r w:rsidRPr="00E425DE">
              <w:rPr>
                <w:sz w:val="22"/>
                <w:szCs w:val="22"/>
              </w:rPr>
              <w:t>UBND tỉnh, thành, thị, huyện</w:t>
            </w:r>
          </w:p>
        </w:tc>
        <w:tc>
          <w:tcPr>
            <w:tcW w:w="471" w:type="pct"/>
            <w:shd w:val="clear" w:color="auto" w:fill="auto"/>
            <w:vAlign w:val="center"/>
            <w:hideMark/>
          </w:tcPr>
          <w:p w14:paraId="0295C435" w14:textId="77777777" w:rsidR="00CE2F91" w:rsidRPr="00E425DE" w:rsidRDefault="00CE2F91" w:rsidP="00D4686F">
            <w:pPr>
              <w:tabs>
                <w:tab w:val="clear" w:pos="567"/>
              </w:tabs>
              <w:spacing w:after="0" w:line="240" w:lineRule="auto"/>
              <w:jc w:val="left"/>
              <w:rPr>
                <w:sz w:val="22"/>
                <w:szCs w:val="22"/>
              </w:rPr>
            </w:pPr>
            <w:r w:rsidRPr="00E425DE">
              <w:rPr>
                <w:sz w:val="22"/>
                <w:szCs w:val="22"/>
              </w:rPr>
              <w:t>Giữ nguyên như Nha Trang</w:t>
            </w:r>
          </w:p>
        </w:tc>
      </w:tr>
      <w:tr w:rsidR="00CE2F91" w:rsidRPr="00E425DE" w14:paraId="5B1AA42D" w14:textId="77777777" w:rsidTr="00CE2F91">
        <w:trPr>
          <w:cantSplit/>
          <w:trHeight w:val="926"/>
        </w:trPr>
        <w:tc>
          <w:tcPr>
            <w:tcW w:w="371" w:type="pct"/>
            <w:vMerge/>
            <w:vAlign w:val="center"/>
            <w:hideMark/>
          </w:tcPr>
          <w:p w14:paraId="569357E2" w14:textId="77777777" w:rsidR="00CE2F91" w:rsidRPr="00E425DE" w:rsidRDefault="00CE2F91" w:rsidP="00D4686F">
            <w:pPr>
              <w:tabs>
                <w:tab w:val="clear" w:pos="567"/>
              </w:tabs>
              <w:spacing w:after="0" w:line="240" w:lineRule="auto"/>
              <w:jc w:val="left"/>
              <w:rPr>
                <w:b/>
                <w:bCs/>
                <w:sz w:val="22"/>
                <w:szCs w:val="22"/>
              </w:rPr>
            </w:pPr>
          </w:p>
        </w:tc>
        <w:tc>
          <w:tcPr>
            <w:tcW w:w="335" w:type="pct"/>
            <w:shd w:val="clear" w:color="auto" w:fill="auto"/>
            <w:vAlign w:val="center"/>
            <w:hideMark/>
          </w:tcPr>
          <w:p w14:paraId="6D9F64B2" w14:textId="77777777" w:rsidR="00CE2F91" w:rsidRPr="00E425DE" w:rsidRDefault="00CE2F91" w:rsidP="00D4686F">
            <w:pPr>
              <w:tabs>
                <w:tab w:val="clear" w:pos="567"/>
              </w:tabs>
              <w:spacing w:after="0" w:line="240" w:lineRule="auto"/>
              <w:jc w:val="center"/>
              <w:rPr>
                <w:sz w:val="22"/>
                <w:szCs w:val="22"/>
              </w:rPr>
            </w:pPr>
            <w:r w:rsidRPr="00E425DE">
              <w:rPr>
                <w:sz w:val="22"/>
                <w:szCs w:val="22"/>
              </w:rPr>
              <w:t>NTX43</w:t>
            </w:r>
          </w:p>
        </w:tc>
        <w:tc>
          <w:tcPr>
            <w:tcW w:w="365" w:type="pct"/>
            <w:shd w:val="clear" w:color="auto" w:fill="auto"/>
            <w:vAlign w:val="center"/>
            <w:hideMark/>
          </w:tcPr>
          <w:p w14:paraId="16E6FA93" w14:textId="77777777" w:rsidR="00CE2F91" w:rsidRPr="00E425DE" w:rsidRDefault="00CE2F91" w:rsidP="00D4686F">
            <w:pPr>
              <w:tabs>
                <w:tab w:val="clear" w:pos="567"/>
              </w:tabs>
              <w:spacing w:after="0" w:line="240" w:lineRule="auto"/>
              <w:jc w:val="center"/>
              <w:rPr>
                <w:sz w:val="22"/>
                <w:szCs w:val="22"/>
              </w:rPr>
            </w:pPr>
            <w:r w:rsidRPr="00E425DE">
              <w:rPr>
                <w:sz w:val="22"/>
                <w:szCs w:val="22"/>
              </w:rPr>
              <w:t>KHX57</w:t>
            </w:r>
          </w:p>
        </w:tc>
        <w:tc>
          <w:tcPr>
            <w:tcW w:w="455" w:type="pct"/>
            <w:shd w:val="clear" w:color="auto" w:fill="auto"/>
            <w:vAlign w:val="center"/>
            <w:hideMark/>
          </w:tcPr>
          <w:p w14:paraId="3627A142" w14:textId="77777777" w:rsidR="00CE2F91" w:rsidRPr="00E425DE" w:rsidRDefault="00CE2F91" w:rsidP="00D4686F">
            <w:pPr>
              <w:tabs>
                <w:tab w:val="clear" w:pos="567"/>
              </w:tabs>
              <w:spacing w:after="0" w:line="240" w:lineRule="auto"/>
              <w:jc w:val="center"/>
              <w:rPr>
                <w:sz w:val="22"/>
                <w:szCs w:val="22"/>
              </w:rPr>
            </w:pPr>
            <w:r w:rsidRPr="00E425DE">
              <w:rPr>
                <w:sz w:val="22"/>
                <w:szCs w:val="22"/>
              </w:rPr>
              <w:t>2.10</w:t>
            </w:r>
          </w:p>
        </w:tc>
        <w:tc>
          <w:tcPr>
            <w:tcW w:w="974" w:type="pct"/>
            <w:shd w:val="clear" w:color="auto" w:fill="auto"/>
            <w:vAlign w:val="center"/>
            <w:hideMark/>
          </w:tcPr>
          <w:p w14:paraId="2962423C" w14:textId="77777777" w:rsidR="00CE2F91" w:rsidRPr="00E425DE" w:rsidRDefault="00CE2F91" w:rsidP="00D4686F">
            <w:pPr>
              <w:tabs>
                <w:tab w:val="clear" w:pos="567"/>
              </w:tabs>
              <w:spacing w:after="0" w:line="240" w:lineRule="auto"/>
              <w:jc w:val="left"/>
              <w:rPr>
                <w:sz w:val="22"/>
                <w:szCs w:val="22"/>
              </w:rPr>
            </w:pPr>
            <w:r w:rsidRPr="00E425DE">
              <w:rPr>
                <w:sz w:val="22"/>
                <w:szCs w:val="22"/>
              </w:rPr>
              <w:t>Tỷ lệ đảm nhận vận tải hành khách công cộng</w:t>
            </w:r>
          </w:p>
        </w:tc>
        <w:tc>
          <w:tcPr>
            <w:tcW w:w="822" w:type="pct"/>
            <w:shd w:val="clear" w:color="auto" w:fill="FFFFFF" w:themeFill="background1"/>
            <w:vAlign w:val="center"/>
            <w:hideMark/>
          </w:tcPr>
          <w:p w14:paraId="3993C8CC" w14:textId="77777777" w:rsidR="00CE2F91" w:rsidRPr="00E425DE" w:rsidRDefault="00CE2F91" w:rsidP="00D4686F">
            <w:pPr>
              <w:tabs>
                <w:tab w:val="clear" w:pos="567"/>
              </w:tabs>
              <w:spacing w:after="0" w:line="240" w:lineRule="auto"/>
              <w:jc w:val="left"/>
              <w:rPr>
                <w:sz w:val="22"/>
                <w:szCs w:val="22"/>
              </w:rPr>
            </w:pPr>
            <w:r w:rsidRPr="00E425DE">
              <w:rPr>
                <w:sz w:val="22"/>
                <w:szCs w:val="22"/>
              </w:rPr>
              <w:t>Bộ chỉ tiêu thống kê tăng trưởng xanh ban hành bởi Bộ KHĐT theo Thông tư 10/2023/TT-BKHĐT</w:t>
            </w:r>
          </w:p>
        </w:tc>
        <w:tc>
          <w:tcPr>
            <w:tcW w:w="429" w:type="pct"/>
            <w:shd w:val="clear" w:color="auto" w:fill="auto"/>
            <w:vAlign w:val="center"/>
            <w:hideMark/>
          </w:tcPr>
          <w:p w14:paraId="758AFB25" w14:textId="77777777" w:rsidR="00CE2F91" w:rsidRPr="00E425DE" w:rsidRDefault="00CE2F91" w:rsidP="00D4686F">
            <w:pPr>
              <w:tabs>
                <w:tab w:val="clear" w:pos="567"/>
              </w:tabs>
              <w:spacing w:after="0" w:line="240" w:lineRule="auto"/>
              <w:jc w:val="left"/>
              <w:rPr>
                <w:sz w:val="22"/>
                <w:szCs w:val="22"/>
              </w:rPr>
            </w:pPr>
            <w:r w:rsidRPr="00E425DE">
              <w:rPr>
                <w:sz w:val="22"/>
                <w:szCs w:val="22"/>
              </w:rPr>
              <w:t>Sở GTVT</w:t>
            </w:r>
          </w:p>
        </w:tc>
        <w:tc>
          <w:tcPr>
            <w:tcW w:w="777" w:type="pct"/>
            <w:shd w:val="clear" w:color="auto" w:fill="auto"/>
            <w:vAlign w:val="center"/>
            <w:hideMark/>
          </w:tcPr>
          <w:p w14:paraId="6FD1ADC1" w14:textId="77777777" w:rsidR="00CE2F91" w:rsidRPr="00E425DE" w:rsidRDefault="00CE2F91" w:rsidP="00D4686F">
            <w:pPr>
              <w:tabs>
                <w:tab w:val="clear" w:pos="567"/>
              </w:tabs>
              <w:spacing w:after="0" w:line="240" w:lineRule="auto"/>
              <w:jc w:val="left"/>
              <w:rPr>
                <w:sz w:val="22"/>
                <w:szCs w:val="22"/>
              </w:rPr>
            </w:pPr>
            <w:r w:rsidRPr="00E425DE">
              <w:rPr>
                <w:sz w:val="22"/>
                <w:szCs w:val="22"/>
              </w:rPr>
              <w:t>UBND tỉnh, thành, thị, huyện</w:t>
            </w:r>
          </w:p>
        </w:tc>
        <w:tc>
          <w:tcPr>
            <w:tcW w:w="471" w:type="pct"/>
            <w:shd w:val="clear" w:color="auto" w:fill="auto"/>
            <w:vAlign w:val="center"/>
            <w:hideMark/>
          </w:tcPr>
          <w:p w14:paraId="5A03B3EE" w14:textId="77777777" w:rsidR="00CE2F91" w:rsidRPr="00E425DE" w:rsidRDefault="00CE2F91" w:rsidP="00D4686F">
            <w:pPr>
              <w:tabs>
                <w:tab w:val="clear" w:pos="567"/>
              </w:tabs>
              <w:spacing w:after="0" w:line="240" w:lineRule="auto"/>
              <w:jc w:val="left"/>
              <w:rPr>
                <w:sz w:val="22"/>
                <w:szCs w:val="22"/>
              </w:rPr>
            </w:pPr>
            <w:r w:rsidRPr="00E425DE">
              <w:rPr>
                <w:sz w:val="22"/>
                <w:szCs w:val="22"/>
              </w:rPr>
              <w:t>Giữ nguyên như Nha Trang</w:t>
            </w:r>
          </w:p>
        </w:tc>
      </w:tr>
      <w:tr w:rsidR="00CE2F91" w:rsidRPr="00E425DE" w14:paraId="2B532728" w14:textId="77777777" w:rsidTr="00CE2F91">
        <w:trPr>
          <w:cantSplit/>
          <w:trHeight w:val="3590"/>
        </w:trPr>
        <w:tc>
          <w:tcPr>
            <w:tcW w:w="371" w:type="pct"/>
            <w:vMerge w:val="restart"/>
            <w:shd w:val="clear" w:color="auto" w:fill="E2EFDA"/>
            <w:vAlign w:val="center"/>
            <w:hideMark/>
          </w:tcPr>
          <w:p w14:paraId="28192FB6" w14:textId="77777777" w:rsidR="00CE2F91" w:rsidRPr="00E425DE" w:rsidRDefault="00CE2F91" w:rsidP="00D4686F">
            <w:pPr>
              <w:tabs>
                <w:tab w:val="clear" w:pos="567"/>
              </w:tabs>
              <w:spacing w:after="0" w:line="240" w:lineRule="auto"/>
              <w:jc w:val="center"/>
              <w:rPr>
                <w:b/>
                <w:bCs/>
                <w:sz w:val="22"/>
                <w:szCs w:val="22"/>
              </w:rPr>
            </w:pPr>
            <w:r w:rsidRPr="00E425DE">
              <w:rPr>
                <w:b/>
                <w:bCs/>
                <w:sz w:val="22"/>
                <w:szCs w:val="22"/>
              </w:rPr>
              <w:t>Lối sống xanh</w:t>
            </w:r>
          </w:p>
        </w:tc>
        <w:tc>
          <w:tcPr>
            <w:tcW w:w="335" w:type="pct"/>
            <w:shd w:val="clear" w:color="auto" w:fill="E2EFDA"/>
            <w:vAlign w:val="center"/>
            <w:hideMark/>
          </w:tcPr>
          <w:p w14:paraId="69481907" w14:textId="77777777" w:rsidR="00CE2F91" w:rsidRPr="00E425DE" w:rsidRDefault="00CE2F91" w:rsidP="00D4686F">
            <w:pPr>
              <w:tabs>
                <w:tab w:val="clear" w:pos="567"/>
              </w:tabs>
              <w:spacing w:after="0" w:line="240" w:lineRule="auto"/>
              <w:jc w:val="center"/>
              <w:rPr>
                <w:sz w:val="22"/>
                <w:szCs w:val="22"/>
              </w:rPr>
            </w:pPr>
            <w:r w:rsidRPr="00E425DE">
              <w:rPr>
                <w:sz w:val="22"/>
                <w:szCs w:val="22"/>
              </w:rPr>
              <w:t>NTX44</w:t>
            </w:r>
          </w:p>
        </w:tc>
        <w:tc>
          <w:tcPr>
            <w:tcW w:w="365" w:type="pct"/>
            <w:shd w:val="clear" w:color="auto" w:fill="E2EFDA"/>
            <w:vAlign w:val="center"/>
            <w:hideMark/>
          </w:tcPr>
          <w:p w14:paraId="0DF51F6D" w14:textId="77777777" w:rsidR="00CE2F91" w:rsidRPr="00E425DE" w:rsidRDefault="00CE2F91" w:rsidP="00D4686F">
            <w:pPr>
              <w:tabs>
                <w:tab w:val="clear" w:pos="567"/>
              </w:tabs>
              <w:spacing w:after="0" w:line="240" w:lineRule="auto"/>
              <w:jc w:val="center"/>
              <w:rPr>
                <w:sz w:val="22"/>
                <w:szCs w:val="22"/>
              </w:rPr>
            </w:pPr>
            <w:r w:rsidRPr="00E425DE">
              <w:rPr>
                <w:sz w:val="22"/>
                <w:szCs w:val="22"/>
              </w:rPr>
              <w:t>KHX58</w:t>
            </w:r>
          </w:p>
        </w:tc>
        <w:tc>
          <w:tcPr>
            <w:tcW w:w="455" w:type="pct"/>
            <w:shd w:val="clear" w:color="auto" w:fill="E2EFDA"/>
            <w:vAlign w:val="center"/>
            <w:hideMark/>
          </w:tcPr>
          <w:p w14:paraId="0FC35212" w14:textId="77777777" w:rsidR="00CE2F91" w:rsidRPr="00E425DE" w:rsidRDefault="00CE2F91" w:rsidP="00D4686F">
            <w:pPr>
              <w:tabs>
                <w:tab w:val="clear" w:pos="567"/>
              </w:tabs>
              <w:spacing w:after="0" w:line="240" w:lineRule="auto"/>
              <w:jc w:val="center"/>
              <w:rPr>
                <w:sz w:val="22"/>
                <w:szCs w:val="22"/>
              </w:rPr>
            </w:pPr>
            <w:r w:rsidRPr="00E425DE">
              <w:rPr>
                <w:sz w:val="22"/>
                <w:szCs w:val="22"/>
              </w:rPr>
              <w:t>Mã 11 (B TN&amp;MT)</w:t>
            </w:r>
          </w:p>
          <w:p w14:paraId="53303C3A" w14:textId="77777777" w:rsidR="00CE2F91" w:rsidRPr="00E425DE" w:rsidRDefault="00CE2F91" w:rsidP="00D4686F">
            <w:pPr>
              <w:tabs>
                <w:tab w:val="clear" w:pos="567"/>
              </w:tabs>
              <w:spacing w:after="0" w:line="240" w:lineRule="auto"/>
              <w:jc w:val="center"/>
              <w:rPr>
                <w:sz w:val="22"/>
                <w:szCs w:val="22"/>
              </w:rPr>
            </w:pPr>
          </w:p>
          <w:p w14:paraId="7C83660B" w14:textId="77777777" w:rsidR="00CE2F91" w:rsidRPr="00E425DE" w:rsidRDefault="00CE2F91" w:rsidP="00D4686F">
            <w:pPr>
              <w:tabs>
                <w:tab w:val="clear" w:pos="567"/>
              </w:tabs>
              <w:spacing w:after="0" w:line="240" w:lineRule="auto"/>
              <w:jc w:val="center"/>
              <w:rPr>
                <w:sz w:val="22"/>
                <w:szCs w:val="22"/>
              </w:rPr>
            </w:pPr>
            <w:r w:rsidRPr="00E425DE">
              <w:rPr>
                <w:sz w:val="22"/>
                <w:szCs w:val="22"/>
              </w:rPr>
              <w:t xml:space="preserve">Mã 3.1 (B KH&amp;ĐT) </w:t>
            </w:r>
          </w:p>
          <w:p w14:paraId="57EEA031" w14:textId="77777777" w:rsidR="00CE2F91" w:rsidRPr="00E425DE" w:rsidRDefault="00CE2F91" w:rsidP="00D4686F">
            <w:pPr>
              <w:tabs>
                <w:tab w:val="clear" w:pos="567"/>
              </w:tabs>
              <w:spacing w:after="0" w:line="240" w:lineRule="auto"/>
              <w:jc w:val="center"/>
              <w:rPr>
                <w:sz w:val="22"/>
                <w:szCs w:val="22"/>
              </w:rPr>
            </w:pPr>
          </w:p>
          <w:p w14:paraId="78845CBA" w14:textId="7DCE3C98" w:rsidR="00CE2F91" w:rsidRPr="00E425DE" w:rsidRDefault="00CE2F91" w:rsidP="00D4686F">
            <w:pPr>
              <w:tabs>
                <w:tab w:val="clear" w:pos="567"/>
              </w:tabs>
              <w:spacing w:after="0" w:line="240" w:lineRule="auto"/>
              <w:jc w:val="center"/>
              <w:rPr>
                <w:sz w:val="22"/>
                <w:szCs w:val="22"/>
              </w:rPr>
            </w:pPr>
            <w:r w:rsidRPr="00E425DE">
              <w:rPr>
                <w:sz w:val="22"/>
                <w:szCs w:val="22"/>
              </w:rPr>
              <w:t>Mã 17.11 (B NN&amp;PTN)</w:t>
            </w:r>
          </w:p>
        </w:tc>
        <w:tc>
          <w:tcPr>
            <w:tcW w:w="974" w:type="pct"/>
            <w:shd w:val="clear" w:color="auto" w:fill="E2EFDA"/>
            <w:vAlign w:val="center"/>
            <w:hideMark/>
          </w:tcPr>
          <w:p w14:paraId="08E63F1D" w14:textId="77777777" w:rsidR="00CE2F91" w:rsidRPr="00E425DE" w:rsidRDefault="00CE2F91" w:rsidP="00D4686F">
            <w:pPr>
              <w:tabs>
                <w:tab w:val="clear" w:pos="567"/>
              </w:tabs>
              <w:spacing w:after="0" w:line="240" w:lineRule="auto"/>
              <w:jc w:val="left"/>
              <w:rPr>
                <w:sz w:val="22"/>
                <w:szCs w:val="22"/>
              </w:rPr>
            </w:pPr>
            <w:r w:rsidRPr="00E425DE">
              <w:rPr>
                <w:sz w:val="22"/>
                <w:szCs w:val="22"/>
              </w:rPr>
              <w:t>Tỷ lệ hộ gia đình thực hiện phân loại chất thải rắn sinh hoạt tại nguồn</w:t>
            </w:r>
          </w:p>
        </w:tc>
        <w:tc>
          <w:tcPr>
            <w:tcW w:w="822" w:type="pct"/>
            <w:shd w:val="clear" w:color="auto" w:fill="E2EFDA"/>
            <w:vAlign w:val="center"/>
            <w:hideMark/>
          </w:tcPr>
          <w:p w14:paraId="040FF29D" w14:textId="77777777" w:rsidR="00CE2F91" w:rsidRPr="00E425DE" w:rsidRDefault="00CE2F91" w:rsidP="00D4686F">
            <w:pPr>
              <w:tabs>
                <w:tab w:val="clear" w:pos="567"/>
              </w:tabs>
              <w:spacing w:line="240" w:lineRule="auto"/>
              <w:jc w:val="left"/>
              <w:rPr>
                <w:sz w:val="22"/>
                <w:szCs w:val="22"/>
              </w:rPr>
            </w:pPr>
            <w:r w:rsidRPr="00E425DE">
              <w:rPr>
                <w:sz w:val="22"/>
                <w:szCs w:val="22"/>
              </w:rPr>
              <w:t>Bộ chỉ số đánh giá kết quả bảo vệ môi trường của các tỉnh, thành phố trực thuộc Trung ương</w:t>
            </w:r>
          </w:p>
          <w:p w14:paraId="72DB118D" w14:textId="77777777" w:rsidR="00CE2F91" w:rsidRPr="00E425DE" w:rsidRDefault="00CE2F91" w:rsidP="00D4686F">
            <w:pPr>
              <w:tabs>
                <w:tab w:val="clear" w:pos="567"/>
              </w:tabs>
              <w:spacing w:line="240" w:lineRule="auto"/>
              <w:jc w:val="left"/>
              <w:rPr>
                <w:sz w:val="22"/>
                <w:szCs w:val="22"/>
              </w:rPr>
            </w:pPr>
            <w:r w:rsidRPr="00E425DE">
              <w:rPr>
                <w:sz w:val="22"/>
                <w:szCs w:val="22"/>
              </w:rPr>
              <w:t>Bộ chỉ tiêu thống kê tăng trưởng xanh ban hành bởi Bộ KHĐT theo Thông tư 10/2023/TT-BKHĐT</w:t>
            </w:r>
          </w:p>
          <w:p w14:paraId="593D47FB" w14:textId="77777777" w:rsidR="00CE2F91" w:rsidRPr="00E425DE" w:rsidRDefault="00CE2F91" w:rsidP="00D4686F">
            <w:pPr>
              <w:tabs>
                <w:tab w:val="clear" w:pos="567"/>
              </w:tabs>
              <w:spacing w:after="0" w:line="240" w:lineRule="auto"/>
              <w:jc w:val="left"/>
              <w:rPr>
                <w:sz w:val="22"/>
                <w:szCs w:val="22"/>
              </w:rPr>
            </w:pPr>
            <w:r w:rsidRPr="00E425DE">
              <w:rPr>
                <w:sz w:val="22"/>
                <w:szCs w:val="22"/>
              </w:rPr>
              <w:t>Bộ tiêu chí quốc gia về nông thôn mới các cấp giai đoạn 2021 - 2025 thuộc phạm vi quản lý nhà nước của Bộ Tài nguyên và Môi trường</w:t>
            </w:r>
          </w:p>
        </w:tc>
        <w:tc>
          <w:tcPr>
            <w:tcW w:w="429" w:type="pct"/>
            <w:shd w:val="clear" w:color="auto" w:fill="E2EFDA"/>
            <w:vAlign w:val="center"/>
            <w:hideMark/>
          </w:tcPr>
          <w:p w14:paraId="1EFF4878" w14:textId="77777777" w:rsidR="00CE2F91" w:rsidRPr="00E425DE" w:rsidRDefault="00CE2F91" w:rsidP="00D4686F">
            <w:pPr>
              <w:tabs>
                <w:tab w:val="clear" w:pos="567"/>
              </w:tabs>
              <w:spacing w:after="0" w:line="240" w:lineRule="auto"/>
              <w:jc w:val="left"/>
              <w:rPr>
                <w:sz w:val="22"/>
                <w:szCs w:val="22"/>
              </w:rPr>
            </w:pPr>
            <w:r w:rsidRPr="00E425DE">
              <w:rPr>
                <w:sz w:val="22"/>
                <w:szCs w:val="22"/>
              </w:rPr>
              <w:t>Sở TN&amp;MT</w:t>
            </w:r>
          </w:p>
        </w:tc>
        <w:tc>
          <w:tcPr>
            <w:tcW w:w="777" w:type="pct"/>
            <w:shd w:val="clear" w:color="auto" w:fill="E2EFDA"/>
            <w:vAlign w:val="center"/>
            <w:hideMark/>
          </w:tcPr>
          <w:p w14:paraId="428BE6BB" w14:textId="77777777" w:rsidR="00CE2F91" w:rsidRPr="00E425DE" w:rsidRDefault="00CE2F91" w:rsidP="00D4686F">
            <w:pPr>
              <w:tabs>
                <w:tab w:val="clear" w:pos="567"/>
              </w:tabs>
              <w:spacing w:after="0" w:line="240" w:lineRule="auto"/>
              <w:jc w:val="left"/>
              <w:rPr>
                <w:sz w:val="22"/>
                <w:szCs w:val="22"/>
              </w:rPr>
            </w:pPr>
            <w:r w:rsidRPr="00E425DE">
              <w:rPr>
                <w:sz w:val="22"/>
                <w:szCs w:val="22"/>
              </w:rPr>
              <w:t>UBND tỉnh, thành, thị, huyện</w:t>
            </w:r>
          </w:p>
        </w:tc>
        <w:tc>
          <w:tcPr>
            <w:tcW w:w="471" w:type="pct"/>
            <w:shd w:val="clear" w:color="auto" w:fill="E2EFDA"/>
            <w:vAlign w:val="center"/>
            <w:hideMark/>
          </w:tcPr>
          <w:p w14:paraId="0C1F642F" w14:textId="77777777" w:rsidR="00CE2F91" w:rsidRPr="00E425DE" w:rsidRDefault="00CE2F91" w:rsidP="00D4686F">
            <w:pPr>
              <w:tabs>
                <w:tab w:val="clear" w:pos="567"/>
              </w:tabs>
              <w:spacing w:after="0" w:line="240" w:lineRule="auto"/>
              <w:jc w:val="left"/>
              <w:rPr>
                <w:sz w:val="22"/>
                <w:szCs w:val="22"/>
              </w:rPr>
            </w:pPr>
            <w:r w:rsidRPr="00E425DE">
              <w:rPr>
                <w:sz w:val="22"/>
                <w:szCs w:val="22"/>
              </w:rPr>
              <w:t>Điều chỉnh</w:t>
            </w:r>
          </w:p>
        </w:tc>
      </w:tr>
      <w:tr w:rsidR="00CE2F91" w:rsidRPr="00E425DE" w14:paraId="67325A6E" w14:textId="77777777" w:rsidTr="00CE2F91">
        <w:trPr>
          <w:cantSplit/>
          <w:trHeight w:val="1043"/>
        </w:trPr>
        <w:tc>
          <w:tcPr>
            <w:tcW w:w="371" w:type="pct"/>
            <w:vMerge/>
            <w:vAlign w:val="center"/>
            <w:hideMark/>
          </w:tcPr>
          <w:p w14:paraId="3011F955" w14:textId="77777777" w:rsidR="00CE2F91" w:rsidRPr="00E425DE" w:rsidRDefault="00CE2F91" w:rsidP="00D4686F">
            <w:pPr>
              <w:tabs>
                <w:tab w:val="clear" w:pos="567"/>
              </w:tabs>
              <w:spacing w:after="0" w:line="240" w:lineRule="auto"/>
              <w:jc w:val="left"/>
              <w:rPr>
                <w:b/>
                <w:bCs/>
                <w:sz w:val="22"/>
                <w:szCs w:val="22"/>
              </w:rPr>
            </w:pPr>
          </w:p>
        </w:tc>
        <w:tc>
          <w:tcPr>
            <w:tcW w:w="335" w:type="pct"/>
            <w:shd w:val="clear" w:color="auto" w:fill="E2EFDA"/>
            <w:vAlign w:val="center"/>
            <w:hideMark/>
          </w:tcPr>
          <w:p w14:paraId="3C96F684" w14:textId="77777777" w:rsidR="00CE2F91" w:rsidRPr="00E425DE" w:rsidRDefault="00CE2F91" w:rsidP="00D4686F">
            <w:pPr>
              <w:tabs>
                <w:tab w:val="clear" w:pos="567"/>
              </w:tabs>
              <w:spacing w:after="0" w:line="240" w:lineRule="auto"/>
              <w:jc w:val="center"/>
              <w:rPr>
                <w:sz w:val="22"/>
                <w:szCs w:val="22"/>
              </w:rPr>
            </w:pPr>
            <w:r w:rsidRPr="00E425DE">
              <w:rPr>
                <w:sz w:val="22"/>
                <w:szCs w:val="22"/>
              </w:rPr>
              <w:t>NTX48</w:t>
            </w:r>
          </w:p>
        </w:tc>
        <w:tc>
          <w:tcPr>
            <w:tcW w:w="365" w:type="pct"/>
            <w:shd w:val="clear" w:color="auto" w:fill="E2EFDA"/>
            <w:vAlign w:val="center"/>
            <w:hideMark/>
          </w:tcPr>
          <w:p w14:paraId="067BE81E" w14:textId="77777777" w:rsidR="00CE2F91" w:rsidRPr="00E425DE" w:rsidRDefault="00CE2F91" w:rsidP="00D4686F">
            <w:pPr>
              <w:tabs>
                <w:tab w:val="clear" w:pos="567"/>
              </w:tabs>
              <w:spacing w:after="0" w:line="240" w:lineRule="auto"/>
              <w:jc w:val="center"/>
              <w:rPr>
                <w:sz w:val="22"/>
                <w:szCs w:val="22"/>
              </w:rPr>
            </w:pPr>
            <w:r w:rsidRPr="00E425DE">
              <w:rPr>
                <w:sz w:val="22"/>
                <w:szCs w:val="22"/>
              </w:rPr>
              <w:t>KHX59</w:t>
            </w:r>
          </w:p>
        </w:tc>
        <w:tc>
          <w:tcPr>
            <w:tcW w:w="455" w:type="pct"/>
            <w:shd w:val="clear" w:color="auto" w:fill="E2EFDA"/>
            <w:vAlign w:val="center"/>
            <w:hideMark/>
          </w:tcPr>
          <w:p w14:paraId="5A848949" w14:textId="77777777" w:rsidR="00CE2F91" w:rsidRPr="00E425DE" w:rsidRDefault="00CE2F91" w:rsidP="00D4686F">
            <w:pPr>
              <w:tabs>
                <w:tab w:val="clear" w:pos="567"/>
              </w:tabs>
              <w:spacing w:after="0" w:line="240" w:lineRule="auto"/>
              <w:jc w:val="center"/>
              <w:rPr>
                <w:sz w:val="22"/>
                <w:szCs w:val="22"/>
              </w:rPr>
            </w:pPr>
            <w:r w:rsidRPr="00E425DE">
              <w:rPr>
                <w:sz w:val="22"/>
                <w:szCs w:val="22"/>
              </w:rPr>
              <w:t>3.5</w:t>
            </w:r>
          </w:p>
        </w:tc>
        <w:tc>
          <w:tcPr>
            <w:tcW w:w="974" w:type="pct"/>
            <w:shd w:val="clear" w:color="auto" w:fill="E2EFDA"/>
            <w:vAlign w:val="center"/>
            <w:hideMark/>
          </w:tcPr>
          <w:p w14:paraId="29938CD0" w14:textId="77777777" w:rsidR="00CE2F91" w:rsidRPr="00E425DE" w:rsidRDefault="00000000" w:rsidP="00D4686F">
            <w:pPr>
              <w:tabs>
                <w:tab w:val="clear" w:pos="567"/>
              </w:tabs>
              <w:spacing w:after="0" w:line="240" w:lineRule="auto"/>
              <w:jc w:val="left"/>
              <w:rPr>
                <w:sz w:val="22"/>
                <w:szCs w:val="22"/>
              </w:rPr>
            </w:pPr>
            <w:hyperlink r:id="rId17" w:history="1">
              <w:r w:rsidR="00CE2F91" w:rsidRPr="00E425DE">
                <w:rPr>
                  <w:sz w:val="22"/>
                  <w:szCs w:val="22"/>
                </w:rPr>
                <w:t>Tỷ lệ xã đạt tiêu chí về môi trường</w:t>
              </w:r>
            </w:hyperlink>
          </w:p>
        </w:tc>
        <w:tc>
          <w:tcPr>
            <w:tcW w:w="822" w:type="pct"/>
            <w:shd w:val="clear" w:color="auto" w:fill="E2EFDA"/>
            <w:vAlign w:val="center"/>
            <w:hideMark/>
          </w:tcPr>
          <w:p w14:paraId="1C8DD27E" w14:textId="77777777" w:rsidR="00CE2F91" w:rsidRPr="00E425DE" w:rsidRDefault="00CE2F91" w:rsidP="00D4686F">
            <w:pPr>
              <w:tabs>
                <w:tab w:val="clear" w:pos="567"/>
              </w:tabs>
              <w:spacing w:after="0" w:line="240" w:lineRule="auto"/>
              <w:jc w:val="left"/>
              <w:rPr>
                <w:sz w:val="22"/>
                <w:szCs w:val="22"/>
              </w:rPr>
            </w:pPr>
            <w:r w:rsidRPr="00E425DE">
              <w:rPr>
                <w:sz w:val="22"/>
                <w:szCs w:val="22"/>
              </w:rPr>
              <w:t>Bộ chỉ tiêu thống kê tăng trưởng xanh ban hành bởi Bộ KHĐT theo Thông tư 10/2023/TT-BKHĐT</w:t>
            </w:r>
          </w:p>
        </w:tc>
        <w:tc>
          <w:tcPr>
            <w:tcW w:w="429" w:type="pct"/>
            <w:shd w:val="clear" w:color="auto" w:fill="E2EFDA"/>
            <w:vAlign w:val="center"/>
            <w:hideMark/>
          </w:tcPr>
          <w:p w14:paraId="07D0F7D4" w14:textId="77777777" w:rsidR="00CE2F91" w:rsidRPr="00E425DE" w:rsidRDefault="00CE2F91" w:rsidP="00D4686F">
            <w:pPr>
              <w:tabs>
                <w:tab w:val="clear" w:pos="567"/>
              </w:tabs>
              <w:spacing w:after="0" w:line="240" w:lineRule="auto"/>
              <w:jc w:val="left"/>
              <w:rPr>
                <w:sz w:val="22"/>
                <w:szCs w:val="22"/>
              </w:rPr>
            </w:pPr>
            <w:r w:rsidRPr="00E425DE">
              <w:rPr>
                <w:sz w:val="22"/>
                <w:szCs w:val="22"/>
              </w:rPr>
              <w:t>Sở NN&amp;PTNT</w:t>
            </w:r>
          </w:p>
        </w:tc>
        <w:tc>
          <w:tcPr>
            <w:tcW w:w="777" w:type="pct"/>
            <w:shd w:val="clear" w:color="auto" w:fill="E2EFDA"/>
            <w:vAlign w:val="center"/>
            <w:hideMark/>
          </w:tcPr>
          <w:p w14:paraId="76C04180" w14:textId="77777777" w:rsidR="00CE2F91" w:rsidRPr="00E425DE" w:rsidRDefault="00CE2F91" w:rsidP="00D4686F">
            <w:pPr>
              <w:tabs>
                <w:tab w:val="clear" w:pos="567"/>
              </w:tabs>
              <w:spacing w:after="0" w:line="240" w:lineRule="auto"/>
              <w:jc w:val="left"/>
              <w:rPr>
                <w:sz w:val="22"/>
                <w:szCs w:val="22"/>
              </w:rPr>
            </w:pPr>
            <w:r w:rsidRPr="00E425DE">
              <w:rPr>
                <w:sz w:val="22"/>
                <w:szCs w:val="22"/>
              </w:rPr>
              <w:t>UBND tỉnh, thành, thị, huyện</w:t>
            </w:r>
          </w:p>
        </w:tc>
        <w:tc>
          <w:tcPr>
            <w:tcW w:w="471" w:type="pct"/>
            <w:shd w:val="clear" w:color="auto" w:fill="E2EFDA"/>
            <w:vAlign w:val="center"/>
            <w:hideMark/>
          </w:tcPr>
          <w:p w14:paraId="489DC243" w14:textId="77777777" w:rsidR="00CE2F91" w:rsidRPr="00E425DE" w:rsidRDefault="00CE2F91" w:rsidP="00D4686F">
            <w:pPr>
              <w:tabs>
                <w:tab w:val="clear" w:pos="567"/>
              </w:tabs>
              <w:spacing w:after="0" w:line="240" w:lineRule="auto"/>
              <w:jc w:val="left"/>
              <w:rPr>
                <w:sz w:val="22"/>
                <w:szCs w:val="22"/>
              </w:rPr>
            </w:pPr>
            <w:r w:rsidRPr="00E425DE">
              <w:rPr>
                <w:sz w:val="22"/>
                <w:szCs w:val="22"/>
              </w:rPr>
              <w:t>Giữ nguyên như Nha Trang</w:t>
            </w:r>
          </w:p>
        </w:tc>
      </w:tr>
      <w:tr w:rsidR="00CE2F91" w:rsidRPr="00E425DE" w14:paraId="34336F81" w14:textId="77777777" w:rsidTr="00CE2F91">
        <w:trPr>
          <w:cantSplit/>
          <w:trHeight w:val="2339"/>
        </w:trPr>
        <w:tc>
          <w:tcPr>
            <w:tcW w:w="371" w:type="pct"/>
            <w:vMerge/>
            <w:vAlign w:val="center"/>
            <w:hideMark/>
          </w:tcPr>
          <w:p w14:paraId="11C422DA" w14:textId="77777777" w:rsidR="00CE2F91" w:rsidRPr="00E425DE" w:rsidRDefault="00CE2F91" w:rsidP="00D4686F">
            <w:pPr>
              <w:tabs>
                <w:tab w:val="clear" w:pos="567"/>
              </w:tabs>
              <w:spacing w:after="0" w:line="240" w:lineRule="auto"/>
              <w:jc w:val="left"/>
              <w:rPr>
                <w:b/>
                <w:bCs/>
                <w:sz w:val="22"/>
                <w:szCs w:val="22"/>
              </w:rPr>
            </w:pPr>
          </w:p>
        </w:tc>
        <w:tc>
          <w:tcPr>
            <w:tcW w:w="335" w:type="pct"/>
            <w:shd w:val="clear" w:color="auto" w:fill="E2EFDA"/>
            <w:vAlign w:val="center"/>
            <w:hideMark/>
          </w:tcPr>
          <w:p w14:paraId="2C79C676" w14:textId="77777777" w:rsidR="00CE2F91" w:rsidRPr="00E425DE" w:rsidRDefault="00CE2F91" w:rsidP="00D4686F">
            <w:pPr>
              <w:tabs>
                <w:tab w:val="clear" w:pos="567"/>
              </w:tabs>
              <w:spacing w:after="0" w:line="240" w:lineRule="auto"/>
              <w:jc w:val="center"/>
              <w:rPr>
                <w:sz w:val="22"/>
                <w:szCs w:val="22"/>
              </w:rPr>
            </w:pPr>
            <w:r w:rsidRPr="00E425DE">
              <w:rPr>
                <w:sz w:val="22"/>
                <w:szCs w:val="22"/>
              </w:rPr>
              <w:t>NTX49</w:t>
            </w:r>
          </w:p>
        </w:tc>
        <w:tc>
          <w:tcPr>
            <w:tcW w:w="365" w:type="pct"/>
            <w:shd w:val="clear" w:color="auto" w:fill="E2EFDA"/>
            <w:vAlign w:val="center"/>
            <w:hideMark/>
          </w:tcPr>
          <w:p w14:paraId="56BF585C" w14:textId="77777777" w:rsidR="00CE2F91" w:rsidRPr="00E425DE" w:rsidRDefault="00CE2F91" w:rsidP="00D4686F">
            <w:pPr>
              <w:tabs>
                <w:tab w:val="clear" w:pos="567"/>
              </w:tabs>
              <w:spacing w:after="0" w:line="240" w:lineRule="auto"/>
              <w:jc w:val="center"/>
              <w:rPr>
                <w:sz w:val="22"/>
                <w:szCs w:val="22"/>
              </w:rPr>
            </w:pPr>
            <w:r w:rsidRPr="00E425DE">
              <w:rPr>
                <w:sz w:val="22"/>
                <w:szCs w:val="22"/>
              </w:rPr>
              <w:t>KHX60</w:t>
            </w:r>
          </w:p>
        </w:tc>
        <w:tc>
          <w:tcPr>
            <w:tcW w:w="455" w:type="pct"/>
            <w:shd w:val="clear" w:color="auto" w:fill="E2EFDA"/>
            <w:vAlign w:val="center"/>
            <w:hideMark/>
          </w:tcPr>
          <w:p w14:paraId="05ADA3CE" w14:textId="77777777" w:rsidR="00CE2F91" w:rsidRPr="00E425DE" w:rsidRDefault="00CE2F91" w:rsidP="00D4686F">
            <w:pPr>
              <w:tabs>
                <w:tab w:val="clear" w:pos="567"/>
              </w:tabs>
              <w:spacing w:after="0" w:line="240" w:lineRule="auto"/>
              <w:jc w:val="center"/>
              <w:rPr>
                <w:sz w:val="22"/>
                <w:szCs w:val="22"/>
              </w:rPr>
            </w:pPr>
            <w:r w:rsidRPr="00E425DE">
              <w:rPr>
                <w:sz w:val="22"/>
                <w:szCs w:val="22"/>
              </w:rPr>
              <w:t>Tiêu chí 3 và chỉ tiêu 3.5</w:t>
            </w:r>
          </w:p>
        </w:tc>
        <w:tc>
          <w:tcPr>
            <w:tcW w:w="974" w:type="pct"/>
            <w:shd w:val="clear" w:color="auto" w:fill="E2EFDA"/>
            <w:vAlign w:val="center"/>
            <w:hideMark/>
          </w:tcPr>
          <w:p w14:paraId="7171DC44" w14:textId="77777777" w:rsidR="00CE2F91" w:rsidRPr="00E425DE" w:rsidRDefault="00000000" w:rsidP="00D4686F">
            <w:pPr>
              <w:tabs>
                <w:tab w:val="clear" w:pos="567"/>
              </w:tabs>
              <w:spacing w:after="0" w:line="240" w:lineRule="auto"/>
              <w:jc w:val="left"/>
              <w:rPr>
                <w:sz w:val="22"/>
                <w:szCs w:val="22"/>
              </w:rPr>
            </w:pPr>
            <w:hyperlink r:id="rId18" w:history="1">
              <w:r w:rsidR="00CE2F91" w:rsidRPr="00E425DE">
                <w:rPr>
                  <w:sz w:val="22"/>
                  <w:szCs w:val="22"/>
                </w:rPr>
                <w:t>Tỷ lệ phường đạt tiêu chí về môi trường</w:t>
              </w:r>
            </w:hyperlink>
          </w:p>
        </w:tc>
        <w:tc>
          <w:tcPr>
            <w:tcW w:w="822" w:type="pct"/>
            <w:shd w:val="clear" w:color="auto" w:fill="E2EFDA"/>
            <w:vAlign w:val="center"/>
            <w:hideMark/>
          </w:tcPr>
          <w:p w14:paraId="381C1304" w14:textId="77777777" w:rsidR="00CE2F91" w:rsidRPr="00E425DE" w:rsidRDefault="00CE2F91" w:rsidP="00D4686F">
            <w:pPr>
              <w:tabs>
                <w:tab w:val="clear" w:pos="567"/>
              </w:tabs>
              <w:spacing w:after="0" w:line="240" w:lineRule="auto"/>
              <w:jc w:val="left"/>
              <w:rPr>
                <w:sz w:val="22"/>
                <w:szCs w:val="22"/>
              </w:rPr>
            </w:pPr>
            <w:r w:rsidRPr="00E425DE">
              <w:rPr>
                <w:sz w:val="22"/>
                <w:szCs w:val="22"/>
              </w:rPr>
              <w:t>- Tiêu chí 3 trong Quyết định số 04/2022/QĐ-TTg của Thủ tướng Chính phủ về "phường đạt chuẩn văn minh đô thị”</w:t>
            </w:r>
          </w:p>
          <w:p w14:paraId="2812531A" w14:textId="77777777" w:rsidR="00CE2F91" w:rsidRPr="00E425DE" w:rsidRDefault="00CE2F91" w:rsidP="00D4686F">
            <w:pPr>
              <w:tabs>
                <w:tab w:val="clear" w:pos="567"/>
              </w:tabs>
              <w:spacing w:after="0" w:line="240" w:lineRule="auto"/>
              <w:jc w:val="left"/>
              <w:rPr>
                <w:sz w:val="22"/>
                <w:szCs w:val="22"/>
              </w:rPr>
            </w:pPr>
            <w:r w:rsidRPr="00E425DE">
              <w:rPr>
                <w:sz w:val="22"/>
                <w:szCs w:val="22"/>
              </w:rPr>
              <w:br w:type="page"/>
              <w:t>- Chỉ tiêu 3.5 của Bộ chỉ tiêu thống kê tăng trưởng xanh ban hành bởi Bộ KHĐT theo Thông tư 10/2023/TT-BKHĐT</w:t>
            </w:r>
          </w:p>
        </w:tc>
        <w:tc>
          <w:tcPr>
            <w:tcW w:w="429" w:type="pct"/>
            <w:shd w:val="clear" w:color="auto" w:fill="E2EFDA"/>
            <w:vAlign w:val="center"/>
            <w:hideMark/>
          </w:tcPr>
          <w:p w14:paraId="620ACD55" w14:textId="77777777" w:rsidR="00CE2F91" w:rsidRPr="00E425DE" w:rsidRDefault="00CE2F91" w:rsidP="00D4686F">
            <w:pPr>
              <w:tabs>
                <w:tab w:val="clear" w:pos="567"/>
              </w:tabs>
              <w:spacing w:after="0" w:line="240" w:lineRule="auto"/>
              <w:jc w:val="left"/>
              <w:rPr>
                <w:sz w:val="22"/>
                <w:szCs w:val="22"/>
              </w:rPr>
            </w:pPr>
            <w:r w:rsidRPr="00E425DE">
              <w:rPr>
                <w:sz w:val="22"/>
                <w:szCs w:val="22"/>
              </w:rPr>
              <w:t>Sở VH&amp;TT</w:t>
            </w:r>
          </w:p>
        </w:tc>
        <w:tc>
          <w:tcPr>
            <w:tcW w:w="777" w:type="pct"/>
            <w:shd w:val="clear" w:color="auto" w:fill="E2EFDA"/>
            <w:vAlign w:val="center"/>
            <w:hideMark/>
          </w:tcPr>
          <w:p w14:paraId="53741B42" w14:textId="77777777" w:rsidR="00CE2F91" w:rsidRPr="00E425DE" w:rsidRDefault="00CE2F91" w:rsidP="00D4686F">
            <w:pPr>
              <w:tabs>
                <w:tab w:val="clear" w:pos="567"/>
              </w:tabs>
              <w:spacing w:after="0" w:line="240" w:lineRule="auto"/>
              <w:jc w:val="left"/>
              <w:rPr>
                <w:sz w:val="22"/>
                <w:szCs w:val="22"/>
              </w:rPr>
            </w:pPr>
            <w:r w:rsidRPr="00E425DE">
              <w:rPr>
                <w:sz w:val="22"/>
                <w:szCs w:val="22"/>
              </w:rPr>
              <w:t>UBND tỉnh, thành, thị, huyện</w:t>
            </w:r>
          </w:p>
        </w:tc>
        <w:tc>
          <w:tcPr>
            <w:tcW w:w="471" w:type="pct"/>
            <w:shd w:val="clear" w:color="auto" w:fill="E2EFDA"/>
            <w:vAlign w:val="center"/>
            <w:hideMark/>
          </w:tcPr>
          <w:p w14:paraId="2846839A" w14:textId="77777777" w:rsidR="00CE2F91" w:rsidRPr="00E425DE" w:rsidRDefault="00CE2F91" w:rsidP="00D4686F">
            <w:pPr>
              <w:tabs>
                <w:tab w:val="clear" w:pos="567"/>
              </w:tabs>
              <w:spacing w:after="0" w:line="240" w:lineRule="auto"/>
              <w:jc w:val="left"/>
              <w:rPr>
                <w:sz w:val="22"/>
                <w:szCs w:val="22"/>
              </w:rPr>
            </w:pPr>
            <w:r w:rsidRPr="00E425DE">
              <w:rPr>
                <w:sz w:val="22"/>
                <w:szCs w:val="22"/>
              </w:rPr>
              <w:t>Giữ nguyên như Nha Trang</w:t>
            </w:r>
          </w:p>
        </w:tc>
      </w:tr>
      <w:tr w:rsidR="00CE2F91" w:rsidRPr="00E425DE" w14:paraId="46BECD79" w14:textId="77777777" w:rsidTr="00CE2F91">
        <w:trPr>
          <w:cantSplit/>
          <w:trHeight w:val="710"/>
        </w:trPr>
        <w:tc>
          <w:tcPr>
            <w:tcW w:w="371" w:type="pct"/>
            <w:vMerge/>
            <w:vAlign w:val="center"/>
            <w:hideMark/>
          </w:tcPr>
          <w:p w14:paraId="3449896C" w14:textId="77777777" w:rsidR="00CE2F91" w:rsidRPr="00E425DE" w:rsidRDefault="00CE2F91" w:rsidP="00D4686F">
            <w:pPr>
              <w:tabs>
                <w:tab w:val="clear" w:pos="567"/>
              </w:tabs>
              <w:spacing w:after="0" w:line="240" w:lineRule="auto"/>
              <w:jc w:val="left"/>
              <w:rPr>
                <w:b/>
                <w:bCs/>
                <w:sz w:val="22"/>
                <w:szCs w:val="22"/>
              </w:rPr>
            </w:pPr>
          </w:p>
        </w:tc>
        <w:tc>
          <w:tcPr>
            <w:tcW w:w="335" w:type="pct"/>
            <w:shd w:val="clear" w:color="auto" w:fill="E2EFDA"/>
            <w:vAlign w:val="center"/>
            <w:hideMark/>
          </w:tcPr>
          <w:p w14:paraId="0429BABF" w14:textId="77777777" w:rsidR="00CE2F91" w:rsidRPr="00E425DE" w:rsidRDefault="00CE2F91" w:rsidP="00D4686F">
            <w:pPr>
              <w:tabs>
                <w:tab w:val="clear" w:pos="567"/>
              </w:tabs>
              <w:spacing w:after="0" w:line="240" w:lineRule="auto"/>
              <w:jc w:val="center"/>
              <w:rPr>
                <w:sz w:val="22"/>
                <w:szCs w:val="22"/>
              </w:rPr>
            </w:pPr>
            <w:r w:rsidRPr="00E425DE">
              <w:rPr>
                <w:sz w:val="22"/>
                <w:szCs w:val="22"/>
              </w:rPr>
              <w:t>NTX51</w:t>
            </w:r>
          </w:p>
        </w:tc>
        <w:tc>
          <w:tcPr>
            <w:tcW w:w="365" w:type="pct"/>
            <w:shd w:val="clear" w:color="auto" w:fill="E2EFDA"/>
            <w:vAlign w:val="center"/>
            <w:hideMark/>
          </w:tcPr>
          <w:p w14:paraId="4FEDE1F1" w14:textId="77777777" w:rsidR="00CE2F91" w:rsidRPr="00E425DE" w:rsidRDefault="00CE2F91" w:rsidP="00D4686F">
            <w:pPr>
              <w:tabs>
                <w:tab w:val="clear" w:pos="567"/>
              </w:tabs>
              <w:spacing w:after="0" w:line="240" w:lineRule="auto"/>
              <w:jc w:val="center"/>
              <w:rPr>
                <w:sz w:val="22"/>
                <w:szCs w:val="22"/>
              </w:rPr>
            </w:pPr>
            <w:r w:rsidRPr="00E425DE">
              <w:rPr>
                <w:sz w:val="22"/>
                <w:szCs w:val="22"/>
              </w:rPr>
              <w:t>KHX61</w:t>
            </w:r>
          </w:p>
        </w:tc>
        <w:tc>
          <w:tcPr>
            <w:tcW w:w="455" w:type="pct"/>
            <w:shd w:val="clear" w:color="auto" w:fill="E2EFDA"/>
            <w:vAlign w:val="center"/>
            <w:hideMark/>
          </w:tcPr>
          <w:p w14:paraId="7401A8FF" w14:textId="77777777" w:rsidR="00CE2F91" w:rsidRPr="00E425DE" w:rsidRDefault="00CE2F91" w:rsidP="00D4686F">
            <w:pPr>
              <w:tabs>
                <w:tab w:val="clear" w:pos="567"/>
              </w:tabs>
              <w:spacing w:after="0" w:line="240" w:lineRule="auto"/>
              <w:jc w:val="center"/>
              <w:rPr>
                <w:sz w:val="22"/>
                <w:szCs w:val="22"/>
              </w:rPr>
            </w:pPr>
            <w:r w:rsidRPr="00E425DE">
              <w:rPr>
                <w:sz w:val="22"/>
                <w:szCs w:val="22"/>
              </w:rPr>
              <w:t>3.10</w:t>
            </w:r>
          </w:p>
        </w:tc>
        <w:tc>
          <w:tcPr>
            <w:tcW w:w="974" w:type="pct"/>
            <w:shd w:val="clear" w:color="auto" w:fill="E2EFDA"/>
            <w:vAlign w:val="center"/>
            <w:hideMark/>
          </w:tcPr>
          <w:p w14:paraId="7EBD45A7" w14:textId="77777777" w:rsidR="00CE2F91" w:rsidRPr="00E425DE" w:rsidRDefault="00CE2F91" w:rsidP="00D4686F">
            <w:pPr>
              <w:tabs>
                <w:tab w:val="clear" w:pos="567"/>
              </w:tabs>
              <w:spacing w:after="0" w:line="240" w:lineRule="auto"/>
              <w:jc w:val="left"/>
              <w:rPr>
                <w:sz w:val="22"/>
                <w:szCs w:val="22"/>
              </w:rPr>
            </w:pPr>
            <w:r w:rsidRPr="00E425DE">
              <w:rPr>
                <w:sz w:val="22"/>
                <w:szCs w:val="22"/>
              </w:rPr>
              <w:t>Tỷ lệ mua sắm công xanh so với tổng mua sắm công</w:t>
            </w:r>
          </w:p>
        </w:tc>
        <w:tc>
          <w:tcPr>
            <w:tcW w:w="822" w:type="pct"/>
            <w:shd w:val="clear" w:color="auto" w:fill="E2EFDA"/>
            <w:vAlign w:val="center"/>
            <w:hideMark/>
          </w:tcPr>
          <w:p w14:paraId="3E262429" w14:textId="77777777" w:rsidR="00CE2F91" w:rsidRPr="00E425DE" w:rsidRDefault="00CE2F91" w:rsidP="00D4686F">
            <w:pPr>
              <w:tabs>
                <w:tab w:val="clear" w:pos="567"/>
              </w:tabs>
              <w:spacing w:after="0" w:line="240" w:lineRule="auto"/>
              <w:jc w:val="left"/>
              <w:rPr>
                <w:sz w:val="22"/>
                <w:szCs w:val="22"/>
              </w:rPr>
            </w:pPr>
            <w:r w:rsidRPr="00E425DE">
              <w:rPr>
                <w:sz w:val="22"/>
                <w:szCs w:val="22"/>
              </w:rPr>
              <w:t>Bộ chỉ tiêu thống kê tăng trưởng xanh ban hành bởi Bộ KHĐT theo Thông tư 10/2023/TT-BKHĐT</w:t>
            </w:r>
          </w:p>
        </w:tc>
        <w:tc>
          <w:tcPr>
            <w:tcW w:w="429" w:type="pct"/>
            <w:shd w:val="clear" w:color="auto" w:fill="E2EFDA"/>
            <w:vAlign w:val="center"/>
            <w:hideMark/>
          </w:tcPr>
          <w:p w14:paraId="5846028C" w14:textId="77777777" w:rsidR="00CE2F91" w:rsidRPr="00E425DE" w:rsidRDefault="00CE2F91" w:rsidP="00D4686F">
            <w:pPr>
              <w:tabs>
                <w:tab w:val="clear" w:pos="567"/>
              </w:tabs>
              <w:spacing w:after="0" w:line="240" w:lineRule="auto"/>
              <w:jc w:val="left"/>
              <w:rPr>
                <w:sz w:val="22"/>
                <w:szCs w:val="22"/>
              </w:rPr>
            </w:pPr>
            <w:r w:rsidRPr="00E425DE">
              <w:rPr>
                <w:sz w:val="22"/>
                <w:szCs w:val="22"/>
              </w:rPr>
              <w:t>Sở KH&amp;ĐT</w:t>
            </w:r>
          </w:p>
        </w:tc>
        <w:tc>
          <w:tcPr>
            <w:tcW w:w="777" w:type="pct"/>
            <w:shd w:val="clear" w:color="auto" w:fill="E2EFDA"/>
            <w:vAlign w:val="center"/>
            <w:hideMark/>
          </w:tcPr>
          <w:p w14:paraId="10DCA3E8" w14:textId="77777777" w:rsidR="00CE2F91" w:rsidRPr="00E425DE" w:rsidRDefault="00CE2F91" w:rsidP="00D4686F">
            <w:pPr>
              <w:tabs>
                <w:tab w:val="clear" w:pos="567"/>
              </w:tabs>
              <w:spacing w:after="0" w:line="240" w:lineRule="auto"/>
              <w:jc w:val="center"/>
              <w:rPr>
                <w:sz w:val="22"/>
                <w:szCs w:val="22"/>
              </w:rPr>
            </w:pPr>
            <w:r w:rsidRPr="00E425DE">
              <w:rPr>
                <w:sz w:val="22"/>
                <w:szCs w:val="22"/>
              </w:rPr>
              <w:t>Sở Tài chính</w:t>
            </w:r>
          </w:p>
        </w:tc>
        <w:tc>
          <w:tcPr>
            <w:tcW w:w="471" w:type="pct"/>
            <w:shd w:val="clear" w:color="auto" w:fill="E2EFDA"/>
            <w:vAlign w:val="center"/>
            <w:hideMark/>
          </w:tcPr>
          <w:p w14:paraId="7B88B619" w14:textId="77777777" w:rsidR="00CE2F91" w:rsidRPr="00E425DE" w:rsidRDefault="00CE2F91" w:rsidP="00D4686F">
            <w:pPr>
              <w:tabs>
                <w:tab w:val="clear" w:pos="567"/>
              </w:tabs>
              <w:spacing w:after="0" w:line="240" w:lineRule="auto"/>
              <w:jc w:val="left"/>
              <w:rPr>
                <w:sz w:val="22"/>
                <w:szCs w:val="22"/>
              </w:rPr>
            </w:pPr>
            <w:r w:rsidRPr="00E425DE">
              <w:rPr>
                <w:sz w:val="22"/>
                <w:szCs w:val="22"/>
              </w:rPr>
              <w:t>Giữ nguyên như Nha Trang</w:t>
            </w:r>
          </w:p>
        </w:tc>
      </w:tr>
      <w:tr w:rsidR="00CE2F91" w:rsidRPr="00E425DE" w14:paraId="137EBF4A" w14:textId="77777777" w:rsidTr="00CE2F91">
        <w:trPr>
          <w:cantSplit/>
          <w:trHeight w:val="350"/>
        </w:trPr>
        <w:tc>
          <w:tcPr>
            <w:tcW w:w="371" w:type="pct"/>
            <w:shd w:val="clear" w:color="auto" w:fill="auto"/>
            <w:vAlign w:val="center"/>
            <w:hideMark/>
          </w:tcPr>
          <w:p w14:paraId="20DD867B" w14:textId="77777777" w:rsidR="00CE2F91" w:rsidRPr="00E425DE" w:rsidRDefault="00CE2F91" w:rsidP="00D4686F">
            <w:pPr>
              <w:tabs>
                <w:tab w:val="clear" w:pos="567"/>
              </w:tabs>
              <w:spacing w:after="0" w:line="240" w:lineRule="auto"/>
              <w:jc w:val="center"/>
              <w:rPr>
                <w:b/>
                <w:bCs/>
                <w:sz w:val="22"/>
                <w:szCs w:val="22"/>
              </w:rPr>
            </w:pPr>
            <w:r w:rsidRPr="00E425DE">
              <w:rPr>
                <w:b/>
                <w:bCs/>
                <w:sz w:val="22"/>
                <w:szCs w:val="22"/>
              </w:rPr>
              <w:t>Thương hiệu xanh</w:t>
            </w:r>
          </w:p>
        </w:tc>
        <w:tc>
          <w:tcPr>
            <w:tcW w:w="335" w:type="pct"/>
            <w:shd w:val="clear" w:color="auto" w:fill="auto"/>
            <w:vAlign w:val="center"/>
            <w:hideMark/>
          </w:tcPr>
          <w:p w14:paraId="6D7CE942" w14:textId="77777777" w:rsidR="00CE2F91" w:rsidRPr="00E425DE" w:rsidRDefault="00CE2F91" w:rsidP="00D4686F">
            <w:pPr>
              <w:tabs>
                <w:tab w:val="clear" w:pos="567"/>
              </w:tabs>
              <w:spacing w:after="0" w:line="240" w:lineRule="auto"/>
              <w:jc w:val="center"/>
              <w:rPr>
                <w:sz w:val="22"/>
                <w:szCs w:val="22"/>
              </w:rPr>
            </w:pPr>
            <w:r w:rsidRPr="00E425DE">
              <w:rPr>
                <w:sz w:val="22"/>
                <w:szCs w:val="22"/>
              </w:rPr>
              <w:t>NTX52</w:t>
            </w:r>
          </w:p>
        </w:tc>
        <w:tc>
          <w:tcPr>
            <w:tcW w:w="365" w:type="pct"/>
            <w:shd w:val="clear" w:color="auto" w:fill="FFFFFF" w:themeFill="background1"/>
            <w:vAlign w:val="center"/>
            <w:hideMark/>
          </w:tcPr>
          <w:p w14:paraId="6C0D7B3D" w14:textId="77777777" w:rsidR="00CE2F91" w:rsidRPr="00E425DE" w:rsidRDefault="00CE2F91" w:rsidP="00D4686F">
            <w:pPr>
              <w:tabs>
                <w:tab w:val="clear" w:pos="567"/>
              </w:tabs>
              <w:spacing w:after="0" w:line="240" w:lineRule="auto"/>
              <w:jc w:val="center"/>
              <w:rPr>
                <w:sz w:val="22"/>
                <w:szCs w:val="22"/>
              </w:rPr>
            </w:pPr>
            <w:r w:rsidRPr="00E425DE">
              <w:rPr>
                <w:sz w:val="22"/>
                <w:szCs w:val="22"/>
              </w:rPr>
              <w:t>KHX62</w:t>
            </w:r>
          </w:p>
        </w:tc>
        <w:tc>
          <w:tcPr>
            <w:tcW w:w="455" w:type="pct"/>
            <w:shd w:val="clear" w:color="auto" w:fill="auto"/>
            <w:vAlign w:val="center"/>
            <w:hideMark/>
          </w:tcPr>
          <w:p w14:paraId="5C3DD383" w14:textId="77777777" w:rsidR="00CE2F91" w:rsidRPr="00E425DE" w:rsidRDefault="00CE2F91" w:rsidP="00D4686F">
            <w:pPr>
              <w:tabs>
                <w:tab w:val="clear" w:pos="567"/>
              </w:tabs>
              <w:spacing w:after="0" w:line="240" w:lineRule="auto"/>
              <w:jc w:val="center"/>
              <w:rPr>
                <w:sz w:val="22"/>
                <w:szCs w:val="22"/>
              </w:rPr>
            </w:pPr>
            <w:r w:rsidRPr="00E425DE">
              <w:rPr>
                <w:sz w:val="22"/>
                <w:szCs w:val="22"/>
              </w:rPr>
              <w:t> Đề xuất mới</w:t>
            </w:r>
          </w:p>
        </w:tc>
        <w:tc>
          <w:tcPr>
            <w:tcW w:w="974" w:type="pct"/>
            <w:shd w:val="clear" w:color="auto" w:fill="auto"/>
            <w:vAlign w:val="center"/>
            <w:hideMark/>
          </w:tcPr>
          <w:p w14:paraId="4AE82846" w14:textId="77777777" w:rsidR="00CE2F91" w:rsidRPr="00E425DE" w:rsidRDefault="00CE2F91" w:rsidP="00D4686F">
            <w:pPr>
              <w:tabs>
                <w:tab w:val="clear" w:pos="567"/>
              </w:tabs>
              <w:spacing w:after="0" w:line="240" w:lineRule="auto"/>
              <w:jc w:val="left"/>
              <w:rPr>
                <w:sz w:val="22"/>
                <w:szCs w:val="22"/>
              </w:rPr>
            </w:pPr>
            <w:r w:rsidRPr="00E425DE">
              <w:rPr>
                <w:sz w:val="22"/>
                <w:szCs w:val="22"/>
              </w:rPr>
              <w:t>Cảm nhận thương hiệu</w:t>
            </w:r>
          </w:p>
        </w:tc>
        <w:tc>
          <w:tcPr>
            <w:tcW w:w="822" w:type="pct"/>
            <w:shd w:val="clear" w:color="auto" w:fill="auto"/>
            <w:vAlign w:val="center"/>
            <w:hideMark/>
          </w:tcPr>
          <w:p w14:paraId="475DDD8C" w14:textId="77777777" w:rsidR="00CE2F91" w:rsidRPr="00E425DE" w:rsidRDefault="00CE2F91" w:rsidP="00D4686F">
            <w:pPr>
              <w:tabs>
                <w:tab w:val="clear" w:pos="567"/>
              </w:tabs>
              <w:spacing w:after="0" w:line="240" w:lineRule="auto"/>
              <w:jc w:val="left"/>
              <w:rPr>
                <w:sz w:val="22"/>
                <w:szCs w:val="22"/>
              </w:rPr>
            </w:pPr>
            <w:r w:rsidRPr="00E425DE">
              <w:rPr>
                <w:sz w:val="22"/>
                <w:szCs w:val="22"/>
              </w:rPr>
              <w:t>Phát triển theo nghiên cứu về thương hiệu PBAR của VinUni</w:t>
            </w:r>
          </w:p>
        </w:tc>
        <w:tc>
          <w:tcPr>
            <w:tcW w:w="429" w:type="pct"/>
            <w:shd w:val="clear" w:color="auto" w:fill="auto"/>
            <w:vAlign w:val="center"/>
            <w:hideMark/>
          </w:tcPr>
          <w:p w14:paraId="77090EB6" w14:textId="77777777" w:rsidR="00CE2F91" w:rsidRPr="00E425DE" w:rsidRDefault="00CE2F91" w:rsidP="00D4686F">
            <w:pPr>
              <w:tabs>
                <w:tab w:val="clear" w:pos="567"/>
              </w:tabs>
              <w:spacing w:after="0" w:line="240" w:lineRule="auto"/>
              <w:jc w:val="left"/>
              <w:rPr>
                <w:sz w:val="22"/>
                <w:szCs w:val="22"/>
              </w:rPr>
            </w:pPr>
            <w:r w:rsidRPr="00E425DE">
              <w:rPr>
                <w:sz w:val="22"/>
                <w:szCs w:val="22"/>
              </w:rPr>
              <w:t> Sở KH&amp;ĐT</w:t>
            </w:r>
          </w:p>
        </w:tc>
        <w:tc>
          <w:tcPr>
            <w:tcW w:w="777" w:type="pct"/>
            <w:shd w:val="clear" w:color="auto" w:fill="auto"/>
            <w:vAlign w:val="center"/>
            <w:hideMark/>
          </w:tcPr>
          <w:p w14:paraId="31864791" w14:textId="77777777" w:rsidR="00CE2F91" w:rsidRPr="00E425DE" w:rsidRDefault="00CE2F91" w:rsidP="00D4686F">
            <w:pPr>
              <w:tabs>
                <w:tab w:val="clear" w:pos="567"/>
              </w:tabs>
              <w:spacing w:after="0" w:line="240" w:lineRule="auto"/>
              <w:jc w:val="left"/>
              <w:rPr>
                <w:sz w:val="22"/>
                <w:szCs w:val="22"/>
              </w:rPr>
            </w:pPr>
            <w:r w:rsidRPr="00E425DE">
              <w:rPr>
                <w:sz w:val="22"/>
                <w:szCs w:val="22"/>
              </w:rPr>
              <w:t> </w:t>
            </w:r>
          </w:p>
        </w:tc>
        <w:tc>
          <w:tcPr>
            <w:tcW w:w="471" w:type="pct"/>
            <w:shd w:val="clear" w:color="auto" w:fill="auto"/>
            <w:vAlign w:val="center"/>
            <w:hideMark/>
          </w:tcPr>
          <w:p w14:paraId="07744B70" w14:textId="77777777" w:rsidR="00CE2F91" w:rsidRPr="00E425DE" w:rsidRDefault="00CE2F91" w:rsidP="00D4686F">
            <w:pPr>
              <w:tabs>
                <w:tab w:val="clear" w:pos="567"/>
              </w:tabs>
              <w:spacing w:after="0" w:line="240" w:lineRule="auto"/>
              <w:jc w:val="left"/>
              <w:rPr>
                <w:sz w:val="22"/>
                <w:szCs w:val="22"/>
              </w:rPr>
            </w:pPr>
            <w:r w:rsidRPr="00E425DE">
              <w:rPr>
                <w:sz w:val="22"/>
                <w:szCs w:val="22"/>
              </w:rPr>
              <w:t> Giữ nguyên như Nha Trang</w:t>
            </w:r>
          </w:p>
        </w:tc>
      </w:tr>
    </w:tbl>
    <w:p w14:paraId="03FD2766" w14:textId="77777777" w:rsidR="00CE2F91" w:rsidRDefault="00CE2F91" w:rsidP="00CE2F91">
      <w:pPr>
        <w:jc w:val="left"/>
        <w:rPr>
          <w:i/>
          <w:iCs/>
        </w:rPr>
      </w:pPr>
    </w:p>
    <w:p w14:paraId="7CC0A64C" w14:textId="77777777" w:rsidR="00CE2F91" w:rsidRDefault="00CE2F91" w:rsidP="0076500C">
      <w:pPr>
        <w:jc w:val="right"/>
        <w:rPr>
          <w:i/>
          <w:iCs/>
        </w:rPr>
      </w:pPr>
    </w:p>
    <w:p w14:paraId="37724C65" w14:textId="2026C98E" w:rsidR="00CE2F91" w:rsidRDefault="00CE2F91" w:rsidP="00CE2F91">
      <w:pPr>
        <w:jc w:val="left"/>
        <w:rPr>
          <w:i/>
          <w:iCs/>
        </w:rPr>
        <w:sectPr w:rsidR="00CE2F91" w:rsidSect="005461A2">
          <w:pgSz w:w="16840" w:h="11907" w:orient="landscape"/>
          <w:pgMar w:top="1440" w:right="1138" w:bottom="1138" w:left="1138" w:header="720" w:footer="720" w:gutter="0"/>
          <w:cols w:space="720"/>
          <w:docGrid w:linePitch="354"/>
        </w:sectPr>
      </w:pPr>
    </w:p>
    <w:p w14:paraId="68EF0B19" w14:textId="4835081B" w:rsidR="008E0301" w:rsidRPr="00E425DE" w:rsidRDefault="008E0301" w:rsidP="00D373E6">
      <w:pPr>
        <w:rPr>
          <w:b/>
        </w:rPr>
        <w:sectPr w:rsidR="008E0301" w:rsidRPr="00E425DE" w:rsidSect="00B5781B">
          <w:type w:val="continuous"/>
          <w:pgSz w:w="16840" w:h="11907" w:orient="landscape"/>
          <w:pgMar w:top="1440" w:right="1138" w:bottom="1138" w:left="1138" w:header="720" w:footer="720" w:gutter="0"/>
          <w:cols w:space="720"/>
          <w:docGrid w:linePitch="354"/>
        </w:sectPr>
      </w:pPr>
    </w:p>
    <w:p w14:paraId="368F9BF8" w14:textId="4A32384D" w:rsidR="00183F2F" w:rsidRPr="00E425DE" w:rsidRDefault="00183F2F" w:rsidP="008E0301">
      <w:pPr>
        <w:pStyle w:val="Heading2"/>
      </w:pPr>
      <w:bookmarkStart w:id="295" w:name="_Toc166513718"/>
      <w:bookmarkStart w:id="296" w:name="_Toc172052419"/>
      <w:r w:rsidRPr="00E425DE">
        <w:t xml:space="preserve">PHÂN TÍCH THỰC TRẠNG </w:t>
      </w:r>
      <w:r w:rsidR="00B24ED3" w:rsidRPr="00E425DE">
        <w:t xml:space="preserve">CỦA </w:t>
      </w:r>
      <w:r w:rsidRPr="00E425DE">
        <w:t>TỈNH KHÁNH HÒA</w:t>
      </w:r>
      <w:bookmarkEnd w:id="294"/>
      <w:r w:rsidR="00B24ED3" w:rsidRPr="00E425DE">
        <w:t xml:space="preserve"> TỪ GÓC ĐỘ CHUYỂN ĐỔI XANH, TĂNG TRƯỞNG XANH</w:t>
      </w:r>
      <w:bookmarkEnd w:id="295"/>
      <w:bookmarkEnd w:id="296"/>
    </w:p>
    <w:p w14:paraId="3E5F3FAD" w14:textId="40607CF8" w:rsidR="00183F2F" w:rsidRPr="00E425DE" w:rsidRDefault="00183F2F" w:rsidP="008E0301">
      <w:pPr>
        <w:pStyle w:val="Heading3"/>
      </w:pPr>
      <w:bookmarkStart w:id="297" w:name="_Toc163401103"/>
      <w:bookmarkStart w:id="298" w:name="_Toc166513719"/>
      <w:bookmarkStart w:id="299" w:name="_Toc172052420"/>
      <w:r w:rsidRPr="00E425DE">
        <w:t>Vị thế của tỉnh Khánh Hòa trong phát triển kinh tế, xã hội vùng, quốc gia và đối với</w:t>
      </w:r>
      <w:r w:rsidR="00C140A0" w:rsidRPr="00E425DE">
        <w:t xml:space="preserve"> chuyển đổi xanh,</w:t>
      </w:r>
      <w:r w:rsidRPr="00E425DE">
        <w:t xml:space="preserve"> tăng trưởng xanh</w:t>
      </w:r>
      <w:bookmarkEnd w:id="297"/>
      <w:bookmarkEnd w:id="298"/>
      <w:bookmarkEnd w:id="299"/>
    </w:p>
    <w:p w14:paraId="671AADBB" w14:textId="3D0AFCD9" w:rsidR="00183F2F" w:rsidRPr="00E425DE" w:rsidRDefault="00183F2F" w:rsidP="00AE0993">
      <w:r w:rsidRPr="00E425DE">
        <w:t>Tỉnh Khánh Hòa có diện tích 5.</w:t>
      </w:r>
      <w:r w:rsidR="00EB46CA" w:rsidRPr="00E425DE">
        <w:t>200</w:t>
      </w:r>
      <w:r w:rsidRPr="00E425DE">
        <w:t>,</w:t>
      </w:r>
      <w:r w:rsidR="00EB46CA" w:rsidRPr="00E425DE">
        <w:t>1</w:t>
      </w:r>
      <w:r w:rsidRPr="00E425DE">
        <w:t xml:space="preserve"> km2, dân số 1,2</w:t>
      </w:r>
      <w:r w:rsidR="00EB46CA" w:rsidRPr="00E425DE">
        <w:t>6</w:t>
      </w:r>
      <w:r w:rsidRPr="00E425DE">
        <w:t xml:space="preserve"> triệu người, xếp thứ 28 về diện tích và 31 về dân số so với 63 tỉnh, thành phố trực thuộc Trung ương của cả nước; so sánh trong vùng Nam Trung Bộ, tỉnh xếp thứ 5 về diện tích và xếp thứ 3 về dân số trong số 8 địa phương của vùng. Tỉnh có mật độ dân số 239 người/km2, xếp thứ 34 cả nước và thứ 3 trong Nam Trung Bộ (sau Đà Nẵng và Bình Định). </w:t>
      </w:r>
    </w:p>
    <w:p w14:paraId="0587CFA1" w14:textId="078572A4" w:rsidR="00183F2F" w:rsidRPr="00E425DE" w:rsidRDefault="00183F2F" w:rsidP="00733D3D">
      <w:pPr>
        <w:pStyle w:val="Quote"/>
        <w:rPr>
          <w:color w:val="auto"/>
        </w:rPr>
      </w:pPr>
      <w:r w:rsidRPr="00E425DE">
        <w:rPr>
          <w:color w:val="auto"/>
        </w:rPr>
        <w:t>Tỉnh Khánh Hòa có trình độ phát triển thuộc nhóm giữa của cả nước; đối với một số chỉ tiêu, tỉnh thuộc nhóm đầu của vùng Nam Trung Bộ</w:t>
      </w:r>
      <w:r w:rsidRPr="00E425DE">
        <w:rPr>
          <w:color w:val="auto"/>
          <w:vertAlign w:val="superscript"/>
        </w:rPr>
        <w:footnoteReference w:id="3"/>
      </w:r>
      <w:r w:rsidRPr="00E425DE">
        <w:rPr>
          <w:color w:val="auto"/>
        </w:rPr>
        <w:t xml:space="preserve">  </w:t>
      </w:r>
    </w:p>
    <w:p w14:paraId="46350E28" w14:textId="74533D25" w:rsidR="00183F2F" w:rsidRPr="00E425DE" w:rsidRDefault="00183F2F" w:rsidP="00AE0993">
      <w:r w:rsidRPr="00E425DE">
        <w:t xml:space="preserve">Quy mô GRDP của tỉnh Khánh Hòa xếp thứ </w:t>
      </w:r>
      <w:r w:rsidR="003E6CCC" w:rsidRPr="00E425DE">
        <w:t>32</w:t>
      </w:r>
      <w:r w:rsidRPr="00E425DE">
        <w:t xml:space="preserve"> cả nước năm 20</w:t>
      </w:r>
      <w:r w:rsidR="003E6CCC" w:rsidRPr="00E425DE">
        <w:t>22</w:t>
      </w:r>
      <w:r w:rsidRPr="00E425DE">
        <w:t xml:space="preserve">, GRDP bình quân đầu người xếp thứ </w:t>
      </w:r>
      <w:r w:rsidR="00AE1623" w:rsidRPr="00E425DE">
        <w:t>26</w:t>
      </w:r>
      <w:r w:rsidRPr="00E425DE">
        <w:t xml:space="preserve">. So với Nam Trung Bộ, quy mô GRDP của tỉnh xếp thứ </w:t>
      </w:r>
      <w:r w:rsidR="00AE1623" w:rsidRPr="00E425DE">
        <w:t>7</w:t>
      </w:r>
      <w:r w:rsidRPr="00E425DE">
        <w:t xml:space="preserve"> trong vùng năm </w:t>
      </w:r>
      <w:r w:rsidR="00AE1623" w:rsidRPr="00E425DE">
        <w:t>2022</w:t>
      </w:r>
      <w:r w:rsidRPr="00E425DE">
        <w:t>, chiếm 1</w:t>
      </w:r>
      <w:r w:rsidR="00AE1623" w:rsidRPr="00E425DE">
        <w:t>9,5</w:t>
      </w:r>
      <w:r w:rsidRPr="00E425DE">
        <w:t xml:space="preserve">% GRDP toàn vùng. GRDP bình quân đầu người của tỉnh xếp thứ </w:t>
      </w:r>
      <w:r w:rsidR="00863F64" w:rsidRPr="00E425DE">
        <w:t>5</w:t>
      </w:r>
      <w:r w:rsidRPr="00E425DE">
        <w:t xml:space="preserve"> trong vùng năm </w:t>
      </w:r>
      <w:r w:rsidR="00863F64" w:rsidRPr="00E425DE">
        <w:t>2022.</w:t>
      </w:r>
      <w:r w:rsidRPr="00E425DE">
        <w:t xml:space="preserve"> </w:t>
      </w:r>
    </w:p>
    <w:p w14:paraId="2787B515" w14:textId="5E638722" w:rsidR="003E6CCC" w:rsidRPr="00E425DE" w:rsidRDefault="003E6CCC" w:rsidP="00AE0993">
      <w:r w:rsidRPr="00E425DE">
        <w:t>Khánh Hòa có tốc độ tăng trưởng GRDP cao nhất cả nước năm 2022, ở mức 20,61%. Đến năm 2023, Khánh Hòa xếp thứ 4 của cả nước về tốc độ tăng GRDP và đứng đầu vùng Bắc Trung Bộ và Duyên hải miền Trung.</w:t>
      </w:r>
    </w:p>
    <w:p w14:paraId="7C6CF6FC" w14:textId="3753E291" w:rsidR="00183F2F" w:rsidRPr="00E425DE" w:rsidRDefault="00183F2F" w:rsidP="00AE0993">
      <w:r w:rsidRPr="00E425DE">
        <w:t xml:space="preserve">Thu nhập bình quân đầu người của tỉnh năm </w:t>
      </w:r>
      <w:r w:rsidR="00863F64" w:rsidRPr="00E425DE">
        <w:t>2022</w:t>
      </w:r>
      <w:r w:rsidRPr="00E425DE">
        <w:t xml:space="preserve"> bằng 8</w:t>
      </w:r>
      <w:r w:rsidR="00863F64" w:rsidRPr="00E425DE">
        <w:t>0</w:t>
      </w:r>
      <w:r w:rsidRPr="00E425DE">
        <w:t xml:space="preserve">% cả nước và </w:t>
      </w:r>
      <w:r w:rsidR="00B127BB" w:rsidRPr="00E425DE">
        <w:t>11,5%</w:t>
      </w:r>
      <w:r w:rsidRPr="00E425DE">
        <w:t xml:space="preserve"> của vùng Nam Trung Bộ</w:t>
      </w:r>
      <w:r w:rsidR="00B127BB" w:rsidRPr="00E425DE">
        <w:t xml:space="preserve">. </w:t>
      </w:r>
      <w:r w:rsidRPr="00E425DE">
        <w:t xml:space="preserve"> </w:t>
      </w:r>
    </w:p>
    <w:p w14:paraId="30FB211E" w14:textId="7DB5700F" w:rsidR="00175958" w:rsidRPr="00E425DE" w:rsidRDefault="00183F2F" w:rsidP="00AE0993">
      <w:r w:rsidRPr="00E425DE">
        <w:t>Về thu ngân sách</w:t>
      </w:r>
      <w:r w:rsidRPr="00E425DE">
        <w:rPr>
          <w:vertAlign w:val="superscript"/>
        </w:rPr>
        <w:footnoteReference w:id="4"/>
      </w:r>
      <w:r w:rsidRPr="00E425DE">
        <w:t xml:space="preserve">, quy mô thu ngân sách của tỉnh Khánh Hòa xếp thứ 4 trong vùng sau Đà Nẵng, Quảng Nam, Quảng Ngãi, đóng góp 13% số thu của vùng năm 2020. </w:t>
      </w:r>
      <w:r w:rsidR="00175958" w:rsidRPr="00E425DE">
        <w:t xml:space="preserve">Tổng thu ngân sách Nhà nước trên địa bàn tỉnh Khánh Hòa năm 2022 là </w:t>
      </w:r>
      <w:r w:rsidR="003D2796" w:rsidRPr="00E425DE">
        <w:t>16,6</w:t>
      </w:r>
      <w:r w:rsidR="00175958" w:rsidRPr="00E425DE">
        <w:t xml:space="preserve"> </w:t>
      </w:r>
      <w:r w:rsidR="001A2F4D" w:rsidRPr="00E425DE">
        <w:t>nghìn tỷ</w:t>
      </w:r>
      <w:r w:rsidR="00175958" w:rsidRPr="00E425DE">
        <w:t xml:space="preserve"> đồng</w:t>
      </w:r>
      <w:r w:rsidR="001A2F4D" w:rsidRPr="00E425DE">
        <w:t>.</w:t>
      </w:r>
    </w:p>
    <w:p w14:paraId="30DA69F7" w14:textId="5B02DD96" w:rsidR="00183F2F" w:rsidRPr="00E425DE" w:rsidRDefault="00FD5D1A" w:rsidP="00AE0993">
      <w:r w:rsidRPr="00E425DE">
        <w:t xml:space="preserve">Tỷ lệ lao động đã qua đào tạo của tỉnh Khánh Hòa năm 2022 là 25,3%, cao thứ 25 cả nước và thứ 3 trong vùng. </w:t>
      </w:r>
      <w:r w:rsidR="00183F2F" w:rsidRPr="00E425DE">
        <w:t>Tỷ lệ lao động qua đào tạo (có bằng cấp, chứng chỉ) của tỉnh Khánh Hòa năm 202</w:t>
      </w:r>
      <w:r w:rsidR="001C043B" w:rsidRPr="00E425DE">
        <w:t>3</w:t>
      </w:r>
      <w:r w:rsidR="00183F2F" w:rsidRPr="00E425DE">
        <w:t xml:space="preserve"> là </w:t>
      </w:r>
      <w:r w:rsidRPr="00E425DE">
        <w:t xml:space="preserve">29,7%. </w:t>
      </w:r>
    </w:p>
    <w:p w14:paraId="462002B8" w14:textId="08DC9A76" w:rsidR="00183F2F" w:rsidRPr="00E425DE" w:rsidRDefault="00183F2F" w:rsidP="00AE0993">
      <w:r w:rsidRPr="00E425DE">
        <w:t>Tỷ lệ hộ nghèo năm 202</w:t>
      </w:r>
      <w:r w:rsidR="00FD5D1A" w:rsidRPr="00E425DE">
        <w:t>2</w:t>
      </w:r>
      <w:r w:rsidRPr="00E425DE">
        <w:t xml:space="preserve"> của tỉnh Khánh Hòa là </w:t>
      </w:r>
      <w:r w:rsidR="00FD5D1A" w:rsidRPr="00E425DE">
        <w:t>3,1</w:t>
      </w:r>
      <w:r w:rsidRPr="00E425DE">
        <w:t xml:space="preserve">% (chuẩn nghèo đa chiều), thấp thứ </w:t>
      </w:r>
      <w:r w:rsidR="00FD5D1A" w:rsidRPr="00E425DE">
        <w:t>6</w:t>
      </w:r>
      <w:r w:rsidRPr="00E425DE">
        <w:t xml:space="preserve"> trong số 8 địa phương Nam Trung Bộ; tỷ lệ hộ nghèo của tỉnh thấp hơn mức trung bình và thấp hơn 3</w:t>
      </w:r>
      <w:r w:rsidR="00175958" w:rsidRPr="00E425DE">
        <w:t>6</w:t>
      </w:r>
      <w:r w:rsidRPr="00E425DE">
        <w:t xml:space="preserve"> tỉnh, thành phố khác trong cả nước.  </w:t>
      </w:r>
    </w:p>
    <w:p w14:paraId="55152C74" w14:textId="0974B195" w:rsidR="00183F2F" w:rsidRPr="00E425DE" w:rsidRDefault="00183F2F" w:rsidP="00733D3D">
      <w:pPr>
        <w:pStyle w:val="Quote"/>
        <w:rPr>
          <w:color w:val="auto"/>
        </w:rPr>
      </w:pPr>
      <w:r w:rsidRPr="00E425DE">
        <w:rPr>
          <w:color w:val="auto"/>
        </w:rPr>
        <w:t>Cơ cấu kinh tế của tỉnh Khánh Hòa thiên mạnh về khu vực dịch vụ, tỷ trọng dịch vụ trong GRDP thuộc nhóm dẫn đầu cả nước</w:t>
      </w:r>
    </w:p>
    <w:p w14:paraId="28572F4A" w14:textId="33CC011A" w:rsidR="00183F2F" w:rsidRPr="00E425DE" w:rsidRDefault="00183F2F" w:rsidP="00AE0993">
      <w:r w:rsidRPr="00E425DE">
        <w:t>Cơ cấu GRDP năm 202</w:t>
      </w:r>
      <w:r w:rsidR="00791523" w:rsidRPr="00E425DE">
        <w:t>3</w:t>
      </w:r>
      <w:r w:rsidRPr="00E425DE">
        <w:t xml:space="preserve"> của tỉnh Khánh Hòa theo các khu vực nông, lâm nghiệp, thủy sản - công nghiệp, xây dựng - dịch vụ - thuế sản phẩm tương ứng là 11% - 3</w:t>
      </w:r>
      <w:r w:rsidR="00791523" w:rsidRPr="00E425DE">
        <w:t>2,2</w:t>
      </w:r>
      <w:r w:rsidRPr="00E425DE">
        <w:t xml:space="preserve">% - 47,5% - </w:t>
      </w:r>
      <w:r w:rsidR="00791523" w:rsidRPr="00E425DE">
        <w:t>9,2</w:t>
      </w:r>
      <w:r w:rsidRPr="00E425DE">
        <w:t>%; cơ cấu kinh tế tương ứng của cả nước là 1</w:t>
      </w:r>
      <w:r w:rsidR="00791523" w:rsidRPr="00E425DE">
        <w:t>1,9</w:t>
      </w:r>
      <w:r w:rsidRPr="00E425DE">
        <w:t>% - 3</w:t>
      </w:r>
      <w:r w:rsidR="00791523" w:rsidRPr="00E425DE">
        <w:t>7,1</w:t>
      </w:r>
      <w:r w:rsidRPr="00E425DE">
        <w:t>% - 4</w:t>
      </w:r>
      <w:r w:rsidR="00791523" w:rsidRPr="00E425DE">
        <w:t>2,5</w:t>
      </w:r>
      <w:r w:rsidRPr="00E425DE">
        <w:t xml:space="preserve">% - </w:t>
      </w:r>
      <w:r w:rsidR="00791523" w:rsidRPr="00E425DE">
        <w:t>8,4</w:t>
      </w:r>
      <w:r w:rsidRPr="00E425DE">
        <w:t>%; cơ cấu kinh tế của tương ứng của vùng Nam Trung Bộ là 1</w:t>
      </w:r>
      <w:r w:rsidR="00FC736A" w:rsidRPr="00E425DE">
        <w:t>6,6</w:t>
      </w:r>
      <w:r w:rsidRPr="00E425DE">
        <w:t xml:space="preserve">% - </w:t>
      </w:r>
      <w:r w:rsidR="00FC736A" w:rsidRPr="00E425DE">
        <w:t>30</w:t>
      </w:r>
      <w:r w:rsidRPr="00E425DE">
        <w:t xml:space="preserve">% - </w:t>
      </w:r>
      <w:r w:rsidR="00FC736A" w:rsidRPr="00E425DE">
        <w:t>45,5</w:t>
      </w:r>
      <w:r w:rsidRPr="00E425DE">
        <w:t xml:space="preserve">% - </w:t>
      </w:r>
      <w:r w:rsidR="00FC736A" w:rsidRPr="00E425DE">
        <w:t>9</w:t>
      </w:r>
      <w:r w:rsidRPr="00E425DE">
        <w:t xml:space="preserve">%. Năm </w:t>
      </w:r>
      <w:r w:rsidR="00A510C4" w:rsidRPr="00E425DE">
        <w:t>2023</w:t>
      </w:r>
      <w:r w:rsidRPr="00E425DE">
        <w:t>, tỉnh Khánh Hòa là địa phương có tỷ trọng khu vực dịch vụ trong GRDP cao</w:t>
      </w:r>
      <w:r w:rsidR="00A510C4" w:rsidRPr="00E425DE">
        <w:t xml:space="preserve"> hơn mức trung bình chung của cả nước (47,5% so với 42,5%), và là tỉnh có cơ cấu dịch vụ </w:t>
      </w:r>
      <w:r w:rsidRPr="00E425DE">
        <w:t xml:space="preserve">cao thứ </w:t>
      </w:r>
      <w:r w:rsidR="00A510C4" w:rsidRPr="00E425DE">
        <w:t>3</w:t>
      </w:r>
      <w:r w:rsidRPr="00E425DE">
        <w:t xml:space="preserve"> trong vùng Nam Trung Bộ (chỉ sau TP. Đà Nẵng</w:t>
      </w:r>
      <w:r w:rsidR="00A510C4" w:rsidRPr="00E425DE">
        <w:t xml:space="preserve"> – 70,34% và tỉnh Quảng Bình – 50,01%</w:t>
      </w:r>
      <w:r w:rsidRPr="00E425DE">
        <w:t>).</w:t>
      </w:r>
    </w:p>
    <w:p w14:paraId="33BDF8DC" w14:textId="366A482A" w:rsidR="00183F2F" w:rsidRPr="00E425DE" w:rsidRDefault="00183F2F" w:rsidP="00733D3D">
      <w:pPr>
        <w:pStyle w:val="Quote"/>
        <w:rPr>
          <w:color w:val="auto"/>
        </w:rPr>
      </w:pPr>
      <w:r w:rsidRPr="00E425DE">
        <w:rPr>
          <w:color w:val="auto"/>
        </w:rPr>
        <w:t>Tỉnh Khánh Hòa là một trung tâm kinh tế biển của vùng Nam Trung Bộ và cả nước, nhất là về du lịch, thủy sản gắn với công nghiệp chế biến và vận tải biển, logistics</w:t>
      </w:r>
    </w:p>
    <w:p w14:paraId="2CEA13FC" w14:textId="67F6E32F" w:rsidR="00183F2F" w:rsidRPr="00E425DE" w:rsidRDefault="00183F2F" w:rsidP="003E4C39">
      <w:r w:rsidRPr="00E425DE">
        <w:t>Tỉnh Khánh Hòa là một trong những trung tâm du lịch lớn nhất của vùng và cả nước, đóng góp rất lớn và sự phát triển chung vào vị thế du lịch của quốc gia</w:t>
      </w:r>
      <w:r w:rsidR="00733D3D" w:rsidRPr="00E425DE">
        <w:t xml:space="preserve">: </w:t>
      </w:r>
      <w:r w:rsidRPr="00E425DE">
        <w:t xml:space="preserve">Với đường bờ biển dài 385 km có những vịnh biển và cảnh quan thiên nhiên tuyệt đẹp, khí hậu ôn hòa và nhiều di tích lịch sử văn hóa nổi tiếng, tỉnh Khánh Hòa là một trong những trung tâm du lịch lớn nhất của Việt Nam. </w:t>
      </w:r>
      <w:r w:rsidR="00AF48CC" w:rsidRPr="00E425DE">
        <w:t>Trong năm 20</w:t>
      </w:r>
      <w:r w:rsidR="00384228" w:rsidRPr="00E425DE">
        <w:t>2</w:t>
      </w:r>
      <w:r w:rsidR="00AF48CC" w:rsidRPr="00E425DE">
        <w:t>3, tỉnh đã đón 7 triệu lượt khách du lịch, xấp xỉ số lượng khách đã đón năm 2019, t</w:t>
      </w:r>
      <w:r w:rsidRPr="00E425DE">
        <w:t>rước khi dịch Covid-19 bùng phát</w:t>
      </w:r>
      <w:r w:rsidR="00AF48CC" w:rsidRPr="00E425DE">
        <w:t xml:space="preserve">. </w:t>
      </w:r>
      <w:r w:rsidRPr="00E425DE">
        <w:t>Với vị trí đầu mối kết nối thuận lợi cả về đường bộ, đường biển, đường hàng không, Khánh Hòa cũng là một trung tâm đón và điều phối du khách đến các địa phương Nam Trung Bộ và Tây Nguyên. Khánh Hòa đã, đang và sẽ tiếp tục đóng vai trò quan trọng trong quá trình thực hiện Nghị quyết 08-NQ/TW ngày 16/01/2017 của Bộ Chính trị về phát triển du lịch trở thành ngành kinh tế mũi nhọn, đặc biệt là về phát triển du lịch biển.</w:t>
      </w:r>
    </w:p>
    <w:p w14:paraId="3C7ACB3B" w14:textId="2A0FD9B9" w:rsidR="00183F2F" w:rsidRPr="00E425DE" w:rsidRDefault="00183F2F" w:rsidP="00733D3D">
      <w:r w:rsidRPr="00E425DE">
        <w:t>Tỉnh Khánh Hòa có vai trò mũi nhọn trong phát triển kinh tế thủy sản của vùng và cả nước</w:t>
      </w:r>
      <w:r w:rsidR="00733D3D" w:rsidRPr="00E425DE">
        <w:t xml:space="preserve">: </w:t>
      </w:r>
      <w:r w:rsidRPr="00E425DE">
        <w:t xml:space="preserve">Chiến lược phát triển thủy sản Việt Nam đến năm 2030, tầm nhìn đến năm 2045 xác định tập trung đầu tư 5 trung tâm nghề cá lớn tại các địa phương gắn với các ngư trường trọng điểm, trong đó có Trung tâm nghề cá lớn Khánh Hòa gắn với ngư trường Nam Trung bộ và Trường Sa; trên cơ sở này tỉnh sẽ phát triển thành mũi nhọn trong đánh bắt xa bờ và hậu cần nghề cá của vùng. Bên cạnh đó là định hướng đầu tư nâng cấp các Trung tâm sản xuất giống thủy sản tập trung tại các tỉnh Nam miền Trung trở thành trung tâm sản xuất tôm giống, giống nuôi biển của cả nước. Với Viện Nghiên cứu nuôi trồng thủy sản III trên địa bàn, tỉnh Khánh Hòa đóng vai trò quan trọng trong phát triển cung cấp giống thủy sản của vùng phục vụ cho cả nước.  </w:t>
      </w:r>
    </w:p>
    <w:p w14:paraId="40C3DEEA" w14:textId="7C67FFC4" w:rsidR="00183F2F" w:rsidRPr="00E425DE" w:rsidRDefault="00183F2F" w:rsidP="003E4C39">
      <w:r w:rsidRPr="00E425DE">
        <w:t>Tỉnh Khánh Hòa là một địa bàn đầu mối trong trong phát triển kinh tế hàng hải, logistics của vùng và là một cửa ngõ ra biển cho vùng Tây Nguyên</w:t>
      </w:r>
      <w:r w:rsidR="00733D3D" w:rsidRPr="00E425DE">
        <w:t xml:space="preserve">: </w:t>
      </w:r>
      <w:r w:rsidRPr="00E425DE">
        <w:t xml:space="preserve">Tỉnh Khánh Hòa có nhiều điều kiện, lợi thế để phát triển cảng biển và hiện đang có các cảng tổng hợp lớn như Cam Ranh, Bắc Vân Phong, Nam Vân Phong hoạt động hiệu quả, là cơ sở để phát triển mạnh mẽ kinh tế hàng hải, logistics. Với vị trí giáp hai tỉnh Đăk Lăk, Lâm Đồng và được kết nối qua hệ thống đường quốc lộ, tỉnh Khánh Hòa còn đóng vai trò là cửa ngõ ra biển của các tỉnh Tây Nguyên. </w:t>
      </w:r>
    </w:p>
    <w:p w14:paraId="354BA0BC" w14:textId="7E938CF9" w:rsidR="00183F2F" w:rsidRPr="00E425DE" w:rsidRDefault="00183F2F" w:rsidP="008A4061">
      <w:r w:rsidRPr="00E425DE">
        <w:t xml:space="preserve">Với trên 200 hòn đảo lớn nhỏ nằm rải rác trên biển (bao gồm cả quần đảo Trường Sa) và 3 vịnh đẹp nối tiếp nhau (vịnh Vân Phong, Nha Trang và Cam Ranh), tỉnh Khánh Hòa có vị thế nổi trội là kinh tế dựa trên khai thác Đảo và Vịnh. </w:t>
      </w:r>
    </w:p>
    <w:p w14:paraId="31620B17" w14:textId="3E29E869" w:rsidR="00183F2F" w:rsidRPr="00E425DE" w:rsidRDefault="00183F2F" w:rsidP="00733D3D">
      <w:pPr>
        <w:pStyle w:val="Quote"/>
        <w:rPr>
          <w:color w:val="auto"/>
        </w:rPr>
      </w:pPr>
      <w:r w:rsidRPr="00E425DE">
        <w:rPr>
          <w:color w:val="auto"/>
        </w:rPr>
        <w:t>Khu kinh tế Vân Phong có nhiều tiềm năng trở thành địa bàn tạo động lực phát triển của vùng Nam Trung Bộ</w:t>
      </w:r>
    </w:p>
    <w:p w14:paraId="19502D13" w14:textId="0180B32D" w:rsidR="00183F2F" w:rsidRPr="00E425DE" w:rsidRDefault="00183F2F" w:rsidP="003E4C39">
      <w:r w:rsidRPr="00E425DE">
        <w:t xml:space="preserve">Tỉnh Khánh Hòa có khu kinh tế ven biển Vân Phong với nhiều điều kiện thuận lợi, lợi thế vượt trội để phát triển khu kinh tế tổng hợp, tạo đột phá phát triển cho địa phương nói riêng và vùng Nam Trung Bộ nói chung. Tính riêng trong lĩnh vực năng lượng, hiện nay trong Khu kinh tế có Nhà máy Nhiệt điện BOT Vân Phong 1 với công suất 1.320MW </w:t>
      </w:r>
      <w:r w:rsidR="00045FBA" w:rsidRPr="00E425DE">
        <w:t>đã đưa vào hoạt động</w:t>
      </w:r>
      <w:r w:rsidRPr="00E425DE">
        <w:t xml:space="preserve"> và có nhiều nhà đầu tư đề xuất các dự án như điện khí, kho trung chuyển LNG… qua đó, tỉnh Khánh Hòa có nhiều tiềm năng phát triển thành một trung tâm năng lượng lớn của quốc gia. </w:t>
      </w:r>
    </w:p>
    <w:p w14:paraId="7CB8BB65" w14:textId="77777777" w:rsidR="00873D08" w:rsidRPr="00E425DE" w:rsidRDefault="00183F2F" w:rsidP="00733D3D">
      <w:pPr>
        <w:pStyle w:val="Quote"/>
        <w:rPr>
          <w:color w:val="auto"/>
        </w:rPr>
      </w:pPr>
      <w:r w:rsidRPr="00E425DE">
        <w:rPr>
          <w:color w:val="auto"/>
        </w:rPr>
        <w:t xml:space="preserve">Tỉnh Khánh Hòa đóng vai trò quan trọng trong lĩnh vực khoa học, nghiên cứu về biển và kinh tế biển </w:t>
      </w:r>
    </w:p>
    <w:p w14:paraId="33DE02D3" w14:textId="41667BD2" w:rsidR="00183F2F" w:rsidRPr="00E425DE" w:rsidRDefault="00183F2F" w:rsidP="00873D08">
      <w:r w:rsidRPr="00E425DE">
        <w:t xml:space="preserve">Viện Hải dương học Nha Trang là cơ sở nghiên cứu lâu đời, có uy tín rộng rãi trong và ngoài nước.  </w:t>
      </w:r>
    </w:p>
    <w:p w14:paraId="696F0DAB" w14:textId="77777777" w:rsidR="00873D08" w:rsidRPr="00E425DE" w:rsidRDefault="00183F2F" w:rsidP="00733D3D">
      <w:pPr>
        <w:pStyle w:val="Quote"/>
        <w:rPr>
          <w:color w:val="auto"/>
        </w:rPr>
      </w:pPr>
      <w:r w:rsidRPr="00E425DE">
        <w:rPr>
          <w:color w:val="auto"/>
        </w:rPr>
        <w:t>Tỉnh Khánh Hòa có vị trí đặc biệt trong chiến lược quốc phòng, bảo vệ chủ quyền biển, đảo của Việt Nam</w:t>
      </w:r>
    </w:p>
    <w:p w14:paraId="671F3915" w14:textId="7E55B51B" w:rsidR="00183F2F" w:rsidRPr="00E425DE" w:rsidRDefault="00873D08" w:rsidP="00873D08">
      <w:r w:rsidRPr="00E425DE">
        <w:t>V</w:t>
      </w:r>
      <w:r w:rsidR="00183F2F" w:rsidRPr="00E425DE">
        <w:t>ới căn cứ quân sự Cam Ranh tại vịnh Cam Ranh và huyện đảo Trường Sa</w:t>
      </w:r>
      <w:r w:rsidRPr="00E425DE">
        <w:t>, Khánh Hòa có vị trí đặc biệt trong quốc phòng, an ninh của quốc gia</w:t>
      </w:r>
      <w:r w:rsidR="00183F2F" w:rsidRPr="00E425DE">
        <w:t>. Cảng quốc tế Cam Ranh</w:t>
      </w:r>
      <w:r w:rsidRPr="00E425DE">
        <w:t xml:space="preserve"> hiện</w:t>
      </w:r>
      <w:r w:rsidR="00183F2F" w:rsidRPr="00E425DE">
        <w:t xml:space="preserve"> đang được phát triển thành trung tâm hậu cần, cung cấp dịch vụ hàng hải cho các tàu quân sự của các quốc gia</w:t>
      </w:r>
      <w:r w:rsidRPr="00E425DE">
        <w:t>. Đây</w:t>
      </w:r>
      <w:r w:rsidR="00183F2F" w:rsidRPr="00E425DE">
        <w:t xml:space="preserve"> là nhân tố quan trọng trong chính sách ngoại giao hòa bình, đa phương hóa gắn liền với nhiệm vụ bảo vệ Tổ quốc của đất nước.</w:t>
      </w:r>
    </w:p>
    <w:p w14:paraId="6AA70EEB" w14:textId="28AA9646" w:rsidR="00613A74" w:rsidRPr="00E425DE" w:rsidRDefault="00613A74" w:rsidP="00613A74">
      <w:pPr>
        <w:pStyle w:val="Quote"/>
        <w:rPr>
          <w:color w:val="auto"/>
        </w:rPr>
      </w:pPr>
      <w:r w:rsidRPr="00E425DE">
        <w:rPr>
          <w:color w:val="auto"/>
        </w:rPr>
        <w:t>Tỉnh Khánh Hòa thuộc top 30% của cả nước về tăng trưởng xanh và bảo vệ môi trường</w:t>
      </w:r>
    </w:p>
    <w:p w14:paraId="13AA10C2" w14:textId="4AA57803" w:rsidR="00613A74" w:rsidRPr="00E425DE" w:rsidRDefault="00613A74" w:rsidP="00613A74">
      <w:pPr>
        <w:rPr>
          <w:rStyle w:val="fontstyle01"/>
          <w:color w:val="auto"/>
          <w:szCs w:val="24"/>
        </w:rPr>
      </w:pPr>
      <w:r w:rsidRPr="00E425DE">
        <w:rPr>
          <w:rStyle w:val="fontstyle01"/>
          <w:color w:val="auto"/>
          <w:szCs w:val="24"/>
        </w:rPr>
        <w:t>Trong bảng xếp hạng Chỉ số xanh cấp tỉnh PGI năm 2023 do phòng Thương Mại và Công nghiệp Việt Nam công bố, Khánh Hòa đạt 22,86 điểm, xếp hạng 15/63 Tỉnh thành, tăng 19 bậc so với 2022, trong đó, điểm cho chỉ số thành phần “Giảm thiểu ô nhiễm môi trường và tác động tiêu cực của BĐKH” đạt 7,02/10 điểm, “Đảm bảo tuân thủ các tiêu chuẩn môi trường tối thiểu” đạt 6,03/10 điểm, “Vai trò lãnh đạo của chính quyền tỉnh trong bảo vệ môi trường đạt 4,87/10 điểm, và “Chính sách và dịch vụ hỗ trợ doanh nghiệp trong bảo vệ môi trường” đạt 4,96/10 điểm. Chỉ số PGI dựa trên dữ liệu điều tra doanh nghiệp (chiếm tỷ trọng 60%) và dữ liệu thống kê từ cơ quan nhà nước (chiếm tỷ trọng 40%).</w:t>
      </w:r>
    </w:p>
    <w:p w14:paraId="1A518A8F" w14:textId="3D3BBF6C" w:rsidR="00613A74" w:rsidRPr="00E425DE" w:rsidRDefault="00613A74" w:rsidP="00613A74">
      <w:pPr>
        <w:rPr>
          <w:rStyle w:val="fontstyle01"/>
          <w:color w:val="auto"/>
          <w:szCs w:val="24"/>
        </w:rPr>
      </w:pPr>
      <w:r w:rsidRPr="00E425DE">
        <w:rPr>
          <w:rStyle w:val="fontstyle01"/>
          <w:color w:val="auto"/>
          <w:szCs w:val="24"/>
        </w:rPr>
        <w:t xml:space="preserve">Theo bảng xếp hạng của Bộ chỉ số đánh giá kết quả bảo vệ môi trường các địa phương (PEPI) do Bộ Tài nguyên và Môi trường công bố năm 2023, Khánh Hòa đạt 60,75/100 điểm, xếp thứ 20/63 tỉnh thành. Bộ chỉ số này đánh giá kết quả thực hiện mục tiêu, nhiệm vụ về bảo vệ môi trường và mức độ hài lòng của người dân về chất lượng môi trường sống thông qua các địa phương tự đánh giá và khảo sát xã hội học với sự thẩm định của Hội đồng liên ngành do Bộ thành lập. </w:t>
      </w:r>
    </w:p>
    <w:p w14:paraId="029A5E64" w14:textId="315E75FB" w:rsidR="00613A74" w:rsidRPr="00E425DE" w:rsidRDefault="00613A74" w:rsidP="00613A74">
      <w:pPr>
        <w:rPr>
          <w:rStyle w:val="fontstyle01"/>
          <w:color w:val="auto"/>
          <w:szCs w:val="24"/>
        </w:rPr>
      </w:pPr>
      <w:r w:rsidRPr="00E425DE">
        <w:rPr>
          <w:rStyle w:val="fontstyle01"/>
          <w:color w:val="auto"/>
          <w:szCs w:val="24"/>
        </w:rPr>
        <w:t xml:space="preserve">Như vậy có thể thấy Khánh Hòa thuộc nhóm top 25-30% của toàn quốc về tăng trưởng xanh và bảo vệ môi trường. </w:t>
      </w:r>
      <w:r w:rsidR="000E43C7" w:rsidRPr="00E425DE">
        <w:rPr>
          <w:rStyle w:val="fontstyle01"/>
          <w:color w:val="auto"/>
          <w:szCs w:val="24"/>
        </w:rPr>
        <w:t>Để vươn lên nhóm dẫn đầu, top (5-10%), v</w:t>
      </w:r>
      <w:r w:rsidRPr="00E425DE">
        <w:rPr>
          <w:rStyle w:val="fontstyle01"/>
          <w:color w:val="auto"/>
          <w:szCs w:val="24"/>
        </w:rPr>
        <w:t>ai trò lãnh đạo của chính quyền Tỉnh cũng như các chính sách và dịch vụ hỗ trợ doanh nghiệp cần phải được thể hiện mạnh mẽ hơn nữa.</w:t>
      </w:r>
    </w:p>
    <w:p w14:paraId="33DDD211" w14:textId="5D3ECF3D" w:rsidR="00183F2F" w:rsidRPr="00E425DE" w:rsidRDefault="00183F2F" w:rsidP="003E4C39">
      <w:pPr>
        <w:pStyle w:val="Heading3"/>
      </w:pPr>
      <w:bookmarkStart w:id="300" w:name="_Toc163401104"/>
      <w:bookmarkStart w:id="301" w:name="_Toc166513720"/>
      <w:bookmarkStart w:id="302" w:name="_Toc172052421"/>
      <w:r w:rsidRPr="00E425DE">
        <w:t xml:space="preserve">Thực trạng </w:t>
      </w:r>
      <w:bookmarkEnd w:id="300"/>
      <w:bookmarkEnd w:id="301"/>
      <w:r w:rsidR="0046644F" w:rsidRPr="00E425DE">
        <w:t>kinh tế xã hội, khoa học công nghệ và văn hóa thể thao tỉnh Khánh Hòa</w:t>
      </w:r>
      <w:bookmarkEnd w:id="302"/>
    </w:p>
    <w:p w14:paraId="1BB22292" w14:textId="0659B686" w:rsidR="00975325" w:rsidRPr="00E425DE" w:rsidRDefault="0001423D" w:rsidP="003E4C39">
      <w:pPr>
        <w:pStyle w:val="Heading4"/>
      </w:pPr>
      <w:bookmarkStart w:id="303" w:name="_Toc166513721"/>
      <w:r w:rsidRPr="00E425DE">
        <w:t>Thực trạng p</w:t>
      </w:r>
      <w:r w:rsidR="00975325" w:rsidRPr="00E425DE">
        <w:t>hát triển kinh tế</w:t>
      </w:r>
      <w:bookmarkEnd w:id="303"/>
    </w:p>
    <w:p w14:paraId="5FD09E2E" w14:textId="43DA8479" w:rsidR="00183F2F" w:rsidRPr="00E425DE" w:rsidRDefault="003A4CE0" w:rsidP="00EB46CA">
      <w:r w:rsidRPr="00E425DE">
        <w:t>Năm 2022, quy mô GRDP tỉnh Khánh Hòa theo giá hiện hành là 95.975 tỷ đồng, theo giá so sánh là 54.505 tỷ đồng. Tốc độ tăng trưởng kinh tế (tính theo giá so sánh 2010) của cả thời kỳ 2015-2022 đạt bình quân 4,96%/năm.</w:t>
      </w:r>
    </w:p>
    <w:p w14:paraId="045B9D9C" w14:textId="2C790224" w:rsidR="00CC4183" w:rsidRPr="00E425DE" w:rsidRDefault="00CC4183" w:rsidP="003E4C39">
      <w:r w:rsidRPr="00E425DE">
        <w:t xml:space="preserve">Sau 2 năm </w:t>
      </w:r>
      <w:r w:rsidR="008C22A9" w:rsidRPr="00E425DE">
        <w:t>C</w:t>
      </w:r>
      <w:r w:rsidRPr="00E425DE">
        <w:t xml:space="preserve">ovid, kinh tế tỉnh Khánh Hòa có những bước phát triển vượt bậc. Năm 2023, tổng sản phẩm trên địa bàn tỉnh (GRDP) ước được </w:t>
      </w:r>
      <w:r w:rsidR="0035297F" w:rsidRPr="00E425DE">
        <w:t xml:space="preserve">108.968 tỷ đồng theo giá hiện hành, </w:t>
      </w:r>
      <w:r w:rsidRPr="00E425DE">
        <w:t>60.158,8 tỷ đồng</w:t>
      </w:r>
      <w:r w:rsidR="0035297F" w:rsidRPr="00E425DE">
        <w:t xml:space="preserve"> theo giá so sánh</w:t>
      </w:r>
      <w:r w:rsidRPr="00E425DE">
        <w:t>, tăng 10,35% so năm 2022, vượt 8,7% kế hoạch đề ra. Khánh Hòa xếp thứ 4 của cả nước về tốc độ tăng GRDP và đứng đầu vùng Bắc Trung Bộ và Duyên hải miền Trung. Mức giảm tỉ lệ hộ nghèo đạt 1,09%. Chỉ số sản xuất công nghiệp tăng 13,69%. Tỉnh đã đón hơn 7,2 triệu lượt khách lưu trú, đạt doanh thu hơn 31.778 tỷ đồng, tăng gấp 2,3 lần so với năm 2022. Kim ngạch hàng hóa xuất khẩu đạt hơn 1,7 tỷ USD, tăng 5,9%.</w:t>
      </w:r>
      <w:r w:rsidR="00645908" w:rsidRPr="00E425DE">
        <w:t xml:space="preserve"> </w:t>
      </w:r>
      <w:r w:rsidRPr="00E425DE">
        <w:t>Thu ngân sách nhà nước đạt hơn 18.000 tỷ đồng, vượt 16,6% dự toán và tăng 9,2% so với năm 2022. Năm 2023, toàn tỉnh thu hút được 17 dự án đầu tư ngoài ngân sách với tổng vốn đăng ký đầu tư hơn 100.865 tỷ đồng.</w:t>
      </w:r>
    </w:p>
    <w:p w14:paraId="1B7559C0" w14:textId="6C076BA4" w:rsidR="00A510C4" w:rsidRPr="00E425DE" w:rsidRDefault="006E1D90" w:rsidP="00A510C4">
      <w:r w:rsidRPr="00E425DE">
        <w:t>Khu</w:t>
      </w:r>
      <w:r w:rsidR="00A510C4" w:rsidRPr="00E425DE">
        <w:rPr>
          <w:lang w:val="vi"/>
        </w:rPr>
        <w:t xml:space="preserve"> vực nông, lâm nghiệp và thủy sản chiếm tỷ trọng </w:t>
      </w:r>
      <w:r w:rsidR="00EA146C" w:rsidRPr="00E425DE">
        <w:t>11</w:t>
      </w:r>
      <w:r w:rsidR="00A510C4" w:rsidRPr="00E425DE">
        <w:rPr>
          <w:lang w:val="vi"/>
        </w:rPr>
        <w:t>%; khu vực công nghiệp và xây dựng chiếm 32</w:t>
      </w:r>
      <w:r w:rsidR="00EA146C" w:rsidRPr="00E425DE">
        <w:t>,23</w:t>
      </w:r>
      <w:r w:rsidR="00A510C4" w:rsidRPr="00E425DE">
        <w:rPr>
          <w:lang w:val="vi"/>
        </w:rPr>
        <w:t xml:space="preserve">%; khu vực dịch vụ chiếm </w:t>
      </w:r>
      <w:r w:rsidR="00EA146C" w:rsidRPr="00E425DE">
        <w:t>47,56</w:t>
      </w:r>
      <w:r w:rsidR="00A510C4" w:rsidRPr="00E425DE">
        <w:rPr>
          <w:lang w:val="vi"/>
        </w:rPr>
        <w:t xml:space="preserve">%. Về cơ cấu lao động, khu vực nông, lâm nghiệp và thủy sản chiếm </w:t>
      </w:r>
      <w:r w:rsidR="00EA146C" w:rsidRPr="00E425DE">
        <w:t>29,7</w:t>
      </w:r>
      <w:r w:rsidR="00A510C4" w:rsidRPr="00E425DE">
        <w:rPr>
          <w:lang w:val="vi"/>
        </w:rPr>
        <w:t xml:space="preserve">%; khu vực công nghiệp và xây dựng chiếm </w:t>
      </w:r>
      <w:r w:rsidR="00EA146C" w:rsidRPr="00E425DE">
        <w:t>22,8</w:t>
      </w:r>
      <w:r w:rsidR="00A510C4" w:rsidRPr="00E425DE">
        <w:rPr>
          <w:lang w:val="vi"/>
        </w:rPr>
        <w:t xml:space="preserve">%; khu vực dịch vụ chiếm </w:t>
      </w:r>
      <w:r w:rsidR="00EA146C" w:rsidRPr="00E425DE">
        <w:t>47,5</w:t>
      </w:r>
      <w:r w:rsidR="00A510C4" w:rsidRPr="00E425DE">
        <w:rPr>
          <w:lang w:val="vi"/>
        </w:rPr>
        <w:t>%</w:t>
      </w:r>
      <w:r w:rsidR="00A510C4" w:rsidRPr="00E425DE">
        <w:t xml:space="preserve"> (</w:t>
      </w:r>
      <w:r w:rsidR="00EA146C" w:rsidRPr="00E425DE">
        <w:fldChar w:fldCharType="begin"/>
      </w:r>
      <w:r w:rsidR="00EA146C" w:rsidRPr="00E425DE">
        <w:instrText xml:space="preserve"> REF _Ref167457308 \h </w:instrText>
      </w:r>
      <w:r w:rsidR="0076500C" w:rsidRPr="00E425DE">
        <w:instrText xml:space="preserve"> \* MERGEFORMAT </w:instrText>
      </w:r>
      <w:r w:rsidR="00EA146C" w:rsidRPr="00E425DE">
        <w:fldChar w:fldCharType="separate"/>
      </w:r>
      <w:r w:rsidR="00EA146C" w:rsidRPr="00E425DE">
        <w:t xml:space="preserve">Hình </w:t>
      </w:r>
      <w:r w:rsidR="00EA146C" w:rsidRPr="00E425DE">
        <w:rPr>
          <w:noProof/>
        </w:rPr>
        <w:t>3</w:t>
      </w:r>
      <w:r w:rsidR="00EA146C" w:rsidRPr="00E425DE">
        <w:noBreakHyphen/>
      </w:r>
      <w:r w:rsidR="00EA146C" w:rsidRPr="00E425DE">
        <w:rPr>
          <w:noProof/>
        </w:rPr>
        <w:t>1</w:t>
      </w:r>
      <w:r w:rsidR="00EA146C" w:rsidRPr="00E425DE">
        <w:fldChar w:fldCharType="end"/>
      </w:r>
      <w:r w:rsidR="00A510C4" w:rsidRPr="00E425DE">
        <w:rPr>
          <w:lang w:val="vi"/>
        </w:rPr>
        <w:t xml:space="preserve">). </w:t>
      </w:r>
    </w:p>
    <w:p w14:paraId="51CBBB36" w14:textId="4F3B4609" w:rsidR="00AF6AA7" w:rsidRPr="00E425DE" w:rsidRDefault="00EA146C" w:rsidP="00AF6AA7">
      <w:pPr>
        <w:keepNext/>
      </w:pPr>
      <w:r w:rsidRPr="00E425DE">
        <w:rPr>
          <w:noProof/>
        </w:rPr>
        <w:drawing>
          <wp:inline distT="0" distB="0" distL="0" distR="0" wp14:anchorId="46774983" wp14:editId="23B32E10">
            <wp:extent cx="5760720" cy="2327910"/>
            <wp:effectExtent l="0" t="0" r="0" b="0"/>
            <wp:docPr id="426579705" name="Picture 1" descr="A close-up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579705" name="Picture 1" descr="A close-up of a graph&#10;&#10;Description automatically generated"/>
                    <pic:cNvPicPr/>
                  </pic:nvPicPr>
                  <pic:blipFill>
                    <a:blip r:embed="rId19"/>
                    <a:stretch>
                      <a:fillRect/>
                    </a:stretch>
                  </pic:blipFill>
                  <pic:spPr>
                    <a:xfrm>
                      <a:off x="0" y="0"/>
                      <a:ext cx="5760720" cy="2327910"/>
                    </a:xfrm>
                    <a:prstGeom prst="rect">
                      <a:avLst/>
                    </a:prstGeom>
                  </pic:spPr>
                </pic:pic>
              </a:graphicData>
            </a:graphic>
          </wp:inline>
        </w:drawing>
      </w:r>
    </w:p>
    <w:p w14:paraId="39B7FB75" w14:textId="7A5CD28D" w:rsidR="00A510C4" w:rsidRPr="00E425DE" w:rsidRDefault="00AF6AA7" w:rsidP="00AF6AA7">
      <w:pPr>
        <w:pStyle w:val="Caption"/>
        <w:jc w:val="both"/>
      </w:pPr>
      <w:bookmarkStart w:id="304" w:name="_Ref167457308"/>
      <w:bookmarkStart w:id="305" w:name="_Ref167457302"/>
      <w:bookmarkStart w:id="306" w:name="_Toc172052467"/>
      <w:r w:rsidRPr="00E425DE">
        <w:t xml:space="preserve">Hình </w:t>
      </w:r>
      <w:r w:rsidR="00F429DC" w:rsidRPr="00E425DE">
        <w:fldChar w:fldCharType="begin"/>
      </w:r>
      <w:r w:rsidR="00F429DC" w:rsidRPr="00E425DE">
        <w:instrText xml:space="preserve"> STYLEREF 2 \s </w:instrText>
      </w:r>
      <w:r w:rsidR="00F429DC" w:rsidRPr="00E425DE">
        <w:fldChar w:fldCharType="separate"/>
      </w:r>
      <w:r w:rsidR="00F429DC" w:rsidRPr="00E425DE">
        <w:rPr>
          <w:noProof/>
        </w:rPr>
        <w:t>3</w:t>
      </w:r>
      <w:r w:rsidR="00F429DC" w:rsidRPr="00E425DE">
        <w:fldChar w:fldCharType="end"/>
      </w:r>
      <w:r w:rsidR="00F429DC" w:rsidRPr="00E425DE">
        <w:noBreakHyphen/>
      </w:r>
      <w:r w:rsidR="00F429DC" w:rsidRPr="00E425DE">
        <w:fldChar w:fldCharType="begin"/>
      </w:r>
      <w:r w:rsidR="00F429DC" w:rsidRPr="00E425DE">
        <w:instrText xml:space="preserve"> SEQ Hình \* ARABIC \s 2 </w:instrText>
      </w:r>
      <w:r w:rsidR="00F429DC" w:rsidRPr="00E425DE">
        <w:fldChar w:fldCharType="separate"/>
      </w:r>
      <w:r w:rsidR="00F429DC" w:rsidRPr="00E425DE">
        <w:rPr>
          <w:noProof/>
        </w:rPr>
        <w:t>1</w:t>
      </w:r>
      <w:r w:rsidR="00F429DC" w:rsidRPr="00E425DE">
        <w:fldChar w:fldCharType="end"/>
      </w:r>
      <w:bookmarkEnd w:id="304"/>
      <w:r w:rsidRPr="00E425DE">
        <w:t>: Cơ cấu đóng góp của các ngành kinh tế và cơ cấu lao động theo ngành của tỉnh Khánh Hòa năm 2023</w:t>
      </w:r>
      <w:bookmarkEnd w:id="305"/>
      <w:bookmarkEnd w:id="306"/>
    </w:p>
    <w:p w14:paraId="62369AB5" w14:textId="55EAC8A2" w:rsidR="00A510C4" w:rsidRPr="00E425DE" w:rsidRDefault="00A510C4" w:rsidP="00A510C4">
      <w:pPr>
        <w:ind w:left="720"/>
        <w:jc w:val="right"/>
        <w:rPr>
          <w:i/>
          <w:iCs/>
          <w:szCs w:val="26"/>
          <w:lang w:val="fr-FR"/>
        </w:rPr>
      </w:pPr>
      <w:r w:rsidRPr="00E425DE">
        <w:rPr>
          <w:i/>
          <w:iCs/>
          <w:szCs w:val="26"/>
          <w:lang w:val="fr-FR"/>
        </w:rPr>
        <w:t xml:space="preserve">Nguồn: </w:t>
      </w:r>
      <w:r w:rsidR="005D4BC6" w:rsidRPr="00E425DE">
        <w:rPr>
          <w:i/>
          <w:iCs/>
          <w:szCs w:val="26"/>
          <w:lang w:val="fr-FR"/>
        </w:rPr>
        <w:t>Cục Thống kê tỉnh Khánh Hòa</w:t>
      </w:r>
    </w:p>
    <w:p w14:paraId="63DA0C43" w14:textId="515BE4A3" w:rsidR="00A510C4" w:rsidRPr="00E425DE" w:rsidRDefault="00A510C4" w:rsidP="00A510C4">
      <w:pPr>
        <w:rPr>
          <w:lang w:val="fr-FR"/>
        </w:rPr>
      </w:pPr>
      <w:r w:rsidRPr="00E425DE">
        <w:rPr>
          <w:lang w:val="fr-FR"/>
        </w:rPr>
        <w:t xml:space="preserve">Cơ cấu kinh tế của </w:t>
      </w:r>
      <w:r w:rsidR="006E1D90" w:rsidRPr="00E425DE">
        <w:rPr>
          <w:lang w:val="fr-FR"/>
        </w:rPr>
        <w:t>tỉnh</w:t>
      </w:r>
      <w:r w:rsidRPr="00E425DE">
        <w:rPr>
          <w:lang w:val="fr-FR"/>
        </w:rPr>
        <w:t xml:space="preserve"> có sự chuyển dịch theo hướng tăng tỷ trọng ngành </w:t>
      </w:r>
      <w:r w:rsidR="00EA146C" w:rsidRPr="00E425DE">
        <w:rPr>
          <w:lang w:val="fr-FR"/>
        </w:rPr>
        <w:t>Công nghiệp – Xây dựng</w:t>
      </w:r>
      <w:r w:rsidRPr="00E425DE">
        <w:rPr>
          <w:lang w:val="fr-FR"/>
        </w:rPr>
        <w:t xml:space="preserve">; giảm tỷ trọng ngành </w:t>
      </w:r>
      <w:r w:rsidR="00EA146C" w:rsidRPr="00E425DE">
        <w:rPr>
          <w:lang w:val="fr-FR"/>
        </w:rPr>
        <w:t>Thương mại – Dịch vụ</w:t>
      </w:r>
      <w:r w:rsidRPr="00E425DE">
        <w:rPr>
          <w:lang w:val="fr-FR"/>
        </w:rPr>
        <w:t xml:space="preserve"> và ngành Nông – lâm – thủy sản. Sau </w:t>
      </w:r>
      <w:r w:rsidR="00EA146C" w:rsidRPr="00E425DE">
        <w:rPr>
          <w:lang w:val="fr-FR"/>
        </w:rPr>
        <w:t>hơn</w:t>
      </w:r>
      <w:r w:rsidRPr="00E425DE">
        <w:rPr>
          <w:lang w:val="fr-FR"/>
        </w:rPr>
        <w:t xml:space="preserve"> 10 năm, tỷ trọng ngành </w:t>
      </w:r>
      <w:r w:rsidR="00EA146C" w:rsidRPr="00E425DE">
        <w:rPr>
          <w:lang w:val="fr-FR"/>
        </w:rPr>
        <w:t xml:space="preserve">Công nghiệp – Xây dựng </w:t>
      </w:r>
      <w:r w:rsidR="0035297F" w:rsidRPr="00E425DE">
        <w:rPr>
          <w:lang w:val="fr-FR"/>
        </w:rPr>
        <w:t xml:space="preserve">tăng 10,54 điểm phần trăm, từ 23,19% (2010) lên 33,72% (2023); </w:t>
      </w:r>
      <w:r w:rsidRPr="00E425DE">
        <w:rPr>
          <w:lang w:val="fr-FR"/>
        </w:rPr>
        <w:t xml:space="preserve">trong khi hai ngành còn lại có xu hướng giảm, cụ thể, ngành </w:t>
      </w:r>
      <w:r w:rsidR="0035297F" w:rsidRPr="00E425DE">
        <w:rPr>
          <w:lang w:val="fr-FR"/>
        </w:rPr>
        <w:t>Thương mại – Dịch vụ</w:t>
      </w:r>
      <w:r w:rsidRPr="00E425DE">
        <w:rPr>
          <w:lang w:val="fr-FR"/>
        </w:rPr>
        <w:t xml:space="preserve"> giảm </w:t>
      </w:r>
      <w:r w:rsidR="0035297F" w:rsidRPr="00E425DE">
        <w:rPr>
          <w:lang w:val="fr-FR"/>
        </w:rPr>
        <w:t>3,5</w:t>
      </w:r>
      <w:r w:rsidRPr="00E425DE">
        <w:rPr>
          <w:lang w:val="fr-FR"/>
        </w:rPr>
        <w:t xml:space="preserve"> điểm phần trăm, từ </w:t>
      </w:r>
      <w:r w:rsidR="0035297F" w:rsidRPr="00E425DE">
        <w:rPr>
          <w:lang w:val="fr-FR"/>
        </w:rPr>
        <w:t>50,79% (2010</w:t>
      </w:r>
      <w:r w:rsidRPr="00E425DE">
        <w:rPr>
          <w:lang w:val="fr-FR"/>
        </w:rPr>
        <w:t xml:space="preserve">) xuống còn </w:t>
      </w:r>
      <w:r w:rsidR="0035297F" w:rsidRPr="00E425DE">
        <w:rPr>
          <w:lang w:val="fr-FR"/>
        </w:rPr>
        <w:t>47,29</w:t>
      </w:r>
      <w:r w:rsidRPr="00E425DE">
        <w:rPr>
          <w:lang w:val="fr-FR"/>
        </w:rPr>
        <w:t>% (202</w:t>
      </w:r>
      <w:r w:rsidR="0035297F" w:rsidRPr="00E425DE">
        <w:rPr>
          <w:lang w:val="fr-FR"/>
        </w:rPr>
        <w:t>3</w:t>
      </w:r>
      <w:r w:rsidRPr="00E425DE">
        <w:rPr>
          <w:lang w:val="fr-FR"/>
        </w:rPr>
        <w:t xml:space="preserve">); ngành Nông – lâm – thủy sản giảm </w:t>
      </w:r>
      <w:r w:rsidR="0035297F" w:rsidRPr="00E425DE">
        <w:rPr>
          <w:lang w:val="fr-FR"/>
        </w:rPr>
        <w:t xml:space="preserve">6,8 </w:t>
      </w:r>
      <w:r w:rsidRPr="00E425DE">
        <w:rPr>
          <w:lang w:val="fr-FR"/>
        </w:rPr>
        <w:t xml:space="preserve">điểm phần trăm, từ </w:t>
      </w:r>
      <w:r w:rsidR="0035297F" w:rsidRPr="00E425DE">
        <w:rPr>
          <w:lang w:val="fr-FR"/>
        </w:rPr>
        <w:t>16,53</w:t>
      </w:r>
      <w:r w:rsidRPr="00E425DE">
        <w:rPr>
          <w:lang w:val="fr-FR"/>
        </w:rPr>
        <w:t>% (201</w:t>
      </w:r>
      <w:r w:rsidR="0035297F" w:rsidRPr="00E425DE">
        <w:rPr>
          <w:lang w:val="fr-FR"/>
        </w:rPr>
        <w:t>0</w:t>
      </w:r>
      <w:r w:rsidRPr="00E425DE">
        <w:rPr>
          <w:lang w:val="fr-FR"/>
        </w:rPr>
        <w:t xml:space="preserve">) xuống </w:t>
      </w:r>
      <w:r w:rsidR="0035297F" w:rsidRPr="00E425DE">
        <w:rPr>
          <w:lang w:val="fr-FR"/>
        </w:rPr>
        <w:t>9,73</w:t>
      </w:r>
      <w:r w:rsidRPr="00E425DE">
        <w:rPr>
          <w:lang w:val="fr-FR"/>
        </w:rPr>
        <w:t>% (202</w:t>
      </w:r>
      <w:r w:rsidR="0035297F" w:rsidRPr="00E425DE">
        <w:rPr>
          <w:lang w:val="fr-FR"/>
        </w:rPr>
        <w:t>3</w:t>
      </w:r>
      <w:r w:rsidRPr="00E425DE">
        <w:rPr>
          <w:lang w:val="fr-FR"/>
        </w:rPr>
        <w:t xml:space="preserve">). </w:t>
      </w:r>
    </w:p>
    <w:p w14:paraId="38E06FC6" w14:textId="7ADF6600" w:rsidR="00EA146C" w:rsidRPr="00E425DE" w:rsidRDefault="00AF6AA7" w:rsidP="00EA146C">
      <w:pPr>
        <w:keepNext/>
        <w:jc w:val="center"/>
      </w:pPr>
      <w:r w:rsidRPr="00E425DE">
        <w:rPr>
          <w:noProof/>
        </w:rPr>
        <w:drawing>
          <wp:inline distT="0" distB="0" distL="0" distR="0" wp14:anchorId="391B1BAB" wp14:editId="370C05D7">
            <wp:extent cx="5760720" cy="3617259"/>
            <wp:effectExtent l="0" t="0" r="0" b="0"/>
            <wp:docPr id="1584109381" name="Picture 2" descr="A graph with numbers and a number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109381" name="Picture 2" descr="A graph with numbers and a number of people&#10;&#10;Description automatically generated with medium confidenc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61196" cy="3617558"/>
                    </a:xfrm>
                    <a:prstGeom prst="rect">
                      <a:avLst/>
                    </a:prstGeom>
                  </pic:spPr>
                </pic:pic>
              </a:graphicData>
            </a:graphic>
          </wp:inline>
        </w:drawing>
      </w:r>
    </w:p>
    <w:p w14:paraId="2D32178C" w14:textId="654BA4BD" w:rsidR="00A510C4" w:rsidRPr="00E425DE" w:rsidRDefault="00EA146C" w:rsidP="00EA146C">
      <w:pPr>
        <w:pStyle w:val="Caption"/>
      </w:pPr>
      <w:bookmarkStart w:id="307" w:name="_Toc172052468"/>
      <w:r w:rsidRPr="00E425DE">
        <w:t xml:space="preserve">Hình </w:t>
      </w:r>
      <w:r w:rsidR="00F429DC" w:rsidRPr="00E425DE">
        <w:fldChar w:fldCharType="begin"/>
      </w:r>
      <w:r w:rsidR="00F429DC" w:rsidRPr="00E425DE">
        <w:instrText xml:space="preserve"> STYLEREF 2 \s </w:instrText>
      </w:r>
      <w:r w:rsidR="00F429DC" w:rsidRPr="00E425DE">
        <w:fldChar w:fldCharType="separate"/>
      </w:r>
      <w:r w:rsidR="00F429DC" w:rsidRPr="00E425DE">
        <w:rPr>
          <w:noProof/>
        </w:rPr>
        <w:t>3</w:t>
      </w:r>
      <w:r w:rsidR="00F429DC" w:rsidRPr="00E425DE">
        <w:fldChar w:fldCharType="end"/>
      </w:r>
      <w:r w:rsidR="00F429DC" w:rsidRPr="00E425DE">
        <w:noBreakHyphen/>
      </w:r>
      <w:r w:rsidR="00F429DC" w:rsidRPr="00E425DE">
        <w:fldChar w:fldCharType="begin"/>
      </w:r>
      <w:r w:rsidR="00F429DC" w:rsidRPr="00E425DE">
        <w:instrText xml:space="preserve"> SEQ Hình \* ARABIC \s 2 </w:instrText>
      </w:r>
      <w:r w:rsidR="00F429DC" w:rsidRPr="00E425DE">
        <w:fldChar w:fldCharType="separate"/>
      </w:r>
      <w:r w:rsidR="00F429DC" w:rsidRPr="00E425DE">
        <w:rPr>
          <w:noProof/>
        </w:rPr>
        <w:t>2</w:t>
      </w:r>
      <w:r w:rsidR="00F429DC" w:rsidRPr="00E425DE">
        <w:fldChar w:fldCharType="end"/>
      </w:r>
      <w:r w:rsidRPr="00E425DE">
        <w:t xml:space="preserve">: Chuyển dịch </w:t>
      </w:r>
      <w:bookmarkStart w:id="308" w:name="_Toc161996311"/>
      <w:r w:rsidR="00A510C4" w:rsidRPr="00E425DE">
        <w:t xml:space="preserve">cơ cấu kinh tế </w:t>
      </w:r>
      <w:r w:rsidR="00AF6AA7" w:rsidRPr="00E425DE">
        <w:t xml:space="preserve">tỉnh Khánh Hòa </w:t>
      </w:r>
      <w:r w:rsidR="00A510C4" w:rsidRPr="00E425DE">
        <w:t>giai đoạn 201</w:t>
      </w:r>
      <w:r w:rsidR="00AF6AA7" w:rsidRPr="00E425DE">
        <w:t>0</w:t>
      </w:r>
      <w:r w:rsidR="00A510C4" w:rsidRPr="00E425DE">
        <w:t>-202</w:t>
      </w:r>
      <w:bookmarkEnd w:id="308"/>
      <w:r w:rsidRPr="00E425DE">
        <w:t>3</w:t>
      </w:r>
      <w:bookmarkEnd w:id="307"/>
    </w:p>
    <w:p w14:paraId="53C0832E" w14:textId="7CB0C7FD" w:rsidR="00A510C4" w:rsidRPr="00E425DE" w:rsidRDefault="00A510C4" w:rsidP="00AF6AA7">
      <w:pPr>
        <w:jc w:val="right"/>
      </w:pPr>
      <w:r w:rsidRPr="00E425DE">
        <w:rPr>
          <w:i/>
          <w:iCs/>
          <w:szCs w:val="26"/>
          <w:lang w:val="fr-FR"/>
        </w:rPr>
        <w:t xml:space="preserve">Nguồn: </w:t>
      </w:r>
      <w:r w:rsidR="005D4BC6" w:rsidRPr="00E425DE">
        <w:rPr>
          <w:i/>
          <w:iCs/>
          <w:szCs w:val="26"/>
          <w:lang w:val="fr-FR"/>
        </w:rPr>
        <w:t>Cục Thống kê tỉnh Khánh Hòa</w:t>
      </w:r>
    </w:p>
    <w:p w14:paraId="40E17394" w14:textId="693949DC" w:rsidR="00975325" w:rsidRPr="00E425DE" w:rsidRDefault="0001423D" w:rsidP="009C7BBC">
      <w:pPr>
        <w:pStyle w:val="Heading4"/>
      </w:pPr>
      <w:bookmarkStart w:id="309" w:name="_Toc166513722"/>
      <w:r w:rsidRPr="00E425DE">
        <w:t>Thực trạng d</w:t>
      </w:r>
      <w:r w:rsidR="00975325" w:rsidRPr="00E425DE">
        <w:t>ân số, lao động và việc làm</w:t>
      </w:r>
      <w:bookmarkEnd w:id="309"/>
    </w:p>
    <w:p w14:paraId="208CCF57" w14:textId="7E74C41E" w:rsidR="00EA2809" w:rsidRPr="00E425DE" w:rsidRDefault="00633A31" w:rsidP="003E4C39">
      <w:pPr>
        <w:rPr>
          <w:rFonts w:eastAsia="Calibri"/>
        </w:rPr>
      </w:pPr>
      <w:r w:rsidRPr="00E425DE">
        <w:rPr>
          <w:i/>
          <w:iCs/>
        </w:rPr>
        <w:t>Về d</w:t>
      </w:r>
      <w:r w:rsidR="00975325" w:rsidRPr="00E425DE">
        <w:rPr>
          <w:i/>
          <w:iCs/>
        </w:rPr>
        <w:t>ân số</w:t>
      </w:r>
      <w:r w:rsidRPr="00E425DE">
        <w:rPr>
          <w:i/>
          <w:iCs/>
        </w:rPr>
        <w:t>:</w:t>
      </w:r>
      <w:r w:rsidRPr="00E425DE">
        <w:t xml:space="preserve"> </w:t>
      </w:r>
      <w:r w:rsidR="00EA2809" w:rsidRPr="00E425DE">
        <w:rPr>
          <w:rFonts w:eastAsia="Calibri"/>
        </w:rPr>
        <w:t>Dân số Khánh</w:t>
      </w:r>
      <w:r w:rsidR="00EA2809" w:rsidRPr="00E425DE">
        <w:rPr>
          <w:rFonts w:eastAsia="Calibri"/>
          <w:lang w:val="vi-VN"/>
        </w:rPr>
        <w:t xml:space="preserve"> </w:t>
      </w:r>
      <w:r w:rsidR="00EA2809" w:rsidRPr="00E425DE">
        <w:rPr>
          <w:rFonts w:eastAsia="Calibri"/>
        </w:rPr>
        <w:t>Hòa tính đến 31/12/202</w:t>
      </w:r>
      <w:r w:rsidR="009C7BBC" w:rsidRPr="00E425DE">
        <w:rPr>
          <w:rFonts w:eastAsia="Calibri"/>
        </w:rPr>
        <w:t>3</w:t>
      </w:r>
      <w:r w:rsidR="00EA2809" w:rsidRPr="00E425DE">
        <w:rPr>
          <w:rFonts w:eastAsia="Calibri"/>
        </w:rPr>
        <w:t xml:space="preserve"> là 1.2</w:t>
      </w:r>
      <w:r w:rsidR="00BA2220" w:rsidRPr="00E425DE">
        <w:rPr>
          <w:rFonts w:eastAsia="Calibri"/>
        </w:rPr>
        <w:t>60</w:t>
      </w:r>
      <w:r w:rsidR="00EA2809" w:rsidRPr="00E425DE">
        <w:rPr>
          <w:rFonts w:eastAsia="Calibri"/>
        </w:rPr>
        <w:t>.</w:t>
      </w:r>
      <w:r w:rsidR="00BA2220" w:rsidRPr="00E425DE">
        <w:rPr>
          <w:rFonts w:eastAsia="Calibri"/>
        </w:rPr>
        <w:t>632</w:t>
      </w:r>
      <w:r w:rsidR="00EA2809" w:rsidRPr="00E425DE">
        <w:rPr>
          <w:rFonts w:eastAsia="Calibri"/>
        </w:rPr>
        <w:t xml:space="preserve"> người</w:t>
      </w:r>
      <w:r w:rsidR="00EA2809" w:rsidRPr="00E425DE">
        <w:rPr>
          <w:rFonts w:eastAsia="Calibri"/>
          <w:lang w:val="vi-VN"/>
        </w:rPr>
        <w:t xml:space="preserve"> </w:t>
      </w:r>
      <w:r w:rsidR="00EA2809" w:rsidRPr="00E425DE">
        <w:rPr>
          <w:rFonts w:eastAsia="Calibri"/>
        </w:rPr>
        <w:t>chiếm khoảng 1,27% dân số cả nước và hơn 13% dân số vùng Nam Trung Bộ. Tỷ lệ dân số thành thị năm 202</w:t>
      </w:r>
      <w:r w:rsidR="00BA2220" w:rsidRPr="00E425DE">
        <w:rPr>
          <w:rFonts w:eastAsia="Calibri"/>
        </w:rPr>
        <w:t>3</w:t>
      </w:r>
      <w:r w:rsidR="00EA2809" w:rsidRPr="00E425DE">
        <w:rPr>
          <w:rFonts w:eastAsia="Calibri"/>
        </w:rPr>
        <w:t xml:space="preserve"> là 53</w:t>
      </w:r>
      <w:r w:rsidR="00BA2220" w:rsidRPr="00E425DE">
        <w:rPr>
          <w:rFonts w:eastAsia="Calibri"/>
        </w:rPr>
        <w:t>4</w:t>
      </w:r>
      <w:r w:rsidR="00EA2809" w:rsidRPr="00E425DE">
        <w:rPr>
          <w:rFonts w:eastAsia="Calibri"/>
        </w:rPr>
        <w:t>.</w:t>
      </w:r>
      <w:r w:rsidR="00BA2220" w:rsidRPr="00E425DE">
        <w:rPr>
          <w:rFonts w:eastAsia="Calibri"/>
        </w:rPr>
        <w:t>364</w:t>
      </w:r>
      <w:r w:rsidR="00EA2809" w:rsidRPr="00E425DE">
        <w:rPr>
          <w:rFonts w:eastAsia="Calibri"/>
        </w:rPr>
        <w:t xml:space="preserve"> người chiếm 42,3</w:t>
      </w:r>
      <w:r w:rsidR="00BA2220" w:rsidRPr="00E425DE">
        <w:rPr>
          <w:rFonts w:eastAsia="Calibri"/>
        </w:rPr>
        <w:t>9</w:t>
      </w:r>
      <w:r w:rsidR="00EA2809" w:rsidRPr="00E425DE">
        <w:rPr>
          <w:rFonts w:eastAsia="Calibri"/>
        </w:rPr>
        <w:t xml:space="preserve">%. </w:t>
      </w:r>
    </w:p>
    <w:p w14:paraId="54FAFB52" w14:textId="63202648" w:rsidR="00EA2809" w:rsidRPr="00E425DE" w:rsidRDefault="003A4CE0" w:rsidP="003E4C39">
      <w:pPr>
        <w:rPr>
          <w:rFonts w:eastAsia="Calibri"/>
        </w:rPr>
      </w:pPr>
      <w:r w:rsidRPr="00E425DE">
        <w:rPr>
          <w:rFonts w:eastAsia="Calibri"/>
        </w:rPr>
        <w:t>Tốc độ tăng dân số bình quân giai đoạn 2015- 2023 là 0,64%/năm. Mật độ dân số của tỉnh Khánh Hòa năm 2023 là 242 người/km2.</w:t>
      </w:r>
    </w:p>
    <w:p w14:paraId="05445EA0" w14:textId="453F822E" w:rsidR="00975325" w:rsidRPr="00E425DE" w:rsidRDefault="00EA2809" w:rsidP="003E4C39">
      <w:pPr>
        <w:rPr>
          <w:sz w:val="28"/>
          <w:szCs w:val="28"/>
        </w:rPr>
      </w:pPr>
      <w:r w:rsidRPr="00E425DE">
        <w:rPr>
          <w:rFonts w:eastAsia="Calibri"/>
        </w:rPr>
        <w:t>Về phân bố dân cư, 34,2% dân số của tỉnh Khánh Hòa được tập trung tại TP. Nha Trang, 18,5% tại thị xã Ninh Hòa. Các đơn vị hành chính khác như TP. Cam Ranh, huyện Vạn Ninh, huyện Diên Khánh, huyện Cam Lâm chiếm từ 9-11% dân số tỉnh tại mỗi đơn vị. Hai huyện Khánh Vĩnh và Khánh Sơn mỗi huyện chiếm 2-3% dân số của tỉnh.</w:t>
      </w:r>
    </w:p>
    <w:p w14:paraId="16C78F3A" w14:textId="51A00B6B" w:rsidR="00975325" w:rsidRPr="00E425DE" w:rsidRDefault="00F978B0" w:rsidP="003E4C39">
      <w:r w:rsidRPr="00E425DE">
        <w:t>M</w:t>
      </w:r>
      <w:r w:rsidR="00EA2809" w:rsidRPr="00E425DE">
        <w:t xml:space="preserve">ật độ dân số </w:t>
      </w:r>
      <w:r w:rsidRPr="00E425DE">
        <w:t xml:space="preserve">của Nha Trang là </w:t>
      </w:r>
      <w:r w:rsidR="00EA2809" w:rsidRPr="00E425DE">
        <w:t>1.</w:t>
      </w:r>
      <w:r w:rsidR="008F5BBC" w:rsidRPr="00E425DE">
        <w:t>700</w:t>
      </w:r>
      <w:r w:rsidR="00EA2809" w:rsidRPr="00E425DE">
        <w:t xml:space="preserve"> người/km2</w:t>
      </w:r>
      <w:r w:rsidRPr="00E425DE">
        <w:t>, của h</w:t>
      </w:r>
      <w:r w:rsidR="00EA2809" w:rsidRPr="00E425DE">
        <w:t xml:space="preserve">uyện Diên Khánh và thành phố Cam Ranh </w:t>
      </w:r>
      <w:r w:rsidRPr="00E425DE">
        <w:t xml:space="preserve">là </w:t>
      </w:r>
      <w:r w:rsidR="00EA2809" w:rsidRPr="00E425DE">
        <w:t>hơn 4</w:t>
      </w:r>
      <w:r w:rsidR="008F5BBC" w:rsidRPr="00E425DE">
        <w:t>12</w:t>
      </w:r>
      <w:r w:rsidR="00EA2809" w:rsidRPr="00E425DE">
        <w:t xml:space="preserve"> người/km².</w:t>
      </w:r>
      <w:r w:rsidR="00CE3167" w:rsidRPr="00E425DE">
        <w:t xml:space="preserve"> </w:t>
      </w:r>
      <w:r w:rsidR="00EA2809" w:rsidRPr="00E425DE">
        <w:t>Trong khi đó thị xã Ninh Hòa và các huyện còn lại ở đồng bằng có mật độ dân cư không chênh lệch lớn và gần bằng mức trung bình toàn tỉnh (khoảng 200 người/km²), đặc biệt các huyện miền núi có mật độ dân số tương đối thấp là huyện Khánh Sơn (79 người/km²) và huyện Khánh Vĩnh (35 người/km²).</w:t>
      </w:r>
    </w:p>
    <w:p w14:paraId="2DA35339" w14:textId="1A408F8B" w:rsidR="00975325" w:rsidRPr="00E425DE" w:rsidRDefault="00633A31" w:rsidP="003E4C39">
      <w:r w:rsidRPr="00E425DE">
        <w:rPr>
          <w:i/>
          <w:iCs/>
        </w:rPr>
        <w:t xml:space="preserve">Về </w:t>
      </w:r>
      <w:bookmarkStart w:id="310" w:name="_Toc126586856"/>
      <w:bookmarkStart w:id="311" w:name="_Toc126923175"/>
      <w:bookmarkStart w:id="312" w:name="_Toc127356097"/>
      <w:bookmarkStart w:id="313" w:name="_Toc129326970"/>
      <w:bookmarkStart w:id="314" w:name="_Toc129588098"/>
      <w:bookmarkStart w:id="315" w:name="_Toc129868964"/>
      <w:bookmarkStart w:id="316" w:name="_Toc130459004"/>
      <w:r w:rsidR="00511E12" w:rsidRPr="00E425DE">
        <w:rPr>
          <w:i/>
          <w:iCs/>
        </w:rPr>
        <w:t>q</w:t>
      </w:r>
      <w:r w:rsidR="00975325" w:rsidRPr="00E425DE">
        <w:rPr>
          <w:i/>
          <w:iCs/>
        </w:rPr>
        <w:t>uy mô và cơ cấu lao động, việc làm</w:t>
      </w:r>
      <w:bookmarkEnd w:id="310"/>
      <w:bookmarkEnd w:id="311"/>
      <w:bookmarkEnd w:id="312"/>
      <w:bookmarkEnd w:id="313"/>
      <w:bookmarkEnd w:id="314"/>
      <w:bookmarkEnd w:id="315"/>
      <w:bookmarkEnd w:id="316"/>
      <w:r w:rsidR="00511E12" w:rsidRPr="00E425DE">
        <w:rPr>
          <w:i/>
          <w:iCs/>
        </w:rPr>
        <w:t xml:space="preserve">: </w:t>
      </w:r>
      <w:r w:rsidR="00C37FBF" w:rsidRPr="00E425DE">
        <w:t>Q</w:t>
      </w:r>
      <w:r w:rsidR="00EA2809" w:rsidRPr="00E425DE">
        <w:t>uy mô lực lượng lao động tương đối ổn định</w:t>
      </w:r>
      <w:r w:rsidR="00C37FBF" w:rsidRPr="00E425DE">
        <w:t xml:space="preserve"> qua các năm, trong đó năm 2021 có sụt giảm do ảnh hưởng của Covid, đến năm 2022, 2023 phục hồi xấp xỉ mức trước đại dịch. Lực lượng </w:t>
      </w:r>
      <w:r w:rsidR="00EA2809" w:rsidRPr="00E425DE">
        <w:t>lao động từ 15 tuổi trở lên của tỉnh Khánh Hòa</w:t>
      </w:r>
      <w:r w:rsidR="00C37FBF" w:rsidRPr="00E425DE">
        <w:t xml:space="preserve"> năm 2023</w:t>
      </w:r>
      <w:r w:rsidR="00EA2809" w:rsidRPr="00E425DE">
        <w:t xml:space="preserve"> là </w:t>
      </w:r>
      <w:r w:rsidR="00E47C1E" w:rsidRPr="00E425DE">
        <w:t xml:space="preserve">hơn </w:t>
      </w:r>
      <w:r w:rsidR="00EA2809" w:rsidRPr="00E425DE">
        <w:t>6</w:t>
      </w:r>
      <w:r w:rsidR="00E47C1E" w:rsidRPr="00E425DE">
        <w:t>6</w:t>
      </w:r>
      <w:r w:rsidR="00EA2809" w:rsidRPr="00E425DE">
        <w:t xml:space="preserve">7 nghìn người, tăng </w:t>
      </w:r>
      <w:r w:rsidR="00E47C1E" w:rsidRPr="00E425DE">
        <w:t>16</w:t>
      </w:r>
      <w:r w:rsidR="00EA2809" w:rsidRPr="00E425DE">
        <w:t>,</w:t>
      </w:r>
      <w:r w:rsidR="00E47C1E" w:rsidRPr="00E425DE">
        <w:t>3</w:t>
      </w:r>
      <w:r w:rsidR="00EA2809" w:rsidRPr="00E425DE">
        <w:t xml:space="preserve"> nghìn người so với năm 202</w:t>
      </w:r>
      <w:r w:rsidR="00E47C1E" w:rsidRPr="00E425DE">
        <w:t>2</w:t>
      </w:r>
      <w:r w:rsidR="00EA2809" w:rsidRPr="00E425DE">
        <w:t>.</w:t>
      </w:r>
      <w:r w:rsidR="00C37FBF" w:rsidRPr="00E425DE">
        <w:t xml:space="preserve"> </w:t>
      </w:r>
    </w:p>
    <w:p w14:paraId="0D778141" w14:textId="34849FBA" w:rsidR="00CE3167" w:rsidRPr="00E425DE" w:rsidRDefault="00CE3167" w:rsidP="00CE3167">
      <w:pPr>
        <w:pStyle w:val="Caption"/>
        <w:keepNext/>
      </w:pPr>
      <w:bookmarkStart w:id="317" w:name="_Toc172052473"/>
      <w:r w:rsidRPr="00E425DE">
        <w:t xml:space="preserve">Bảng </w:t>
      </w:r>
      <w:r w:rsidRPr="00E425DE">
        <w:fldChar w:fldCharType="begin"/>
      </w:r>
      <w:r w:rsidRPr="00E425DE">
        <w:instrText xml:space="preserve"> STYLEREF 2 \s </w:instrText>
      </w:r>
      <w:r w:rsidRPr="00E425DE">
        <w:fldChar w:fldCharType="separate"/>
      </w:r>
      <w:r w:rsidR="00A55326" w:rsidRPr="00E425DE">
        <w:rPr>
          <w:noProof/>
        </w:rPr>
        <w:t>3</w:t>
      </w:r>
      <w:r w:rsidRPr="00E425DE">
        <w:rPr>
          <w:noProof/>
        </w:rPr>
        <w:fldChar w:fldCharType="end"/>
      </w:r>
      <w:r w:rsidR="00A55326" w:rsidRPr="00E425DE">
        <w:noBreakHyphen/>
      </w:r>
      <w:r w:rsidRPr="00E425DE">
        <w:fldChar w:fldCharType="begin"/>
      </w:r>
      <w:r w:rsidRPr="00E425DE">
        <w:instrText xml:space="preserve"> SEQ Bảng \* ARABIC \s 2 </w:instrText>
      </w:r>
      <w:r w:rsidRPr="00E425DE">
        <w:fldChar w:fldCharType="separate"/>
      </w:r>
      <w:r w:rsidR="00A55326" w:rsidRPr="00E425DE">
        <w:rPr>
          <w:noProof/>
        </w:rPr>
        <w:t>1</w:t>
      </w:r>
      <w:r w:rsidRPr="00E425DE">
        <w:rPr>
          <w:noProof/>
        </w:rPr>
        <w:fldChar w:fldCharType="end"/>
      </w:r>
      <w:r w:rsidRPr="00E425DE">
        <w:t xml:space="preserve">: </w:t>
      </w:r>
      <w:r w:rsidRPr="00E425DE">
        <w:rPr>
          <w:sz w:val="28"/>
          <w:szCs w:val="28"/>
        </w:rPr>
        <w:t>Lực lượng lao động trên địa bàn tỉnh Khánh Hòa qua các năm</w:t>
      </w:r>
      <w:bookmarkEnd w:id="31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580"/>
        <w:gridCol w:w="996"/>
        <w:gridCol w:w="996"/>
        <w:gridCol w:w="996"/>
        <w:gridCol w:w="996"/>
        <w:gridCol w:w="996"/>
        <w:gridCol w:w="996"/>
        <w:gridCol w:w="996"/>
      </w:tblGrid>
      <w:tr w:rsidR="00E425DE" w:rsidRPr="00E425DE" w14:paraId="755303C0" w14:textId="1C891D43" w:rsidTr="00E47C1E">
        <w:trPr>
          <w:trHeight w:val="183"/>
          <w:jc w:val="center"/>
        </w:trPr>
        <w:tc>
          <w:tcPr>
            <w:tcW w:w="275" w:type="pct"/>
            <w:shd w:val="clear" w:color="auto" w:fill="auto"/>
            <w:vAlign w:val="center"/>
          </w:tcPr>
          <w:p w14:paraId="03B67CD2" w14:textId="77777777" w:rsidR="00E47C1E" w:rsidRPr="00E425DE" w:rsidRDefault="00E47C1E" w:rsidP="00CE7893">
            <w:pPr>
              <w:contextualSpacing/>
              <w:jc w:val="center"/>
              <w:rPr>
                <w:b/>
                <w:sz w:val="24"/>
              </w:rPr>
            </w:pPr>
            <w:r w:rsidRPr="00E425DE">
              <w:rPr>
                <w:b/>
                <w:sz w:val="24"/>
              </w:rPr>
              <w:t>Stt</w:t>
            </w:r>
          </w:p>
        </w:tc>
        <w:tc>
          <w:tcPr>
            <w:tcW w:w="901" w:type="pct"/>
            <w:shd w:val="clear" w:color="auto" w:fill="auto"/>
            <w:vAlign w:val="center"/>
          </w:tcPr>
          <w:p w14:paraId="0ADF27CF" w14:textId="77777777" w:rsidR="00E47C1E" w:rsidRPr="00E425DE" w:rsidRDefault="00E47C1E" w:rsidP="00CE7893">
            <w:pPr>
              <w:contextualSpacing/>
              <w:jc w:val="center"/>
              <w:rPr>
                <w:b/>
                <w:sz w:val="24"/>
              </w:rPr>
            </w:pPr>
            <w:r w:rsidRPr="00E425DE">
              <w:rPr>
                <w:b/>
                <w:sz w:val="24"/>
              </w:rPr>
              <w:t>Chỉ tiêu</w:t>
            </w:r>
          </w:p>
        </w:tc>
        <w:tc>
          <w:tcPr>
            <w:tcW w:w="549" w:type="pct"/>
            <w:vAlign w:val="center"/>
          </w:tcPr>
          <w:p w14:paraId="59E8EF0D" w14:textId="77777777" w:rsidR="00E47C1E" w:rsidRPr="00E425DE" w:rsidRDefault="00E47C1E" w:rsidP="00CE7893">
            <w:pPr>
              <w:contextualSpacing/>
              <w:jc w:val="center"/>
              <w:rPr>
                <w:b/>
                <w:sz w:val="24"/>
              </w:rPr>
            </w:pPr>
            <w:r w:rsidRPr="00E425DE">
              <w:rPr>
                <w:b/>
                <w:sz w:val="24"/>
              </w:rPr>
              <w:t>Năm 2017</w:t>
            </w:r>
          </w:p>
        </w:tc>
        <w:tc>
          <w:tcPr>
            <w:tcW w:w="547" w:type="pct"/>
            <w:vAlign w:val="center"/>
          </w:tcPr>
          <w:p w14:paraId="5827B73D" w14:textId="77777777" w:rsidR="00E47C1E" w:rsidRPr="00E425DE" w:rsidRDefault="00E47C1E" w:rsidP="00CE7893">
            <w:pPr>
              <w:contextualSpacing/>
              <w:jc w:val="center"/>
              <w:rPr>
                <w:b/>
                <w:sz w:val="24"/>
              </w:rPr>
            </w:pPr>
            <w:r w:rsidRPr="00E425DE">
              <w:rPr>
                <w:b/>
                <w:sz w:val="24"/>
              </w:rPr>
              <w:t>Năm 2018</w:t>
            </w:r>
          </w:p>
        </w:tc>
        <w:tc>
          <w:tcPr>
            <w:tcW w:w="547" w:type="pct"/>
            <w:shd w:val="clear" w:color="auto" w:fill="auto"/>
            <w:vAlign w:val="center"/>
          </w:tcPr>
          <w:p w14:paraId="06AD801F" w14:textId="77777777" w:rsidR="00E47C1E" w:rsidRPr="00E425DE" w:rsidRDefault="00E47C1E" w:rsidP="00CE7893">
            <w:pPr>
              <w:contextualSpacing/>
              <w:jc w:val="center"/>
              <w:rPr>
                <w:b/>
                <w:sz w:val="24"/>
              </w:rPr>
            </w:pPr>
            <w:r w:rsidRPr="00E425DE">
              <w:rPr>
                <w:b/>
                <w:sz w:val="24"/>
              </w:rPr>
              <w:t>Năm 2019</w:t>
            </w:r>
          </w:p>
        </w:tc>
        <w:tc>
          <w:tcPr>
            <w:tcW w:w="548" w:type="pct"/>
            <w:vAlign w:val="center"/>
          </w:tcPr>
          <w:p w14:paraId="4918DA63" w14:textId="77777777" w:rsidR="00E47C1E" w:rsidRPr="00E425DE" w:rsidRDefault="00E47C1E" w:rsidP="00CE7893">
            <w:pPr>
              <w:contextualSpacing/>
              <w:jc w:val="center"/>
              <w:rPr>
                <w:b/>
                <w:sz w:val="24"/>
              </w:rPr>
            </w:pPr>
            <w:r w:rsidRPr="00E425DE">
              <w:rPr>
                <w:b/>
                <w:sz w:val="24"/>
              </w:rPr>
              <w:t>Năm 2020</w:t>
            </w:r>
          </w:p>
        </w:tc>
        <w:tc>
          <w:tcPr>
            <w:tcW w:w="548" w:type="pct"/>
          </w:tcPr>
          <w:p w14:paraId="597ED97C" w14:textId="77777777" w:rsidR="00E47C1E" w:rsidRPr="00E425DE" w:rsidRDefault="00E47C1E" w:rsidP="00CE7893">
            <w:pPr>
              <w:contextualSpacing/>
              <w:jc w:val="center"/>
              <w:rPr>
                <w:b/>
                <w:sz w:val="24"/>
              </w:rPr>
            </w:pPr>
            <w:r w:rsidRPr="00E425DE">
              <w:rPr>
                <w:b/>
                <w:sz w:val="24"/>
              </w:rPr>
              <w:t>Năm 2021</w:t>
            </w:r>
          </w:p>
        </w:tc>
        <w:tc>
          <w:tcPr>
            <w:tcW w:w="543" w:type="pct"/>
          </w:tcPr>
          <w:p w14:paraId="726A5BDC" w14:textId="4B7E3009" w:rsidR="00E47C1E" w:rsidRPr="00E425DE" w:rsidRDefault="00E47C1E" w:rsidP="00CE7893">
            <w:pPr>
              <w:contextualSpacing/>
              <w:jc w:val="center"/>
              <w:rPr>
                <w:b/>
                <w:sz w:val="24"/>
              </w:rPr>
            </w:pPr>
            <w:r w:rsidRPr="00E425DE">
              <w:rPr>
                <w:b/>
                <w:sz w:val="24"/>
              </w:rPr>
              <w:t>Năm 2022</w:t>
            </w:r>
          </w:p>
        </w:tc>
        <w:tc>
          <w:tcPr>
            <w:tcW w:w="542" w:type="pct"/>
          </w:tcPr>
          <w:p w14:paraId="53345533" w14:textId="623DA26E" w:rsidR="00E47C1E" w:rsidRPr="00E425DE" w:rsidRDefault="00E47C1E" w:rsidP="00CE7893">
            <w:pPr>
              <w:contextualSpacing/>
              <w:jc w:val="center"/>
              <w:rPr>
                <w:b/>
                <w:sz w:val="24"/>
              </w:rPr>
            </w:pPr>
            <w:r w:rsidRPr="00E425DE">
              <w:rPr>
                <w:b/>
                <w:sz w:val="24"/>
              </w:rPr>
              <w:t>Năm 2023</w:t>
            </w:r>
          </w:p>
        </w:tc>
      </w:tr>
      <w:tr w:rsidR="00E425DE" w:rsidRPr="00E425DE" w14:paraId="6282706F" w14:textId="19B578C5" w:rsidTr="00E47C1E">
        <w:trPr>
          <w:trHeight w:val="1126"/>
          <w:jc w:val="center"/>
        </w:trPr>
        <w:tc>
          <w:tcPr>
            <w:tcW w:w="275" w:type="pct"/>
            <w:shd w:val="clear" w:color="auto" w:fill="auto"/>
            <w:vAlign w:val="center"/>
          </w:tcPr>
          <w:p w14:paraId="0CC3CE45" w14:textId="77777777" w:rsidR="00E47C1E" w:rsidRPr="00E425DE" w:rsidRDefault="00E47C1E" w:rsidP="00CE7893">
            <w:pPr>
              <w:ind w:firstLine="24"/>
              <w:contextualSpacing/>
              <w:jc w:val="center"/>
              <w:rPr>
                <w:sz w:val="24"/>
              </w:rPr>
            </w:pPr>
            <w:r w:rsidRPr="00E425DE">
              <w:rPr>
                <w:sz w:val="24"/>
              </w:rPr>
              <w:t>1</w:t>
            </w:r>
          </w:p>
        </w:tc>
        <w:tc>
          <w:tcPr>
            <w:tcW w:w="901" w:type="pct"/>
            <w:shd w:val="clear" w:color="auto" w:fill="auto"/>
            <w:vAlign w:val="center"/>
          </w:tcPr>
          <w:p w14:paraId="4ECCE7BC" w14:textId="77777777" w:rsidR="00E47C1E" w:rsidRPr="00E425DE" w:rsidRDefault="00E47C1E" w:rsidP="000408A4">
            <w:pPr>
              <w:contextualSpacing/>
              <w:rPr>
                <w:sz w:val="24"/>
              </w:rPr>
            </w:pPr>
            <w:r w:rsidRPr="00E425DE">
              <w:rPr>
                <w:sz w:val="24"/>
              </w:rPr>
              <w:t>Lao động từ 15 tuổi trở lên đang làm việc (người)</w:t>
            </w:r>
          </w:p>
        </w:tc>
        <w:tc>
          <w:tcPr>
            <w:tcW w:w="549" w:type="pct"/>
            <w:vAlign w:val="center"/>
          </w:tcPr>
          <w:p w14:paraId="0F942E84" w14:textId="77777777" w:rsidR="00E47C1E" w:rsidRPr="00E425DE" w:rsidRDefault="00E47C1E" w:rsidP="00CE7893">
            <w:pPr>
              <w:contextualSpacing/>
              <w:jc w:val="right"/>
              <w:rPr>
                <w:sz w:val="24"/>
              </w:rPr>
            </w:pPr>
            <w:r w:rsidRPr="00E425DE">
              <w:rPr>
                <w:sz w:val="24"/>
              </w:rPr>
              <w:t>675.876</w:t>
            </w:r>
          </w:p>
        </w:tc>
        <w:tc>
          <w:tcPr>
            <w:tcW w:w="547" w:type="pct"/>
            <w:vAlign w:val="center"/>
          </w:tcPr>
          <w:p w14:paraId="42C949C8" w14:textId="77777777" w:rsidR="00E47C1E" w:rsidRPr="00E425DE" w:rsidRDefault="00E47C1E" w:rsidP="00CE7893">
            <w:pPr>
              <w:contextualSpacing/>
              <w:jc w:val="right"/>
              <w:rPr>
                <w:sz w:val="24"/>
              </w:rPr>
            </w:pPr>
            <w:r w:rsidRPr="00E425DE">
              <w:rPr>
                <w:sz w:val="24"/>
              </w:rPr>
              <w:t>679.958</w:t>
            </w:r>
          </w:p>
        </w:tc>
        <w:tc>
          <w:tcPr>
            <w:tcW w:w="547" w:type="pct"/>
            <w:shd w:val="clear" w:color="auto" w:fill="auto"/>
            <w:vAlign w:val="center"/>
          </w:tcPr>
          <w:p w14:paraId="3F20509A" w14:textId="77777777" w:rsidR="00E47C1E" w:rsidRPr="00E425DE" w:rsidRDefault="00E47C1E" w:rsidP="00CE7893">
            <w:pPr>
              <w:contextualSpacing/>
              <w:jc w:val="right"/>
              <w:rPr>
                <w:sz w:val="24"/>
              </w:rPr>
            </w:pPr>
            <w:r w:rsidRPr="00E425DE">
              <w:rPr>
                <w:sz w:val="24"/>
              </w:rPr>
              <w:t>671.917</w:t>
            </w:r>
          </w:p>
        </w:tc>
        <w:tc>
          <w:tcPr>
            <w:tcW w:w="548" w:type="pct"/>
            <w:vAlign w:val="center"/>
          </w:tcPr>
          <w:p w14:paraId="55C100B5" w14:textId="77777777" w:rsidR="00E47C1E" w:rsidRPr="00E425DE" w:rsidRDefault="00E47C1E" w:rsidP="00CE7893">
            <w:pPr>
              <w:contextualSpacing/>
              <w:jc w:val="right"/>
              <w:rPr>
                <w:sz w:val="24"/>
              </w:rPr>
            </w:pPr>
            <w:r w:rsidRPr="00E425DE">
              <w:rPr>
                <w:sz w:val="24"/>
              </w:rPr>
              <w:t>642.509</w:t>
            </w:r>
          </w:p>
        </w:tc>
        <w:tc>
          <w:tcPr>
            <w:tcW w:w="548" w:type="pct"/>
            <w:vAlign w:val="center"/>
          </w:tcPr>
          <w:p w14:paraId="6844F4A5" w14:textId="77777777" w:rsidR="00E47C1E" w:rsidRPr="00E425DE" w:rsidRDefault="00E47C1E" w:rsidP="00CE7893">
            <w:pPr>
              <w:contextualSpacing/>
              <w:jc w:val="right"/>
              <w:rPr>
                <w:sz w:val="24"/>
              </w:rPr>
            </w:pPr>
            <w:r w:rsidRPr="00E425DE">
              <w:rPr>
                <w:sz w:val="24"/>
              </w:rPr>
              <w:t>591.961</w:t>
            </w:r>
          </w:p>
        </w:tc>
        <w:tc>
          <w:tcPr>
            <w:tcW w:w="543" w:type="pct"/>
            <w:vAlign w:val="center"/>
          </w:tcPr>
          <w:p w14:paraId="386A566D" w14:textId="77777777" w:rsidR="00E47C1E" w:rsidRPr="00E425DE" w:rsidRDefault="00E47C1E" w:rsidP="00CE7893">
            <w:pPr>
              <w:contextualSpacing/>
              <w:jc w:val="right"/>
              <w:rPr>
                <w:sz w:val="24"/>
              </w:rPr>
            </w:pPr>
            <w:r w:rsidRPr="00E425DE">
              <w:rPr>
                <w:sz w:val="24"/>
              </w:rPr>
              <w:t>651.157</w:t>
            </w:r>
          </w:p>
        </w:tc>
        <w:tc>
          <w:tcPr>
            <w:tcW w:w="542" w:type="pct"/>
            <w:vAlign w:val="center"/>
          </w:tcPr>
          <w:p w14:paraId="61E6DEFA" w14:textId="1331656D" w:rsidR="00E47C1E" w:rsidRPr="00E425DE" w:rsidRDefault="00E47C1E" w:rsidP="00E47C1E">
            <w:pPr>
              <w:contextualSpacing/>
              <w:jc w:val="center"/>
              <w:rPr>
                <w:sz w:val="24"/>
              </w:rPr>
            </w:pPr>
            <w:r w:rsidRPr="00E425DE">
              <w:rPr>
                <w:sz w:val="24"/>
              </w:rPr>
              <w:t>667.529</w:t>
            </w:r>
          </w:p>
        </w:tc>
      </w:tr>
      <w:tr w:rsidR="00E425DE" w:rsidRPr="00E425DE" w14:paraId="4D1764F6" w14:textId="71050C9C" w:rsidTr="00E47C1E">
        <w:trPr>
          <w:trHeight w:val="132"/>
          <w:jc w:val="center"/>
        </w:trPr>
        <w:tc>
          <w:tcPr>
            <w:tcW w:w="275" w:type="pct"/>
            <w:shd w:val="clear" w:color="auto" w:fill="auto"/>
            <w:vAlign w:val="center"/>
          </w:tcPr>
          <w:p w14:paraId="41202E30" w14:textId="77777777" w:rsidR="00E47C1E" w:rsidRPr="00E425DE" w:rsidRDefault="00E47C1E" w:rsidP="00CE7893">
            <w:pPr>
              <w:ind w:firstLine="24"/>
              <w:contextualSpacing/>
              <w:jc w:val="center"/>
              <w:rPr>
                <w:sz w:val="24"/>
              </w:rPr>
            </w:pPr>
            <w:r w:rsidRPr="00E425DE">
              <w:rPr>
                <w:sz w:val="24"/>
              </w:rPr>
              <w:t>2</w:t>
            </w:r>
          </w:p>
        </w:tc>
        <w:tc>
          <w:tcPr>
            <w:tcW w:w="901" w:type="pct"/>
            <w:shd w:val="clear" w:color="auto" w:fill="auto"/>
            <w:vAlign w:val="center"/>
          </w:tcPr>
          <w:p w14:paraId="0A98B571" w14:textId="77777777" w:rsidR="00E47C1E" w:rsidRPr="00E425DE" w:rsidRDefault="00E47C1E" w:rsidP="00CE7893">
            <w:pPr>
              <w:contextualSpacing/>
              <w:rPr>
                <w:sz w:val="24"/>
              </w:rPr>
            </w:pPr>
            <w:r w:rsidRPr="00E425DE">
              <w:rPr>
                <w:sz w:val="24"/>
              </w:rPr>
              <w:t>Tỷ lệ lao động đang làm việc đã qua đào tạo (%)</w:t>
            </w:r>
          </w:p>
        </w:tc>
        <w:tc>
          <w:tcPr>
            <w:tcW w:w="549" w:type="pct"/>
            <w:vAlign w:val="center"/>
          </w:tcPr>
          <w:p w14:paraId="75F95DE4" w14:textId="77777777" w:rsidR="00E47C1E" w:rsidRPr="00E425DE" w:rsidRDefault="00E47C1E" w:rsidP="00CE7893">
            <w:pPr>
              <w:contextualSpacing/>
              <w:jc w:val="right"/>
              <w:rPr>
                <w:sz w:val="24"/>
              </w:rPr>
            </w:pPr>
            <w:r w:rsidRPr="00E425DE">
              <w:rPr>
                <w:sz w:val="24"/>
              </w:rPr>
              <w:t>18,7</w:t>
            </w:r>
          </w:p>
        </w:tc>
        <w:tc>
          <w:tcPr>
            <w:tcW w:w="547" w:type="pct"/>
            <w:vAlign w:val="center"/>
          </w:tcPr>
          <w:p w14:paraId="7A93F9F2" w14:textId="77777777" w:rsidR="00E47C1E" w:rsidRPr="00E425DE" w:rsidRDefault="00E47C1E" w:rsidP="00CE7893">
            <w:pPr>
              <w:contextualSpacing/>
              <w:jc w:val="right"/>
              <w:rPr>
                <w:sz w:val="24"/>
              </w:rPr>
            </w:pPr>
            <w:r w:rsidRPr="00E425DE">
              <w:rPr>
                <w:sz w:val="24"/>
              </w:rPr>
              <w:t>18,7</w:t>
            </w:r>
          </w:p>
        </w:tc>
        <w:tc>
          <w:tcPr>
            <w:tcW w:w="547" w:type="pct"/>
            <w:shd w:val="clear" w:color="auto" w:fill="auto"/>
            <w:vAlign w:val="center"/>
          </w:tcPr>
          <w:p w14:paraId="19E8BE84" w14:textId="77777777" w:rsidR="00E47C1E" w:rsidRPr="00E425DE" w:rsidRDefault="00E47C1E" w:rsidP="00CE7893">
            <w:pPr>
              <w:contextualSpacing/>
              <w:jc w:val="right"/>
              <w:rPr>
                <w:sz w:val="24"/>
              </w:rPr>
            </w:pPr>
            <w:r w:rsidRPr="00E425DE">
              <w:rPr>
                <w:sz w:val="24"/>
              </w:rPr>
              <w:t>22,9</w:t>
            </w:r>
          </w:p>
        </w:tc>
        <w:tc>
          <w:tcPr>
            <w:tcW w:w="548" w:type="pct"/>
            <w:vAlign w:val="center"/>
          </w:tcPr>
          <w:p w14:paraId="10E17C56" w14:textId="77777777" w:rsidR="00E47C1E" w:rsidRPr="00E425DE" w:rsidRDefault="00E47C1E" w:rsidP="00CE7893">
            <w:pPr>
              <w:contextualSpacing/>
              <w:jc w:val="right"/>
              <w:rPr>
                <w:sz w:val="24"/>
              </w:rPr>
            </w:pPr>
            <w:r w:rsidRPr="00E425DE">
              <w:rPr>
                <w:sz w:val="24"/>
              </w:rPr>
              <w:t>23,9</w:t>
            </w:r>
          </w:p>
        </w:tc>
        <w:tc>
          <w:tcPr>
            <w:tcW w:w="548" w:type="pct"/>
            <w:vAlign w:val="center"/>
          </w:tcPr>
          <w:p w14:paraId="356BB36E" w14:textId="77777777" w:rsidR="00E47C1E" w:rsidRPr="00E425DE" w:rsidRDefault="00E47C1E" w:rsidP="00CE7893">
            <w:pPr>
              <w:contextualSpacing/>
              <w:jc w:val="right"/>
              <w:rPr>
                <w:sz w:val="24"/>
              </w:rPr>
            </w:pPr>
            <w:r w:rsidRPr="00E425DE">
              <w:rPr>
                <w:sz w:val="24"/>
              </w:rPr>
              <w:t>25,6</w:t>
            </w:r>
          </w:p>
        </w:tc>
        <w:tc>
          <w:tcPr>
            <w:tcW w:w="543" w:type="pct"/>
            <w:vAlign w:val="center"/>
          </w:tcPr>
          <w:p w14:paraId="7FCF41AC" w14:textId="77777777" w:rsidR="00E47C1E" w:rsidRPr="00E425DE" w:rsidRDefault="00E47C1E" w:rsidP="00CE7893">
            <w:pPr>
              <w:contextualSpacing/>
              <w:jc w:val="right"/>
              <w:rPr>
                <w:sz w:val="24"/>
              </w:rPr>
            </w:pPr>
            <w:r w:rsidRPr="00E425DE">
              <w:rPr>
                <w:sz w:val="24"/>
              </w:rPr>
              <w:t>25,3</w:t>
            </w:r>
          </w:p>
        </w:tc>
        <w:tc>
          <w:tcPr>
            <w:tcW w:w="542" w:type="pct"/>
            <w:vAlign w:val="center"/>
          </w:tcPr>
          <w:p w14:paraId="69C1BD2C" w14:textId="54D5B754" w:rsidR="00E47C1E" w:rsidRPr="00E425DE" w:rsidRDefault="00E47C1E" w:rsidP="00E47C1E">
            <w:pPr>
              <w:contextualSpacing/>
              <w:jc w:val="center"/>
              <w:rPr>
                <w:sz w:val="24"/>
              </w:rPr>
            </w:pPr>
            <w:r w:rsidRPr="00E425DE">
              <w:rPr>
                <w:sz w:val="24"/>
              </w:rPr>
              <w:t>25,3</w:t>
            </w:r>
          </w:p>
        </w:tc>
      </w:tr>
    </w:tbl>
    <w:p w14:paraId="52146DDE" w14:textId="6F819412" w:rsidR="00975325" w:rsidRPr="00E425DE" w:rsidRDefault="00A45760" w:rsidP="001647C3">
      <w:pPr>
        <w:jc w:val="right"/>
        <w:rPr>
          <w:i/>
          <w:iCs/>
        </w:rPr>
      </w:pPr>
      <w:r w:rsidRPr="00E425DE">
        <w:rPr>
          <w:b/>
          <w:bCs/>
          <w:i/>
          <w:iCs/>
        </w:rPr>
        <w:t>Nguồn:</w:t>
      </w:r>
      <w:r w:rsidRPr="00E425DE">
        <w:rPr>
          <w:i/>
          <w:iCs/>
        </w:rPr>
        <w:t xml:space="preserve"> Niên giám thống kê tỉnh Khánh Hòa 2022</w:t>
      </w:r>
    </w:p>
    <w:p w14:paraId="6D29150C" w14:textId="4B5D1AB0" w:rsidR="000B0E14" w:rsidRPr="00E425DE" w:rsidRDefault="00511E12" w:rsidP="000B0E14">
      <w:bookmarkStart w:id="318" w:name="_Toc126586857"/>
      <w:bookmarkStart w:id="319" w:name="_Toc126923176"/>
      <w:bookmarkStart w:id="320" w:name="_Toc127356098"/>
      <w:bookmarkStart w:id="321" w:name="_Toc129326971"/>
      <w:bookmarkStart w:id="322" w:name="_Toc129588099"/>
      <w:bookmarkStart w:id="323" w:name="_Toc129868965"/>
      <w:bookmarkStart w:id="324" w:name="_Toc130459005"/>
      <w:r w:rsidRPr="00E425DE">
        <w:rPr>
          <w:i/>
          <w:iCs/>
        </w:rPr>
        <w:t>Về c</w:t>
      </w:r>
      <w:r w:rsidR="00975325" w:rsidRPr="00E425DE">
        <w:rPr>
          <w:i/>
          <w:iCs/>
        </w:rPr>
        <w:t>hất lượng nguồn nhân lực</w:t>
      </w:r>
      <w:bookmarkEnd w:id="318"/>
      <w:bookmarkEnd w:id="319"/>
      <w:bookmarkEnd w:id="320"/>
      <w:bookmarkEnd w:id="321"/>
      <w:bookmarkEnd w:id="322"/>
      <w:bookmarkEnd w:id="323"/>
      <w:bookmarkEnd w:id="324"/>
      <w:r w:rsidRPr="00E425DE">
        <w:t xml:space="preserve">: </w:t>
      </w:r>
      <w:r w:rsidR="000B0E14" w:rsidRPr="00E425DE">
        <w:t xml:space="preserve">Tỷ lệ lao động đã qua đào tạo nói chung tại Khánh Hoà trong những năm qua đã tăng lên liên tục. Số lao động qua đào tạo đã tăng từ 65,6% vào năm 2016 lên 83% vào năm 2023. Từ năm 2021 đến cuối năm 2023, các cơ sở giáo dục nghề nghiệp đã tuyển sinh đào tạo cho 89.105 người, trong đó trình độ cao đẳng (29 nghề) và trung cấp (30 nghề) </w:t>
      </w:r>
      <w:r w:rsidR="00363FEC" w:rsidRPr="00E425DE">
        <w:t xml:space="preserve">là </w:t>
      </w:r>
      <w:r w:rsidR="000B0E14" w:rsidRPr="00E425DE">
        <w:t>16.852 người, trình độ sơ cấp và đào tạo thường xuyên (62 nghề)</w:t>
      </w:r>
      <w:r w:rsidR="00363FEC" w:rsidRPr="00E425DE">
        <w:t xml:space="preserve"> là</w:t>
      </w:r>
      <w:r w:rsidR="000B0E14" w:rsidRPr="00E425DE">
        <w:t xml:space="preserve"> 72.253 người</w:t>
      </w:r>
      <w:r w:rsidR="000B0E14" w:rsidRPr="00E425DE">
        <w:rPr>
          <w:rStyle w:val="FootnoteReference"/>
        </w:rPr>
        <w:footnoteReference w:id="5"/>
      </w:r>
      <w:r w:rsidR="000B0E14" w:rsidRPr="00E425DE">
        <w:t>.</w:t>
      </w:r>
    </w:p>
    <w:p w14:paraId="25E632D0" w14:textId="125F5CBC" w:rsidR="000B0E14" w:rsidRPr="00E425DE" w:rsidRDefault="000B0E14" w:rsidP="000B0E14">
      <w:r w:rsidRPr="00E425DE">
        <w:t>Tính riêng đào tạo có bằng cấp, chứng chỉ, tỷ lệ lao động qua đào tạo của tỉnh cũng được cải thiện qua các năm. Nếu như tỷ lệ lao động đã qua đào tạo ở năm 2018 tại Khánh Hoà chỉ đạt 18,7%, thì đến năm 2021, tỷ lệ này đã tăng lên 25,6%, và đạt 25,3% vào năm 202</w:t>
      </w:r>
      <w:r w:rsidR="00C37FBF" w:rsidRPr="00E425DE">
        <w:t>3</w:t>
      </w:r>
      <w:r w:rsidRPr="00E425DE">
        <w:t xml:space="preserve">. Như vậy, tỷ lệ lao động có việc làm đã qua đào tạo có bằng cấp, chứng chỉ tại Khánh Hoà năm </w:t>
      </w:r>
      <w:r w:rsidR="00C37FBF" w:rsidRPr="00E425DE">
        <w:t xml:space="preserve">2023 </w:t>
      </w:r>
      <w:r w:rsidRPr="00E425DE">
        <w:t>cao gấp 1,35 lần so với năm 2018</w:t>
      </w:r>
      <w:r w:rsidRPr="00E425DE">
        <w:rPr>
          <w:rStyle w:val="FootnoteReference"/>
        </w:rPr>
        <w:footnoteReference w:id="6"/>
      </w:r>
      <w:r w:rsidRPr="00E425DE">
        <w:t>.</w:t>
      </w:r>
    </w:p>
    <w:p w14:paraId="5E1E00B1" w14:textId="1AE9C472" w:rsidR="00975325" w:rsidRPr="00E425DE" w:rsidRDefault="00975325" w:rsidP="003E4C39">
      <w:r w:rsidRPr="00E425DE">
        <w:t>Một yếu tố đáng chú ý góp phần quan trọng trong việc nâng cao chất lượng nguồn lao động là công tác giáo dục nghề nghiệp trên địa bàn tỉnh</w:t>
      </w:r>
      <w:r w:rsidR="00023FD3" w:rsidRPr="00E425DE">
        <w:t xml:space="preserve"> đang</w:t>
      </w:r>
      <w:r w:rsidRPr="00E425DE">
        <w:t xml:space="preserve"> từng bước được cải thiện về chất lượng, hoạt động giáo dục nghề nghiệp đang có sự gắn kết với nhu cầu xã hội, với quy hoạch, kế hoạch phát triển kinh tế - xã hội của địa phương; các doanh nghiệp cũng coi trọng tham gia và hợp tác với cơ sở giáo dục nghề nghiệp trong việc đào tạo nâng cao chất lượng nhân lực. Đây là hoạt động quan trọng hướng đến đáp ứng ngày một tốt hơn việc kết nối cung - cầu lao động.</w:t>
      </w:r>
    </w:p>
    <w:p w14:paraId="400D678F" w14:textId="77777777" w:rsidR="00975325" w:rsidRPr="00E425DE" w:rsidRDefault="00975325" w:rsidP="003E4C39">
      <w:r w:rsidRPr="00E425DE">
        <w:t>Trong những năm gần đây, thị trường lao động có trình độ chuyên môn kỹ thuật tập trung ở khu vực thành thị và các khu công nghiêp, khu kinh tế diễn ra khá sôi động. Đã có luồng di chuyển lao động từ nông thôn ra thành thị và từ các địa phương khác di chuyển đến phục vụ các ngành marketing – thương mại, xây dựng, cơ khí, công nghệ thông tin,… Dòng di chuyển lao động này đã góp phần điều chỉnh quan hệ lao động trên thị trường, làm cho thị trường lao động Khánh Hòa đa dạng hơn.</w:t>
      </w:r>
    </w:p>
    <w:p w14:paraId="1DD228CF" w14:textId="29727C4E" w:rsidR="00975325" w:rsidRPr="00E425DE" w:rsidRDefault="000E2941" w:rsidP="003E4C39">
      <w:pPr>
        <w:rPr>
          <w:sz w:val="32"/>
        </w:rPr>
      </w:pPr>
      <w:bookmarkStart w:id="325" w:name="_Toc126586859"/>
      <w:bookmarkStart w:id="326" w:name="_Toc126923178"/>
      <w:bookmarkStart w:id="327" w:name="_Toc127356100"/>
      <w:bookmarkStart w:id="328" w:name="_Toc129326973"/>
      <w:bookmarkStart w:id="329" w:name="_Toc129588101"/>
      <w:bookmarkStart w:id="330" w:name="_Toc129868967"/>
      <w:bookmarkStart w:id="331" w:name="_Toc130459007"/>
      <w:r w:rsidRPr="00E425DE">
        <w:rPr>
          <w:i/>
          <w:iCs/>
        </w:rPr>
        <w:t>Về t</w:t>
      </w:r>
      <w:r w:rsidR="00975325" w:rsidRPr="00E425DE">
        <w:rPr>
          <w:i/>
          <w:iCs/>
        </w:rPr>
        <w:t>hu nhập bình quân</w:t>
      </w:r>
      <w:bookmarkEnd w:id="325"/>
      <w:bookmarkEnd w:id="326"/>
      <w:bookmarkEnd w:id="327"/>
      <w:bookmarkEnd w:id="328"/>
      <w:bookmarkEnd w:id="329"/>
      <w:bookmarkEnd w:id="330"/>
      <w:bookmarkEnd w:id="331"/>
      <w:r w:rsidRPr="00E425DE">
        <w:rPr>
          <w:i/>
          <w:iCs/>
        </w:rPr>
        <w:t xml:space="preserve"> của người lao động: </w:t>
      </w:r>
      <w:r w:rsidR="00A45760" w:rsidRPr="00E425DE">
        <w:t>Theo Niên giám thống kê tỉnh Khánh Hòa 2022, GRDP</w:t>
      </w:r>
      <w:r w:rsidR="00A45760" w:rsidRPr="00E425DE">
        <w:rPr>
          <w:lang w:val="vi-VN"/>
        </w:rPr>
        <w:t xml:space="preserve"> </w:t>
      </w:r>
      <w:r w:rsidR="00A45760" w:rsidRPr="00E425DE">
        <w:t xml:space="preserve">năm </w:t>
      </w:r>
      <w:r w:rsidR="00A45760" w:rsidRPr="00E425DE">
        <w:rPr>
          <w:lang w:val="vi-VN"/>
        </w:rPr>
        <w:t>202</w:t>
      </w:r>
      <w:r w:rsidR="00A45760" w:rsidRPr="00E425DE">
        <w:t>2, đạt 95.975,241 tỷ đồng (hoặc 54.505,1 tỷ đồng theo</w:t>
      </w:r>
      <w:r w:rsidR="00A45760" w:rsidRPr="00E425DE">
        <w:rPr>
          <w:lang w:val="vi-VN"/>
        </w:rPr>
        <w:t xml:space="preserve"> so sánh giá 2010</w:t>
      </w:r>
      <w:r w:rsidR="00A45760" w:rsidRPr="00E425DE">
        <w:t>), tăng 20,7% so với GRDP năm 2021, GRDP bình quân đầu người đạt 76,54 triệu đồng tăng 22,35% so năm 2021. Năng suất lao động (theo giá hiện hành) năm 2022 ước được 142,9 triệu đồng/lao động, tăng 14,36% so năm 2021</w:t>
      </w:r>
      <w:r w:rsidR="00A45760" w:rsidRPr="00E425DE">
        <w:rPr>
          <w:lang w:val="vi-VN"/>
        </w:rPr>
        <w:t>.</w:t>
      </w:r>
    </w:p>
    <w:p w14:paraId="5AA244FF" w14:textId="76EC4896" w:rsidR="00975325" w:rsidRPr="00E425DE" w:rsidRDefault="00975325" w:rsidP="000E2941">
      <w:pPr>
        <w:rPr>
          <w:i/>
          <w:iCs/>
        </w:rPr>
      </w:pPr>
      <w:bookmarkStart w:id="332" w:name="_Toc126586860"/>
      <w:bookmarkStart w:id="333" w:name="_Toc126923179"/>
      <w:bookmarkStart w:id="334" w:name="_Toc127356101"/>
      <w:bookmarkStart w:id="335" w:name="_Toc129326974"/>
      <w:bookmarkStart w:id="336" w:name="_Toc129588102"/>
      <w:bookmarkStart w:id="337" w:name="_Toc129868968"/>
      <w:bookmarkStart w:id="338" w:name="_Toc130459008"/>
      <w:r w:rsidRPr="00E425DE">
        <w:rPr>
          <w:i/>
          <w:iCs/>
        </w:rPr>
        <w:t>Đánh giá chung về các tồn tại, hạn chế chủ yếu</w:t>
      </w:r>
      <w:bookmarkEnd w:id="332"/>
      <w:bookmarkEnd w:id="333"/>
      <w:bookmarkEnd w:id="334"/>
      <w:bookmarkEnd w:id="335"/>
      <w:bookmarkEnd w:id="336"/>
      <w:bookmarkEnd w:id="337"/>
      <w:bookmarkEnd w:id="338"/>
    </w:p>
    <w:p w14:paraId="430BE977" w14:textId="63A54C2E" w:rsidR="00975325" w:rsidRPr="00E425DE" w:rsidRDefault="00975325" w:rsidP="000E2941">
      <w:pPr>
        <w:pStyle w:val="ListParagraph"/>
      </w:pPr>
      <w:r w:rsidRPr="00E425DE">
        <w:t>Chưa có giải pháp đồng bộ phát huy lợi thế của thời kỳ dân số vàng và thích ứng với xu hướng già hóa dân số trong tỉnh.</w:t>
      </w:r>
    </w:p>
    <w:p w14:paraId="3B085CD6" w14:textId="5BFBC726" w:rsidR="00975325" w:rsidRPr="00E425DE" w:rsidRDefault="00975325" w:rsidP="000E2941">
      <w:pPr>
        <w:pStyle w:val="ListParagraph"/>
      </w:pPr>
      <w:r w:rsidRPr="00E425DE">
        <w:t>Quy mô và tỷ lệ tăng dân số đô thị còn chậm; tuổi thọ trung bình tăng không ổn định, thậm chí có năm giảm so với năm trước.</w:t>
      </w:r>
    </w:p>
    <w:p w14:paraId="4ADE5914" w14:textId="46BC36FE" w:rsidR="00975325" w:rsidRPr="00E425DE" w:rsidRDefault="00975325" w:rsidP="000E2941">
      <w:pPr>
        <w:pStyle w:val="ListParagraph"/>
      </w:pPr>
      <w:r w:rsidRPr="00E425DE">
        <w:t>Tỷ lệ sàng lọc trước sinh và sơ sinh chưa cao; đặc biệt tại các vùng nông thôn, vùng sâu, vùng xa, nhiều sản phụ chưa quan tâm đến việc sàng lọc trước sinh và sơ sinh; chương trình tiếp thị xã hội, xã hội hóa phương tiện tránh thai chưa đáp ứng nhu cầu đa dạng của người dân.</w:t>
      </w:r>
    </w:p>
    <w:p w14:paraId="23BB97AD" w14:textId="502D7205" w:rsidR="00975325" w:rsidRPr="00E425DE" w:rsidRDefault="00975325" w:rsidP="000E2941">
      <w:pPr>
        <w:pStyle w:val="ListParagraph"/>
      </w:pPr>
      <w:r w:rsidRPr="00E425DE">
        <w:t>Chất lượng và năng suất lao động còn thấp, đặc biệt là ở khu vực nông thôn đang là nút thắt lớn cho hiện đại hóa nông nghiệp, nông thôn và đô thị hóa.</w:t>
      </w:r>
    </w:p>
    <w:p w14:paraId="6EB69D90" w14:textId="05067A4A" w:rsidR="00975325" w:rsidRPr="00E425DE" w:rsidRDefault="00975325" w:rsidP="000E2941">
      <w:pPr>
        <w:pStyle w:val="ListParagraph"/>
      </w:pPr>
      <w:r w:rsidRPr="00E425DE">
        <w:t>Thu nhập và mức sống của người lao động nhìn chung còn thấp, đặc biệt là người lao động ở vùng sâu, vùng xa.</w:t>
      </w:r>
    </w:p>
    <w:p w14:paraId="6EC795B8" w14:textId="3C24B89C" w:rsidR="00975325" w:rsidRPr="00E425DE" w:rsidRDefault="00975325" w:rsidP="000E2941">
      <w:pPr>
        <w:pStyle w:val="ListParagraph"/>
      </w:pPr>
      <w:r w:rsidRPr="00E425DE">
        <w:t xml:space="preserve">Lao động làm công ăn lương tăng chậm, trong khi lao động nông nghiệp và lao động tự do còn lớn. </w:t>
      </w:r>
    </w:p>
    <w:p w14:paraId="79C7B026" w14:textId="7452C01B" w:rsidR="00975325" w:rsidRPr="00E425DE" w:rsidRDefault="00975325" w:rsidP="000E2941">
      <w:pPr>
        <w:pStyle w:val="ListParagraph"/>
      </w:pPr>
      <w:r w:rsidRPr="00E425DE">
        <w:t>Sự phát triển của thị trường lao động bị gián đoạn do ảnh hưởng của dịch Covid-19, khiến tình trạng thất nghiệp và thiếu việc làm trong tỉnh tăng cao từ năm 2020 đến nay.</w:t>
      </w:r>
    </w:p>
    <w:p w14:paraId="7CBD88D4" w14:textId="59F17EEF" w:rsidR="00975325" w:rsidRPr="00E425DE" w:rsidRDefault="0001423D" w:rsidP="00FF0A30">
      <w:pPr>
        <w:pStyle w:val="Heading4"/>
      </w:pPr>
      <w:bookmarkStart w:id="339" w:name="_Toc163401110"/>
      <w:bookmarkStart w:id="340" w:name="_Toc166513723"/>
      <w:r w:rsidRPr="00E425DE">
        <w:t>Thực trạng a</w:t>
      </w:r>
      <w:r w:rsidR="00975325" w:rsidRPr="00E425DE">
        <w:t>n sinh xã hội</w:t>
      </w:r>
      <w:bookmarkEnd w:id="339"/>
      <w:bookmarkEnd w:id="340"/>
    </w:p>
    <w:p w14:paraId="37D23067" w14:textId="20FEF354" w:rsidR="00023089" w:rsidRPr="00E425DE" w:rsidRDefault="002D6179" w:rsidP="002D6179">
      <w:r w:rsidRPr="00E425DE">
        <w:t xml:space="preserve">Công tác an sinh xã hội được chú trọng. </w:t>
      </w:r>
      <w:r w:rsidR="00023089" w:rsidRPr="00E425DE">
        <w:t xml:space="preserve">Tỉnh đã </w:t>
      </w:r>
      <w:r w:rsidRPr="00E425DE">
        <w:t>ban hành</w:t>
      </w:r>
      <w:r w:rsidR="00023089" w:rsidRPr="00E425DE">
        <w:t xml:space="preserve"> nhiều chính sách an sinh xã hội hiệu quả </w:t>
      </w:r>
      <w:r w:rsidRPr="00E425DE">
        <w:t>giúp</w:t>
      </w:r>
      <w:r w:rsidR="00023089" w:rsidRPr="00E425DE">
        <w:t xml:space="preserve"> tăng cường số người tham gia bảo hiểm xã hội, bảo hiểm y tế, </w:t>
      </w:r>
      <w:r w:rsidRPr="00E425DE">
        <w:t xml:space="preserve">thực hiện </w:t>
      </w:r>
      <w:r w:rsidR="00023089" w:rsidRPr="00E425DE">
        <w:t xml:space="preserve">bảo trợ, trợ giúp xã hội cho các đối tượng yếu thế, thực hiện công tác giảm nghèo, lĩnh vực người có công, nâng </w:t>
      </w:r>
      <w:r w:rsidR="00966552" w:rsidRPr="00E425DE">
        <w:t>c</w:t>
      </w:r>
      <w:r w:rsidR="00023089" w:rsidRPr="00E425DE">
        <w:t>ao bình đẳng giới, bảo vệ chăm sóc trẻ em</w:t>
      </w:r>
      <w:r w:rsidR="002607E3" w:rsidRPr="00E425DE">
        <w:t xml:space="preserve">, cụ thể như </w:t>
      </w:r>
      <w:r w:rsidRPr="00E425DE">
        <w:t xml:space="preserve">sau: </w:t>
      </w:r>
      <w:r w:rsidR="00023089" w:rsidRPr="00E425DE">
        <w:t xml:space="preserve"> </w:t>
      </w:r>
    </w:p>
    <w:p w14:paraId="0BA7F691" w14:textId="3F3FDA4C" w:rsidR="00975325" w:rsidRPr="00E425DE" w:rsidRDefault="00A5347D" w:rsidP="00F07F35">
      <w:pPr>
        <w:pStyle w:val="ListParagraph"/>
      </w:pPr>
      <w:r w:rsidRPr="00E425DE">
        <w:t>Trong thời kỳ 2011-2020 số người tham gia BHXH tăng nhanh, bình quân khoảng 12,5%/năm</w:t>
      </w:r>
      <w:r w:rsidR="002607E3" w:rsidRPr="00E425DE">
        <w:t>. Tuy nhiên, s</w:t>
      </w:r>
      <w:r w:rsidR="00975325" w:rsidRPr="00E425DE">
        <w:t xml:space="preserve">ố người tham gia BHXH </w:t>
      </w:r>
      <w:r w:rsidR="002607E3" w:rsidRPr="00E425DE">
        <w:t xml:space="preserve">vẫn </w:t>
      </w:r>
      <w:r w:rsidR="00975325" w:rsidRPr="00E425DE">
        <w:t>còn thấp, tình trạng nợ đọng BHXH còn cao nhưng chưa có giải pháp hữu hiệu để khắc phục. Bên cạnh đó, số người tham gia BHTN cũng còn khá thấp trong tổng số lao động có việc làm.</w:t>
      </w:r>
      <w:r w:rsidRPr="00E425DE">
        <w:t xml:space="preserve"> Đến năm 2020, có 122.746 tham gia BHTN, đạt tỷ lệ 19,46% lực lượng lao động trong độ tuổi. Về BHYT, năm 2020 có 1.148.804 người tham gia BHYT, đạt tỷ lệ bao phủ BHYT 92,6% dân số toàn tỉnh</w:t>
      </w:r>
      <w:r w:rsidR="000408A4" w:rsidRPr="00E425DE">
        <w:rPr>
          <w:rStyle w:val="FootnoteReference"/>
        </w:rPr>
        <w:footnoteReference w:id="7"/>
      </w:r>
      <w:r w:rsidRPr="00E425DE">
        <w:t>.</w:t>
      </w:r>
    </w:p>
    <w:p w14:paraId="1B683C0A" w14:textId="28D2F4AB" w:rsidR="00B639C5" w:rsidRPr="00E425DE" w:rsidRDefault="00B639C5" w:rsidP="002607E3">
      <w:pPr>
        <w:pStyle w:val="ListParagraph"/>
      </w:pPr>
      <w:r w:rsidRPr="00E425DE">
        <w:t>Toàn tỉnh hiện có 17 cơ sở TGXH (04 cơ sở công lập và 13 cơ sở ngoài công lập) đang quản lý, nuôi dưỡng 762 đối tượng bảo trợ xã hội và đối tượng tự nguyện là trẻ em, người cao tuổi, người khuyết tật. Các cơ sở TGXH góp phần đảm bảo công tác an sinh xã hội trên địa bàn tỉnh theo hướng không ai bị bỏ lại phía sau. Hàng loạt kế hoạch thực hiện đề án, chương trình trợ giúp cho các đối tượng yếu thế trong xã hội cũng đã được triển khai thực hiện trên địa bàn tỉnh như: Kế hoạch thực hiện Đề án trợ giúp người khuyết tật; Kế hoạch thực hiện Chương trình hành động quốc gia về người cao tuổi; Chương trình phát triển công tác xã hội giai đoạn 2021 - 2030; Chương trình trợ giúp xã hội và phục hồi chức năng cho người tâm thần, trẻ em tự kỷ và người rối nhiễu tâm trí dựa vào cộng đồng giai đoạn 2021 – 2030.</w:t>
      </w:r>
      <w:r w:rsidRPr="00E425DE" w:rsidDel="00B639C5">
        <w:t xml:space="preserve"> </w:t>
      </w:r>
    </w:p>
    <w:p w14:paraId="45AACFE6" w14:textId="278411F2" w:rsidR="00975325" w:rsidRPr="00E425DE" w:rsidRDefault="00B639C5" w:rsidP="00E64CB4">
      <w:pPr>
        <w:pStyle w:val="ListParagraph"/>
      </w:pPr>
      <w:r w:rsidRPr="00E425DE">
        <w:t>Công tác giảm nghèo rất được quan tâm và triển khai nhiều hoạt động hỗ trợ, cuối năm 2023, toàn tỉnh Khánh Hòa còn 7.298 hộ nghèo, chiếm tỷ lệ 2,11%, giảm 3.528 hộ so với đầu năm (vượt chỉ tiêu kế hoạch), mức giảm tỷ lệ hộ nghèo đạt 1,09%; số hộ cận nghèo cuối năm còn 12.657 (giảm 3.821 hộ), tỷ lệ hộ cận nghèo cuối năm còn 3,66%, mức giảm 1,21%. Có 100% số hộ nghèo và cận nghèo được cấp đầy đủ thẻ BHYT</w:t>
      </w:r>
      <w:r w:rsidR="00975325" w:rsidRPr="00E425DE">
        <w:t>.</w:t>
      </w:r>
    </w:p>
    <w:p w14:paraId="54D5C80C" w14:textId="6FEA8037" w:rsidR="002607E3" w:rsidRPr="00E425DE" w:rsidRDefault="00B56A46" w:rsidP="00E64CB4">
      <w:pPr>
        <w:pStyle w:val="ListParagraph"/>
      </w:pPr>
      <w:r w:rsidRPr="00E425DE">
        <w:t>C</w:t>
      </w:r>
      <w:r w:rsidR="002607E3" w:rsidRPr="00E425DE">
        <w:t>ông tác đền ơn đáp nghĩa, thực hiện chính sách với người có công được các ngành các cấp quan tâm, chế độ chính sách ưu đãi người có công (NCC) được thực hiện đầy đủ, kịp thời. Năm 2020, toàn tỉnh có 50.908 người được công nhận và giải quyết chế độ ưu đãi NCC với cách mạng, hàng tháng chi trả trợ cấp cho 6.947 người với số tiền là hơn 12 tỷ đồng</w:t>
      </w:r>
      <w:r w:rsidRPr="00E425DE">
        <w:t xml:space="preserve">, </w:t>
      </w:r>
      <w:r w:rsidR="002607E3" w:rsidRPr="00E425DE">
        <w:t>851 hộ</w:t>
      </w:r>
      <w:r w:rsidRPr="00E425DE">
        <w:t xml:space="preserve"> được hỗ trợ nhà ở. </w:t>
      </w:r>
    </w:p>
    <w:p w14:paraId="44F67F60" w14:textId="761A3C9B" w:rsidR="00975325" w:rsidRPr="00E425DE" w:rsidRDefault="00975325" w:rsidP="00F07F35">
      <w:pPr>
        <w:pStyle w:val="ListParagraph"/>
      </w:pPr>
      <w:r w:rsidRPr="00E425DE">
        <w:t>Một số công trình công cộng chưa thiết kế phù hợp để NKT có thể sử dụng. Cơ sở vật chất, trang thiết bị, đồ dùng học tập phục vụ dạy học sinh khuyết tật còn thiếu, đa phần do giáo viên tự làm để hỗ trợ các em. Các doanh nghiệp vẫn chưa thực sự tạo điều kiện tiếp nhận lao động là NKT vào làm việc.</w:t>
      </w:r>
    </w:p>
    <w:p w14:paraId="44B2BBFD" w14:textId="1066757B" w:rsidR="00975325" w:rsidRPr="00E425DE" w:rsidRDefault="00B639C5" w:rsidP="00E64CB4">
      <w:pPr>
        <w:pStyle w:val="ListParagraph"/>
      </w:pPr>
      <w:r w:rsidRPr="00E425DE">
        <w:t>Nhờ sự nỗ lực của chính quyền, nhận thức và ý thức trách nhiệm của người dân về bình đẳng giới và vì sự tiến bộ của phụ nữ có nhiều chuyển biến tích cực, tỷ lệ phụ nữ tiếp cận với các dịch vụ y tế và giáo dục ngày càng được nâng lên. Phụ nữ ngày càng tự tin, mạnh dạn khẳng định vai trò, vị trí trong xã hội. Tỷ lệ phụ nữ tham gia vào các vị trí lãnh đạo, quản lý ngày một tăng. Cuối năm 2023, tỷ lệ nữ cán bộ lãnh đạo, quản lý cấp tỉnh đạt 23,29%; đến tháng 6/2024, con số này đã tăng lên 27,54%. Nhìn chung, tỷ lệ nữ cán bộ lãnh đạo, quản lý còn thấp so với chỉ tiêu đề ra là 30% trong nhiệm kỳ. Nhưng, với sự nỗ lực của cấp ủy Đảng, chính quyền các cấp trong công tác đào tạo, bồi dưỡng, quy hoạch, bổ nhiệm, tạo điều kiện cho nữ giới tham gia chính trị qua từng năm đã có sự chuyển biến tích cực rõ nét. Một vài địa phương trong tỉnh, nhất là địa bàn vùng nông thôn, đồng bào dân tộc thiểu số, nhiều phụ nữ còn tư tưởng an phận, cam chịu, không mạnh dạn đấu tranh với những tình huống bất bình đẳng giới, tình trạng bạo lực đối với phụ nữ, trẻ em gái đâu đó vẫn còn xảy ra, một số gia đình vẫn còn tư tưởng trọng nam, xem nhẹ nữ giới</w:t>
      </w:r>
      <w:r w:rsidR="00975325" w:rsidRPr="00E425DE">
        <w:t>.</w:t>
      </w:r>
    </w:p>
    <w:p w14:paraId="6DB12FC6" w14:textId="6AE26363" w:rsidR="00975325" w:rsidRPr="00E425DE" w:rsidRDefault="00B639C5" w:rsidP="00DE3A40">
      <w:pPr>
        <w:pStyle w:val="ListParagraph"/>
      </w:pPr>
      <w:r w:rsidRPr="00E425DE">
        <w:t>Đến tháng 6/2024, toàn tỉnh có hơn 265.000 trẻ em, chiếm 21% dân số trong tỉnh, có 23.223 trẻ em là người dân tộc thiểu số, chiếm 8,7% tổng số trẻ em; 2.883 trẻ em có hoàn cảnh đặc biệt, chiếm 1,1% tổng số trẻ em; tỷ lệ trẻ em có hoàn cảnh đặc biệt được bảo vệ, chăm sóc đạt 99,5%. Việc thực hiện các quyền cơ bản của trẻ em, các mục tiêu vì trẻ em đã đạt được những kết quả nhất định, trẻ em ngày càng được bảo vệ, chăm sóc tốt hơn, được ưu tiên và khẳng định trong đường lối, chính sách và trong kế hoạch phát triển kinh tế - xã hội của địa phương, đáp ứng các quyền cơ bản của trẻ em, tạo mọi điều kiện cho trẻ em hưởng cuộc sống tốt đẹp hơn trong môi trường an toàn và thân thiện</w:t>
      </w:r>
      <w:r w:rsidR="00975325" w:rsidRPr="00E425DE">
        <w:t>.</w:t>
      </w:r>
    </w:p>
    <w:p w14:paraId="64BC6D6F" w14:textId="59C0BBA4" w:rsidR="00DE3A40" w:rsidRPr="00E425DE" w:rsidRDefault="00DE3A40" w:rsidP="00DE3A40">
      <w:pPr>
        <w:pStyle w:val="ListParagraph"/>
        <w:rPr>
          <w:highlight w:val="yellow"/>
        </w:rPr>
      </w:pPr>
      <w:r w:rsidRPr="00E425DE">
        <w:t>Có sự gia tăng đáng kể về số hộ gia đình được sử dụng điện, nước sinh hoạt và hố xí hợp vệ sinh</w:t>
      </w:r>
      <w:r w:rsidR="005D4C68" w:rsidRPr="00E425DE">
        <w:t>,</w:t>
      </w:r>
      <w:r w:rsidRPr="00E425DE">
        <w:t xml:space="preserve"> góp phần nâng cao sức khỏe, cải thiện điều kiện sinh hoạt, vệ sinh môi trường và bảo vệ sức khỏe cộng đồng dân cư và nâng cao chất lượng cuộc sống của người dân trong tỉnh. Nhìn chung tỷ lệ hộ sử dụng điện sinh hoạt, sử dụng hố xí hợp vệ sinh cao hơn so với mức chung của cả nước, trong đó tỷ lệ hộ sử dụng điện sinh hoạt luôn đạt trên 99%, tỷ lệ hộ sử dụng nước sinh hoạt hợp vệ sinh đạt 95,73%, tỷ lệ hộ sử dụng hố xí hợp vệ sinh đạt đạt 98,12% vào năm </w:t>
      </w:r>
      <w:r w:rsidRPr="00E425DE">
        <w:rPr>
          <w:highlight w:val="yellow"/>
        </w:rPr>
        <w:t xml:space="preserve">2020. </w:t>
      </w:r>
    </w:p>
    <w:p w14:paraId="50D47D8C" w14:textId="497CB7EA" w:rsidR="005D4C68" w:rsidRPr="00E425DE" w:rsidRDefault="005D4C68" w:rsidP="005D4C68">
      <w:r w:rsidRPr="00E425DE">
        <w:t xml:space="preserve">Quá trình chuyển đổi xanh cần phải </w:t>
      </w:r>
      <w:r w:rsidR="00731204" w:rsidRPr="00E425DE">
        <w:t>chú trọng</w:t>
      </w:r>
      <w:r w:rsidRPr="00E425DE">
        <w:t xml:space="preserve"> đến</w:t>
      </w:r>
      <w:r w:rsidR="00731204" w:rsidRPr="00E425DE">
        <w:t xml:space="preserve"> nhu cầu của </w:t>
      </w:r>
      <w:r w:rsidRPr="00E425DE">
        <w:t>tất cả các</w:t>
      </w:r>
      <w:r w:rsidR="00731204" w:rsidRPr="00E425DE">
        <w:t xml:space="preserve"> tầng lớp,</w:t>
      </w:r>
      <w:r w:rsidRPr="00E425DE">
        <w:t xml:space="preserve"> đối tượng cộng đồng dân cư </w:t>
      </w:r>
      <w:r w:rsidR="00731204" w:rsidRPr="00E425DE">
        <w:t xml:space="preserve">và lưu ý tác động của việc chuyển đổi lên các đối tượng này.  </w:t>
      </w:r>
    </w:p>
    <w:p w14:paraId="34DC927A" w14:textId="08CDFA9A" w:rsidR="000B1EB5" w:rsidRPr="00E425DE" w:rsidRDefault="0001423D" w:rsidP="000B1EB5">
      <w:pPr>
        <w:pStyle w:val="Heading4"/>
      </w:pPr>
      <w:bookmarkStart w:id="341" w:name="_Toc130459024"/>
      <w:bookmarkStart w:id="342" w:name="_Toc163401112"/>
      <w:bookmarkStart w:id="343" w:name="_Toc166513724"/>
      <w:r w:rsidRPr="00E425DE">
        <w:t>Thực trạng g</w:t>
      </w:r>
      <w:r w:rsidR="000B1EB5" w:rsidRPr="00E425DE">
        <w:t>iáo dục và đào tạo</w:t>
      </w:r>
      <w:bookmarkEnd w:id="341"/>
      <w:bookmarkEnd w:id="342"/>
      <w:bookmarkEnd w:id="343"/>
    </w:p>
    <w:p w14:paraId="6185C21C" w14:textId="77777777" w:rsidR="0025332E" w:rsidRPr="00E425DE" w:rsidRDefault="0025332E" w:rsidP="0025332E">
      <w:bookmarkStart w:id="344" w:name="_Toc130459018"/>
      <w:bookmarkStart w:id="345" w:name="_Toc163401111"/>
      <w:bookmarkStart w:id="346" w:name="_Toc166513725"/>
      <w:r w:rsidRPr="00E425DE">
        <w:t>Giáo dục và đào tạo đóng vai trò cực kỳ quan trọng trong quá trình chuyển đổi xanh. Sự phát triển của ngành giáo dục và đào tạo sẽ góp phần không nhỏ trong việc nâng cao nhận thức, thúc đẩy thay đổi hành vi; đồng thời cung cấp các kỹ năng cần thiết để phát triển nguồn nhân lực làm việc trong các ngành kinh tế xanh; hỗ trợ nghiên cứu, thúc đẩy chính sách, và xây dựng cộng đồng bền vững.</w:t>
      </w:r>
    </w:p>
    <w:p w14:paraId="6374851C" w14:textId="43EF838B" w:rsidR="0025332E" w:rsidRPr="00E425DE" w:rsidRDefault="00C827A2" w:rsidP="0025332E">
      <w:r w:rsidRPr="00E425DE">
        <w:t>GRDP ngành giáo dục đào tạo Khánh Hòa đạt 4.444,6</w:t>
      </w:r>
      <w:r w:rsidRPr="00E425DE">
        <w:rPr>
          <w:rStyle w:val="FootnoteReference"/>
          <w:vertAlign w:val="baseline"/>
        </w:rPr>
        <w:t xml:space="preserve"> </w:t>
      </w:r>
      <w:r w:rsidRPr="00E425DE">
        <w:t>tỷ đồng năm 2022, ước đạt 4.811,1</w:t>
      </w:r>
      <w:r w:rsidRPr="00E425DE">
        <w:rPr>
          <w:rStyle w:val="FootnoteReference"/>
          <w:vertAlign w:val="baseline"/>
        </w:rPr>
        <w:t xml:space="preserve"> </w:t>
      </w:r>
      <w:r w:rsidRPr="00E425DE">
        <w:t>tỷ đồng năm 2023</w:t>
      </w:r>
      <w:r w:rsidRPr="00E425DE">
        <w:rPr>
          <w:rStyle w:val="FootnoteReference"/>
        </w:rPr>
        <w:footnoteReference w:id="8"/>
      </w:r>
      <w:r w:rsidRPr="00E425DE">
        <w:t xml:space="preserve">. </w:t>
      </w:r>
      <w:r w:rsidR="003A4CE0" w:rsidRPr="00E425DE">
        <w:t>GRDP ngành dịch vụ giáo dục - đào tạo tăng đều trong giai đoạn 2018-2022 với tốc độ tăng trưởng bình quân là 8.46%/năm.</w:t>
      </w:r>
      <w:r w:rsidR="0025332E" w:rsidRPr="00E425DE">
        <w:tab/>
        <w:t xml:space="preserve"> Cụ thể về quy mô giáo dục và đào tạo như sau:</w:t>
      </w:r>
    </w:p>
    <w:p w14:paraId="08237451" w14:textId="35ECA22B" w:rsidR="0025332E" w:rsidRPr="00E425DE" w:rsidRDefault="0025332E" w:rsidP="0025332E">
      <w:pPr>
        <w:pStyle w:val="ListParagraph"/>
      </w:pPr>
      <w:r w:rsidRPr="00E425DE">
        <w:t>Về giáo dục mầm non, theo Niên giám thống kê tỉnh Khánh Hòa 202</w:t>
      </w:r>
      <w:r w:rsidR="00FF6295" w:rsidRPr="00E425DE">
        <w:t>3</w:t>
      </w:r>
      <w:r w:rsidRPr="00E425DE">
        <w:t>, năm học 202</w:t>
      </w:r>
      <w:r w:rsidR="00FF6295" w:rsidRPr="00E425DE">
        <w:t>3</w:t>
      </w:r>
      <w:r w:rsidRPr="00E425DE">
        <w:t xml:space="preserve"> - 202</w:t>
      </w:r>
      <w:r w:rsidR="00FF6295" w:rsidRPr="00E425DE">
        <w:t>4</w:t>
      </w:r>
      <w:r w:rsidRPr="00E425DE">
        <w:t>, toàn tỉnh có 20</w:t>
      </w:r>
      <w:r w:rsidR="00FF6295" w:rsidRPr="00E425DE">
        <w:t>2</w:t>
      </w:r>
      <w:r w:rsidRPr="00E425DE">
        <w:t xml:space="preserve"> trường mầm non, bao gồm 1</w:t>
      </w:r>
      <w:r w:rsidR="00FF6295" w:rsidRPr="00E425DE">
        <w:t>59</w:t>
      </w:r>
      <w:r w:rsidRPr="00E425DE">
        <w:t xml:space="preserve"> trường công lập; 4</w:t>
      </w:r>
      <w:r w:rsidR="00FF6295" w:rsidRPr="00E425DE">
        <w:t>3</w:t>
      </w:r>
      <w:r w:rsidRPr="00E425DE">
        <w:t xml:space="preserve"> trường ngoài công lập. Tổng số lớp học và phòng học đều tăng, cho thấy nhu cầu học tập ngày càng cao và sự phát triển của hệ thống giáo dục cả công lập và ngoài công lập. </w:t>
      </w:r>
    </w:p>
    <w:p w14:paraId="5332058A" w14:textId="2557AA3D" w:rsidR="0025332E" w:rsidRPr="00E425DE" w:rsidRDefault="0025332E" w:rsidP="0025332E">
      <w:pPr>
        <w:pStyle w:val="ListParagraph"/>
      </w:pPr>
      <w:r w:rsidRPr="00E425DE">
        <w:t xml:space="preserve">Về giáo dục phổ thông, theo Niên giám thống kê tỉnh Khánh Hòa </w:t>
      </w:r>
      <w:r w:rsidR="00FF6295" w:rsidRPr="00E425DE">
        <w:t>2023</w:t>
      </w:r>
      <w:r w:rsidRPr="00E425DE">
        <w:t xml:space="preserve">, tính đến năm học </w:t>
      </w:r>
      <w:r w:rsidR="00FF6295" w:rsidRPr="00E425DE">
        <w:t xml:space="preserve">2023 </w:t>
      </w:r>
      <w:r w:rsidRPr="00E425DE">
        <w:t xml:space="preserve">- </w:t>
      </w:r>
      <w:r w:rsidR="00FF6295" w:rsidRPr="00E425DE">
        <w:t>2024</w:t>
      </w:r>
      <w:r w:rsidRPr="00E425DE">
        <w:t xml:space="preserve">, toàn tỉnh có </w:t>
      </w:r>
      <w:r w:rsidR="008E1704" w:rsidRPr="00E425DE">
        <w:t xml:space="preserve">316 </w:t>
      </w:r>
      <w:r w:rsidRPr="00E425DE">
        <w:t>cơ sở giáo dục phổ thông, trong đó có 1</w:t>
      </w:r>
      <w:r w:rsidR="00FF6295" w:rsidRPr="00E425DE">
        <w:t>6</w:t>
      </w:r>
      <w:r w:rsidRPr="00E425DE">
        <w:t>1 trường tiểu học, 1</w:t>
      </w:r>
      <w:r w:rsidR="00FF6295" w:rsidRPr="00E425DE">
        <w:t>08</w:t>
      </w:r>
      <w:r w:rsidRPr="00E425DE">
        <w:t xml:space="preserve"> trường trung học cơ sở (THCS), </w:t>
      </w:r>
      <w:r w:rsidR="00FF6295" w:rsidRPr="00E425DE">
        <w:t>29</w:t>
      </w:r>
      <w:r w:rsidRPr="00E425DE">
        <w:t xml:space="preserve"> trường trung học phổ thông (THPT), 1</w:t>
      </w:r>
      <w:r w:rsidR="00FF6295" w:rsidRPr="00E425DE">
        <w:t>3</w:t>
      </w:r>
      <w:r w:rsidRPr="00E425DE">
        <w:t xml:space="preserve"> trường </w:t>
      </w:r>
      <w:r w:rsidR="00FF6295" w:rsidRPr="00E425DE">
        <w:t>liên cấp Tiểu học và</w:t>
      </w:r>
      <w:r w:rsidRPr="00E425DE">
        <w:t xml:space="preserve"> THCS</w:t>
      </w:r>
      <w:r w:rsidR="00FF6295" w:rsidRPr="00E425DE">
        <w:t>, 2 trường liên kết THCS</w:t>
      </w:r>
      <w:r w:rsidRPr="00E425DE">
        <w:t xml:space="preserve"> và THPT,</w:t>
      </w:r>
      <w:r w:rsidR="00FF6295" w:rsidRPr="00E425DE">
        <w:t xml:space="preserve"> 3 trường liên cấp T</w:t>
      </w:r>
      <w:r w:rsidR="008E1704" w:rsidRPr="00E425DE">
        <w:t>iểu học</w:t>
      </w:r>
      <w:r w:rsidR="00FF6295" w:rsidRPr="00E425DE">
        <w:t>-THCS-THPT</w:t>
      </w:r>
      <w:r w:rsidRPr="00E425DE">
        <w:t xml:space="preserve"> với số lượng còn thấp của các cơ sở giáo dục ngoài công lập.</w:t>
      </w:r>
    </w:p>
    <w:p w14:paraId="410B6F3A" w14:textId="77777777" w:rsidR="0025332E" w:rsidRPr="00E425DE" w:rsidRDefault="0025332E" w:rsidP="0025332E">
      <w:pPr>
        <w:pStyle w:val="ListParagraph"/>
      </w:pPr>
      <w:r w:rsidRPr="00E425DE">
        <w:t>Về giáo dục nghề nghiệp, đến nay có 21 cơ sở giáo dục nghề nghiệp được đầu tư, phát triển Tổng quy mô tuyển sinh trung bình hàng năm của hệ thống giáo dục nghề nghiệp là 37.735 người: Gồm 04 trường Cao đẳng; 11 trường trung cấp; 05 trung tâm giáo dục nghề nghiệp. Ngoài ra có khoảng 16 cơ sở hoạt động giáo dục nghề nghiệp (gồm các trường đại học tham gia hoạt động giáo dục nghề nghiệp trình độ cao đẳng, các doanh nghiệp có đăng ký hoạt động giáo dục nghề nghiệp trình độ sơ cấp) và 4 trung tâm giáo dục thường xuyên.</w:t>
      </w:r>
    </w:p>
    <w:p w14:paraId="6EB6D3B7" w14:textId="77777777" w:rsidR="0025332E" w:rsidRPr="00E425DE" w:rsidRDefault="0025332E" w:rsidP="0025332E">
      <w:pPr>
        <w:pStyle w:val="ListParagraph"/>
      </w:pPr>
      <w:r w:rsidRPr="00E425DE">
        <w:t>Các cơ sở Giáo dục đại học trên địa bàn tỉnh Khánh Hoà hiện nay gồm có: 03 trường công lập, gồm: Trường ĐH Khánh Hòa, Trường ĐH Nha Trang, Trường ĐH Thông tin Liên lạc (thuộc Bộ Quốc phòng); 01 trường tư thục là Trường ĐH Thái Bình Dương; 02 cơ sở đại học: cơ sở Trường ĐH Tôn Đức Thắng và cơ sở Trường ĐH Mở Tp. Hồ Chí Minh.</w:t>
      </w:r>
    </w:p>
    <w:p w14:paraId="76E516E7" w14:textId="77777777" w:rsidR="0025332E" w:rsidRPr="00E425DE" w:rsidRDefault="0025332E" w:rsidP="0025332E">
      <w:r w:rsidRPr="00E425DE">
        <w:t>Trong thời gian qua, UBND tỉnh đã đồng ý chủ trương cho phép các đơn</w:t>
      </w:r>
      <w:r w:rsidRPr="00E425DE">
        <w:br/>
        <w:t>vị trên địa bàn tỉnh liên kết với các phân viện giáo dục đại học khác trong cả</w:t>
      </w:r>
      <w:r w:rsidRPr="00E425DE">
        <w:br/>
        <w:t xml:space="preserve">nước tổ chức đào tạo trình độ đại học tại Khánh Hoà. Một số đại học đối tác bao gồm: Trường Đại học Vinh, Trường Đại học Kinh tế Đà Nẵng, Trường Đại học Kinh tế TP. Hồ Chí Minh, … Các ngành đào tạo chính bao gồm: Ngôn ngữ Anh, Quản trị kinh doanh, Tài chính ngân hàng, Thương mại điện tử, Quản lý du lịch, Quản trị khách sạn… Trong thời gian tới, cần tiếp tục tập trung đào tạo một số ngành nghề là thế mạnh và nhu cầu của địa phương như: </w:t>
      </w:r>
    </w:p>
    <w:p w14:paraId="4DAC8CD6" w14:textId="77777777" w:rsidR="0025332E" w:rsidRPr="00E425DE" w:rsidRDefault="0025332E" w:rsidP="009C0AFC">
      <w:pPr>
        <w:pStyle w:val="ListParagraph"/>
      </w:pPr>
      <w:r w:rsidRPr="00E425DE">
        <w:t>Đào tạo các nhóm ngành thuỷ sản (từ khai thác, nuôi trồng đến chế biến</w:t>
      </w:r>
      <w:r w:rsidRPr="00E425DE">
        <w:br/>
        <w:t>và quản lý kinh tế thuỷ sản) để đáp ứng nhu cầu phát triển nghề cá của tỉnh, được</w:t>
      </w:r>
      <w:r w:rsidRPr="00E425DE">
        <w:br/>
        <w:t>Chính phủ đầu tư là 1 trong 5 trung tâm nghề cá lớn của Việt Nam.</w:t>
      </w:r>
    </w:p>
    <w:p w14:paraId="6FA3BD63" w14:textId="77777777" w:rsidR="0025332E" w:rsidRPr="00E425DE" w:rsidRDefault="0025332E" w:rsidP="009C0AFC">
      <w:pPr>
        <w:pStyle w:val="ListParagraph"/>
      </w:pPr>
      <w:r w:rsidRPr="00E425DE">
        <w:t>Đào tạo các ngành kinh tế phục vụ cho sự phát triển kinh tế (trong đó có</w:t>
      </w:r>
      <w:r w:rsidRPr="00E425DE">
        <w:br/>
        <w:t>kinh tế biển) của tỉnh Khánh Hoà. Một số ngành nghề như dịch vụ logistic từ</w:t>
      </w:r>
      <w:r w:rsidRPr="00E425DE">
        <w:br/>
        <w:t>phục vụ hoạt động khai thác cảng biển (Khoa học hàng hải, Kỹ thuật tàu thuỷ,</w:t>
      </w:r>
      <w:r w:rsidRPr="00E425DE">
        <w:br/>
        <w:t>nhóm ngành kinh tế-quản lý; công nghệ và kỹ thuật) đến dịch vụ du lịch (quản</w:t>
      </w:r>
      <w:r w:rsidRPr="00E425DE">
        <w:br/>
        <w:t>trị khách sạn, quản trị dịch vụ du lịch và lữ hành).</w:t>
      </w:r>
    </w:p>
    <w:p w14:paraId="77A58263" w14:textId="77777777" w:rsidR="0025332E" w:rsidRPr="00E425DE" w:rsidRDefault="0025332E" w:rsidP="009C0AFC">
      <w:pPr>
        <w:pStyle w:val="ListParagraph"/>
      </w:pPr>
      <w:r w:rsidRPr="00E425DE">
        <w:t>Đào tạo các nhóm ngành: Ngôn ngữ Anh, Luật và các lĩnh vực kỹ thuật,</w:t>
      </w:r>
      <w:r w:rsidRPr="00E425DE">
        <w:br/>
        <w:t>công nghệ khác …</w:t>
      </w:r>
    </w:p>
    <w:p w14:paraId="238800E2" w14:textId="77777777" w:rsidR="0025332E" w:rsidRPr="00E425DE" w:rsidRDefault="0025332E" w:rsidP="009C0AFC">
      <w:pPr>
        <w:pStyle w:val="ListParagraph"/>
      </w:pPr>
      <w:r w:rsidRPr="00E425DE">
        <w:t xml:space="preserve">Đào tạo các nhóm ngành về công nghệ thông tin, hành chính, sự nghiệp … </w:t>
      </w:r>
    </w:p>
    <w:p w14:paraId="3396ADC0" w14:textId="77777777" w:rsidR="0025332E" w:rsidRPr="00E425DE" w:rsidRDefault="0025332E" w:rsidP="0025332E">
      <w:r w:rsidRPr="00E425DE">
        <w:t>Tuy vậy, nguồn lực đầu tư cho giáo dục chưa tương xứng với tiềm năng phát triển KT-XH của tỉnh; mức độ huy động nguồn lực giữa các huyện, thị, thành phố còn khiêm tốn và chưa đồng đều. Cần tiếp tục có các biện pháp, chính sách nâng cao vai trò của giáo dục và đào tạo trong quá trình chuyển đổi xanh:</w:t>
      </w:r>
    </w:p>
    <w:p w14:paraId="36947BD0" w14:textId="77777777" w:rsidR="0025332E" w:rsidRPr="00E425DE" w:rsidRDefault="0025332E" w:rsidP="009C0AFC">
      <w:pPr>
        <w:pStyle w:val="ListParagraph"/>
      </w:pPr>
      <w:r w:rsidRPr="00E425DE">
        <w:t>Nâng cao kiến thức về biến đổi khí hậu, ô nhiễm môi trường, và bảo tồn tài nguyên thiên trong các bậc đào tạo.</w:t>
      </w:r>
    </w:p>
    <w:p w14:paraId="795EA4F7" w14:textId="77777777" w:rsidR="0025332E" w:rsidRPr="00E425DE" w:rsidRDefault="0025332E" w:rsidP="009C0AFC">
      <w:pPr>
        <w:pStyle w:val="ListParagraph"/>
      </w:pPr>
      <w:r w:rsidRPr="00E425DE">
        <w:t>Thúc đẩy hơn nữa hợp tác phát triển của các cơ sở giáo dục đại học, không chỉ trong đào tạo, mà còn nghiên cứu, phát triển công nghệ và giải pháp mới để giải quyết các thách thức môi trường. Nghiên cứu và phát triển trong lĩnh vực này có thể dẫn đến các đột phá quan trọng cho quá trình chuyển đổi xanh.</w:t>
      </w:r>
    </w:p>
    <w:p w14:paraId="3EEB7FBB" w14:textId="5A7AC9E5" w:rsidR="0025332E" w:rsidRPr="00E425DE" w:rsidRDefault="0025332E" w:rsidP="009C0AFC">
      <w:pPr>
        <w:pStyle w:val="ListParagraph"/>
      </w:pPr>
      <w:r w:rsidRPr="00E425DE">
        <w:t xml:space="preserve">Nâng cao năng lực cho nguồn nhân lực khu vực công, cho các nhà hoạch định chính sách có hiểu biết sâu về các vấn đề môi trường và có khả năng thúc đẩy các chính sách và chiến lược </w:t>
      </w:r>
      <w:r w:rsidR="00525528" w:rsidRPr="00E425DE">
        <w:t>p</w:t>
      </w:r>
      <w:r w:rsidRPr="00E425DE">
        <w:t>hát triển bền vững, có thể đưa ra quyết định dựa trên các bằng chứng khoa học và các nguyên tắc bền vững.</w:t>
      </w:r>
    </w:p>
    <w:p w14:paraId="3FBECFEB" w14:textId="6FC9B495" w:rsidR="000B1EB5" w:rsidRPr="00E425DE" w:rsidRDefault="0001423D" w:rsidP="000B1EB5">
      <w:pPr>
        <w:pStyle w:val="Heading4"/>
      </w:pPr>
      <w:r w:rsidRPr="00E425DE">
        <w:t>Thực trạng y</w:t>
      </w:r>
      <w:r w:rsidR="000B1EB5" w:rsidRPr="00E425DE">
        <w:t xml:space="preserve"> tế, chăm sóc sức khỏe</w:t>
      </w:r>
      <w:bookmarkEnd w:id="344"/>
      <w:bookmarkEnd w:id="345"/>
      <w:bookmarkEnd w:id="346"/>
    </w:p>
    <w:p w14:paraId="2F970EF9" w14:textId="77777777" w:rsidR="00164CFC" w:rsidRPr="00E425DE" w:rsidRDefault="00164CFC" w:rsidP="00F07F35">
      <w:r w:rsidRPr="00E425DE">
        <w:t xml:space="preserve">Tính đến ngày 31/12/2022, toàn tỉnh có 186 cơ sở khám chữa bệnh với khoảng 4.959 giường bệnh, trong đó: </w:t>
      </w:r>
    </w:p>
    <w:p w14:paraId="512630B6" w14:textId="08C8D199" w:rsidR="00164CFC" w:rsidRPr="00E425DE" w:rsidRDefault="00164CFC" w:rsidP="00F07F35">
      <w:pPr>
        <w:pStyle w:val="ListParagraph"/>
      </w:pPr>
      <w:r w:rsidRPr="00E425DE">
        <w:t>Có 168 cơ sở khám chữa bệnh công lập với gần 4.503 giường bệnh;</w:t>
      </w:r>
    </w:p>
    <w:p w14:paraId="4127902E" w14:textId="1B1D927B" w:rsidR="00164CFC" w:rsidRPr="00E425DE" w:rsidRDefault="00164CFC" w:rsidP="00F07F35">
      <w:pPr>
        <w:pStyle w:val="ListParagraph"/>
        <w:rPr>
          <w:spacing w:val="-2"/>
        </w:rPr>
      </w:pPr>
      <w:r w:rsidRPr="00E425DE">
        <w:t>Có 18 cơ sở khám chữa bệnh ngoài công lập với hơn 456 giường bệnh, bao gồm 5 bệnh viện và 13 phòng khám đa khoa khu vực, trong</w:t>
      </w:r>
      <w:r w:rsidRPr="00E425DE">
        <w:rPr>
          <w:spacing w:val="-1"/>
        </w:rPr>
        <w:t xml:space="preserve"> </w:t>
      </w:r>
      <w:r w:rsidRPr="00E425DE">
        <w:t>đó riêng huyện Trường</w:t>
      </w:r>
      <w:r w:rsidRPr="00E425DE">
        <w:rPr>
          <w:spacing w:val="-1"/>
        </w:rPr>
        <w:t xml:space="preserve"> </w:t>
      </w:r>
      <w:r w:rsidRPr="00E425DE">
        <w:t>Sa</w:t>
      </w:r>
      <w:r w:rsidRPr="00E425DE">
        <w:rPr>
          <w:spacing w:val="-1"/>
        </w:rPr>
        <w:t xml:space="preserve"> </w:t>
      </w:r>
      <w:r w:rsidRPr="00E425DE">
        <w:t>có</w:t>
      </w:r>
      <w:r w:rsidRPr="00E425DE">
        <w:rPr>
          <w:spacing w:val="-3"/>
        </w:rPr>
        <w:t xml:space="preserve"> </w:t>
      </w:r>
      <w:r w:rsidRPr="00E425DE">
        <w:t>3</w:t>
      </w:r>
      <w:r w:rsidRPr="00E425DE">
        <w:rPr>
          <w:spacing w:val="-1"/>
        </w:rPr>
        <w:t xml:space="preserve"> </w:t>
      </w:r>
      <w:r w:rsidRPr="00E425DE">
        <w:t>trạm</w:t>
      </w:r>
      <w:r w:rsidRPr="00E425DE">
        <w:rPr>
          <w:spacing w:val="-2"/>
        </w:rPr>
        <w:t xml:space="preserve"> </w:t>
      </w:r>
      <w:r w:rsidRPr="00E425DE">
        <w:t>y tế</w:t>
      </w:r>
      <w:r w:rsidRPr="00E425DE">
        <w:rPr>
          <w:spacing w:val="-2"/>
        </w:rPr>
        <w:t xml:space="preserve"> </w:t>
      </w:r>
      <w:r w:rsidRPr="00E425DE">
        <w:t>tại thị</w:t>
      </w:r>
      <w:r w:rsidRPr="00E425DE">
        <w:rPr>
          <w:spacing w:val="-1"/>
        </w:rPr>
        <w:t xml:space="preserve"> </w:t>
      </w:r>
      <w:r w:rsidRPr="00E425DE">
        <w:t>trấn</w:t>
      </w:r>
      <w:r w:rsidRPr="00E425DE">
        <w:rPr>
          <w:spacing w:val="-3"/>
        </w:rPr>
        <w:t xml:space="preserve"> </w:t>
      </w:r>
      <w:r w:rsidRPr="00E425DE">
        <w:t>Trường</w:t>
      </w:r>
      <w:r w:rsidRPr="00E425DE">
        <w:rPr>
          <w:spacing w:val="-1"/>
        </w:rPr>
        <w:t xml:space="preserve"> </w:t>
      </w:r>
      <w:r w:rsidRPr="00E425DE">
        <w:t>Sa,</w:t>
      </w:r>
      <w:r w:rsidRPr="00E425DE">
        <w:rPr>
          <w:spacing w:val="-2"/>
        </w:rPr>
        <w:t xml:space="preserve"> </w:t>
      </w:r>
      <w:r w:rsidRPr="00E425DE">
        <w:t>xã Sinh Tồn và xã</w:t>
      </w:r>
      <w:r w:rsidRPr="00E425DE">
        <w:rPr>
          <w:spacing w:val="-1"/>
        </w:rPr>
        <w:t xml:space="preserve"> </w:t>
      </w:r>
      <w:r w:rsidRPr="00E425DE">
        <w:t>Song Tử</w:t>
      </w:r>
      <w:r w:rsidRPr="00E425DE">
        <w:rPr>
          <w:spacing w:val="-3"/>
        </w:rPr>
        <w:t xml:space="preserve"> </w:t>
      </w:r>
      <w:r w:rsidRPr="00E425DE">
        <w:t>Tây.</w:t>
      </w:r>
      <w:r w:rsidRPr="00E425DE">
        <w:rPr>
          <w:spacing w:val="-2"/>
        </w:rPr>
        <w:t xml:space="preserve"> </w:t>
      </w:r>
    </w:p>
    <w:p w14:paraId="7F705835" w14:textId="25D31B4A" w:rsidR="000B1EB5" w:rsidRPr="00E425DE" w:rsidRDefault="00164CFC" w:rsidP="00F07F35">
      <w:pPr>
        <w:rPr>
          <w:iCs/>
        </w:rPr>
      </w:pPr>
      <w:r w:rsidRPr="00E425DE">
        <w:t>Khánh Hòa có Bệnh viện Đa</w:t>
      </w:r>
      <w:r w:rsidRPr="00E425DE">
        <w:rPr>
          <w:spacing w:val="-1"/>
        </w:rPr>
        <w:t xml:space="preserve"> </w:t>
      </w:r>
      <w:r w:rsidRPr="00E425DE">
        <w:t>khoa tỉnh được xếp hạng bệnh viện hạng I và theo Quy hoạch phát triển mạng lưới bệnh viện Việt Nam, Bệnh viện Đa khoa tỉnh Khánh Hòa được quy hoạch thành một trong các bệnh viện đa khoa cấp vùng của cả nước trong tương lai.</w:t>
      </w:r>
    </w:p>
    <w:p w14:paraId="2AB979AC" w14:textId="5BA82A2E" w:rsidR="00A76E43" w:rsidRPr="00E425DE" w:rsidRDefault="00EC2199" w:rsidP="007132E2">
      <w:pPr>
        <w:rPr>
          <w:rStyle w:val="fontstyle01"/>
          <w:color w:val="auto"/>
        </w:rPr>
      </w:pPr>
      <w:bookmarkStart w:id="347" w:name="_Toc130459042"/>
      <w:bookmarkStart w:id="348" w:name="_Toc163401114"/>
      <w:bookmarkStart w:id="349" w:name="_Toc166513726"/>
      <w:r w:rsidRPr="00E425DE">
        <w:rPr>
          <w:rStyle w:val="fontstyle01"/>
          <w:color w:val="auto"/>
        </w:rPr>
        <w:t>GRDP ngành Y tế đạt 2.169,6 tỷ đồng năm 2022 và ước đạt 2.206,9 tỷ đồng năm 2023</w:t>
      </w:r>
      <w:r w:rsidR="007453B1" w:rsidRPr="00E425DE">
        <w:rPr>
          <w:rStyle w:val="FootnoteReference"/>
          <w:szCs w:val="26"/>
        </w:rPr>
        <w:footnoteReference w:id="9"/>
      </w:r>
      <w:r w:rsidRPr="00E425DE">
        <w:rPr>
          <w:rStyle w:val="fontstyle01"/>
          <w:color w:val="auto"/>
        </w:rPr>
        <w:t xml:space="preserve">. </w:t>
      </w:r>
      <w:r w:rsidR="003A4CE0" w:rsidRPr="00E425DE">
        <w:rPr>
          <w:rStyle w:val="fontstyle01"/>
          <w:color w:val="auto"/>
        </w:rPr>
        <w:t>Tốc độ tăng GRDP ngành y tế giai đoạn 2018-2022 trung bình đạt 7.26%/năm, cao hơn tốc độ tăng trưởng GRDP toàn tỉnh nói chung và khu vực dịch vụ nói riêng. Lao động trong ngành y tế chiếm khoảng 1,3% tổng số lao động của toàn tỉnh, đến năm 2021 toàn tỉnh có 27 doanh nghiệp hoạt động trong lĩnh vực y tế.</w:t>
      </w:r>
      <w:r w:rsidR="00A76E43" w:rsidRPr="00E425DE">
        <w:rPr>
          <w:rStyle w:val="fontstyle01"/>
          <w:color w:val="auto"/>
        </w:rPr>
        <w:t xml:space="preserve"> </w:t>
      </w:r>
    </w:p>
    <w:p w14:paraId="68F28334" w14:textId="77777777" w:rsidR="00980AF8" w:rsidRPr="00E425DE" w:rsidRDefault="00980AF8" w:rsidP="007132E2">
      <w:bookmarkStart w:id="350" w:name="_Toc126586874"/>
      <w:bookmarkStart w:id="351" w:name="_Toc126923193"/>
      <w:bookmarkStart w:id="352" w:name="_Toc127356115"/>
      <w:bookmarkStart w:id="353" w:name="_Toc129326989"/>
      <w:bookmarkStart w:id="354" w:name="_Toc129588117"/>
      <w:bookmarkStart w:id="355" w:name="_Toc129868983"/>
      <w:bookmarkStart w:id="356" w:name="_Toc130459023"/>
      <w:r w:rsidRPr="00E425DE">
        <w:t>Đánh giá chung về những tồn tại, hạn chế chủ yếu</w:t>
      </w:r>
      <w:bookmarkEnd w:id="350"/>
      <w:bookmarkEnd w:id="351"/>
      <w:bookmarkEnd w:id="352"/>
      <w:bookmarkEnd w:id="353"/>
      <w:bookmarkEnd w:id="354"/>
      <w:bookmarkEnd w:id="355"/>
      <w:bookmarkEnd w:id="356"/>
    </w:p>
    <w:p w14:paraId="3AA03E94" w14:textId="77777777" w:rsidR="00980AF8" w:rsidRPr="00E425DE" w:rsidRDefault="00980AF8" w:rsidP="00980AF8">
      <w:pPr>
        <w:pStyle w:val="ListParagraph"/>
      </w:pPr>
      <w:r w:rsidRPr="00E425DE">
        <w:t>Trình độ chuyên môn, tay nghề của cán bộ y tế chưa đồng đều, đặc biệt là ở tuyến y tế cơ sở còn nhiều hạn chế, vẫn có cơ sở không đủ bác sỹ và thiếu bác sỹ chuyên khoa, bác sỹ có trình độ tay nghề cao.</w:t>
      </w:r>
    </w:p>
    <w:p w14:paraId="308D98B2" w14:textId="77777777" w:rsidR="00980AF8" w:rsidRPr="00E425DE" w:rsidRDefault="00980AF8" w:rsidP="00980AF8">
      <w:pPr>
        <w:pStyle w:val="ListParagraph"/>
      </w:pPr>
      <w:r w:rsidRPr="00E425DE">
        <w:t>Chế độ, chính sách cho cán bộ ngành y tế còn bất cập, chưa thực sự thu hút được nhân lực y tế có trình độ cao, chuyên gia y tế về công tác tại các vùng có điều kiện kinh tế khó khăn. Tình trạng cán bộ được đào tạo có tay nghề cao không muốn về công tác tại tuyến cơ sở và bác sỹ các tuyến cơ sở có xu hướng muốn chuyển về làm việc tại tuyến tỉnh vẫn còn khá phổ biến.</w:t>
      </w:r>
    </w:p>
    <w:p w14:paraId="640DF17B" w14:textId="225BAC63" w:rsidR="00D54E6B" w:rsidRPr="00E425DE" w:rsidRDefault="00980AF8" w:rsidP="00D54E6B">
      <w:pPr>
        <w:pStyle w:val="ListParagraph"/>
      </w:pPr>
      <w:r w:rsidRPr="00E425DE">
        <w:t>Công tác giám định, thanh toán bảo hiểm y tế còn không ít vướng mắc, việc ứng dụng công nghệ thông tin trong khám chưa bệnh bảo hiểm y tế còn bộc lộ những bất cập nên chưa đáp ứng kịp thời và đầy đủ các yêu cầu của bảo hiểm y tế.</w:t>
      </w:r>
    </w:p>
    <w:p w14:paraId="6432BD67" w14:textId="50EEA562" w:rsidR="000B1EB5" w:rsidRPr="00E425DE" w:rsidRDefault="0001423D" w:rsidP="000B1EB5">
      <w:pPr>
        <w:pStyle w:val="Heading4"/>
      </w:pPr>
      <w:r w:rsidRPr="00E425DE">
        <w:t>Thực trạng k</w:t>
      </w:r>
      <w:r w:rsidR="000B1EB5" w:rsidRPr="00E425DE">
        <w:t>hoa học, công nghệ</w:t>
      </w:r>
      <w:bookmarkEnd w:id="347"/>
      <w:bookmarkEnd w:id="348"/>
      <w:bookmarkEnd w:id="349"/>
    </w:p>
    <w:p w14:paraId="4CEB9021" w14:textId="582517AD" w:rsidR="000B1EB5" w:rsidRPr="00E425DE" w:rsidRDefault="000B1EB5" w:rsidP="00F07F35">
      <w:r w:rsidRPr="00E425DE">
        <w:t>Khánh Hòa luôn chú trọng, tăng cường công tác nghiên cứu, ứng dụng khoa học và công nghệ (KHCN); đổi mới, nâng cao hiệu quả hoạt động KHCN ở các ngành, các cấp nhằm tạo ra kết quả nghiên cứu dụng có chất lượng phục vụ đắc lực cho phát triển kinh tế - xã hội của tỉnh. Cụ thể: Giai đoạn 2011-2015: có 85 nhiệm vụ KHCN đã nghiệm thu, tổng kinh phí 67,16 tỷ đồng; Giai đoạn 2016-2020: Có 63 nhiệm vụ KHCN đã nghiệm thu và đang thực hiện, tổng kinh phí</w:t>
      </w:r>
      <w:r w:rsidR="00BC1B28" w:rsidRPr="00E425DE">
        <w:t xml:space="preserve"> </w:t>
      </w:r>
      <w:r w:rsidRPr="00E425DE">
        <w:t>khoảng 80 tỷ đồng</w:t>
      </w:r>
      <w:r w:rsidR="00621689" w:rsidRPr="00E425DE">
        <w:t>; Giai đoạn 2021-2023: có 33 nhiệm vụ đã được nghiệm thu với tổng số</w:t>
      </w:r>
      <w:r w:rsidR="00FD7EA7" w:rsidRPr="00E425DE">
        <w:t xml:space="preserve"> tiền thực hiện khoảng 60 tỷ đồng</w:t>
      </w:r>
      <w:r w:rsidRPr="00E425DE">
        <w:t>. Phần lớn đề tài sau nghiệm thu đều đưa vào ứng dụng thực tiễn, có khả năng nhân rộng.</w:t>
      </w:r>
    </w:p>
    <w:p w14:paraId="389779AB" w14:textId="77777777" w:rsidR="000B1EB5" w:rsidRPr="00E425DE" w:rsidRDefault="000B1EB5" w:rsidP="00F07F35">
      <w:r w:rsidRPr="00E425DE">
        <w:t>Hiện nay, các tổ chức KHCN trên địa bàn tỉnh Khánh Hòa bao gồm: các Viện nghiên cứu và tổ chức KHCN; các trường đại học, học viện, trường cao đẳng; các tổ chức có hoạt động KHCN do các ngành của tỉnh quản lý; các đơn vị sự nghiệp, đơn vị sản xuất, kinh doanh và dịch vụ trọng điểm có nhiều hoạt động nghiên cứu, ứng dụng tiến bộ KHCN, đổi mới công nghệ và thiết bị.</w:t>
      </w:r>
    </w:p>
    <w:p w14:paraId="356C5BBD" w14:textId="77777777" w:rsidR="000B1EB5" w:rsidRPr="00E425DE" w:rsidRDefault="000B1EB5" w:rsidP="00F07F35">
      <w:r w:rsidRPr="00E425DE">
        <w:t xml:space="preserve">Tính đến năm </w:t>
      </w:r>
      <w:r w:rsidRPr="00766E2A">
        <w:t>2020,</w:t>
      </w:r>
      <w:r w:rsidRPr="00E425DE">
        <w:t xml:space="preserve"> số cán bộ nghiên cứu khoa học và phát triển công nghệ trên địa bàn tỉnh Khánh Hoà là 1.626 người. Số nhân lực nghiên cứu KHCN có trình độ đại học trở lên chiếm đa số, với 83,64%, trong đó có 189 người có trình độ Tiến sĩ và Tiến sĩ khoa học, 663 Thạc sỹ, 508 Cử nhân. Nguồn nhân lực hoạt động KHCN có chất lượng cao này chính là một trong những nhân tố quyết định, có ảnh hưởng đáng kể đến tiềm năng phát triển KHCN cũng như ứng dụng KHCN vào tăng trưởng và phát triển trong tương lai tại Khánh Hoà. </w:t>
      </w:r>
    </w:p>
    <w:p w14:paraId="60E477F1" w14:textId="388A4949" w:rsidR="00407E3D" w:rsidRPr="00E425DE" w:rsidRDefault="00407E3D" w:rsidP="00F07F35">
      <w:r w:rsidRPr="00E425DE">
        <w:t>Tỉnh Khánh Hòa đã có cơ chế chính sách tài chính hỗ trợ đăng ký bảo hộ tài sản trí tuệ của tỉnh theo Nghị quyết 23/2022/HĐND ngày 15/11/2022 của HĐND tỉnh và hỗ trợ khai thác, phát triển và thương mại hóa các tài sản trí tuệ của doanh nghiệp, tổ chức, cá nhân được hình thành trong quá trình sản xuất, kinh doanh hoặc từ các kết quả nghiên cứu KH&amp;CN trên địa bàn tỉnh theo Chương trình phát triển tài sản trí tuệ của tỉnh được ban hành theo Quyết định 2049/QĐ-UBND ngày 19/7/2021. Công tác hỗ trợ cho các sáng kiến được triển khai ứng dụng nhân rộng hiệu quả áp dụng, được thực hiện theo Quyết định 3605/QĐ-UBND ngày 28/12/2022 của UBND tỉnh về Ban hành quy định về Điều lệ sáng kiến; Đánh giá, công nhận hiệu quả áp dụng của sáng kiến, đề tài nghiên cứu khoa học trên địa bàn tỉnh Khánh Hòa. Đồng thời, chính sách chi cho Hội đồng sáng kiến và phổ biến rộng rãi sáng kiến được quy định tại Nghị quyết 21/2022/NQ-HĐND tỉnh ngày 15/11/2022 của HĐND tỉnh.</w:t>
      </w:r>
    </w:p>
    <w:p w14:paraId="0816CD85" w14:textId="77777777" w:rsidR="000B1EB5" w:rsidRPr="00E425DE" w:rsidRDefault="000B1EB5" w:rsidP="00F07F35">
      <w:bookmarkStart w:id="357" w:name="_Toc126586899"/>
      <w:bookmarkStart w:id="358" w:name="_Toc126923218"/>
      <w:bookmarkStart w:id="359" w:name="_Toc127356140"/>
      <w:bookmarkStart w:id="360" w:name="_Toc129327014"/>
      <w:bookmarkStart w:id="361" w:name="_Toc129588142"/>
      <w:bookmarkStart w:id="362" w:name="_Toc129869008"/>
      <w:bookmarkStart w:id="363" w:name="_Toc130459048"/>
      <w:r w:rsidRPr="00E425DE">
        <w:t>Đánh giá chung về những tồn tại, hạn chế chủ yếu</w:t>
      </w:r>
      <w:bookmarkEnd w:id="357"/>
      <w:bookmarkEnd w:id="358"/>
      <w:bookmarkEnd w:id="359"/>
      <w:bookmarkEnd w:id="360"/>
      <w:bookmarkEnd w:id="361"/>
      <w:bookmarkEnd w:id="362"/>
      <w:bookmarkEnd w:id="363"/>
      <w:r w:rsidRPr="00E425DE">
        <w:t xml:space="preserve"> </w:t>
      </w:r>
    </w:p>
    <w:p w14:paraId="6DD72761" w14:textId="55566B1B" w:rsidR="000B1EB5" w:rsidRPr="00E425DE" w:rsidRDefault="000B1EB5" w:rsidP="00F07F35">
      <w:pPr>
        <w:pStyle w:val="ListParagraph"/>
      </w:pPr>
      <w:r w:rsidRPr="00E425DE">
        <w:t>Hiện tỉnh Khánh Hoà chưa có các chính sách đặc thù trong lĩnh vực khoa học và công nghệ để hỗ trợ chuyển giao kết quả nghiên cứu từ các viện nghiên cứu, trường đại học phục vụ ĐMST của doanh nghiệp.</w:t>
      </w:r>
    </w:p>
    <w:p w14:paraId="720E99B0" w14:textId="6F57BEE0" w:rsidR="000B1EB5" w:rsidRPr="00E425DE" w:rsidRDefault="000B1EB5" w:rsidP="00F07F35">
      <w:pPr>
        <w:pStyle w:val="ListParagraph"/>
      </w:pPr>
      <w:r w:rsidRPr="00E425DE">
        <w:t xml:space="preserve">Số lượng doanh nghiệp có hoạt động đổi mới sáng tạo còn hạn chế, chỉ khoảng dưới 100 doanh nghiệp trong tổng số khoảng 6.000 doanh nghiệp hiện đăng ký hoạt động trên địa bàn. </w:t>
      </w:r>
    </w:p>
    <w:p w14:paraId="352AF30B" w14:textId="14428FF0" w:rsidR="000B1EB5" w:rsidRPr="00E425DE" w:rsidRDefault="000B1EB5" w:rsidP="00F07F35">
      <w:pPr>
        <w:pStyle w:val="ListParagraph"/>
      </w:pPr>
      <w:r w:rsidRPr="00E425DE">
        <w:t xml:space="preserve">Các tổ chức ươm tạo hoạt động ĐMST trên địa bàn chưa nhiều, vẫn đang trong giai đoạn hình thành. </w:t>
      </w:r>
    </w:p>
    <w:p w14:paraId="4BBABB72" w14:textId="5898A7B4" w:rsidR="000B1EB5" w:rsidRPr="00E425DE" w:rsidRDefault="000B1EB5" w:rsidP="00F07F35">
      <w:pPr>
        <w:pStyle w:val="ListParagraph"/>
      </w:pPr>
      <w:r w:rsidRPr="00E425DE">
        <w:t xml:space="preserve">Các tổ chức xúc tiến thương mại, tổ chức trung gian môi giới về sở hữu trí tuệ chưa đủ điều kiện để hình thành. </w:t>
      </w:r>
    </w:p>
    <w:p w14:paraId="55B5E512" w14:textId="73668319" w:rsidR="000B1EB5" w:rsidRPr="00E425DE" w:rsidRDefault="000B1EB5" w:rsidP="00F07F35">
      <w:pPr>
        <w:pStyle w:val="ListParagraph"/>
      </w:pPr>
      <w:r w:rsidRPr="00E425DE">
        <w:t>Tài sản trí tuệ của các tổ chức, cá nhân, doanh nghiệp trên địa bàn tỉnh được tạo ra và đăng ký bảo hộ quyền sở hữu trí tuệ có tỉ lệ tăng trung bình lớn hơn 11,1%/năm. Tuy nhiên, tập trung chủ yếu ở đối tượng nhãn hiệu, các đối tượng khác: Sáng chế, giải pháp hữu ích, kiểu dáng công nghiệp, giống cây trồng có rất ít đơn đăng ký và số lượng đơn tăng không ổn định theo các năm.</w:t>
      </w:r>
    </w:p>
    <w:p w14:paraId="4CAB11F3" w14:textId="72F1F4B4" w:rsidR="00407E3D" w:rsidRPr="00E425DE" w:rsidRDefault="000B1EB5" w:rsidP="00407E3D">
      <w:pPr>
        <w:pStyle w:val="ListParagraph"/>
      </w:pPr>
      <w:r w:rsidRPr="00E425DE">
        <w:t>Nguồn nhân lực về các chuyên gia và các tổ chức trung gian, đơn vị tư vấn về xác lập quyền và quản trị, phát triển, định giá tài sản trí tuệ chưa được hình thành, phát triển trên địa bàn tỉnh.</w:t>
      </w:r>
    </w:p>
    <w:p w14:paraId="0010DD53" w14:textId="4ED007CD" w:rsidR="000B1EB5" w:rsidRPr="00E425DE" w:rsidRDefault="000B1EB5" w:rsidP="00F07F35">
      <w:pPr>
        <w:pStyle w:val="ListParagraph"/>
      </w:pPr>
      <w:r w:rsidRPr="00E425DE">
        <w:t xml:space="preserve">Khánh Hoà chưa hình thành khu công nghệ cao, chưa có trung tâm ĐMST, hệ sinh thái khởi nghiệp ĐMST vẫn đang trong giai đoạn khởi động. </w:t>
      </w:r>
    </w:p>
    <w:p w14:paraId="22077758" w14:textId="1DC832E5" w:rsidR="000B1EB5" w:rsidRPr="00E425DE" w:rsidRDefault="000B1EB5" w:rsidP="00F07F35">
      <w:pPr>
        <w:pStyle w:val="ListParagraph"/>
      </w:pPr>
      <w:r w:rsidRPr="00E425DE">
        <w:t>Việc liên kết giữa các đơn vị nghiên cứu, các trường đại học và doanh nghiệp trong hoạt động KHCN và ĐMST còn chưa được quan tâm đúng mức và hình thức liên kết còn mang tính cơ học.</w:t>
      </w:r>
    </w:p>
    <w:p w14:paraId="137A3BAC" w14:textId="2455327E" w:rsidR="000B1EB5" w:rsidRPr="00E425DE" w:rsidRDefault="000B1EB5" w:rsidP="00F07F35">
      <w:pPr>
        <w:pStyle w:val="ListParagraph"/>
      </w:pPr>
      <w:r w:rsidRPr="00E425DE">
        <w:t xml:space="preserve">Các kết quả nghiên cứu KHCN ở địa phương còn ít kết quả đủ điều kiện chuyển giao cho các tổ chức tiếp nhận, đưa vào sản xuất; các chính sách hỗ trợ doanh nghiệp nghiên cứu, phát triển cũng còn nhiều hạn chế, nặng về thủ tục hành chính, do đó chưa đủ sức thu hút khối doanh nghiệp tham gia. </w:t>
      </w:r>
    </w:p>
    <w:p w14:paraId="3B8F1834" w14:textId="389FA689" w:rsidR="000B1EB5" w:rsidRPr="00E425DE" w:rsidRDefault="0001423D" w:rsidP="000B1EB5">
      <w:pPr>
        <w:pStyle w:val="Heading4"/>
      </w:pPr>
      <w:bookmarkStart w:id="364" w:name="_Toc130459036"/>
      <w:bookmarkStart w:id="365" w:name="_Toc163401113"/>
      <w:bookmarkStart w:id="366" w:name="_Toc166513727"/>
      <w:r w:rsidRPr="00E425DE">
        <w:t>Thực trạng v</w:t>
      </w:r>
      <w:r w:rsidR="000B1EB5" w:rsidRPr="00E425DE">
        <w:t xml:space="preserve">ăn hóa - </w:t>
      </w:r>
      <w:r w:rsidR="009767A7" w:rsidRPr="00E425DE">
        <w:t>t</w:t>
      </w:r>
      <w:r w:rsidR="000B1EB5" w:rsidRPr="00E425DE">
        <w:t>hể thao</w:t>
      </w:r>
      <w:bookmarkEnd w:id="364"/>
      <w:bookmarkEnd w:id="365"/>
      <w:bookmarkEnd w:id="366"/>
    </w:p>
    <w:p w14:paraId="52146822" w14:textId="578FD54A" w:rsidR="0025332E" w:rsidRPr="00E425DE" w:rsidRDefault="0025332E" w:rsidP="0025332E">
      <w:pPr>
        <w:rPr>
          <w:iCs/>
          <w:szCs w:val="26"/>
        </w:rPr>
      </w:pPr>
      <w:bookmarkStart w:id="367" w:name="_Toc163401105"/>
      <w:bookmarkStart w:id="368" w:name="_Toc166513728"/>
      <w:r w:rsidRPr="00E425DE">
        <w:rPr>
          <w:i/>
          <w:szCs w:val="26"/>
        </w:rPr>
        <w:t>Về văn hóa</w:t>
      </w:r>
      <w:r w:rsidRPr="00E425DE">
        <w:rPr>
          <w:iCs/>
          <w:szCs w:val="26"/>
        </w:rPr>
        <w:t>: Tỉnh có 10 thư viện, 4 bảo tàng, 91 nhà văn hóa thể thao cấp xã và hơn 530 nhà văn hóa thể thao cấp thôn. Phong trào văn hóa nghệ thuật phát triển mạnh, loại bỏ hủ tục được chú trọng. Phong trào Toàn dân đoàn kết xây dựng đời sống văn hóa triển khai hiệu quả, thu hút sự tham gia của toàn hệ thống chính trị.</w:t>
      </w:r>
      <w:r w:rsidR="00633A31" w:rsidRPr="00E425DE">
        <w:rPr>
          <w:iCs/>
          <w:szCs w:val="26"/>
        </w:rPr>
        <w:t xml:space="preserve"> Tuy nhiên, n</w:t>
      </w:r>
      <w:r w:rsidR="00633A31" w:rsidRPr="00E425DE">
        <w:t>guồn nhân lực văn hóa</w:t>
      </w:r>
      <w:r w:rsidR="00856E1F" w:rsidRPr="00E425DE">
        <w:t xml:space="preserve"> còn</w:t>
      </w:r>
      <w:r w:rsidR="00633A31" w:rsidRPr="00E425DE">
        <w:t xml:space="preserve"> thiếu và yếu, đào tạo và tuyển dụng khó khăn. Chính sách chưa phù hợp gây khó khăn cho tổ chức văn hóa, đặc biệt trong biểu diễn nghệ thuật. Bảo tồn di sản văn hóa chưa được chú trọng, một số di tích xuống cấp chưa được tu bổ kịp thời. Phát huy giá trị di sản văn hóa gặp nhiều khó khăn, và môi trường văn hóa bị ảnh hưởng từ mạng xã hội. Ngân sách cho văn hóa hạn chế, hoạt động chưa đạt chất lượng. Hệ thống thiết chế văn hóa xuống cấp, thiết bị cũ kỹ gây khó khăn cho hoạt động. Thiết chế văn hóa chiến lược chưa được đầu tư, và hoạt động xã hội hóa gặp khó khăn do thiếu cơ chế, chính sách phù hợp.</w:t>
      </w:r>
    </w:p>
    <w:p w14:paraId="73EBB3F8" w14:textId="6A92D396" w:rsidR="0025332E" w:rsidRPr="00E425DE" w:rsidRDefault="0025332E" w:rsidP="0025332E">
      <w:pPr>
        <w:rPr>
          <w:iCs/>
          <w:szCs w:val="26"/>
        </w:rPr>
      </w:pPr>
      <w:r w:rsidRPr="00E425DE">
        <w:rPr>
          <w:i/>
          <w:szCs w:val="26"/>
        </w:rPr>
        <w:t>Về thể thao</w:t>
      </w:r>
      <w:r w:rsidRPr="00E425DE">
        <w:rPr>
          <w:iCs/>
          <w:szCs w:val="26"/>
        </w:rPr>
        <w:t xml:space="preserve">: Tỉnh có 91/137 xã, phường, thị trấn có Nhà Văn hóa-Thể thao đạt chuẩn; 8/9 huyện, thị xã, thành phố có Trung tâm Văn hóa-Thể thao cấp huyện. Chưa có Khu liên hợp thể thao, chỉ có Khu sân vận động 19/8 Nha Trang. </w:t>
      </w:r>
      <w:r w:rsidR="00633A31" w:rsidRPr="00E425DE">
        <w:rPr>
          <w:iCs/>
          <w:szCs w:val="26"/>
        </w:rPr>
        <w:t>C</w:t>
      </w:r>
      <w:r w:rsidRPr="00E425DE">
        <w:rPr>
          <w:iCs/>
          <w:szCs w:val="26"/>
        </w:rPr>
        <w:t>ó gần 30 môn thể thao với hơn 600 câu lạc bộ và 15 liên đoàn, hội thể thao. Hàng năm tổ chức trên 20 giải thể thao cấp tỉnh, 160 giải cấp huyện và hơn 10 giải cấp toàn quốc; có 48 đơn vị tiên tiến thể dục, thể thao cấp tỉnh. Hoạt động thể thao nổi bật hàng năm bao gồm: Ngày chạy Olympic và nhiều giải thi đấu thể thao khác.</w:t>
      </w:r>
      <w:r w:rsidR="00633A31" w:rsidRPr="00E425DE">
        <w:rPr>
          <w:iCs/>
          <w:szCs w:val="26"/>
        </w:rPr>
        <w:t xml:space="preserve"> Tuy nhiên, nhìn chung phong trào phát triển không đồng đều, một số hội thể thao cấp tỉnh phụ thuộc vào ngân sách. Điều kiện tập luyện khó khăn ở xã ngoại thành, vùng xa, thiếu đất và kinh phí cho cơ sở vật chất thể thao ở phường nội thị. Thể thao trường học hạn chế về diện tích sân và ngân sách. Thể thao thành tích cao chưa được đầu tư tương xứng, tuyển chọn và trang thiết bị thiếu, cơ sở vật chất tập luyện và đãi ngộ vận động viên, huấn luyện viên cũng thiếu thốn. Chính sách xã hội hóa thể thao chưa đồng bộ, đầu tư ở vùng xa còn thấp, và phối hợp các công trình thể thao công lập chưa hiệu quả.</w:t>
      </w:r>
    </w:p>
    <w:p w14:paraId="0427420A" w14:textId="6068E812" w:rsidR="00183F2F" w:rsidRPr="00E425DE" w:rsidRDefault="008E0301" w:rsidP="003C7C01">
      <w:pPr>
        <w:pStyle w:val="Heading3"/>
      </w:pPr>
      <w:bookmarkStart w:id="369" w:name="_Toc172052422"/>
      <w:r w:rsidRPr="00E425DE">
        <w:t xml:space="preserve">Thực trạng phát triển </w:t>
      </w:r>
      <w:r w:rsidR="00183F2F" w:rsidRPr="00E425DE">
        <w:t>Công nghiệp</w:t>
      </w:r>
      <w:bookmarkEnd w:id="367"/>
      <w:bookmarkEnd w:id="368"/>
      <w:r w:rsidR="00AC2974" w:rsidRPr="00E425DE">
        <w:t xml:space="preserve"> xanh</w:t>
      </w:r>
      <w:r w:rsidR="00183F2F" w:rsidRPr="00E425DE">
        <w:t xml:space="preserve"> </w:t>
      </w:r>
      <w:r w:rsidR="0046644F" w:rsidRPr="00E425DE">
        <w:t>tỉnh Khánh Hòa</w:t>
      </w:r>
      <w:bookmarkEnd w:id="369"/>
    </w:p>
    <w:p w14:paraId="021CB82A" w14:textId="77777777" w:rsidR="000079A1" w:rsidRPr="00E425DE" w:rsidRDefault="000079A1" w:rsidP="000079A1">
      <w:pPr>
        <w:pStyle w:val="Heading4"/>
      </w:pPr>
      <w:r w:rsidRPr="00E425DE">
        <w:t>Tổng quan về ngành công nghiệp Khánh Hòa và chiến lược phát triển công nghiệp đến năm 2030</w:t>
      </w:r>
    </w:p>
    <w:p w14:paraId="3375CF05" w14:textId="77777777" w:rsidR="000079A1" w:rsidRPr="00E425DE" w:rsidRDefault="000079A1" w:rsidP="000079A1">
      <w:pPr>
        <w:pStyle w:val="Heading5"/>
      </w:pPr>
      <w:r w:rsidRPr="00E425DE">
        <w:t>Tổng quan về ngành công nghiệp Khánh Hòa</w:t>
      </w:r>
    </w:p>
    <w:p w14:paraId="4E6577B7" w14:textId="73B9728E" w:rsidR="000079A1" w:rsidRPr="00E425DE" w:rsidRDefault="000079A1" w:rsidP="000079A1">
      <w:pPr>
        <w:rPr>
          <w:lang w:val="en"/>
        </w:rPr>
      </w:pPr>
      <w:r w:rsidRPr="00E425DE">
        <w:rPr>
          <w:lang w:val="en"/>
        </w:rPr>
        <w:t xml:space="preserve">Ngành công nghiệp Khánh Hòa đóng góp khoảng 21% GRDP toàn tỉnh với các lĩnh vực trong điểm bao gồm năng lượng, chế biến nông - lâm - thủy sản, thực phẩm, cơ khí chế tạo, sản xuất vật liệu xây dựng, dệt may da giày. Lĩnh vực công nghệ cao điện tử, viễn thông, công nghệ thông tin chiểm tỉ trọng không đáng kể. Các cơ sở sản xuất công nghiệp chính của Khánh Hòa chủ yếu nằm trong 2 khu công nghiệp (KCN) và 14 Cụm công nghiệp (CCN) trong đó có 7 CCN đã đi vào hoạt động. Ngoài ra còn có khoảng 3.550 cơ sở sản xuất, chế biến nhỏ, tiểu thủ công nghiệp (TTCN) nằm rải rác trên địa bàn tỉnh. </w:t>
      </w:r>
      <w:r w:rsidRPr="00E425DE">
        <w:rPr>
          <w:lang w:val="en"/>
        </w:rPr>
        <w:fldChar w:fldCharType="begin"/>
      </w:r>
      <w:r w:rsidRPr="00E425DE">
        <w:rPr>
          <w:lang w:val="en"/>
        </w:rPr>
        <w:instrText xml:space="preserve"> REF _Ref167462884 \h </w:instrText>
      </w:r>
      <w:r w:rsidR="0076500C" w:rsidRPr="00E425DE">
        <w:rPr>
          <w:lang w:val="en"/>
        </w:rPr>
        <w:instrText xml:space="preserve"> \* MERGEFORMAT </w:instrText>
      </w:r>
      <w:r w:rsidRPr="00E425DE">
        <w:rPr>
          <w:lang w:val="en"/>
        </w:rPr>
      </w:r>
      <w:r w:rsidRPr="00E425DE">
        <w:rPr>
          <w:lang w:val="en"/>
        </w:rPr>
        <w:fldChar w:fldCharType="separate"/>
      </w:r>
      <w:r w:rsidRPr="00E425DE">
        <w:t xml:space="preserve">Bảng </w:t>
      </w:r>
      <w:r w:rsidRPr="00E425DE">
        <w:rPr>
          <w:noProof/>
        </w:rPr>
        <w:t>3</w:t>
      </w:r>
      <w:r w:rsidRPr="00E425DE">
        <w:noBreakHyphen/>
      </w:r>
      <w:r w:rsidRPr="00E425DE">
        <w:rPr>
          <w:noProof/>
        </w:rPr>
        <w:t>2</w:t>
      </w:r>
      <w:r w:rsidRPr="00E425DE">
        <w:rPr>
          <w:lang w:val="en"/>
        </w:rPr>
        <w:fldChar w:fldCharType="end"/>
      </w:r>
      <w:r w:rsidRPr="00E425DE">
        <w:rPr>
          <w:lang w:val="en"/>
        </w:rPr>
        <w:t xml:space="preserve"> tóm tắt giá trị và tốc độ tăng trưởng giá trị sản xuất công nghiệp giai đoạn 2016-2022.</w:t>
      </w:r>
    </w:p>
    <w:p w14:paraId="097D6425" w14:textId="5131115C" w:rsidR="00183F2F" w:rsidRPr="00E425DE" w:rsidRDefault="00183F2F" w:rsidP="000079A1">
      <w:r w:rsidRPr="00E425DE">
        <w:t>Mức tăng trưởng bình quân các giai đoạn 2011-2015, 2016-2020 đạt bình quân tương ứng 10,12%/năm, 5,97%/năm; toàn bộ thời kỳ 2011-2020 đạt bình quân 8,03%/năm, thấp hơn mức tăng trưởng bình quân của vùng Duyên Hải Nam Trung Bộ (DHNTB) (9,27%/năm), xấp xỉ bằng mức tăng bình quân của cả nước (8,53%/năm). Tốc độ tăng trưởng GRDP bình quân ngành công nghiệp Khánh Hòa đứng thứ 6 trong khu vực DHNTB, chỉ xếp trên Đà Nẵng và Quảng Ngãi.</w:t>
      </w:r>
    </w:p>
    <w:p w14:paraId="7A0E1429" w14:textId="59135935" w:rsidR="00F07F35" w:rsidRPr="00E425DE" w:rsidRDefault="00F07F35" w:rsidP="00F07F35">
      <w:pPr>
        <w:pStyle w:val="Caption"/>
        <w:keepNext/>
        <w:spacing w:after="0"/>
        <w:rPr>
          <w:lang w:val="en"/>
        </w:rPr>
      </w:pPr>
      <w:bookmarkStart w:id="370" w:name="_Ref167462884"/>
      <w:bookmarkStart w:id="371" w:name="_Toc172052474"/>
      <w:r w:rsidRPr="00E425DE">
        <w:t xml:space="preserve">Bảng </w:t>
      </w:r>
      <w:r w:rsidRPr="00E425DE">
        <w:fldChar w:fldCharType="begin"/>
      </w:r>
      <w:r w:rsidRPr="00E425DE">
        <w:instrText xml:space="preserve"> STYLEREF 2 \s </w:instrText>
      </w:r>
      <w:r w:rsidRPr="00E425DE">
        <w:fldChar w:fldCharType="separate"/>
      </w:r>
      <w:r w:rsidR="00A55326" w:rsidRPr="00E425DE">
        <w:rPr>
          <w:noProof/>
        </w:rPr>
        <w:t>3</w:t>
      </w:r>
      <w:r w:rsidRPr="00E425DE">
        <w:rPr>
          <w:noProof/>
        </w:rPr>
        <w:fldChar w:fldCharType="end"/>
      </w:r>
      <w:r w:rsidR="00A55326" w:rsidRPr="00E425DE">
        <w:noBreakHyphen/>
      </w:r>
      <w:r w:rsidRPr="00E425DE">
        <w:fldChar w:fldCharType="begin"/>
      </w:r>
      <w:r w:rsidRPr="00E425DE">
        <w:instrText xml:space="preserve"> SEQ Bảng \* ARABIC \s 2 </w:instrText>
      </w:r>
      <w:r w:rsidRPr="00E425DE">
        <w:fldChar w:fldCharType="separate"/>
      </w:r>
      <w:r w:rsidR="00A55326" w:rsidRPr="00E425DE">
        <w:rPr>
          <w:noProof/>
        </w:rPr>
        <w:t>2</w:t>
      </w:r>
      <w:r w:rsidRPr="00E425DE">
        <w:rPr>
          <w:noProof/>
        </w:rPr>
        <w:fldChar w:fldCharType="end"/>
      </w:r>
      <w:bookmarkEnd w:id="370"/>
      <w:r w:rsidRPr="00E425DE">
        <w:t xml:space="preserve">: </w:t>
      </w:r>
      <w:r w:rsidRPr="00E425DE">
        <w:rPr>
          <w:lang w:val="en"/>
        </w:rPr>
        <w:t>Giá trị và Tốc độ tăng trưởng giá trị sản xuất công nghiệp giai đoạn 2016-2022</w:t>
      </w:r>
      <w:bookmarkEnd w:id="371"/>
    </w:p>
    <w:p w14:paraId="45C475EC" w14:textId="3F7A7C32" w:rsidR="00F07F35" w:rsidRPr="00E425DE" w:rsidRDefault="00F07F35" w:rsidP="4A499193">
      <w:pPr>
        <w:keepNext/>
        <w:ind w:left="994" w:hanging="994"/>
        <w:jc w:val="right"/>
      </w:pPr>
      <w:r w:rsidRPr="00E425DE">
        <w:t>Đơn vị tính: tỷ đồng và %/năm</w:t>
      </w:r>
    </w:p>
    <w:tbl>
      <w:tblPr>
        <w:tblW w:w="9738"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1350"/>
        <w:gridCol w:w="1260"/>
        <w:gridCol w:w="1295"/>
        <w:gridCol w:w="1170"/>
        <w:gridCol w:w="1260"/>
      </w:tblGrid>
      <w:tr w:rsidR="00E425DE" w:rsidRPr="00E425DE" w14:paraId="72A78403" w14:textId="77777777" w:rsidTr="005B0E7B">
        <w:trPr>
          <w:trHeight w:val="422"/>
        </w:trPr>
        <w:tc>
          <w:tcPr>
            <w:tcW w:w="3403" w:type="dxa"/>
          </w:tcPr>
          <w:p w14:paraId="5AFBAD4B" w14:textId="77777777" w:rsidR="00546716" w:rsidRPr="00E425DE" w:rsidRDefault="00546716" w:rsidP="005B0E7B">
            <w:pPr>
              <w:pStyle w:val="Default0"/>
              <w:spacing w:before="80" w:after="80"/>
              <w:ind w:left="144"/>
              <w:rPr>
                <w:color w:val="auto"/>
              </w:rPr>
            </w:pPr>
            <w:r w:rsidRPr="00E425DE">
              <w:rPr>
                <w:b/>
                <w:bCs/>
                <w:color w:val="auto"/>
              </w:rPr>
              <w:t xml:space="preserve">Giá trị sản xuất công nghiệp </w:t>
            </w:r>
          </w:p>
        </w:tc>
        <w:tc>
          <w:tcPr>
            <w:tcW w:w="1350" w:type="dxa"/>
          </w:tcPr>
          <w:p w14:paraId="0433F795" w14:textId="77777777" w:rsidR="00546716" w:rsidRPr="00E425DE" w:rsidRDefault="00546716" w:rsidP="005B0E7B">
            <w:pPr>
              <w:pStyle w:val="Default0"/>
              <w:spacing w:before="80" w:after="80"/>
              <w:ind w:left="144"/>
              <w:rPr>
                <w:color w:val="auto"/>
              </w:rPr>
            </w:pPr>
            <w:r w:rsidRPr="00E425DE">
              <w:rPr>
                <w:b/>
                <w:bCs/>
                <w:color w:val="auto"/>
              </w:rPr>
              <w:t xml:space="preserve">2015 </w:t>
            </w:r>
          </w:p>
        </w:tc>
        <w:tc>
          <w:tcPr>
            <w:tcW w:w="1260" w:type="dxa"/>
          </w:tcPr>
          <w:p w14:paraId="58ADC0BB" w14:textId="77777777" w:rsidR="00546716" w:rsidRPr="00E425DE" w:rsidRDefault="00546716" w:rsidP="005B0E7B">
            <w:pPr>
              <w:pStyle w:val="Default0"/>
              <w:spacing w:before="80" w:after="80"/>
              <w:ind w:left="144"/>
              <w:rPr>
                <w:color w:val="auto"/>
              </w:rPr>
            </w:pPr>
            <w:r w:rsidRPr="00E425DE">
              <w:rPr>
                <w:b/>
                <w:bCs/>
                <w:color w:val="auto"/>
              </w:rPr>
              <w:t xml:space="preserve">2020 </w:t>
            </w:r>
          </w:p>
        </w:tc>
        <w:tc>
          <w:tcPr>
            <w:tcW w:w="1295" w:type="dxa"/>
          </w:tcPr>
          <w:p w14:paraId="1CC7A937" w14:textId="77777777" w:rsidR="00546716" w:rsidRPr="00E425DE" w:rsidRDefault="00546716" w:rsidP="005B0E7B">
            <w:pPr>
              <w:pStyle w:val="Default0"/>
              <w:spacing w:before="80" w:after="80"/>
              <w:ind w:left="144"/>
              <w:rPr>
                <w:color w:val="auto"/>
              </w:rPr>
            </w:pPr>
            <w:r w:rsidRPr="00E425DE">
              <w:rPr>
                <w:b/>
                <w:bCs/>
                <w:color w:val="auto"/>
              </w:rPr>
              <w:t xml:space="preserve">2022 </w:t>
            </w:r>
          </w:p>
        </w:tc>
        <w:tc>
          <w:tcPr>
            <w:tcW w:w="1170" w:type="dxa"/>
          </w:tcPr>
          <w:p w14:paraId="32B3704F" w14:textId="77777777" w:rsidR="00546716" w:rsidRPr="00E425DE" w:rsidRDefault="00546716" w:rsidP="005B0E7B">
            <w:pPr>
              <w:pStyle w:val="Default0"/>
              <w:spacing w:before="80" w:after="80"/>
              <w:rPr>
                <w:color w:val="auto"/>
              </w:rPr>
            </w:pPr>
            <w:r w:rsidRPr="00E425DE">
              <w:rPr>
                <w:b/>
                <w:bCs/>
                <w:color w:val="auto"/>
              </w:rPr>
              <w:t xml:space="preserve">TT 16-20 </w:t>
            </w:r>
          </w:p>
        </w:tc>
        <w:tc>
          <w:tcPr>
            <w:tcW w:w="1260" w:type="dxa"/>
          </w:tcPr>
          <w:p w14:paraId="28E84B8F" w14:textId="77777777" w:rsidR="00546716" w:rsidRPr="00E425DE" w:rsidRDefault="00546716" w:rsidP="005B0E7B">
            <w:pPr>
              <w:pStyle w:val="Default0"/>
              <w:spacing w:before="80" w:after="80"/>
              <w:rPr>
                <w:color w:val="auto"/>
              </w:rPr>
            </w:pPr>
            <w:r w:rsidRPr="00E425DE">
              <w:rPr>
                <w:b/>
                <w:bCs/>
                <w:color w:val="auto"/>
              </w:rPr>
              <w:t xml:space="preserve">TT 16-22 </w:t>
            </w:r>
          </w:p>
        </w:tc>
      </w:tr>
      <w:tr w:rsidR="00E425DE" w:rsidRPr="00E425DE" w14:paraId="2268D6CE" w14:textId="77777777" w:rsidTr="005B0E7B">
        <w:trPr>
          <w:trHeight w:val="440"/>
        </w:trPr>
        <w:tc>
          <w:tcPr>
            <w:tcW w:w="3403" w:type="dxa"/>
          </w:tcPr>
          <w:p w14:paraId="1F8069D8" w14:textId="77777777" w:rsidR="00546716" w:rsidRPr="00E425DE" w:rsidRDefault="00546716" w:rsidP="005B0E7B">
            <w:pPr>
              <w:pStyle w:val="Default0"/>
              <w:spacing w:before="80" w:after="80"/>
              <w:ind w:left="144"/>
              <w:rPr>
                <w:color w:val="auto"/>
              </w:rPr>
            </w:pPr>
            <w:r w:rsidRPr="00E425DE">
              <w:rPr>
                <w:b/>
                <w:bCs/>
                <w:color w:val="auto"/>
              </w:rPr>
              <w:t xml:space="preserve">Toàn ngành công nghiệp </w:t>
            </w:r>
          </w:p>
        </w:tc>
        <w:tc>
          <w:tcPr>
            <w:tcW w:w="1350" w:type="dxa"/>
          </w:tcPr>
          <w:p w14:paraId="1C693599" w14:textId="77777777" w:rsidR="00546716" w:rsidRPr="00E425DE" w:rsidRDefault="00546716" w:rsidP="005B0E7B">
            <w:pPr>
              <w:pStyle w:val="Default0"/>
              <w:spacing w:before="80" w:after="80"/>
              <w:ind w:left="144"/>
              <w:rPr>
                <w:color w:val="auto"/>
              </w:rPr>
            </w:pPr>
            <w:r w:rsidRPr="00E425DE">
              <w:rPr>
                <w:b/>
                <w:bCs/>
                <w:color w:val="auto"/>
              </w:rPr>
              <w:t xml:space="preserve">40.404 </w:t>
            </w:r>
          </w:p>
        </w:tc>
        <w:tc>
          <w:tcPr>
            <w:tcW w:w="1260" w:type="dxa"/>
          </w:tcPr>
          <w:p w14:paraId="0B39F5EB" w14:textId="77777777" w:rsidR="00546716" w:rsidRPr="00E425DE" w:rsidRDefault="00546716" w:rsidP="005B0E7B">
            <w:pPr>
              <w:pStyle w:val="Default0"/>
              <w:spacing w:before="80" w:after="80"/>
              <w:ind w:left="144"/>
              <w:rPr>
                <w:color w:val="auto"/>
              </w:rPr>
            </w:pPr>
            <w:r w:rsidRPr="00E425DE">
              <w:rPr>
                <w:b/>
                <w:bCs/>
                <w:color w:val="auto"/>
              </w:rPr>
              <w:t xml:space="preserve">52.449 </w:t>
            </w:r>
          </w:p>
        </w:tc>
        <w:tc>
          <w:tcPr>
            <w:tcW w:w="1295" w:type="dxa"/>
          </w:tcPr>
          <w:p w14:paraId="499BE8D9" w14:textId="77777777" w:rsidR="00546716" w:rsidRPr="00E425DE" w:rsidRDefault="00546716" w:rsidP="005B0E7B">
            <w:pPr>
              <w:pStyle w:val="Default0"/>
              <w:spacing w:before="80" w:after="80"/>
              <w:ind w:left="144"/>
              <w:rPr>
                <w:color w:val="auto"/>
              </w:rPr>
            </w:pPr>
            <w:r w:rsidRPr="00E425DE">
              <w:rPr>
                <w:b/>
                <w:bCs/>
                <w:color w:val="auto"/>
              </w:rPr>
              <w:t xml:space="preserve">60.889 </w:t>
            </w:r>
          </w:p>
        </w:tc>
        <w:tc>
          <w:tcPr>
            <w:tcW w:w="1170" w:type="dxa"/>
          </w:tcPr>
          <w:p w14:paraId="7D40BAAC" w14:textId="77777777" w:rsidR="00546716" w:rsidRPr="00E425DE" w:rsidRDefault="00546716" w:rsidP="005B0E7B">
            <w:pPr>
              <w:pStyle w:val="Default0"/>
              <w:spacing w:before="80" w:after="80"/>
              <w:ind w:left="144"/>
              <w:rPr>
                <w:color w:val="auto"/>
              </w:rPr>
            </w:pPr>
            <w:r w:rsidRPr="00E425DE">
              <w:rPr>
                <w:b/>
                <w:bCs/>
                <w:color w:val="auto"/>
              </w:rPr>
              <w:t xml:space="preserve">5,4% </w:t>
            </w:r>
          </w:p>
        </w:tc>
        <w:tc>
          <w:tcPr>
            <w:tcW w:w="1260" w:type="dxa"/>
          </w:tcPr>
          <w:p w14:paraId="374663A1" w14:textId="77777777" w:rsidR="00546716" w:rsidRPr="00E425DE" w:rsidRDefault="00546716" w:rsidP="005B0E7B">
            <w:pPr>
              <w:pStyle w:val="Default0"/>
              <w:spacing w:before="80" w:after="80"/>
              <w:ind w:left="144"/>
              <w:rPr>
                <w:color w:val="auto"/>
              </w:rPr>
            </w:pPr>
            <w:r w:rsidRPr="00E425DE">
              <w:rPr>
                <w:b/>
                <w:bCs/>
                <w:color w:val="auto"/>
              </w:rPr>
              <w:t xml:space="preserve">6,0% </w:t>
            </w:r>
          </w:p>
        </w:tc>
      </w:tr>
      <w:tr w:rsidR="00E425DE" w:rsidRPr="00E425DE" w14:paraId="6157C684" w14:textId="77777777" w:rsidTr="005B0E7B">
        <w:trPr>
          <w:trHeight w:val="269"/>
        </w:trPr>
        <w:tc>
          <w:tcPr>
            <w:tcW w:w="3403" w:type="dxa"/>
          </w:tcPr>
          <w:p w14:paraId="2B0562F8" w14:textId="77777777" w:rsidR="00546716" w:rsidRPr="00E425DE" w:rsidRDefault="00546716" w:rsidP="005B0E7B">
            <w:pPr>
              <w:pStyle w:val="Default0"/>
              <w:spacing w:before="80" w:after="80"/>
              <w:ind w:left="144"/>
              <w:rPr>
                <w:color w:val="auto"/>
              </w:rPr>
            </w:pPr>
            <w:r w:rsidRPr="00E425DE">
              <w:rPr>
                <w:b/>
                <w:bCs/>
                <w:color w:val="auto"/>
              </w:rPr>
              <w:t xml:space="preserve">Khai khoáng </w:t>
            </w:r>
          </w:p>
        </w:tc>
        <w:tc>
          <w:tcPr>
            <w:tcW w:w="1350" w:type="dxa"/>
          </w:tcPr>
          <w:p w14:paraId="08B29E89" w14:textId="77777777" w:rsidR="00546716" w:rsidRPr="00E425DE" w:rsidRDefault="00546716" w:rsidP="005B0E7B">
            <w:pPr>
              <w:pStyle w:val="Default0"/>
              <w:spacing w:before="80" w:after="80"/>
              <w:ind w:left="144"/>
              <w:rPr>
                <w:color w:val="auto"/>
              </w:rPr>
            </w:pPr>
            <w:r w:rsidRPr="00E425DE">
              <w:rPr>
                <w:b/>
                <w:bCs/>
                <w:color w:val="auto"/>
              </w:rPr>
              <w:t xml:space="preserve">717 </w:t>
            </w:r>
          </w:p>
        </w:tc>
        <w:tc>
          <w:tcPr>
            <w:tcW w:w="1260" w:type="dxa"/>
          </w:tcPr>
          <w:p w14:paraId="4778AA76" w14:textId="77777777" w:rsidR="00546716" w:rsidRPr="00E425DE" w:rsidRDefault="00546716" w:rsidP="005B0E7B">
            <w:pPr>
              <w:pStyle w:val="Default0"/>
              <w:spacing w:before="80" w:after="80"/>
              <w:ind w:left="144"/>
              <w:rPr>
                <w:color w:val="auto"/>
              </w:rPr>
            </w:pPr>
            <w:r w:rsidRPr="00E425DE">
              <w:rPr>
                <w:b/>
                <w:bCs/>
                <w:color w:val="auto"/>
              </w:rPr>
              <w:t xml:space="preserve">1.007 </w:t>
            </w:r>
          </w:p>
        </w:tc>
        <w:tc>
          <w:tcPr>
            <w:tcW w:w="1295" w:type="dxa"/>
          </w:tcPr>
          <w:p w14:paraId="7B304FA6" w14:textId="77777777" w:rsidR="00546716" w:rsidRPr="00E425DE" w:rsidRDefault="00546716" w:rsidP="005B0E7B">
            <w:pPr>
              <w:pStyle w:val="Default0"/>
              <w:spacing w:before="80" w:after="80"/>
              <w:ind w:left="144"/>
              <w:rPr>
                <w:color w:val="auto"/>
              </w:rPr>
            </w:pPr>
            <w:r w:rsidRPr="00E425DE">
              <w:rPr>
                <w:b/>
                <w:bCs/>
                <w:color w:val="auto"/>
              </w:rPr>
              <w:t xml:space="preserve">726 </w:t>
            </w:r>
          </w:p>
        </w:tc>
        <w:tc>
          <w:tcPr>
            <w:tcW w:w="1170" w:type="dxa"/>
          </w:tcPr>
          <w:p w14:paraId="076C8AE5" w14:textId="77777777" w:rsidR="00546716" w:rsidRPr="00E425DE" w:rsidRDefault="00546716" w:rsidP="005B0E7B">
            <w:pPr>
              <w:pStyle w:val="Default0"/>
              <w:spacing w:before="80" w:after="80"/>
              <w:ind w:left="144"/>
              <w:rPr>
                <w:color w:val="auto"/>
              </w:rPr>
            </w:pPr>
            <w:r w:rsidRPr="00E425DE">
              <w:rPr>
                <w:b/>
                <w:bCs/>
                <w:color w:val="auto"/>
              </w:rPr>
              <w:t xml:space="preserve">7,0% </w:t>
            </w:r>
          </w:p>
        </w:tc>
        <w:tc>
          <w:tcPr>
            <w:tcW w:w="1260" w:type="dxa"/>
          </w:tcPr>
          <w:p w14:paraId="6A1922C5" w14:textId="77777777" w:rsidR="00546716" w:rsidRPr="00E425DE" w:rsidRDefault="00546716" w:rsidP="005B0E7B">
            <w:pPr>
              <w:pStyle w:val="Default0"/>
              <w:spacing w:before="80" w:after="80"/>
              <w:ind w:left="144"/>
              <w:rPr>
                <w:color w:val="auto"/>
              </w:rPr>
            </w:pPr>
            <w:r w:rsidRPr="00E425DE">
              <w:rPr>
                <w:b/>
                <w:bCs/>
                <w:color w:val="auto"/>
              </w:rPr>
              <w:t xml:space="preserve">0,2% </w:t>
            </w:r>
          </w:p>
        </w:tc>
      </w:tr>
      <w:tr w:rsidR="00E425DE" w:rsidRPr="00E425DE" w14:paraId="1410B07C" w14:textId="77777777" w:rsidTr="00F07F35">
        <w:trPr>
          <w:trHeight w:val="107"/>
        </w:trPr>
        <w:tc>
          <w:tcPr>
            <w:tcW w:w="3403" w:type="dxa"/>
          </w:tcPr>
          <w:p w14:paraId="7F67A5D1" w14:textId="77777777" w:rsidR="00546716" w:rsidRPr="00E425DE" w:rsidRDefault="00546716" w:rsidP="005B0E7B">
            <w:pPr>
              <w:pStyle w:val="Default0"/>
              <w:spacing w:before="80" w:after="80"/>
              <w:ind w:left="144"/>
              <w:rPr>
                <w:color w:val="auto"/>
              </w:rPr>
            </w:pPr>
            <w:r w:rsidRPr="00E425DE">
              <w:rPr>
                <w:b/>
                <w:bCs/>
                <w:color w:val="auto"/>
              </w:rPr>
              <w:t xml:space="preserve">Công nghiệp chế biến </w:t>
            </w:r>
          </w:p>
        </w:tc>
        <w:tc>
          <w:tcPr>
            <w:tcW w:w="1350" w:type="dxa"/>
          </w:tcPr>
          <w:p w14:paraId="46514A65" w14:textId="77777777" w:rsidR="00546716" w:rsidRPr="00E425DE" w:rsidRDefault="00546716" w:rsidP="005B0E7B">
            <w:pPr>
              <w:pStyle w:val="Default0"/>
              <w:spacing w:before="80" w:after="80"/>
              <w:ind w:left="144"/>
              <w:rPr>
                <w:color w:val="auto"/>
              </w:rPr>
            </w:pPr>
            <w:r w:rsidRPr="00E425DE">
              <w:rPr>
                <w:b/>
                <w:bCs/>
                <w:color w:val="auto"/>
              </w:rPr>
              <w:t xml:space="preserve">38.584 </w:t>
            </w:r>
          </w:p>
        </w:tc>
        <w:tc>
          <w:tcPr>
            <w:tcW w:w="1260" w:type="dxa"/>
          </w:tcPr>
          <w:p w14:paraId="379FEE1E" w14:textId="77777777" w:rsidR="00546716" w:rsidRPr="00E425DE" w:rsidRDefault="00546716" w:rsidP="005B0E7B">
            <w:pPr>
              <w:pStyle w:val="Default0"/>
              <w:spacing w:before="80" w:after="80"/>
              <w:ind w:left="144"/>
              <w:rPr>
                <w:color w:val="auto"/>
              </w:rPr>
            </w:pPr>
            <w:r w:rsidRPr="00E425DE">
              <w:rPr>
                <w:b/>
                <w:bCs/>
                <w:color w:val="auto"/>
              </w:rPr>
              <w:t xml:space="preserve">49.635 </w:t>
            </w:r>
          </w:p>
        </w:tc>
        <w:tc>
          <w:tcPr>
            <w:tcW w:w="1295" w:type="dxa"/>
          </w:tcPr>
          <w:p w14:paraId="0D7EBE2F" w14:textId="77777777" w:rsidR="00546716" w:rsidRPr="00E425DE" w:rsidRDefault="00546716" w:rsidP="005B0E7B">
            <w:pPr>
              <w:pStyle w:val="Default0"/>
              <w:spacing w:before="80" w:after="80"/>
              <w:ind w:left="144"/>
              <w:rPr>
                <w:color w:val="auto"/>
              </w:rPr>
            </w:pPr>
            <w:r w:rsidRPr="00E425DE">
              <w:rPr>
                <w:b/>
                <w:bCs/>
                <w:color w:val="auto"/>
              </w:rPr>
              <w:t xml:space="preserve">58.178 </w:t>
            </w:r>
          </w:p>
        </w:tc>
        <w:tc>
          <w:tcPr>
            <w:tcW w:w="1170" w:type="dxa"/>
          </w:tcPr>
          <w:p w14:paraId="5252B6EA" w14:textId="77777777" w:rsidR="00546716" w:rsidRPr="00E425DE" w:rsidRDefault="00546716" w:rsidP="005B0E7B">
            <w:pPr>
              <w:pStyle w:val="Default0"/>
              <w:spacing w:before="80" w:after="80"/>
              <w:ind w:left="144"/>
              <w:rPr>
                <w:color w:val="auto"/>
              </w:rPr>
            </w:pPr>
            <w:r w:rsidRPr="00E425DE">
              <w:rPr>
                <w:b/>
                <w:bCs/>
                <w:color w:val="auto"/>
              </w:rPr>
              <w:t xml:space="preserve">5,2% </w:t>
            </w:r>
          </w:p>
        </w:tc>
        <w:tc>
          <w:tcPr>
            <w:tcW w:w="1260" w:type="dxa"/>
          </w:tcPr>
          <w:p w14:paraId="4A3FFE6E" w14:textId="77777777" w:rsidR="00546716" w:rsidRPr="00E425DE" w:rsidRDefault="00546716" w:rsidP="005B0E7B">
            <w:pPr>
              <w:pStyle w:val="Default0"/>
              <w:spacing w:before="80" w:after="80"/>
              <w:ind w:left="144"/>
              <w:rPr>
                <w:color w:val="auto"/>
              </w:rPr>
            </w:pPr>
            <w:r w:rsidRPr="00E425DE">
              <w:rPr>
                <w:b/>
                <w:bCs/>
                <w:color w:val="auto"/>
              </w:rPr>
              <w:t xml:space="preserve">6,0% </w:t>
            </w:r>
          </w:p>
        </w:tc>
      </w:tr>
      <w:tr w:rsidR="00E425DE" w:rsidRPr="00E425DE" w14:paraId="47CD66BD" w14:textId="77777777" w:rsidTr="00F07F35">
        <w:trPr>
          <w:trHeight w:val="109"/>
        </w:trPr>
        <w:tc>
          <w:tcPr>
            <w:tcW w:w="3403" w:type="dxa"/>
          </w:tcPr>
          <w:p w14:paraId="5F4F3573" w14:textId="77777777" w:rsidR="00546716" w:rsidRPr="00E425DE" w:rsidRDefault="00546716" w:rsidP="005B0E7B">
            <w:pPr>
              <w:pStyle w:val="Default0"/>
              <w:spacing w:before="80" w:after="80"/>
              <w:ind w:left="144"/>
              <w:rPr>
                <w:color w:val="auto"/>
              </w:rPr>
            </w:pPr>
            <w:r w:rsidRPr="00E425DE">
              <w:rPr>
                <w:color w:val="auto"/>
              </w:rPr>
              <w:t xml:space="preserve">Chế biến NLS, TP </w:t>
            </w:r>
          </w:p>
        </w:tc>
        <w:tc>
          <w:tcPr>
            <w:tcW w:w="1350" w:type="dxa"/>
          </w:tcPr>
          <w:p w14:paraId="7CC263A7" w14:textId="77777777" w:rsidR="00546716" w:rsidRPr="00E425DE" w:rsidRDefault="00546716" w:rsidP="005B0E7B">
            <w:pPr>
              <w:pStyle w:val="Default0"/>
              <w:spacing w:before="80" w:after="80"/>
              <w:ind w:left="144"/>
              <w:rPr>
                <w:color w:val="auto"/>
              </w:rPr>
            </w:pPr>
            <w:r w:rsidRPr="00E425DE">
              <w:rPr>
                <w:color w:val="auto"/>
              </w:rPr>
              <w:t xml:space="preserve">22.096,8 </w:t>
            </w:r>
          </w:p>
        </w:tc>
        <w:tc>
          <w:tcPr>
            <w:tcW w:w="1260" w:type="dxa"/>
          </w:tcPr>
          <w:p w14:paraId="4875E691" w14:textId="77777777" w:rsidR="00546716" w:rsidRPr="00E425DE" w:rsidRDefault="00546716" w:rsidP="005B0E7B">
            <w:pPr>
              <w:pStyle w:val="Default0"/>
              <w:spacing w:before="80" w:after="80"/>
              <w:ind w:left="144"/>
              <w:rPr>
                <w:color w:val="auto"/>
              </w:rPr>
            </w:pPr>
            <w:r w:rsidRPr="00E425DE">
              <w:rPr>
                <w:color w:val="auto"/>
              </w:rPr>
              <w:t xml:space="preserve">27.313,6 </w:t>
            </w:r>
          </w:p>
        </w:tc>
        <w:tc>
          <w:tcPr>
            <w:tcW w:w="1295" w:type="dxa"/>
          </w:tcPr>
          <w:p w14:paraId="6E1B2DE7" w14:textId="77777777" w:rsidR="00546716" w:rsidRPr="00E425DE" w:rsidRDefault="00546716" w:rsidP="005B0E7B">
            <w:pPr>
              <w:pStyle w:val="Default0"/>
              <w:spacing w:before="80" w:after="80"/>
              <w:ind w:left="144"/>
              <w:rPr>
                <w:color w:val="auto"/>
              </w:rPr>
            </w:pPr>
            <w:r w:rsidRPr="00E425DE">
              <w:rPr>
                <w:color w:val="auto"/>
              </w:rPr>
              <w:t xml:space="preserve">32.533,5 </w:t>
            </w:r>
          </w:p>
        </w:tc>
        <w:tc>
          <w:tcPr>
            <w:tcW w:w="1170" w:type="dxa"/>
          </w:tcPr>
          <w:p w14:paraId="23BCDFF8" w14:textId="77777777" w:rsidR="00546716" w:rsidRPr="00E425DE" w:rsidRDefault="00546716" w:rsidP="005B0E7B">
            <w:pPr>
              <w:pStyle w:val="Default0"/>
              <w:spacing w:before="80" w:after="80"/>
              <w:ind w:left="144"/>
              <w:rPr>
                <w:color w:val="auto"/>
              </w:rPr>
            </w:pPr>
            <w:r w:rsidRPr="00E425DE">
              <w:rPr>
                <w:color w:val="auto"/>
              </w:rPr>
              <w:t xml:space="preserve">4,3% </w:t>
            </w:r>
          </w:p>
        </w:tc>
        <w:tc>
          <w:tcPr>
            <w:tcW w:w="1260" w:type="dxa"/>
          </w:tcPr>
          <w:p w14:paraId="1FE8FA0C" w14:textId="77777777" w:rsidR="00546716" w:rsidRPr="00E425DE" w:rsidRDefault="00546716" w:rsidP="005B0E7B">
            <w:pPr>
              <w:pStyle w:val="Default0"/>
              <w:spacing w:before="80" w:after="80"/>
              <w:ind w:left="144"/>
              <w:rPr>
                <w:color w:val="auto"/>
              </w:rPr>
            </w:pPr>
            <w:r w:rsidRPr="00E425DE">
              <w:rPr>
                <w:color w:val="auto"/>
              </w:rPr>
              <w:t xml:space="preserve">5,7% </w:t>
            </w:r>
          </w:p>
        </w:tc>
      </w:tr>
      <w:tr w:rsidR="00E425DE" w:rsidRPr="00E425DE" w14:paraId="191E6382" w14:textId="77777777" w:rsidTr="00F07F35">
        <w:trPr>
          <w:trHeight w:val="109"/>
        </w:trPr>
        <w:tc>
          <w:tcPr>
            <w:tcW w:w="3403" w:type="dxa"/>
          </w:tcPr>
          <w:p w14:paraId="2DEB4C55" w14:textId="77777777" w:rsidR="00546716" w:rsidRPr="00E425DE" w:rsidRDefault="00546716" w:rsidP="005B0E7B">
            <w:pPr>
              <w:pStyle w:val="Default0"/>
              <w:spacing w:before="80" w:after="80"/>
              <w:ind w:left="144"/>
              <w:rPr>
                <w:color w:val="auto"/>
              </w:rPr>
            </w:pPr>
            <w:r w:rsidRPr="00E425DE">
              <w:rPr>
                <w:color w:val="auto"/>
              </w:rPr>
              <w:t xml:space="preserve">Cơ khí chế tạo </w:t>
            </w:r>
          </w:p>
        </w:tc>
        <w:tc>
          <w:tcPr>
            <w:tcW w:w="1350" w:type="dxa"/>
          </w:tcPr>
          <w:p w14:paraId="36DC3365" w14:textId="77777777" w:rsidR="00546716" w:rsidRPr="00E425DE" w:rsidRDefault="00546716" w:rsidP="005B0E7B">
            <w:pPr>
              <w:pStyle w:val="Default0"/>
              <w:spacing w:before="80" w:after="80"/>
              <w:ind w:left="144"/>
              <w:rPr>
                <w:color w:val="auto"/>
              </w:rPr>
            </w:pPr>
            <w:r w:rsidRPr="00E425DE">
              <w:rPr>
                <w:color w:val="auto"/>
              </w:rPr>
              <w:t xml:space="preserve">11.871,7 </w:t>
            </w:r>
          </w:p>
        </w:tc>
        <w:tc>
          <w:tcPr>
            <w:tcW w:w="1260" w:type="dxa"/>
          </w:tcPr>
          <w:p w14:paraId="38AC6D5A" w14:textId="77777777" w:rsidR="00546716" w:rsidRPr="00E425DE" w:rsidRDefault="00546716" w:rsidP="005B0E7B">
            <w:pPr>
              <w:pStyle w:val="Default0"/>
              <w:spacing w:before="80" w:after="80"/>
              <w:ind w:left="144"/>
              <w:rPr>
                <w:color w:val="auto"/>
              </w:rPr>
            </w:pPr>
            <w:r w:rsidRPr="00E425DE">
              <w:rPr>
                <w:color w:val="auto"/>
              </w:rPr>
              <w:t xml:space="preserve">15.732,6 </w:t>
            </w:r>
          </w:p>
        </w:tc>
        <w:tc>
          <w:tcPr>
            <w:tcW w:w="1295" w:type="dxa"/>
          </w:tcPr>
          <w:p w14:paraId="49EBF05C" w14:textId="77777777" w:rsidR="00546716" w:rsidRPr="00E425DE" w:rsidRDefault="00546716" w:rsidP="005B0E7B">
            <w:pPr>
              <w:pStyle w:val="Default0"/>
              <w:spacing w:before="80" w:after="80"/>
              <w:ind w:left="144"/>
              <w:rPr>
                <w:color w:val="auto"/>
              </w:rPr>
            </w:pPr>
            <w:r w:rsidRPr="00E425DE">
              <w:rPr>
                <w:color w:val="auto"/>
              </w:rPr>
              <w:t xml:space="preserve">17.863,9 </w:t>
            </w:r>
          </w:p>
        </w:tc>
        <w:tc>
          <w:tcPr>
            <w:tcW w:w="1170" w:type="dxa"/>
          </w:tcPr>
          <w:p w14:paraId="7B70CB04" w14:textId="77777777" w:rsidR="00546716" w:rsidRPr="00E425DE" w:rsidRDefault="00546716" w:rsidP="005B0E7B">
            <w:pPr>
              <w:pStyle w:val="Default0"/>
              <w:spacing w:before="80" w:after="80"/>
              <w:ind w:left="144"/>
              <w:rPr>
                <w:color w:val="auto"/>
              </w:rPr>
            </w:pPr>
            <w:r w:rsidRPr="00E425DE">
              <w:rPr>
                <w:color w:val="auto"/>
              </w:rPr>
              <w:t xml:space="preserve">5,8% </w:t>
            </w:r>
          </w:p>
        </w:tc>
        <w:tc>
          <w:tcPr>
            <w:tcW w:w="1260" w:type="dxa"/>
          </w:tcPr>
          <w:p w14:paraId="3129513D" w14:textId="77777777" w:rsidR="00546716" w:rsidRPr="00E425DE" w:rsidRDefault="00546716" w:rsidP="005B0E7B">
            <w:pPr>
              <w:pStyle w:val="Default0"/>
              <w:spacing w:before="80" w:after="80"/>
              <w:ind w:left="144"/>
              <w:rPr>
                <w:color w:val="auto"/>
              </w:rPr>
            </w:pPr>
            <w:r w:rsidRPr="00E425DE">
              <w:rPr>
                <w:color w:val="auto"/>
              </w:rPr>
              <w:t xml:space="preserve">6,0% </w:t>
            </w:r>
          </w:p>
        </w:tc>
      </w:tr>
      <w:tr w:rsidR="00E425DE" w:rsidRPr="00E425DE" w14:paraId="689AD1FC" w14:textId="77777777" w:rsidTr="00F07F35">
        <w:trPr>
          <w:trHeight w:val="109"/>
        </w:trPr>
        <w:tc>
          <w:tcPr>
            <w:tcW w:w="3403" w:type="dxa"/>
          </w:tcPr>
          <w:p w14:paraId="3DDC3D9B" w14:textId="77777777" w:rsidR="00546716" w:rsidRPr="00E425DE" w:rsidRDefault="00546716" w:rsidP="005B0E7B">
            <w:pPr>
              <w:pStyle w:val="Default0"/>
              <w:spacing w:before="80" w:after="80"/>
              <w:ind w:left="144"/>
              <w:rPr>
                <w:color w:val="auto"/>
              </w:rPr>
            </w:pPr>
            <w:r w:rsidRPr="00E425DE">
              <w:rPr>
                <w:color w:val="auto"/>
              </w:rPr>
              <w:t xml:space="preserve">Thiết bị điện, điện tử </w:t>
            </w:r>
          </w:p>
        </w:tc>
        <w:tc>
          <w:tcPr>
            <w:tcW w:w="1350" w:type="dxa"/>
          </w:tcPr>
          <w:p w14:paraId="453432CF" w14:textId="77777777" w:rsidR="00546716" w:rsidRPr="00E425DE" w:rsidRDefault="00546716" w:rsidP="005B0E7B">
            <w:pPr>
              <w:pStyle w:val="Default0"/>
              <w:spacing w:before="80" w:after="80"/>
              <w:ind w:left="144"/>
              <w:rPr>
                <w:color w:val="auto"/>
              </w:rPr>
            </w:pPr>
            <w:r w:rsidRPr="00E425DE">
              <w:rPr>
                <w:color w:val="auto"/>
              </w:rPr>
              <w:t xml:space="preserve">136,8 </w:t>
            </w:r>
          </w:p>
        </w:tc>
        <w:tc>
          <w:tcPr>
            <w:tcW w:w="1260" w:type="dxa"/>
          </w:tcPr>
          <w:p w14:paraId="7E8DFE52" w14:textId="77777777" w:rsidR="00546716" w:rsidRPr="00E425DE" w:rsidRDefault="00546716" w:rsidP="005B0E7B">
            <w:pPr>
              <w:pStyle w:val="Default0"/>
              <w:spacing w:before="80" w:after="80"/>
              <w:ind w:left="144"/>
              <w:rPr>
                <w:color w:val="auto"/>
              </w:rPr>
            </w:pPr>
            <w:r w:rsidRPr="00E425DE">
              <w:rPr>
                <w:color w:val="auto"/>
              </w:rPr>
              <w:t xml:space="preserve">333,9 </w:t>
            </w:r>
          </w:p>
        </w:tc>
        <w:tc>
          <w:tcPr>
            <w:tcW w:w="1295" w:type="dxa"/>
          </w:tcPr>
          <w:p w14:paraId="286288CD" w14:textId="77777777" w:rsidR="00546716" w:rsidRPr="00E425DE" w:rsidRDefault="00546716" w:rsidP="005B0E7B">
            <w:pPr>
              <w:pStyle w:val="Default0"/>
              <w:spacing w:before="80" w:after="80"/>
              <w:ind w:left="144"/>
              <w:rPr>
                <w:color w:val="auto"/>
              </w:rPr>
            </w:pPr>
            <w:r w:rsidRPr="00E425DE">
              <w:rPr>
                <w:color w:val="auto"/>
              </w:rPr>
              <w:t xml:space="preserve">337,4 </w:t>
            </w:r>
          </w:p>
        </w:tc>
        <w:tc>
          <w:tcPr>
            <w:tcW w:w="1170" w:type="dxa"/>
          </w:tcPr>
          <w:p w14:paraId="6726E16F" w14:textId="77777777" w:rsidR="00546716" w:rsidRPr="00E425DE" w:rsidRDefault="00546716" w:rsidP="005B0E7B">
            <w:pPr>
              <w:pStyle w:val="Default0"/>
              <w:spacing w:before="80" w:after="80"/>
              <w:ind w:left="144"/>
              <w:rPr>
                <w:color w:val="auto"/>
              </w:rPr>
            </w:pPr>
            <w:r w:rsidRPr="00E425DE">
              <w:rPr>
                <w:color w:val="auto"/>
              </w:rPr>
              <w:t xml:space="preserve">19,5% </w:t>
            </w:r>
          </w:p>
        </w:tc>
        <w:tc>
          <w:tcPr>
            <w:tcW w:w="1260" w:type="dxa"/>
          </w:tcPr>
          <w:p w14:paraId="59A34BAB" w14:textId="77777777" w:rsidR="00546716" w:rsidRPr="00E425DE" w:rsidRDefault="00546716" w:rsidP="005B0E7B">
            <w:pPr>
              <w:pStyle w:val="Default0"/>
              <w:spacing w:before="80" w:after="80"/>
              <w:ind w:left="144"/>
              <w:rPr>
                <w:color w:val="auto"/>
              </w:rPr>
            </w:pPr>
            <w:r w:rsidRPr="00E425DE">
              <w:rPr>
                <w:color w:val="auto"/>
              </w:rPr>
              <w:t xml:space="preserve">13,8% </w:t>
            </w:r>
          </w:p>
        </w:tc>
      </w:tr>
      <w:tr w:rsidR="00E425DE" w:rsidRPr="00E425DE" w14:paraId="7D28DFF9" w14:textId="77777777" w:rsidTr="00F07F35">
        <w:trPr>
          <w:trHeight w:val="109"/>
        </w:trPr>
        <w:tc>
          <w:tcPr>
            <w:tcW w:w="3403" w:type="dxa"/>
          </w:tcPr>
          <w:p w14:paraId="16769BD9" w14:textId="77777777" w:rsidR="00546716" w:rsidRPr="00E425DE" w:rsidRDefault="00546716" w:rsidP="005B0E7B">
            <w:pPr>
              <w:pStyle w:val="Default0"/>
              <w:spacing w:before="80" w:after="80"/>
              <w:ind w:left="144"/>
              <w:rPr>
                <w:color w:val="auto"/>
              </w:rPr>
            </w:pPr>
            <w:r w:rsidRPr="00E425DE">
              <w:rPr>
                <w:color w:val="auto"/>
              </w:rPr>
              <w:t xml:space="preserve">Dệt may - Da giày </w:t>
            </w:r>
          </w:p>
        </w:tc>
        <w:tc>
          <w:tcPr>
            <w:tcW w:w="1350" w:type="dxa"/>
          </w:tcPr>
          <w:p w14:paraId="5F458B81" w14:textId="77777777" w:rsidR="00546716" w:rsidRPr="00E425DE" w:rsidRDefault="00546716" w:rsidP="005B0E7B">
            <w:pPr>
              <w:pStyle w:val="Default0"/>
              <w:spacing w:before="80" w:after="80"/>
              <w:ind w:left="144"/>
              <w:rPr>
                <w:color w:val="auto"/>
              </w:rPr>
            </w:pPr>
            <w:r w:rsidRPr="00E425DE">
              <w:rPr>
                <w:color w:val="auto"/>
              </w:rPr>
              <w:t xml:space="preserve">2.373,3 </w:t>
            </w:r>
          </w:p>
        </w:tc>
        <w:tc>
          <w:tcPr>
            <w:tcW w:w="1260" w:type="dxa"/>
          </w:tcPr>
          <w:p w14:paraId="0A05AC22" w14:textId="77777777" w:rsidR="00546716" w:rsidRPr="00E425DE" w:rsidRDefault="00546716" w:rsidP="005B0E7B">
            <w:pPr>
              <w:pStyle w:val="Default0"/>
              <w:spacing w:before="80" w:after="80"/>
              <w:ind w:left="144"/>
              <w:rPr>
                <w:color w:val="auto"/>
              </w:rPr>
            </w:pPr>
            <w:r w:rsidRPr="00E425DE">
              <w:rPr>
                <w:color w:val="auto"/>
              </w:rPr>
              <w:t xml:space="preserve">2.256,1 </w:t>
            </w:r>
          </w:p>
        </w:tc>
        <w:tc>
          <w:tcPr>
            <w:tcW w:w="1295" w:type="dxa"/>
          </w:tcPr>
          <w:p w14:paraId="16A946C8" w14:textId="77777777" w:rsidR="00546716" w:rsidRPr="00E425DE" w:rsidRDefault="00546716" w:rsidP="005B0E7B">
            <w:pPr>
              <w:pStyle w:val="Default0"/>
              <w:spacing w:before="80" w:after="80"/>
              <w:ind w:left="144"/>
              <w:rPr>
                <w:color w:val="auto"/>
              </w:rPr>
            </w:pPr>
            <w:r w:rsidRPr="00E425DE">
              <w:rPr>
                <w:color w:val="auto"/>
              </w:rPr>
              <w:t xml:space="preserve">2.973,7 </w:t>
            </w:r>
          </w:p>
        </w:tc>
        <w:tc>
          <w:tcPr>
            <w:tcW w:w="1170" w:type="dxa"/>
          </w:tcPr>
          <w:p w14:paraId="770D237F" w14:textId="77777777" w:rsidR="00546716" w:rsidRPr="00E425DE" w:rsidRDefault="00546716" w:rsidP="005B0E7B">
            <w:pPr>
              <w:pStyle w:val="Default0"/>
              <w:spacing w:before="80" w:after="80"/>
              <w:ind w:left="144"/>
              <w:rPr>
                <w:color w:val="auto"/>
              </w:rPr>
            </w:pPr>
            <w:r w:rsidRPr="00E425DE">
              <w:rPr>
                <w:color w:val="auto"/>
              </w:rPr>
              <w:t xml:space="preserve">-1,0% </w:t>
            </w:r>
          </w:p>
        </w:tc>
        <w:tc>
          <w:tcPr>
            <w:tcW w:w="1260" w:type="dxa"/>
          </w:tcPr>
          <w:p w14:paraId="4E17ABDB" w14:textId="77777777" w:rsidR="00546716" w:rsidRPr="00E425DE" w:rsidRDefault="00546716" w:rsidP="005B0E7B">
            <w:pPr>
              <w:pStyle w:val="Default0"/>
              <w:spacing w:before="80" w:after="80"/>
              <w:ind w:left="144"/>
              <w:rPr>
                <w:color w:val="auto"/>
              </w:rPr>
            </w:pPr>
            <w:r w:rsidRPr="00E425DE">
              <w:rPr>
                <w:color w:val="auto"/>
              </w:rPr>
              <w:t xml:space="preserve">3,3% </w:t>
            </w:r>
          </w:p>
        </w:tc>
      </w:tr>
      <w:tr w:rsidR="00E425DE" w:rsidRPr="00E425DE" w14:paraId="2E73BB55" w14:textId="77777777" w:rsidTr="00F07F35">
        <w:trPr>
          <w:trHeight w:val="109"/>
        </w:trPr>
        <w:tc>
          <w:tcPr>
            <w:tcW w:w="3403" w:type="dxa"/>
          </w:tcPr>
          <w:p w14:paraId="2425577C" w14:textId="77777777" w:rsidR="00546716" w:rsidRPr="00E425DE" w:rsidRDefault="00546716" w:rsidP="005B0E7B">
            <w:pPr>
              <w:pStyle w:val="Default0"/>
              <w:spacing w:before="80" w:after="80"/>
              <w:ind w:left="144"/>
              <w:rPr>
                <w:color w:val="auto"/>
              </w:rPr>
            </w:pPr>
            <w:r w:rsidRPr="00E425DE">
              <w:rPr>
                <w:color w:val="auto"/>
              </w:rPr>
              <w:t xml:space="preserve">Hoá chất và dược liệu </w:t>
            </w:r>
          </w:p>
        </w:tc>
        <w:tc>
          <w:tcPr>
            <w:tcW w:w="1350" w:type="dxa"/>
          </w:tcPr>
          <w:p w14:paraId="4799E59F" w14:textId="77777777" w:rsidR="00546716" w:rsidRPr="00E425DE" w:rsidRDefault="00546716" w:rsidP="005B0E7B">
            <w:pPr>
              <w:pStyle w:val="Default0"/>
              <w:spacing w:before="80" w:after="80"/>
              <w:ind w:left="144"/>
              <w:rPr>
                <w:color w:val="auto"/>
              </w:rPr>
            </w:pPr>
            <w:r w:rsidRPr="00E425DE">
              <w:rPr>
                <w:color w:val="auto"/>
              </w:rPr>
              <w:t xml:space="preserve">385,6 </w:t>
            </w:r>
          </w:p>
        </w:tc>
        <w:tc>
          <w:tcPr>
            <w:tcW w:w="1260" w:type="dxa"/>
          </w:tcPr>
          <w:p w14:paraId="760AD9BA" w14:textId="77777777" w:rsidR="00546716" w:rsidRPr="00E425DE" w:rsidRDefault="00546716" w:rsidP="005B0E7B">
            <w:pPr>
              <w:pStyle w:val="Default0"/>
              <w:spacing w:before="80" w:after="80"/>
              <w:ind w:left="144"/>
              <w:rPr>
                <w:color w:val="auto"/>
              </w:rPr>
            </w:pPr>
            <w:r w:rsidRPr="00E425DE">
              <w:rPr>
                <w:color w:val="auto"/>
              </w:rPr>
              <w:t xml:space="preserve">1.037,6 </w:t>
            </w:r>
          </w:p>
        </w:tc>
        <w:tc>
          <w:tcPr>
            <w:tcW w:w="1295" w:type="dxa"/>
          </w:tcPr>
          <w:p w14:paraId="194FB407" w14:textId="77777777" w:rsidR="00546716" w:rsidRPr="00E425DE" w:rsidRDefault="00546716" w:rsidP="005B0E7B">
            <w:pPr>
              <w:pStyle w:val="Default0"/>
              <w:spacing w:before="80" w:after="80"/>
              <w:ind w:left="144"/>
              <w:rPr>
                <w:color w:val="auto"/>
              </w:rPr>
            </w:pPr>
            <w:r w:rsidRPr="00E425DE">
              <w:rPr>
                <w:color w:val="auto"/>
              </w:rPr>
              <w:t xml:space="preserve">1.151,5 </w:t>
            </w:r>
          </w:p>
        </w:tc>
        <w:tc>
          <w:tcPr>
            <w:tcW w:w="1170" w:type="dxa"/>
          </w:tcPr>
          <w:p w14:paraId="21BA22F9" w14:textId="77777777" w:rsidR="00546716" w:rsidRPr="00E425DE" w:rsidRDefault="00546716" w:rsidP="005B0E7B">
            <w:pPr>
              <w:pStyle w:val="Default0"/>
              <w:spacing w:before="80" w:after="80"/>
              <w:ind w:left="144"/>
              <w:rPr>
                <w:color w:val="auto"/>
              </w:rPr>
            </w:pPr>
            <w:r w:rsidRPr="00E425DE">
              <w:rPr>
                <w:color w:val="auto"/>
              </w:rPr>
              <w:t xml:space="preserve">21,9% </w:t>
            </w:r>
          </w:p>
        </w:tc>
        <w:tc>
          <w:tcPr>
            <w:tcW w:w="1260" w:type="dxa"/>
          </w:tcPr>
          <w:p w14:paraId="7CDC674C" w14:textId="77777777" w:rsidR="00546716" w:rsidRPr="00E425DE" w:rsidRDefault="00546716" w:rsidP="005B0E7B">
            <w:pPr>
              <w:pStyle w:val="Default0"/>
              <w:spacing w:before="80" w:after="80"/>
              <w:ind w:left="144"/>
              <w:rPr>
                <w:color w:val="auto"/>
              </w:rPr>
            </w:pPr>
            <w:r w:rsidRPr="00E425DE">
              <w:rPr>
                <w:color w:val="auto"/>
              </w:rPr>
              <w:t xml:space="preserve">16,9% </w:t>
            </w:r>
          </w:p>
        </w:tc>
      </w:tr>
      <w:tr w:rsidR="00E425DE" w:rsidRPr="00E425DE" w14:paraId="60DDECE9" w14:textId="77777777" w:rsidTr="00F07F35">
        <w:trPr>
          <w:trHeight w:val="109"/>
        </w:trPr>
        <w:tc>
          <w:tcPr>
            <w:tcW w:w="3403" w:type="dxa"/>
          </w:tcPr>
          <w:p w14:paraId="28E674F0" w14:textId="77777777" w:rsidR="00546716" w:rsidRPr="00E425DE" w:rsidRDefault="00546716" w:rsidP="005B0E7B">
            <w:pPr>
              <w:pStyle w:val="Default0"/>
              <w:spacing w:before="80" w:after="80"/>
              <w:ind w:left="144"/>
              <w:rPr>
                <w:color w:val="auto"/>
              </w:rPr>
            </w:pPr>
            <w:r w:rsidRPr="00E425DE">
              <w:rPr>
                <w:color w:val="auto"/>
              </w:rPr>
              <w:t xml:space="preserve">SX VLXD </w:t>
            </w:r>
          </w:p>
        </w:tc>
        <w:tc>
          <w:tcPr>
            <w:tcW w:w="1350" w:type="dxa"/>
          </w:tcPr>
          <w:p w14:paraId="2C20D27C" w14:textId="77777777" w:rsidR="00546716" w:rsidRPr="00E425DE" w:rsidRDefault="00546716" w:rsidP="005B0E7B">
            <w:pPr>
              <w:pStyle w:val="Default0"/>
              <w:spacing w:before="80" w:after="80"/>
              <w:ind w:left="144"/>
              <w:rPr>
                <w:color w:val="auto"/>
              </w:rPr>
            </w:pPr>
            <w:r w:rsidRPr="00E425DE">
              <w:rPr>
                <w:color w:val="auto"/>
              </w:rPr>
              <w:t xml:space="preserve">1.720 </w:t>
            </w:r>
          </w:p>
        </w:tc>
        <w:tc>
          <w:tcPr>
            <w:tcW w:w="1260" w:type="dxa"/>
          </w:tcPr>
          <w:p w14:paraId="0237BAD7" w14:textId="77777777" w:rsidR="00546716" w:rsidRPr="00E425DE" w:rsidRDefault="00546716" w:rsidP="005B0E7B">
            <w:pPr>
              <w:pStyle w:val="Default0"/>
              <w:spacing w:before="80" w:after="80"/>
              <w:ind w:left="144"/>
              <w:rPr>
                <w:color w:val="auto"/>
              </w:rPr>
            </w:pPr>
            <w:r w:rsidRPr="00E425DE">
              <w:rPr>
                <w:color w:val="auto"/>
              </w:rPr>
              <w:t xml:space="preserve">2.961 </w:t>
            </w:r>
          </w:p>
        </w:tc>
        <w:tc>
          <w:tcPr>
            <w:tcW w:w="1295" w:type="dxa"/>
          </w:tcPr>
          <w:p w14:paraId="2F076AC7" w14:textId="77777777" w:rsidR="00546716" w:rsidRPr="00E425DE" w:rsidRDefault="00546716" w:rsidP="005B0E7B">
            <w:pPr>
              <w:pStyle w:val="Default0"/>
              <w:spacing w:before="80" w:after="80"/>
              <w:ind w:left="144"/>
              <w:rPr>
                <w:color w:val="auto"/>
              </w:rPr>
            </w:pPr>
            <w:r w:rsidRPr="00E425DE">
              <w:rPr>
                <w:color w:val="auto"/>
              </w:rPr>
              <w:t xml:space="preserve">3.318 </w:t>
            </w:r>
          </w:p>
        </w:tc>
        <w:tc>
          <w:tcPr>
            <w:tcW w:w="1170" w:type="dxa"/>
          </w:tcPr>
          <w:p w14:paraId="4A980F43" w14:textId="77777777" w:rsidR="00546716" w:rsidRPr="00E425DE" w:rsidRDefault="00546716" w:rsidP="005B0E7B">
            <w:pPr>
              <w:pStyle w:val="Default0"/>
              <w:spacing w:before="80" w:after="80"/>
              <w:ind w:left="144"/>
              <w:rPr>
                <w:color w:val="auto"/>
              </w:rPr>
            </w:pPr>
            <w:r w:rsidRPr="00E425DE">
              <w:rPr>
                <w:color w:val="auto"/>
              </w:rPr>
              <w:t xml:space="preserve">11,5% </w:t>
            </w:r>
          </w:p>
        </w:tc>
        <w:tc>
          <w:tcPr>
            <w:tcW w:w="1260" w:type="dxa"/>
          </w:tcPr>
          <w:p w14:paraId="468E6C4F" w14:textId="77777777" w:rsidR="00546716" w:rsidRPr="00E425DE" w:rsidRDefault="00546716" w:rsidP="005B0E7B">
            <w:pPr>
              <w:pStyle w:val="Default0"/>
              <w:spacing w:before="80" w:after="80"/>
              <w:ind w:left="144"/>
              <w:rPr>
                <w:color w:val="auto"/>
              </w:rPr>
            </w:pPr>
            <w:r w:rsidRPr="00E425DE">
              <w:rPr>
                <w:color w:val="auto"/>
              </w:rPr>
              <w:t xml:space="preserve">9,8% </w:t>
            </w:r>
          </w:p>
        </w:tc>
      </w:tr>
      <w:tr w:rsidR="00E425DE" w:rsidRPr="00E425DE" w14:paraId="1E718B58" w14:textId="77777777" w:rsidTr="00F07F35">
        <w:trPr>
          <w:trHeight w:val="107"/>
        </w:trPr>
        <w:tc>
          <w:tcPr>
            <w:tcW w:w="3403" w:type="dxa"/>
          </w:tcPr>
          <w:p w14:paraId="3CD69B29" w14:textId="77777777" w:rsidR="00546716" w:rsidRPr="00E425DE" w:rsidRDefault="00546716" w:rsidP="005B0E7B">
            <w:pPr>
              <w:pStyle w:val="Default0"/>
              <w:spacing w:before="80" w:after="80"/>
              <w:ind w:left="144"/>
              <w:rPr>
                <w:color w:val="auto"/>
              </w:rPr>
            </w:pPr>
            <w:r w:rsidRPr="00E425DE">
              <w:rPr>
                <w:b/>
                <w:bCs/>
                <w:color w:val="auto"/>
              </w:rPr>
              <w:t xml:space="preserve">SX và PP điện và khí đốt </w:t>
            </w:r>
          </w:p>
        </w:tc>
        <w:tc>
          <w:tcPr>
            <w:tcW w:w="1350" w:type="dxa"/>
          </w:tcPr>
          <w:p w14:paraId="100B38AF" w14:textId="77777777" w:rsidR="00546716" w:rsidRPr="00E425DE" w:rsidRDefault="00546716" w:rsidP="005B0E7B">
            <w:pPr>
              <w:pStyle w:val="Default0"/>
              <w:spacing w:before="80" w:after="80"/>
              <w:ind w:left="144"/>
              <w:rPr>
                <w:color w:val="auto"/>
              </w:rPr>
            </w:pPr>
            <w:r w:rsidRPr="00E425DE">
              <w:rPr>
                <w:b/>
                <w:bCs/>
                <w:color w:val="auto"/>
              </w:rPr>
              <w:t xml:space="preserve">736 </w:t>
            </w:r>
          </w:p>
        </w:tc>
        <w:tc>
          <w:tcPr>
            <w:tcW w:w="1260" w:type="dxa"/>
          </w:tcPr>
          <w:p w14:paraId="198A3B50" w14:textId="77777777" w:rsidR="00546716" w:rsidRPr="00E425DE" w:rsidRDefault="00546716" w:rsidP="005B0E7B">
            <w:pPr>
              <w:pStyle w:val="Default0"/>
              <w:spacing w:before="80" w:after="80"/>
              <w:ind w:left="144"/>
              <w:rPr>
                <w:color w:val="auto"/>
              </w:rPr>
            </w:pPr>
            <w:r w:rsidRPr="00E425DE">
              <w:rPr>
                <w:b/>
                <w:bCs/>
                <w:color w:val="auto"/>
              </w:rPr>
              <w:t xml:space="preserve">1.257 </w:t>
            </w:r>
          </w:p>
        </w:tc>
        <w:tc>
          <w:tcPr>
            <w:tcW w:w="1295" w:type="dxa"/>
          </w:tcPr>
          <w:p w14:paraId="67122634" w14:textId="77777777" w:rsidR="00546716" w:rsidRPr="00E425DE" w:rsidRDefault="00546716" w:rsidP="005B0E7B">
            <w:pPr>
              <w:pStyle w:val="Default0"/>
              <w:spacing w:before="80" w:after="80"/>
              <w:ind w:left="144"/>
              <w:rPr>
                <w:color w:val="auto"/>
              </w:rPr>
            </w:pPr>
            <w:r w:rsidRPr="00E425DE">
              <w:rPr>
                <w:b/>
                <w:bCs/>
                <w:color w:val="auto"/>
              </w:rPr>
              <w:t xml:space="preserve">1.459 </w:t>
            </w:r>
          </w:p>
        </w:tc>
        <w:tc>
          <w:tcPr>
            <w:tcW w:w="1170" w:type="dxa"/>
          </w:tcPr>
          <w:p w14:paraId="3E50974C" w14:textId="77777777" w:rsidR="00546716" w:rsidRPr="00E425DE" w:rsidRDefault="00546716" w:rsidP="005B0E7B">
            <w:pPr>
              <w:pStyle w:val="Default0"/>
              <w:spacing w:before="80" w:after="80"/>
              <w:ind w:left="144"/>
              <w:rPr>
                <w:color w:val="auto"/>
              </w:rPr>
            </w:pPr>
            <w:r w:rsidRPr="00E425DE">
              <w:rPr>
                <w:b/>
                <w:bCs/>
                <w:color w:val="auto"/>
              </w:rPr>
              <w:t xml:space="preserve">11,3% </w:t>
            </w:r>
          </w:p>
        </w:tc>
        <w:tc>
          <w:tcPr>
            <w:tcW w:w="1260" w:type="dxa"/>
          </w:tcPr>
          <w:p w14:paraId="34C9027F" w14:textId="77777777" w:rsidR="00546716" w:rsidRPr="00E425DE" w:rsidRDefault="00546716" w:rsidP="005B0E7B">
            <w:pPr>
              <w:pStyle w:val="Default0"/>
              <w:spacing w:before="80" w:after="80"/>
              <w:ind w:left="144"/>
              <w:rPr>
                <w:color w:val="auto"/>
              </w:rPr>
            </w:pPr>
            <w:r w:rsidRPr="00E425DE">
              <w:rPr>
                <w:b/>
                <w:bCs/>
                <w:color w:val="auto"/>
              </w:rPr>
              <w:t xml:space="preserve">10,3% </w:t>
            </w:r>
          </w:p>
        </w:tc>
      </w:tr>
      <w:tr w:rsidR="00E425DE" w:rsidRPr="00E425DE" w14:paraId="57CC29FC" w14:textId="77777777" w:rsidTr="005B0E7B">
        <w:trPr>
          <w:trHeight w:val="413"/>
        </w:trPr>
        <w:tc>
          <w:tcPr>
            <w:tcW w:w="3403" w:type="dxa"/>
          </w:tcPr>
          <w:p w14:paraId="04FB7435" w14:textId="77777777" w:rsidR="00546716" w:rsidRPr="00E425DE" w:rsidRDefault="00546716" w:rsidP="005B0E7B">
            <w:pPr>
              <w:pStyle w:val="Default0"/>
              <w:spacing w:before="80" w:after="80"/>
              <w:ind w:left="144"/>
              <w:rPr>
                <w:color w:val="auto"/>
              </w:rPr>
            </w:pPr>
            <w:r w:rsidRPr="00E425DE">
              <w:rPr>
                <w:b/>
                <w:bCs/>
                <w:color w:val="auto"/>
              </w:rPr>
              <w:t xml:space="preserve">Cung cấp nước, QL và XL RT, NT </w:t>
            </w:r>
          </w:p>
        </w:tc>
        <w:tc>
          <w:tcPr>
            <w:tcW w:w="1350" w:type="dxa"/>
          </w:tcPr>
          <w:p w14:paraId="3DA5C270" w14:textId="77777777" w:rsidR="00546716" w:rsidRPr="00E425DE" w:rsidRDefault="00546716" w:rsidP="005B0E7B">
            <w:pPr>
              <w:pStyle w:val="Default0"/>
              <w:spacing w:before="80" w:after="80"/>
              <w:ind w:left="144"/>
              <w:rPr>
                <w:color w:val="auto"/>
              </w:rPr>
            </w:pPr>
            <w:r w:rsidRPr="00E425DE">
              <w:rPr>
                <w:b/>
                <w:bCs/>
                <w:color w:val="auto"/>
              </w:rPr>
              <w:t xml:space="preserve">368 </w:t>
            </w:r>
          </w:p>
        </w:tc>
        <w:tc>
          <w:tcPr>
            <w:tcW w:w="1260" w:type="dxa"/>
          </w:tcPr>
          <w:p w14:paraId="1B210A79" w14:textId="77777777" w:rsidR="00546716" w:rsidRPr="00E425DE" w:rsidRDefault="00546716" w:rsidP="005B0E7B">
            <w:pPr>
              <w:pStyle w:val="Default0"/>
              <w:spacing w:before="80" w:after="80"/>
              <w:ind w:left="144"/>
              <w:rPr>
                <w:color w:val="auto"/>
              </w:rPr>
            </w:pPr>
            <w:r w:rsidRPr="00E425DE">
              <w:rPr>
                <w:b/>
                <w:bCs/>
                <w:color w:val="auto"/>
              </w:rPr>
              <w:t xml:space="preserve">550 </w:t>
            </w:r>
          </w:p>
        </w:tc>
        <w:tc>
          <w:tcPr>
            <w:tcW w:w="1295" w:type="dxa"/>
          </w:tcPr>
          <w:p w14:paraId="5D9B77E2" w14:textId="77777777" w:rsidR="00546716" w:rsidRPr="00E425DE" w:rsidRDefault="00546716" w:rsidP="005B0E7B">
            <w:pPr>
              <w:pStyle w:val="Default0"/>
              <w:spacing w:before="80" w:after="80"/>
              <w:ind w:left="144"/>
              <w:rPr>
                <w:color w:val="auto"/>
              </w:rPr>
            </w:pPr>
            <w:r w:rsidRPr="00E425DE">
              <w:rPr>
                <w:b/>
                <w:bCs/>
                <w:color w:val="auto"/>
              </w:rPr>
              <w:t xml:space="preserve">526 </w:t>
            </w:r>
          </w:p>
        </w:tc>
        <w:tc>
          <w:tcPr>
            <w:tcW w:w="1170" w:type="dxa"/>
          </w:tcPr>
          <w:p w14:paraId="3052EE39" w14:textId="77777777" w:rsidR="00546716" w:rsidRPr="00E425DE" w:rsidRDefault="00546716" w:rsidP="005B0E7B">
            <w:pPr>
              <w:pStyle w:val="Default0"/>
              <w:spacing w:before="80" w:after="80"/>
              <w:ind w:left="144"/>
              <w:rPr>
                <w:color w:val="auto"/>
              </w:rPr>
            </w:pPr>
            <w:r w:rsidRPr="00E425DE">
              <w:rPr>
                <w:b/>
                <w:bCs/>
                <w:color w:val="auto"/>
              </w:rPr>
              <w:t xml:space="preserve">8,4% </w:t>
            </w:r>
          </w:p>
        </w:tc>
        <w:tc>
          <w:tcPr>
            <w:tcW w:w="1260" w:type="dxa"/>
          </w:tcPr>
          <w:p w14:paraId="7889C15E" w14:textId="77777777" w:rsidR="00546716" w:rsidRPr="00E425DE" w:rsidRDefault="00546716" w:rsidP="005B0E7B">
            <w:pPr>
              <w:pStyle w:val="Default0"/>
              <w:spacing w:before="80" w:after="80"/>
              <w:ind w:left="144"/>
              <w:rPr>
                <w:color w:val="auto"/>
              </w:rPr>
            </w:pPr>
            <w:r w:rsidRPr="00E425DE">
              <w:rPr>
                <w:b/>
                <w:bCs/>
                <w:color w:val="auto"/>
              </w:rPr>
              <w:t xml:space="preserve">5,2% </w:t>
            </w:r>
          </w:p>
        </w:tc>
      </w:tr>
    </w:tbl>
    <w:p w14:paraId="7EBD3D0E" w14:textId="77777777" w:rsidR="00FF0A30" w:rsidRPr="00E425DE" w:rsidRDefault="00FF0A30" w:rsidP="005B0E7B">
      <w:pPr>
        <w:pStyle w:val="ListParagraph"/>
        <w:numPr>
          <w:ilvl w:val="0"/>
          <w:numId w:val="0"/>
        </w:numPr>
        <w:spacing w:before="80" w:after="80"/>
        <w:ind w:left="648"/>
      </w:pPr>
    </w:p>
    <w:p w14:paraId="5753753E" w14:textId="77777777" w:rsidR="000079A1" w:rsidRPr="00E425DE" w:rsidRDefault="000079A1" w:rsidP="007132E2">
      <w:r w:rsidRPr="00E425DE">
        <w:t>Số lượng cơ sở sản xuất công nghiệp: Giai đoạn 2011-2015 số lượng cơ sở công nghiệp không tăng mà giảm từ 7.272 cơ sở xuống còn 6.757 cơ sở (bình quân giảm 0,57%/năm). Sang giai đoạn 2016-2019, ngành công nghiệp tỉnh Khánh Hòa lấy lại đà tăng trưởng, theo đó số lượng cơ sở công nghiệp cũng tăng lên đáng kể, từ 6.707 cơ sở tăng lên đến 7.738 cơ sở, bình quân tăng trưởng 3,45%/năm nhờ đó tạo ra mức tăng trưởng bình quân 1,19%/năm cho toàn bộ giai đoạn 2011-2019.</w:t>
      </w:r>
    </w:p>
    <w:p w14:paraId="37C5A956" w14:textId="77777777" w:rsidR="000079A1" w:rsidRPr="00E425DE" w:rsidRDefault="000079A1" w:rsidP="007132E2">
      <w:r w:rsidRPr="00E425DE">
        <w:t>Số lượng cơ sở công nghiệp tập trung chủ yếu trong ngành công nghiệp chế biến, chế tạo (CBCT). Tính trung bình giai đoạn 2011-2019, tỷ trọng cơ sở CBCT chiếm 94,4% trong tổng số cơ sở công nghiệp, tiếp theo là ngành khai khoáng, chiếm 3,8%; còn lại là các ngành khác chiếm tỷ trọng không đáng kể.</w:t>
      </w:r>
    </w:p>
    <w:p w14:paraId="34FE0B9B" w14:textId="1C0E72FD" w:rsidR="000079A1" w:rsidRPr="00E425DE" w:rsidRDefault="000079A1" w:rsidP="007132E2">
      <w:r w:rsidRPr="00E425DE">
        <w:t>Về trình độ công nghệ, thiết bị, hiện nay hầu hết các ngành chủ lực</w:t>
      </w:r>
      <w:r w:rsidR="00B84ECA" w:rsidRPr="00E425DE">
        <w:t xml:space="preserve"> </w:t>
      </w:r>
      <w:r w:rsidRPr="00E425DE">
        <w:t>có công nghệ ở mức khá, tiên tiến như công nghiệp dệt may, da giày, chế biến thủy hải sản; công nghệ hiện đại như công nghiệp sản xuất năng lượng tái tạo (điện gió, điện mặt trời), công nghiệp đóng tàu, cơ khí chính xác, công nghiệp phụ trợ. Tuy nhiên, tại các cơ sở cá thể sản xuất công nghiệp vẫn sử dụng các dây chuyền máy móc công nghệ ở mức trung bình; các hộ sản xuất nhỏ lẻ, tiểu thủ công nghiệp (TTCN), một số công đoạn sản xuất còn mang tính thủ công.</w:t>
      </w:r>
    </w:p>
    <w:p w14:paraId="110FF81A" w14:textId="3119F192" w:rsidR="000079A1" w:rsidRPr="00E425DE" w:rsidRDefault="000079A1" w:rsidP="007132E2">
      <w:r w:rsidRPr="00E425DE">
        <w:t>Đa số các doanh nghiệp trên địa bàn tỉnh có quy mô vừa và nhỏ, nội lực của doanh nghiệp và cơ sở SXCN còn hạn chế nên khó khăn cho việc chuyển đổi ngành nghề, đầu tư đổi mới công nghệ, nâng cao chất lượng sản ph</w:t>
      </w:r>
      <w:r w:rsidR="00DD1A28" w:rsidRPr="00E425DE">
        <w:t>ẩ</w:t>
      </w:r>
      <w:r w:rsidRPr="00E425DE">
        <w:t xml:space="preserve">m và mở rộng sản xuất. Một số ngành được định hướng đầu tư phát triển như sản xuất điện tử, viễn thông, công nghệ thông tin… tuy nhiên mức độ tăng trưởng chưa tương xứng. </w:t>
      </w:r>
    </w:p>
    <w:p w14:paraId="2CADB92A" w14:textId="77777777" w:rsidR="000079A1" w:rsidRPr="00E425DE" w:rsidRDefault="000079A1" w:rsidP="007132E2">
      <w:r w:rsidRPr="00E425DE">
        <w:t xml:space="preserve">Quy mô hoạt động làng nghề, ngành nghề tiểu thủ công nghiệp còn nhỏ bé, phân tán, thiếu vốn phục vụ sản xuất kinh doanh. Trình độ công nghệ lạc hậu, chưa khai thác hiệu quả loại hình du lịch gắn với làng nghề. </w:t>
      </w:r>
    </w:p>
    <w:p w14:paraId="1FA5512F" w14:textId="77777777" w:rsidR="000079A1" w:rsidRPr="00E425DE" w:rsidRDefault="000079A1" w:rsidP="000079A1">
      <w:pPr>
        <w:pStyle w:val="Heading6"/>
      </w:pPr>
      <w:r w:rsidRPr="00E425DE">
        <w:t>Chiến lược phát triển công nghiệp đến năm 2030</w:t>
      </w:r>
    </w:p>
    <w:p w14:paraId="24283225" w14:textId="77777777" w:rsidR="000079A1" w:rsidRPr="00E425DE" w:rsidRDefault="000079A1" w:rsidP="007132E2">
      <w:r w:rsidRPr="00E425DE">
        <w:t>Theo Quyết định số 1107/QĐ-TTg ngày 21/6/2006 của Thủ tướng Chính phủ phê duyệt quy hoạch phát triển các KCN ở Việt Nam đến năm 2015 và định hướng đến năm 2020 và Quyết định số 318/QĐ-TTg ngày 29/3/2023 của Thủ tướng Chính phủ về việc phê duyệt quy hoạch tỉnh Khánh Hòa thời kỳ 2021-2030, tầm nhìn đến năm 2050, tỉnh Khánh Hòa được quy hoạch 14 KCN, gồm 08 khu công nghiệp trong khu kinh tế và 06 Khu công nghiệp ngoài khu kinh tế với tổng diện tích 4.440 ha, cụ thể:</w:t>
      </w:r>
    </w:p>
    <w:p w14:paraId="401343CD" w14:textId="1BEDE52A" w:rsidR="000079A1" w:rsidRPr="00E425DE" w:rsidRDefault="000079A1" w:rsidP="000079A1">
      <w:pPr>
        <w:pStyle w:val="Caption"/>
        <w:keepNext/>
      </w:pPr>
      <w:bookmarkStart w:id="372" w:name="_Toc172052475"/>
      <w:r w:rsidRPr="00E425DE">
        <w:t xml:space="preserve">Bảng </w:t>
      </w:r>
      <w:r w:rsidRPr="00E425DE">
        <w:fldChar w:fldCharType="begin"/>
      </w:r>
      <w:r w:rsidRPr="00E425DE">
        <w:instrText xml:space="preserve"> STYLEREF 2 \s </w:instrText>
      </w:r>
      <w:r w:rsidRPr="00E425DE">
        <w:fldChar w:fldCharType="separate"/>
      </w:r>
      <w:r w:rsidR="00A55326" w:rsidRPr="00E425DE">
        <w:rPr>
          <w:noProof/>
        </w:rPr>
        <w:t>3</w:t>
      </w:r>
      <w:r w:rsidRPr="00E425DE">
        <w:rPr>
          <w:noProof/>
        </w:rPr>
        <w:fldChar w:fldCharType="end"/>
      </w:r>
      <w:r w:rsidR="00A55326" w:rsidRPr="00E425DE">
        <w:noBreakHyphen/>
      </w:r>
      <w:r w:rsidRPr="00E425DE">
        <w:fldChar w:fldCharType="begin"/>
      </w:r>
      <w:r w:rsidRPr="00E425DE">
        <w:instrText xml:space="preserve"> SEQ Bảng \* ARABIC \s 2 </w:instrText>
      </w:r>
      <w:r w:rsidRPr="00E425DE">
        <w:fldChar w:fldCharType="separate"/>
      </w:r>
      <w:r w:rsidR="00A55326" w:rsidRPr="00E425DE">
        <w:rPr>
          <w:noProof/>
        </w:rPr>
        <w:t>3</w:t>
      </w:r>
      <w:r w:rsidRPr="00E425DE">
        <w:rPr>
          <w:noProof/>
        </w:rPr>
        <w:fldChar w:fldCharType="end"/>
      </w:r>
      <w:r w:rsidRPr="00E425DE">
        <w:t>: Các khu công nghiệp đến năm 2030, tầm nhìn đến năm 2050</w:t>
      </w:r>
      <w:bookmarkEnd w:id="372"/>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2700"/>
        <w:gridCol w:w="1800"/>
        <w:gridCol w:w="4011"/>
      </w:tblGrid>
      <w:tr w:rsidR="00E425DE" w:rsidRPr="00E425DE" w14:paraId="2284E69C" w14:textId="77777777" w:rsidTr="008A6701">
        <w:trPr>
          <w:trHeight w:val="286"/>
          <w:jc w:val="center"/>
        </w:trPr>
        <w:tc>
          <w:tcPr>
            <w:tcW w:w="879" w:type="dxa"/>
          </w:tcPr>
          <w:p w14:paraId="08ED3DF7" w14:textId="2E82D098" w:rsidR="000079A1" w:rsidRPr="00E425DE" w:rsidRDefault="000079A1" w:rsidP="008A6701">
            <w:pPr>
              <w:pStyle w:val="Default0"/>
              <w:jc w:val="center"/>
              <w:rPr>
                <w:color w:val="auto"/>
                <w:sz w:val="26"/>
                <w:szCs w:val="26"/>
              </w:rPr>
            </w:pPr>
            <w:r w:rsidRPr="00E425DE">
              <w:rPr>
                <w:b/>
                <w:bCs/>
                <w:color w:val="auto"/>
                <w:sz w:val="26"/>
                <w:szCs w:val="26"/>
              </w:rPr>
              <w:t>TT</w:t>
            </w:r>
          </w:p>
        </w:tc>
        <w:tc>
          <w:tcPr>
            <w:tcW w:w="2700" w:type="dxa"/>
          </w:tcPr>
          <w:p w14:paraId="106ECF33" w14:textId="77777777" w:rsidR="000079A1" w:rsidRPr="00E425DE" w:rsidRDefault="000079A1" w:rsidP="00E64CB4">
            <w:pPr>
              <w:pStyle w:val="Default0"/>
              <w:rPr>
                <w:color w:val="auto"/>
                <w:sz w:val="26"/>
                <w:szCs w:val="26"/>
              </w:rPr>
            </w:pPr>
            <w:r w:rsidRPr="00E425DE">
              <w:rPr>
                <w:b/>
                <w:bCs/>
                <w:color w:val="auto"/>
                <w:sz w:val="26"/>
                <w:szCs w:val="26"/>
              </w:rPr>
              <w:t xml:space="preserve">Tên khu công nghiệp </w:t>
            </w:r>
          </w:p>
        </w:tc>
        <w:tc>
          <w:tcPr>
            <w:tcW w:w="1800" w:type="dxa"/>
          </w:tcPr>
          <w:p w14:paraId="060FA049" w14:textId="77777777" w:rsidR="000079A1" w:rsidRPr="00E425DE" w:rsidRDefault="000079A1" w:rsidP="00E64CB4">
            <w:pPr>
              <w:pStyle w:val="Default0"/>
              <w:rPr>
                <w:color w:val="auto"/>
                <w:sz w:val="26"/>
                <w:szCs w:val="26"/>
              </w:rPr>
            </w:pPr>
            <w:r w:rsidRPr="00E425DE">
              <w:rPr>
                <w:b/>
                <w:bCs/>
                <w:color w:val="auto"/>
                <w:sz w:val="26"/>
                <w:szCs w:val="26"/>
              </w:rPr>
              <w:t xml:space="preserve">Diện tích (ha) </w:t>
            </w:r>
          </w:p>
        </w:tc>
        <w:tc>
          <w:tcPr>
            <w:tcW w:w="4011" w:type="dxa"/>
          </w:tcPr>
          <w:p w14:paraId="2084D24F" w14:textId="77777777" w:rsidR="000079A1" w:rsidRPr="00E425DE" w:rsidRDefault="000079A1" w:rsidP="00E64CB4">
            <w:pPr>
              <w:pStyle w:val="Default0"/>
              <w:rPr>
                <w:color w:val="auto"/>
                <w:sz w:val="26"/>
                <w:szCs w:val="26"/>
              </w:rPr>
            </w:pPr>
            <w:r w:rsidRPr="00E425DE">
              <w:rPr>
                <w:b/>
                <w:bCs/>
                <w:color w:val="auto"/>
                <w:sz w:val="26"/>
                <w:szCs w:val="26"/>
              </w:rPr>
              <w:t xml:space="preserve">Địa điểm </w:t>
            </w:r>
          </w:p>
        </w:tc>
      </w:tr>
      <w:tr w:rsidR="00E425DE" w:rsidRPr="00E425DE" w14:paraId="72D29735" w14:textId="77777777" w:rsidTr="008A6701">
        <w:trPr>
          <w:trHeight w:val="125"/>
          <w:jc w:val="center"/>
        </w:trPr>
        <w:tc>
          <w:tcPr>
            <w:tcW w:w="879" w:type="dxa"/>
          </w:tcPr>
          <w:p w14:paraId="5F8FB434" w14:textId="6B891854" w:rsidR="000079A1" w:rsidRPr="00E425DE" w:rsidRDefault="000079A1" w:rsidP="008A6701">
            <w:pPr>
              <w:pStyle w:val="Default0"/>
              <w:jc w:val="center"/>
              <w:rPr>
                <w:color w:val="auto"/>
                <w:sz w:val="26"/>
                <w:szCs w:val="26"/>
              </w:rPr>
            </w:pPr>
            <w:r w:rsidRPr="00E425DE">
              <w:rPr>
                <w:b/>
                <w:bCs/>
                <w:color w:val="auto"/>
                <w:sz w:val="26"/>
                <w:szCs w:val="26"/>
              </w:rPr>
              <w:t>I</w:t>
            </w:r>
          </w:p>
        </w:tc>
        <w:tc>
          <w:tcPr>
            <w:tcW w:w="2700" w:type="dxa"/>
          </w:tcPr>
          <w:p w14:paraId="27011E50" w14:textId="77777777" w:rsidR="000079A1" w:rsidRPr="00E425DE" w:rsidRDefault="000079A1" w:rsidP="00E64CB4">
            <w:pPr>
              <w:pStyle w:val="Default0"/>
              <w:rPr>
                <w:color w:val="auto"/>
                <w:sz w:val="26"/>
                <w:szCs w:val="26"/>
              </w:rPr>
            </w:pPr>
            <w:r w:rsidRPr="00E425DE">
              <w:rPr>
                <w:b/>
                <w:bCs/>
                <w:color w:val="auto"/>
                <w:sz w:val="26"/>
                <w:szCs w:val="26"/>
              </w:rPr>
              <w:t xml:space="preserve">Trong khu kinh tế </w:t>
            </w:r>
          </w:p>
        </w:tc>
        <w:tc>
          <w:tcPr>
            <w:tcW w:w="5811" w:type="dxa"/>
            <w:gridSpan w:val="2"/>
          </w:tcPr>
          <w:p w14:paraId="70F49A5B" w14:textId="77777777" w:rsidR="000079A1" w:rsidRPr="00E425DE" w:rsidRDefault="000079A1" w:rsidP="00E64CB4">
            <w:pPr>
              <w:pStyle w:val="Default0"/>
              <w:rPr>
                <w:color w:val="auto"/>
                <w:sz w:val="26"/>
                <w:szCs w:val="26"/>
              </w:rPr>
            </w:pPr>
            <w:r w:rsidRPr="00E425DE">
              <w:rPr>
                <w:b/>
                <w:bCs/>
                <w:color w:val="auto"/>
                <w:sz w:val="26"/>
                <w:szCs w:val="26"/>
              </w:rPr>
              <w:t xml:space="preserve">1.971 </w:t>
            </w:r>
          </w:p>
        </w:tc>
      </w:tr>
      <w:tr w:rsidR="00E425DE" w:rsidRPr="00E425DE" w14:paraId="2AC74B2C" w14:textId="77777777" w:rsidTr="008A6701">
        <w:trPr>
          <w:trHeight w:val="127"/>
          <w:jc w:val="center"/>
        </w:trPr>
        <w:tc>
          <w:tcPr>
            <w:tcW w:w="879" w:type="dxa"/>
          </w:tcPr>
          <w:p w14:paraId="13FFB9BA" w14:textId="057748CD" w:rsidR="000079A1" w:rsidRPr="00E425DE" w:rsidRDefault="000079A1" w:rsidP="008A6701">
            <w:pPr>
              <w:pStyle w:val="Default0"/>
              <w:jc w:val="center"/>
              <w:rPr>
                <w:color w:val="auto"/>
                <w:sz w:val="26"/>
                <w:szCs w:val="26"/>
              </w:rPr>
            </w:pPr>
            <w:r w:rsidRPr="00E425DE">
              <w:rPr>
                <w:color w:val="auto"/>
                <w:sz w:val="26"/>
                <w:szCs w:val="26"/>
              </w:rPr>
              <w:t>1</w:t>
            </w:r>
          </w:p>
        </w:tc>
        <w:tc>
          <w:tcPr>
            <w:tcW w:w="2700" w:type="dxa"/>
          </w:tcPr>
          <w:p w14:paraId="5484D695" w14:textId="77777777" w:rsidR="000079A1" w:rsidRPr="00E425DE" w:rsidRDefault="000079A1" w:rsidP="00E64CB4">
            <w:pPr>
              <w:pStyle w:val="Default0"/>
              <w:rPr>
                <w:color w:val="auto"/>
                <w:sz w:val="26"/>
                <w:szCs w:val="26"/>
              </w:rPr>
            </w:pPr>
            <w:r w:rsidRPr="00E425DE">
              <w:rPr>
                <w:color w:val="auto"/>
                <w:sz w:val="26"/>
                <w:szCs w:val="26"/>
              </w:rPr>
              <w:t xml:space="preserve">Dốc Đá Trắng </w:t>
            </w:r>
          </w:p>
        </w:tc>
        <w:tc>
          <w:tcPr>
            <w:tcW w:w="1800" w:type="dxa"/>
          </w:tcPr>
          <w:p w14:paraId="0728ECF2" w14:textId="77777777" w:rsidR="000079A1" w:rsidRPr="00E425DE" w:rsidRDefault="000079A1" w:rsidP="00E64CB4">
            <w:pPr>
              <w:pStyle w:val="Default0"/>
              <w:rPr>
                <w:color w:val="auto"/>
                <w:sz w:val="26"/>
                <w:szCs w:val="26"/>
              </w:rPr>
            </w:pPr>
            <w:r w:rsidRPr="00E425DE">
              <w:rPr>
                <w:color w:val="auto"/>
                <w:sz w:val="26"/>
                <w:szCs w:val="26"/>
              </w:rPr>
              <w:t xml:space="preserve">288 </w:t>
            </w:r>
          </w:p>
        </w:tc>
        <w:tc>
          <w:tcPr>
            <w:tcW w:w="4011" w:type="dxa"/>
          </w:tcPr>
          <w:p w14:paraId="4816B916" w14:textId="77777777" w:rsidR="000079A1" w:rsidRPr="00E425DE" w:rsidRDefault="000079A1" w:rsidP="00E64CB4">
            <w:pPr>
              <w:pStyle w:val="Default0"/>
              <w:rPr>
                <w:color w:val="auto"/>
                <w:sz w:val="26"/>
                <w:szCs w:val="26"/>
              </w:rPr>
            </w:pPr>
            <w:r w:rsidRPr="00E425DE">
              <w:rPr>
                <w:color w:val="auto"/>
                <w:sz w:val="26"/>
                <w:szCs w:val="26"/>
              </w:rPr>
              <w:t xml:space="preserve">huyện Vạn Ninh và thị xã Ninh Hòa </w:t>
            </w:r>
          </w:p>
        </w:tc>
      </w:tr>
      <w:tr w:rsidR="00E425DE" w:rsidRPr="00E425DE" w14:paraId="14E8E441" w14:textId="77777777" w:rsidTr="008A6701">
        <w:trPr>
          <w:trHeight w:val="127"/>
          <w:jc w:val="center"/>
        </w:trPr>
        <w:tc>
          <w:tcPr>
            <w:tcW w:w="879" w:type="dxa"/>
          </w:tcPr>
          <w:p w14:paraId="3A9BAA15" w14:textId="4C30A4BB" w:rsidR="000079A1" w:rsidRPr="00E425DE" w:rsidRDefault="000079A1" w:rsidP="008A6701">
            <w:pPr>
              <w:pStyle w:val="Default0"/>
              <w:jc w:val="center"/>
              <w:rPr>
                <w:color w:val="auto"/>
                <w:sz w:val="26"/>
                <w:szCs w:val="26"/>
              </w:rPr>
            </w:pPr>
            <w:r w:rsidRPr="00E425DE">
              <w:rPr>
                <w:color w:val="auto"/>
                <w:sz w:val="26"/>
                <w:szCs w:val="26"/>
              </w:rPr>
              <w:t>2</w:t>
            </w:r>
          </w:p>
        </w:tc>
        <w:tc>
          <w:tcPr>
            <w:tcW w:w="2700" w:type="dxa"/>
          </w:tcPr>
          <w:p w14:paraId="00D8ABF8" w14:textId="77777777" w:rsidR="000079A1" w:rsidRPr="00E425DE" w:rsidRDefault="000079A1" w:rsidP="00E64CB4">
            <w:pPr>
              <w:pStyle w:val="Default0"/>
              <w:rPr>
                <w:color w:val="auto"/>
                <w:sz w:val="26"/>
                <w:szCs w:val="26"/>
              </w:rPr>
            </w:pPr>
            <w:r w:rsidRPr="00E425DE">
              <w:rPr>
                <w:color w:val="auto"/>
                <w:sz w:val="26"/>
                <w:szCs w:val="26"/>
              </w:rPr>
              <w:t xml:space="preserve">Vạn Lương </w:t>
            </w:r>
          </w:p>
        </w:tc>
        <w:tc>
          <w:tcPr>
            <w:tcW w:w="1800" w:type="dxa"/>
          </w:tcPr>
          <w:p w14:paraId="1349EF63" w14:textId="77777777" w:rsidR="000079A1" w:rsidRPr="00E425DE" w:rsidRDefault="000079A1" w:rsidP="00E64CB4">
            <w:pPr>
              <w:pStyle w:val="Default0"/>
              <w:rPr>
                <w:color w:val="auto"/>
                <w:sz w:val="26"/>
                <w:szCs w:val="26"/>
              </w:rPr>
            </w:pPr>
            <w:r w:rsidRPr="00E425DE">
              <w:rPr>
                <w:color w:val="auto"/>
                <w:sz w:val="26"/>
                <w:szCs w:val="26"/>
              </w:rPr>
              <w:t xml:space="preserve">200 </w:t>
            </w:r>
          </w:p>
        </w:tc>
        <w:tc>
          <w:tcPr>
            <w:tcW w:w="4011" w:type="dxa"/>
          </w:tcPr>
          <w:p w14:paraId="1671557A" w14:textId="77777777" w:rsidR="000079A1" w:rsidRPr="00E425DE" w:rsidRDefault="000079A1" w:rsidP="00E64CB4">
            <w:pPr>
              <w:pStyle w:val="Default0"/>
              <w:rPr>
                <w:color w:val="auto"/>
                <w:sz w:val="26"/>
                <w:szCs w:val="26"/>
              </w:rPr>
            </w:pPr>
            <w:r w:rsidRPr="00E425DE">
              <w:rPr>
                <w:color w:val="auto"/>
                <w:sz w:val="26"/>
                <w:szCs w:val="26"/>
              </w:rPr>
              <w:t xml:space="preserve">huyện Vạn Ninh </w:t>
            </w:r>
          </w:p>
        </w:tc>
      </w:tr>
      <w:tr w:rsidR="00E425DE" w:rsidRPr="00E425DE" w14:paraId="74A063FF" w14:textId="77777777" w:rsidTr="008A6701">
        <w:trPr>
          <w:trHeight w:val="127"/>
          <w:jc w:val="center"/>
        </w:trPr>
        <w:tc>
          <w:tcPr>
            <w:tcW w:w="879" w:type="dxa"/>
          </w:tcPr>
          <w:p w14:paraId="458952EA" w14:textId="012C85FC" w:rsidR="000079A1" w:rsidRPr="00E425DE" w:rsidRDefault="000079A1" w:rsidP="008A6701">
            <w:pPr>
              <w:pStyle w:val="Default0"/>
              <w:jc w:val="center"/>
              <w:rPr>
                <w:color w:val="auto"/>
                <w:sz w:val="26"/>
                <w:szCs w:val="26"/>
              </w:rPr>
            </w:pPr>
            <w:r w:rsidRPr="00E425DE">
              <w:rPr>
                <w:color w:val="auto"/>
                <w:sz w:val="26"/>
                <w:szCs w:val="26"/>
              </w:rPr>
              <w:t>3</w:t>
            </w:r>
          </w:p>
        </w:tc>
        <w:tc>
          <w:tcPr>
            <w:tcW w:w="2700" w:type="dxa"/>
          </w:tcPr>
          <w:p w14:paraId="403EAD2B" w14:textId="77777777" w:rsidR="000079A1" w:rsidRPr="00E425DE" w:rsidRDefault="000079A1" w:rsidP="00E64CB4">
            <w:pPr>
              <w:pStyle w:val="Default0"/>
              <w:rPr>
                <w:color w:val="auto"/>
                <w:sz w:val="26"/>
                <w:szCs w:val="26"/>
              </w:rPr>
            </w:pPr>
            <w:r w:rsidRPr="00E425DE">
              <w:rPr>
                <w:color w:val="auto"/>
                <w:sz w:val="26"/>
                <w:szCs w:val="26"/>
              </w:rPr>
              <w:t xml:space="preserve">Ninh An </w:t>
            </w:r>
          </w:p>
        </w:tc>
        <w:tc>
          <w:tcPr>
            <w:tcW w:w="1800" w:type="dxa"/>
          </w:tcPr>
          <w:p w14:paraId="3F8617CC" w14:textId="77777777" w:rsidR="000079A1" w:rsidRPr="00E425DE" w:rsidRDefault="000079A1" w:rsidP="00E64CB4">
            <w:pPr>
              <w:pStyle w:val="Default0"/>
              <w:rPr>
                <w:color w:val="auto"/>
                <w:sz w:val="26"/>
                <w:szCs w:val="26"/>
              </w:rPr>
            </w:pPr>
            <w:r w:rsidRPr="00E425DE">
              <w:rPr>
                <w:color w:val="auto"/>
                <w:sz w:val="26"/>
                <w:szCs w:val="26"/>
              </w:rPr>
              <w:t xml:space="preserve">150 </w:t>
            </w:r>
          </w:p>
        </w:tc>
        <w:tc>
          <w:tcPr>
            <w:tcW w:w="4011" w:type="dxa"/>
          </w:tcPr>
          <w:p w14:paraId="164BCA66" w14:textId="77777777" w:rsidR="000079A1" w:rsidRPr="00E425DE" w:rsidRDefault="000079A1" w:rsidP="00E64CB4">
            <w:pPr>
              <w:pStyle w:val="Default0"/>
              <w:rPr>
                <w:color w:val="auto"/>
                <w:sz w:val="26"/>
                <w:szCs w:val="26"/>
              </w:rPr>
            </w:pPr>
            <w:r w:rsidRPr="00E425DE">
              <w:rPr>
                <w:color w:val="auto"/>
                <w:sz w:val="26"/>
                <w:szCs w:val="26"/>
              </w:rPr>
              <w:t xml:space="preserve">thị xã Ninh Hòa </w:t>
            </w:r>
          </w:p>
        </w:tc>
      </w:tr>
      <w:tr w:rsidR="00E425DE" w:rsidRPr="00E425DE" w14:paraId="0C2A7D07" w14:textId="77777777" w:rsidTr="008A6701">
        <w:trPr>
          <w:trHeight w:val="127"/>
          <w:jc w:val="center"/>
        </w:trPr>
        <w:tc>
          <w:tcPr>
            <w:tcW w:w="879" w:type="dxa"/>
          </w:tcPr>
          <w:p w14:paraId="48292FA3" w14:textId="241CC52D" w:rsidR="000079A1" w:rsidRPr="00E425DE" w:rsidRDefault="000079A1" w:rsidP="008A6701">
            <w:pPr>
              <w:pStyle w:val="Default0"/>
              <w:jc w:val="center"/>
              <w:rPr>
                <w:color w:val="auto"/>
                <w:sz w:val="26"/>
                <w:szCs w:val="26"/>
              </w:rPr>
            </w:pPr>
            <w:r w:rsidRPr="00E425DE">
              <w:rPr>
                <w:color w:val="auto"/>
                <w:sz w:val="26"/>
                <w:szCs w:val="26"/>
              </w:rPr>
              <w:t>4</w:t>
            </w:r>
          </w:p>
        </w:tc>
        <w:tc>
          <w:tcPr>
            <w:tcW w:w="2700" w:type="dxa"/>
          </w:tcPr>
          <w:p w14:paraId="6F155FBF" w14:textId="77777777" w:rsidR="000079A1" w:rsidRPr="00E425DE" w:rsidRDefault="000079A1" w:rsidP="00E64CB4">
            <w:pPr>
              <w:pStyle w:val="Default0"/>
              <w:rPr>
                <w:color w:val="auto"/>
                <w:sz w:val="26"/>
                <w:szCs w:val="26"/>
              </w:rPr>
            </w:pPr>
            <w:r w:rsidRPr="00E425DE">
              <w:rPr>
                <w:color w:val="auto"/>
                <w:sz w:val="26"/>
                <w:szCs w:val="26"/>
              </w:rPr>
              <w:t xml:space="preserve">Ninh Thọ </w:t>
            </w:r>
          </w:p>
        </w:tc>
        <w:tc>
          <w:tcPr>
            <w:tcW w:w="1800" w:type="dxa"/>
          </w:tcPr>
          <w:p w14:paraId="220712EE" w14:textId="77777777" w:rsidR="000079A1" w:rsidRPr="00E425DE" w:rsidRDefault="000079A1" w:rsidP="00E64CB4">
            <w:pPr>
              <w:pStyle w:val="Default0"/>
              <w:rPr>
                <w:color w:val="auto"/>
                <w:sz w:val="26"/>
                <w:szCs w:val="26"/>
              </w:rPr>
            </w:pPr>
            <w:r w:rsidRPr="00E425DE">
              <w:rPr>
                <w:color w:val="auto"/>
                <w:sz w:val="26"/>
                <w:szCs w:val="26"/>
              </w:rPr>
              <w:t xml:space="preserve">370 </w:t>
            </w:r>
          </w:p>
        </w:tc>
        <w:tc>
          <w:tcPr>
            <w:tcW w:w="4011" w:type="dxa"/>
          </w:tcPr>
          <w:p w14:paraId="046E07B6" w14:textId="77777777" w:rsidR="000079A1" w:rsidRPr="00E425DE" w:rsidRDefault="000079A1" w:rsidP="00E64CB4">
            <w:pPr>
              <w:pStyle w:val="Default0"/>
              <w:rPr>
                <w:color w:val="auto"/>
                <w:sz w:val="26"/>
                <w:szCs w:val="26"/>
              </w:rPr>
            </w:pPr>
            <w:r w:rsidRPr="00E425DE">
              <w:rPr>
                <w:color w:val="auto"/>
                <w:sz w:val="26"/>
                <w:szCs w:val="26"/>
              </w:rPr>
              <w:t xml:space="preserve">thị xã Ninh Hòa </w:t>
            </w:r>
          </w:p>
        </w:tc>
      </w:tr>
      <w:tr w:rsidR="00E425DE" w:rsidRPr="00E425DE" w14:paraId="010FF02D" w14:textId="77777777" w:rsidTr="008A6701">
        <w:trPr>
          <w:trHeight w:val="127"/>
          <w:jc w:val="center"/>
        </w:trPr>
        <w:tc>
          <w:tcPr>
            <w:tcW w:w="879" w:type="dxa"/>
          </w:tcPr>
          <w:p w14:paraId="550B39F4" w14:textId="7EC524C3" w:rsidR="000079A1" w:rsidRPr="00E425DE" w:rsidRDefault="000079A1" w:rsidP="008A6701">
            <w:pPr>
              <w:pStyle w:val="Default0"/>
              <w:jc w:val="center"/>
              <w:rPr>
                <w:color w:val="auto"/>
                <w:sz w:val="26"/>
                <w:szCs w:val="26"/>
              </w:rPr>
            </w:pPr>
            <w:r w:rsidRPr="00E425DE">
              <w:rPr>
                <w:color w:val="auto"/>
                <w:sz w:val="26"/>
                <w:szCs w:val="26"/>
              </w:rPr>
              <w:t>5</w:t>
            </w:r>
          </w:p>
        </w:tc>
        <w:tc>
          <w:tcPr>
            <w:tcW w:w="2700" w:type="dxa"/>
          </w:tcPr>
          <w:p w14:paraId="2ABB1943" w14:textId="77777777" w:rsidR="000079A1" w:rsidRPr="00E425DE" w:rsidRDefault="000079A1" w:rsidP="00E64CB4">
            <w:pPr>
              <w:pStyle w:val="Default0"/>
              <w:rPr>
                <w:color w:val="auto"/>
                <w:sz w:val="26"/>
                <w:szCs w:val="26"/>
              </w:rPr>
            </w:pPr>
            <w:r w:rsidRPr="00E425DE">
              <w:rPr>
                <w:color w:val="auto"/>
                <w:sz w:val="26"/>
                <w:szCs w:val="26"/>
              </w:rPr>
              <w:t xml:space="preserve">Ninh Diêm 1 </w:t>
            </w:r>
          </w:p>
        </w:tc>
        <w:tc>
          <w:tcPr>
            <w:tcW w:w="1800" w:type="dxa"/>
          </w:tcPr>
          <w:p w14:paraId="66C4EE16" w14:textId="77777777" w:rsidR="000079A1" w:rsidRPr="00E425DE" w:rsidRDefault="000079A1" w:rsidP="00E64CB4">
            <w:pPr>
              <w:pStyle w:val="Default0"/>
              <w:rPr>
                <w:color w:val="auto"/>
                <w:sz w:val="26"/>
                <w:szCs w:val="26"/>
              </w:rPr>
            </w:pPr>
            <w:r w:rsidRPr="00E425DE">
              <w:rPr>
                <w:color w:val="auto"/>
                <w:sz w:val="26"/>
                <w:szCs w:val="26"/>
              </w:rPr>
              <w:t xml:space="preserve">250 </w:t>
            </w:r>
          </w:p>
        </w:tc>
        <w:tc>
          <w:tcPr>
            <w:tcW w:w="4011" w:type="dxa"/>
          </w:tcPr>
          <w:p w14:paraId="2BEEBE86" w14:textId="77777777" w:rsidR="000079A1" w:rsidRPr="00E425DE" w:rsidRDefault="000079A1" w:rsidP="00E64CB4">
            <w:pPr>
              <w:pStyle w:val="Default0"/>
              <w:rPr>
                <w:color w:val="auto"/>
                <w:sz w:val="26"/>
                <w:szCs w:val="26"/>
              </w:rPr>
            </w:pPr>
            <w:r w:rsidRPr="00E425DE">
              <w:rPr>
                <w:color w:val="auto"/>
                <w:sz w:val="26"/>
                <w:szCs w:val="26"/>
              </w:rPr>
              <w:t xml:space="preserve">thị xã Ninh Hòa </w:t>
            </w:r>
          </w:p>
        </w:tc>
      </w:tr>
      <w:tr w:rsidR="00E425DE" w:rsidRPr="00E425DE" w14:paraId="090600B5" w14:textId="77777777" w:rsidTr="008A6701">
        <w:trPr>
          <w:trHeight w:val="127"/>
          <w:jc w:val="center"/>
        </w:trPr>
        <w:tc>
          <w:tcPr>
            <w:tcW w:w="879" w:type="dxa"/>
          </w:tcPr>
          <w:p w14:paraId="5B7DAB7D" w14:textId="6C205B3D" w:rsidR="000079A1" w:rsidRPr="00E425DE" w:rsidRDefault="000079A1" w:rsidP="008A6701">
            <w:pPr>
              <w:pStyle w:val="Default0"/>
              <w:jc w:val="center"/>
              <w:rPr>
                <w:color w:val="auto"/>
                <w:sz w:val="26"/>
                <w:szCs w:val="26"/>
              </w:rPr>
            </w:pPr>
            <w:r w:rsidRPr="00E425DE">
              <w:rPr>
                <w:color w:val="auto"/>
                <w:sz w:val="26"/>
                <w:szCs w:val="26"/>
              </w:rPr>
              <w:t>6</w:t>
            </w:r>
          </w:p>
        </w:tc>
        <w:tc>
          <w:tcPr>
            <w:tcW w:w="2700" w:type="dxa"/>
          </w:tcPr>
          <w:p w14:paraId="7F28BCA4" w14:textId="77777777" w:rsidR="000079A1" w:rsidRPr="00E425DE" w:rsidRDefault="000079A1" w:rsidP="00E64CB4">
            <w:pPr>
              <w:pStyle w:val="Default0"/>
              <w:rPr>
                <w:color w:val="auto"/>
                <w:sz w:val="26"/>
                <w:szCs w:val="26"/>
              </w:rPr>
            </w:pPr>
            <w:r w:rsidRPr="00E425DE">
              <w:rPr>
                <w:color w:val="auto"/>
                <w:sz w:val="26"/>
                <w:szCs w:val="26"/>
              </w:rPr>
              <w:t xml:space="preserve">Ninh Diêm 2 </w:t>
            </w:r>
          </w:p>
        </w:tc>
        <w:tc>
          <w:tcPr>
            <w:tcW w:w="1800" w:type="dxa"/>
          </w:tcPr>
          <w:p w14:paraId="58D9C9E6" w14:textId="77777777" w:rsidR="000079A1" w:rsidRPr="00E425DE" w:rsidRDefault="000079A1" w:rsidP="00E64CB4">
            <w:pPr>
              <w:pStyle w:val="Default0"/>
              <w:rPr>
                <w:color w:val="auto"/>
                <w:sz w:val="26"/>
                <w:szCs w:val="26"/>
              </w:rPr>
            </w:pPr>
            <w:r w:rsidRPr="00E425DE">
              <w:rPr>
                <w:color w:val="auto"/>
                <w:sz w:val="26"/>
                <w:szCs w:val="26"/>
              </w:rPr>
              <w:t xml:space="preserve">215 </w:t>
            </w:r>
          </w:p>
        </w:tc>
        <w:tc>
          <w:tcPr>
            <w:tcW w:w="4011" w:type="dxa"/>
          </w:tcPr>
          <w:p w14:paraId="3623732B" w14:textId="77777777" w:rsidR="000079A1" w:rsidRPr="00E425DE" w:rsidRDefault="000079A1" w:rsidP="00E64CB4">
            <w:pPr>
              <w:pStyle w:val="Default0"/>
              <w:rPr>
                <w:color w:val="auto"/>
                <w:sz w:val="26"/>
                <w:szCs w:val="26"/>
              </w:rPr>
            </w:pPr>
            <w:r w:rsidRPr="00E425DE">
              <w:rPr>
                <w:color w:val="auto"/>
                <w:sz w:val="26"/>
                <w:szCs w:val="26"/>
              </w:rPr>
              <w:t xml:space="preserve">thị xã Ninh Hòa </w:t>
            </w:r>
          </w:p>
        </w:tc>
      </w:tr>
      <w:tr w:rsidR="00E425DE" w:rsidRPr="00E425DE" w14:paraId="2911C392" w14:textId="77777777" w:rsidTr="008A6701">
        <w:trPr>
          <w:trHeight w:val="127"/>
          <w:jc w:val="center"/>
        </w:trPr>
        <w:tc>
          <w:tcPr>
            <w:tcW w:w="879" w:type="dxa"/>
          </w:tcPr>
          <w:p w14:paraId="4655C930" w14:textId="30592846" w:rsidR="000079A1" w:rsidRPr="00E425DE" w:rsidRDefault="000079A1" w:rsidP="008A6701">
            <w:pPr>
              <w:pStyle w:val="Default0"/>
              <w:jc w:val="center"/>
              <w:rPr>
                <w:color w:val="auto"/>
                <w:sz w:val="26"/>
                <w:szCs w:val="26"/>
              </w:rPr>
            </w:pPr>
            <w:r w:rsidRPr="00E425DE">
              <w:rPr>
                <w:color w:val="auto"/>
                <w:sz w:val="26"/>
                <w:szCs w:val="26"/>
              </w:rPr>
              <w:t>7</w:t>
            </w:r>
          </w:p>
        </w:tc>
        <w:tc>
          <w:tcPr>
            <w:tcW w:w="2700" w:type="dxa"/>
          </w:tcPr>
          <w:p w14:paraId="6414216F" w14:textId="77777777" w:rsidR="000079A1" w:rsidRPr="00E425DE" w:rsidRDefault="000079A1" w:rsidP="00E64CB4">
            <w:pPr>
              <w:pStyle w:val="Default0"/>
              <w:rPr>
                <w:color w:val="auto"/>
                <w:sz w:val="26"/>
                <w:szCs w:val="26"/>
              </w:rPr>
            </w:pPr>
            <w:r w:rsidRPr="00E425DE">
              <w:rPr>
                <w:color w:val="auto"/>
                <w:sz w:val="26"/>
                <w:szCs w:val="26"/>
              </w:rPr>
              <w:t xml:space="preserve">Ninh Diêm 3 </w:t>
            </w:r>
          </w:p>
        </w:tc>
        <w:tc>
          <w:tcPr>
            <w:tcW w:w="1800" w:type="dxa"/>
          </w:tcPr>
          <w:p w14:paraId="735387D9" w14:textId="77777777" w:rsidR="000079A1" w:rsidRPr="00E425DE" w:rsidRDefault="000079A1" w:rsidP="00E64CB4">
            <w:pPr>
              <w:pStyle w:val="Default0"/>
              <w:rPr>
                <w:color w:val="auto"/>
                <w:sz w:val="26"/>
                <w:szCs w:val="26"/>
              </w:rPr>
            </w:pPr>
            <w:r w:rsidRPr="00E425DE">
              <w:rPr>
                <w:color w:val="auto"/>
                <w:sz w:val="26"/>
                <w:szCs w:val="26"/>
              </w:rPr>
              <w:t xml:space="preserve">290 </w:t>
            </w:r>
          </w:p>
        </w:tc>
        <w:tc>
          <w:tcPr>
            <w:tcW w:w="4011" w:type="dxa"/>
          </w:tcPr>
          <w:p w14:paraId="668F7894" w14:textId="77777777" w:rsidR="000079A1" w:rsidRPr="00E425DE" w:rsidRDefault="000079A1" w:rsidP="00E64CB4">
            <w:pPr>
              <w:pStyle w:val="Default0"/>
              <w:rPr>
                <w:color w:val="auto"/>
                <w:sz w:val="26"/>
                <w:szCs w:val="26"/>
              </w:rPr>
            </w:pPr>
            <w:r w:rsidRPr="00E425DE">
              <w:rPr>
                <w:color w:val="auto"/>
                <w:sz w:val="26"/>
                <w:szCs w:val="26"/>
              </w:rPr>
              <w:t xml:space="preserve">thị xã Ninh Hòa </w:t>
            </w:r>
          </w:p>
        </w:tc>
      </w:tr>
      <w:tr w:rsidR="00E425DE" w:rsidRPr="00E425DE" w14:paraId="69F9FE97" w14:textId="77777777" w:rsidTr="008A6701">
        <w:trPr>
          <w:trHeight w:val="127"/>
          <w:jc w:val="center"/>
        </w:trPr>
        <w:tc>
          <w:tcPr>
            <w:tcW w:w="879" w:type="dxa"/>
          </w:tcPr>
          <w:p w14:paraId="298890E8" w14:textId="676ADBAC" w:rsidR="000079A1" w:rsidRPr="00E425DE" w:rsidRDefault="000079A1" w:rsidP="008A6701">
            <w:pPr>
              <w:pStyle w:val="Default0"/>
              <w:jc w:val="center"/>
              <w:rPr>
                <w:color w:val="auto"/>
                <w:sz w:val="26"/>
                <w:szCs w:val="26"/>
              </w:rPr>
            </w:pPr>
            <w:r w:rsidRPr="00E425DE">
              <w:rPr>
                <w:color w:val="auto"/>
                <w:sz w:val="26"/>
                <w:szCs w:val="26"/>
              </w:rPr>
              <w:t>8</w:t>
            </w:r>
          </w:p>
        </w:tc>
        <w:tc>
          <w:tcPr>
            <w:tcW w:w="2700" w:type="dxa"/>
          </w:tcPr>
          <w:p w14:paraId="772BD817" w14:textId="77777777" w:rsidR="000079A1" w:rsidRPr="00E425DE" w:rsidRDefault="000079A1" w:rsidP="00E64CB4">
            <w:pPr>
              <w:pStyle w:val="Default0"/>
              <w:rPr>
                <w:color w:val="auto"/>
                <w:sz w:val="26"/>
                <w:szCs w:val="26"/>
              </w:rPr>
            </w:pPr>
            <w:r w:rsidRPr="00E425DE">
              <w:rPr>
                <w:color w:val="auto"/>
                <w:sz w:val="26"/>
                <w:szCs w:val="26"/>
              </w:rPr>
              <w:t xml:space="preserve">Ninh Thủy </w:t>
            </w:r>
          </w:p>
        </w:tc>
        <w:tc>
          <w:tcPr>
            <w:tcW w:w="1800" w:type="dxa"/>
          </w:tcPr>
          <w:p w14:paraId="680DD2F4" w14:textId="77777777" w:rsidR="000079A1" w:rsidRPr="00E425DE" w:rsidRDefault="000079A1" w:rsidP="00E64CB4">
            <w:pPr>
              <w:pStyle w:val="Default0"/>
              <w:rPr>
                <w:color w:val="auto"/>
                <w:sz w:val="26"/>
                <w:szCs w:val="26"/>
              </w:rPr>
            </w:pPr>
            <w:r w:rsidRPr="00E425DE">
              <w:rPr>
                <w:color w:val="auto"/>
                <w:sz w:val="26"/>
                <w:szCs w:val="26"/>
              </w:rPr>
              <w:t xml:space="preserve">208 </w:t>
            </w:r>
          </w:p>
        </w:tc>
        <w:tc>
          <w:tcPr>
            <w:tcW w:w="4011" w:type="dxa"/>
          </w:tcPr>
          <w:p w14:paraId="7562CA5B" w14:textId="77777777" w:rsidR="000079A1" w:rsidRPr="00E425DE" w:rsidRDefault="000079A1" w:rsidP="00E64CB4">
            <w:pPr>
              <w:pStyle w:val="Default0"/>
              <w:rPr>
                <w:color w:val="auto"/>
                <w:sz w:val="26"/>
                <w:szCs w:val="26"/>
              </w:rPr>
            </w:pPr>
            <w:r w:rsidRPr="00E425DE">
              <w:rPr>
                <w:color w:val="auto"/>
                <w:sz w:val="26"/>
                <w:szCs w:val="26"/>
              </w:rPr>
              <w:t xml:space="preserve">thị xã Ninh Hòa </w:t>
            </w:r>
          </w:p>
        </w:tc>
      </w:tr>
      <w:tr w:rsidR="00E425DE" w:rsidRPr="00E425DE" w14:paraId="081E4FF7" w14:textId="77777777" w:rsidTr="008A6701">
        <w:trPr>
          <w:trHeight w:val="125"/>
          <w:jc w:val="center"/>
        </w:trPr>
        <w:tc>
          <w:tcPr>
            <w:tcW w:w="879" w:type="dxa"/>
          </w:tcPr>
          <w:p w14:paraId="36A8D8AC" w14:textId="097A31F3" w:rsidR="000079A1" w:rsidRPr="00E425DE" w:rsidRDefault="000079A1" w:rsidP="008A6701">
            <w:pPr>
              <w:pStyle w:val="Default0"/>
              <w:jc w:val="center"/>
              <w:rPr>
                <w:color w:val="auto"/>
                <w:sz w:val="26"/>
                <w:szCs w:val="26"/>
              </w:rPr>
            </w:pPr>
            <w:r w:rsidRPr="00E425DE">
              <w:rPr>
                <w:b/>
                <w:bCs/>
                <w:color w:val="auto"/>
                <w:sz w:val="26"/>
                <w:szCs w:val="26"/>
              </w:rPr>
              <w:t>II</w:t>
            </w:r>
          </w:p>
        </w:tc>
        <w:tc>
          <w:tcPr>
            <w:tcW w:w="2700" w:type="dxa"/>
          </w:tcPr>
          <w:p w14:paraId="068D14F5" w14:textId="77777777" w:rsidR="000079A1" w:rsidRPr="00E425DE" w:rsidRDefault="000079A1" w:rsidP="00E64CB4">
            <w:pPr>
              <w:pStyle w:val="Default0"/>
              <w:rPr>
                <w:color w:val="auto"/>
                <w:sz w:val="26"/>
                <w:szCs w:val="26"/>
              </w:rPr>
            </w:pPr>
            <w:r w:rsidRPr="00E425DE">
              <w:rPr>
                <w:b/>
                <w:bCs/>
                <w:color w:val="auto"/>
                <w:sz w:val="26"/>
                <w:szCs w:val="26"/>
              </w:rPr>
              <w:t xml:space="preserve">Ngoài khu kinh tế </w:t>
            </w:r>
          </w:p>
        </w:tc>
        <w:tc>
          <w:tcPr>
            <w:tcW w:w="5811" w:type="dxa"/>
            <w:gridSpan w:val="2"/>
          </w:tcPr>
          <w:p w14:paraId="6D699FA4" w14:textId="77777777" w:rsidR="000079A1" w:rsidRPr="00E425DE" w:rsidRDefault="000079A1" w:rsidP="00E64CB4">
            <w:pPr>
              <w:pStyle w:val="Default0"/>
              <w:rPr>
                <w:color w:val="auto"/>
                <w:sz w:val="26"/>
                <w:szCs w:val="26"/>
              </w:rPr>
            </w:pPr>
            <w:r w:rsidRPr="00E425DE">
              <w:rPr>
                <w:b/>
                <w:bCs/>
                <w:color w:val="auto"/>
                <w:sz w:val="26"/>
                <w:szCs w:val="26"/>
              </w:rPr>
              <w:t xml:space="preserve">2.469 </w:t>
            </w:r>
          </w:p>
        </w:tc>
      </w:tr>
      <w:tr w:rsidR="00E425DE" w:rsidRPr="00E425DE" w14:paraId="30C363AD" w14:textId="77777777" w:rsidTr="008A6701">
        <w:trPr>
          <w:trHeight w:val="127"/>
          <w:jc w:val="center"/>
        </w:trPr>
        <w:tc>
          <w:tcPr>
            <w:tcW w:w="879" w:type="dxa"/>
          </w:tcPr>
          <w:p w14:paraId="0DEE741A" w14:textId="2FDAF04D" w:rsidR="000079A1" w:rsidRPr="00E425DE" w:rsidRDefault="000079A1" w:rsidP="008A6701">
            <w:pPr>
              <w:pStyle w:val="Default0"/>
              <w:jc w:val="center"/>
              <w:rPr>
                <w:color w:val="auto"/>
                <w:sz w:val="26"/>
                <w:szCs w:val="26"/>
              </w:rPr>
            </w:pPr>
            <w:r w:rsidRPr="00E425DE">
              <w:rPr>
                <w:color w:val="auto"/>
                <w:sz w:val="26"/>
                <w:szCs w:val="26"/>
              </w:rPr>
              <w:t>1</w:t>
            </w:r>
          </w:p>
        </w:tc>
        <w:tc>
          <w:tcPr>
            <w:tcW w:w="2700" w:type="dxa"/>
          </w:tcPr>
          <w:p w14:paraId="0FE8B3DC" w14:textId="77777777" w:rsidR="000079A1" w:rsidRPr="00E425DE" w:rsidRDefault="000079A1" w:rsidP="00E64CB4">
            <w:pPr>
              <w:pStyle w:val="Default0"/>
              <w:rPr>
                <w:color w:val="auto"/>
                <w:sz w:val="26"/>
                <w:szCs w:val="26"/>
              </w:rPr>
            </w:pPr>
            <w:r w:rsidRPr="00E425DE">
              <w:rPr>
                <w:color w:val="auto"/>
                <w:sz w:val="26"/>
                <w:szCs w:val="26"/>
              </w:rPr>
              <w:t xml:space="preserve">Xuân Sơn </w:t>
            </w:r>
          </w:p>
        </w:tc>
        <w:tc>
          <w:tcPr>
            <w:tcW w:w="1800" w:type="dxa"/>
          </w:tcPr>
          <w:p w14:paraId="6D48AB0D" w14:textId="77777777" w:rsidR="000079A1" w:rsidRPr="00E425DE" w:rsidRDefault="000079A1" w:rsidP="00E64CB4">
            <w:pPr>
              <w:pStyle w:val="Default0"/>
              <w:rPr>
                <w:color w:val="auto"/>
                <w:sz w:val="26"/>
                <w:szCs w:val="26"/>
              </w:rPr>
            </w:pPr>
            <w:r w:rsidRPr="00E425DE">
              <w:rPr>
                <w:color w:val="auto"/>
                <w:sz w:val="26"/>
                <w:szCs w:val="26"/>
              </w:rPr>
              <w:t xml:space="preserve">200 </w:t>
            </w:r>
          </w:p>
        </w:tc>
        <w:tc>
          <w:tcPr>
            <w:tcW w:w="4011" w:type="dxa"/>
          </w:tcPr>
          <w:p w14:paraId="17D71167" w14:textId="77777777" w:rsidR="000079A1" w:rsidRPr="00E425DE" w:rsidRDefault="000079A1" w:rsidP="00E64CB4">
            <w:pPr>
              <w:pStyle w:val="Default0"/>
              <w:rPr>
                <w:color w:val="auto"/>
                <w:sz w:val="26"/>
                <w:szCs w:val="26"/>
              </w:rPr>
            </w:pPr>
            <w:r w:rsidRPr="00E425DE">
              <w:rPr>
                <w:color w:val="auto"/>
                <w:sz w:val="26"/>
                <w:szCs w:val="26"/>
              </w:rPr>
              <w:t xml:space="preserve">huyện Vạn Ninh </w:t>
            </w:r>
          </w:p>
        </w:tc>
      </w:tr>
      <w:tr w:rsidR="00E425DE" w:rsidRPr="00E425DE" w14:paraId="0CF41750" w14:textId="77777777" w:rsidTr="008A6701">
        <w:trPr>
          <w:trHeight w:val="127"/>
          <w:jc w:val="center"/>
        </w:trPr>
        <w:tc>
          <w:tcPr>
            <w:tcW w:w="879" w:type="dxa"/>
          </w:tcPr>
          <w:p w14:paraId="52D3B3B8" w14:textId="7D417636" w:rsidR="000079A1" w:rsidRPr="00E425DE" w:rsidRDefault="000079A1" w:rsidP="008A6701">
            <w:pPr>
              <w:pStyle w:val="Default0"/>
              <w:jc w:val="center"/>
              <w:rPr>
                <w:color w:val="auto"/>
                <w:sz w:val="26"/>
                <w:szCs w:val="26"/>
              </w:rPr>
            </w:pPr>
            <w:r w:rsidRPr="00E425DE">
              <w:rPr>
                <w:color w:val="auto"/>
                <w:sz w:val="26"/>
                <w:szCs w:val="26"/>
              </w:rPr>
              <w:t>2</w:t>
            </w:r>
          </w:p>
        </w:tc>
        <w:tc>
          <w:tcPr>
            <w:tcW w:w="2700" w:type="dxa"/>
          </w:tcPr>
          <w:p w14:paraId="1EA28BD0" w14:textId="77777777" w:rsidR="000079A1" w:rsidRPr="00E425DE" w:rsidRDefault="000079A1" w:rsidP="00E64CB4">
            <w:pPr>
              <w:pStyle w:val="Default0"/>
              <w:rPr>
                <w:color w:val="auto"/>
                <w:sz w:val="26"/>
                <w:szCs w:val="26"/>
              </w:rPr>
            </w:pPr>
            <w:r w:rsidRPr="00E425DE">
              <w:rPr>
                <w:color w:val="auto"/>
                <w:sz w:val="26"/>
                <w:szCs w:val="26"/>
              </w:rPr>
              <w:t xml:space="preserve">Ninh Sơn </w:t>
            </w:r>
          </w:p>
        </w:tc>
        <w:tc>
          <w:tcPr>
            <w:tcW w:w="1800" w:type="dxa"/>
          </w:tcPr>
          <w:p w14:paraId="5CDA689A" w14:textId="77777777" w:rsidR="000079A1" w:rsidRPr="00E425DE" w:rsidRDefault="000079A1" w:rsidP="00E64CB4">
            <w:pPr>
              <w:pStyle w:val="Default0"/>
              <w:rPr>
                <w:color w:val="auto"/>
                <w:sz w:val="26"/>
                <w:szCs w:val="26"/>
              </w:rPr>
            </w:pPr>
            <w:r w:rsidRPr="00E425DE">
              <w:rPr>
                <w:color w:val="auto"/>
                <w:sz w:val="26"/>
                <w:szCs w:val="26"/>
              </w:rPr>
              <w:t xml:space="preserve">480 </w:t>
            </w:r>
          </w:p>
        </w:tc>
        <w:tc>
          <w:tcPr>
            <w:tcW w:w="4011" w:type="dxa"/>
          </w:tcPr>
          <w:p w14:paraId="41EBC512" w14:textId="77777777" w:rsidR="000079A1" w:rsidRPr="00E425DE" w:rsidRDefault="000079A1" w:rsidP="00E64CB4">
            <w:pPr>
              <w:pStyle w:val="Default0"/>
              <w:rPr>
                <w:color w:val="auto"/>
                <w:sz w:val="26"/>
                <w:szCs w:val="26"/>
              </w:rPr>
            </w:pPr>
            <w:r w:rsidRPr="00E425DE">
              <w:rPr>
                <w:color w:val="auto"/>
                <w:sz w:val="26"/>
                <w:szCs w:val="26"/>
              </w:rPr>
              <w:t xml:space="preserve">thị xã Ninh Hòa </w:t>
            </w:r>
          </w:p>
        </w:tc>
      </w:tr>
      <w:tr w:rsidR="00E425DE" w:rsidRPr="00E425DE" w14:paraId="51813862" w14:textId="77777777" w:rsidTr="008A6701">
        <w:trPr>
          <w:trHeight w:val="127"/>
          <w:jc w:val="center"/>
        </w:trPr>
        <w:tc>
          <w:tcPr>
            <w:tcW w:w="879" w:type="dxa"/>
          </w:tcPr>
          <w:p w14:paraId="0B2F0E64" w14:textId="5360F751" w:rsidR="000079A1" w:rsidRPr="00E425DE" w:rsidRDefault="000079A1" w:rsidP="008A6701">
            <w:pPr>
              <w:pStyle w:val="Default0"/>
              <w:jc w:val="center"/>
              <w:rPr>
                <w:color w:val="auto"/>
                <w:sz w:val="26"/>
                <w:szCs w:val="26"/>
              </w:rPr>
            </w:pPr>
            <w:r w:rsidRPr="00E425DE">
              <w:rPr>
                <w:color w:val="auto"/>
                <w:sz w:val="26"/>
                <w:szCs w:val="26"/>
              </w:rPr>
              <w:t>3</w:t>
            </w:r>
          </w:p>
        </w:tc>
        <w:tc>
          <w:tcPr>
            <w:tcW w:w="2700" w:type="dxa"/>
          </w:tcPr>
          <w:p w14:paraId="2747B9E4" w14:textId="77777777" w:rsidR="000079A1" w:rsidRPr="00E425DE" w:rsidRDefault="000079A1" w:rsidP="00E64CB4">
            <w:pPr>
              <w:pStyle w:val="Default0"/>
              <w:rPr>
                <w:color w:val="auto"/>
                <w:sz w:val="26"/>
                <w:szCs w:val="26"/>
              </w:rPr>
            </w:pPr>
            <w:r w:rsidRPr="00E425DE">
              <w:rPr>
                <w:color w:val="auto"/>
                <w:sz w:val="26"/>
                <w:szCs w:val="26"/>
              </w:rPr>
              <w:t xml:space="preserve">Ninh Xuân </w:t>
            </w:r>
          </w:p>
        </w:tc>
        <w:tc>
          <w:tcPr>
            <w:tcW w:w="1800" w:type="dxa"/>
          </w:tcPr>
          <w:p w14:paraId="05B33613" w14:textId="77777777" w:rsidR="000079A1" w:rsidRPr="00E425DE" w:rsidRDefault="000079A1" w:rsidP="00E64CB4">
            <w:pPr>
              <w:pStyle w:val="Default0"/>
              <w:rPr>
                <w:color w:val="auto"/>
                <w:sz w:val="26"/>
                <w:szCs w:val="26"/>
              </w:rPr>
            </w:pPr>
            <w:r w:rsidRPr="00E425DE">
              <w:rPr>
                <w:color w:val="auto"/>
                <w:sz w:val="26"/>
                <w:szCs w:val="26"/>
              </w:rPr>
              <w:t xml:space="preserve">1.000 </w:t>
            </w:r>
          </w:p>
        </w:tc>
        <w:tc>
          <w:tcPr>
            <w:tcW w:w="4011" w:type="dxa"/>
          </w:tcPr>
          <w:p w14:paraId="472E2D00" w14:textId="77777777" w:rsidR="000079A1" w:rsidRPr="00E425DE" w:rsidRDefault="000079A1" w:rsidP="00E64CB4">
            <w:pPr>
              <w:pStyle w:val="Default0"/>
              <w:rPr>
                <w:color w:val="auto"/>
                <w:sz w:val="26"/>
                <w:szCs w:val="26"/>
              </w:rPr>
            </w:pPr>
            <w:r w:rsidRPr="00E425DE">
              <w:rPr>
                <w:color w:val="auto"/>
                <w:sz w:val="26"/>
                <w:szCs w:val="26"/>
              </w:rPr>
              <w:t xml:space="preserve">thị xã Ninh Hòa </w:t>
            </w:r>
          </w:p>
        </w:tc>
      </w:tr>
      <w:tr w:rsidR="00E425DE" w:rsidRPr="00E425DE" w14:paraId="45FF4120" w14:textId="77777777" w:rsidTr="008A6701">
        <w:trPr>
          <w:trHeight w:val="127"/>
          <w:jc w:val="center"/>
        </w:trPr>
        <w:tc>
          <w:tcPr>
            <w:tcW w:w="879" w:type="dxa"/>
          </w:tcPr>
          <w:p w14:paraId="655CEA35" w14:textId="49FCC873" w:rsidR="000079A1" w:rsidRPr="00E425DE" w:rsidRDefault="000079A1" w:rsidP="008A6701">
            <w:pPr>
              <w:pStyle w:val="Default0"/>
              <w:jc w:val="center"/>
              <w:rPr>
                <w:color w:val="auto"/>
                <w:sz w:val="26"/>
                <w:szCs w:val="26"/>
              </w:rPr>
            </w:pPr>
            <w:r w:rsidRPr="00E425DE">
              <w:rPr>
                <w:color w:val="auto"/>
                <w:sz w:val="26"/>
                <w:szCs w:val="26"/>
              </w:rPr>
              <w:t>4</w:t>
            </w:r>
          </w:p>
        </w:tc>
        <w:tc>
          <w:tcPr>
            <w:tcW w:w="2700" w:type="dxa"/>
          </w:tcPr>
          <w:p w14:paraId="3891CE98" w14:textId="77777777" w:rsidR="000079A1" w:rsidRPr="00E425DE" w:rsidRDefault="000079A1" w:rsidP="00E64CB4">
            <w:pPr>
              <w:pStyle w:val="Default0"/>
              <w:rPr>
                <w:color w:val="auto"/>
                <w:sz w:val="26"/>
                <w:szCs w:val="26"/>
              </w:rPr>
            </w:pPr>
            <w:r w:rsidRPr="00E425DE">
              <w:rPr>
                <w:color w:val="auto"/>
                <w:sz w:val="26"/>
                <w:szCs w:val="26"/>
              </w:rPr>
              <w:t xml:space="preserve">Diên Thọ </w:t>
            </w:r>
          </w:p>
        </w:tc>
        <w:tc>
          <w:tcPr>
            <w:tcW w:w="1800" w:type="dxa"/>
          </w:tcPr>
          <w:p w14:paraId="4CAF60CE" w14:textId="77777777" w:rsidR="000079A1" w:rsidRPr="00E425DE" w:rsidRDefault="000079A1" w:rsidP="00E64CB4">
            <w:pPr>
              <w:pStyle w:val="Default0"/>
              <w:rPr>
                <w:color w:val="auto"/>
                <w:sz w:val="26"/>
                <w:szCs w:val="26"/>
              </w:rPr>
            </w:pPr>
            <w:r w:rsidRPr="00E425DE">
              <w:rPr>
                <w:color w:val="auto"/>
                <w:sz w:val="26"/>
                <w:szCs w:val="26"/>
              </w:rPr>
              <w:t xml:space="preserve">300 </w:t>
            </w:r>
          </w:p>
        </w:tc>
        <w:tc>
          <w:tcPr>
            <w:tcW w:w="4011" w:type="dxa"/>
          </w:tcPr>
          <w:p w14:paraId="7F219287" w14:textId="77777777" w:rsidR="000079A1" w:rsidRPr="00E425DE" w:rsidRDefault="000079A1" w:rsidP="00E64CB4">
            <w:pPr>
              <w:pStyle w:val="Default0"/>
              <w:rPr>
                <w:color w:val="auto"/>
                <w:sz w:val="26"/>
                <w:szCs w:val="26"/>
              </w:rPr>
            </w:pPr>
            <w:r w:rsidRPr="00E425DE">
              <w:rPr>
                <w:color w:val="auto"/>
                <w:sz w:val="26"/>
                <w:szCs w:val="26"/>
              </w:rPr>
              <w:t xml:space="preserve">huyện Diên Khánh </w:t>
            </w:r>
          </w:p>
        </w:tc>
      </w:tr>
      <w:tr w:rsidR="00E425DE" w:rsidRPr="00E425DE" w14:paraId="7FF2A833" w14:textId="77777777" w:rsidTr="008A6701">
        <w:trPr>
          <w:trHeight w:val="127"/>
          <w:jc w:val="center"/>
        </w:trPr>
        <w:tc>
          <w:tcPr>
            <w:tcW w:w="879" w:type="dxa"/>
          </w:tcPr>
          <w:p w14:paraId="6C723AAB" w14:textId="01A2BE72" w:rsidR="000079A1" w:rsidRPr="00E425DE" w:rsidRDefault="000079A1" w:rsidP="008A6701">
            <w:pPr>
              <w:pStyle w:val="Default0"/>
              <w:jc w:val="center"/>
              <w:rPr>
                <w:color w:val="auto"/>
                <w:sz w:val="26"/>
                <w:szCs w:val="26"/>
              </w:rPr>
            </w:pPr>
            <w:r w:rsidRPr="00E425DE">
              <w:rPr>
                <w:color w:val="auto"/>
                <w:sz w:val="26"/>
                <w:szCs w:val="26"/>
              </w:rPr>
              <w:t>5</w:t>
            </w:r>
          </w:p>
        </w:tc>
        <w:tc>
          <w:tcPr>
            <w:tcW w:w="2700" w:type="dxa"/>
          </w:tcPr>
          <w:p w14:paraId="7541AE59" w14:textId="77777777" w:rsidR="000079A1" w:rsidRPr="00E425DE" w:rsidRDefault="000079A1" w:rsidP="00E64CB4">
            <w:pPr>
              <w:pStyle w:val="Default0"/>
              <w:rPr>
                <w:color w:val="auto"/>
                <w:sz w:val="26"/>
                <w:szCs w:val="26"/>
              </w:rPr>
            </w:pPr>
            <w:r w:rsidRPr="00E425DE">
              <w:rPr>
                <w:color w:val="auto"/>
                <w:sz w:val="26"/>
                <w:szCs w:val="26"/>
              </w:rPr>
              <w:t xml:space="preserve">Suối Dầu </w:t>
            </w:r>
          </w:p>
        </w:tc>
        <w:tc>
          <w:tcPr>
            <w:tcW w:w="1800" w:type="dxa"/>
          </w:tcPr>
          <w:p w14:paraId="73CA92D3" w14:textId="77777777" w:rsidR="000079A1" w:rsidRPr="00E425DE" w:rsidRDefault="000079A1" w:rsidP="00E64CB4">
            <w:pPr>
              <w:pStyle w:val="Default0"/>
              <w:rPr>
                <w:color w:val="auto"/>
                <w:sz w:val="26"/>
                <w:szCs w:val="26"/>
              </w:rPr>
            </w:pPr>
            <w:r w:rsidRPr="00E425DE">
              <w:rPr>
                <w:color w:val="auto"/>
                <w:sz w:val="26"/>
                <w:szCs w:val="26"/>
              </w:rPr>
              <w:t xml:space="preserve">137 </w:t>
            </w:r>
          </w:p>
        </w:tc>
        <w:tc>
          <w:tcPr>
            <w:tcW w:w="4011" w:type="dxa"/>
          </w:tcPr>
          <w:p w14:paraId="3D6FAAA7" w14:textId="77777777" w:rsidR="000079A1" w:rsidRPr="00E425DE" w:rsidRDefault="000079A1" w:rsidP="00E64CB4">
            <w:pPr>
              <w:pStyle w:val="Default0"/>
              <w:rPr>
                <w:color w:val="auto"/>
                <w:sz w:val="26"/>
                <w:szCs w:val="26"/>
              </w:rPr>
            </w:pPr>
            <w:r w:rsidRPr="00E425DE">
              <w:rPr>
                <w:color w:val="auto"/>
                <w:sz w:val="26"/>
                <w:szCs w:val="26"/>
              </w:rPr>
              <w:t xml:space="preserve">huyện Cam Lâm </w:t>
            </w:r>
          </w:p>
        </w:tc>
      </w:tr>
      <w:tr w:rsidR="00E425DE" w:rsidRPr="00E425DE" w14:paraId="7BAA1C64" w14:textId="77777777" w:rsidTr="008A6701">
        <w:trPr>
          <w:trHeight w:val="127"/>
          <w:jc w:val="center"/>
        </w:trPr>
        <w:tc>
          <w:tcPr>
            <w:tcW w:w="879" w:type="dxa"/>
          </w:tcPr>
          <w:p w14:paraId="1B2B9D12" w14:textId="5B70C6A5" w:rsidR="000079A1" w:rsidRPr="00E425DE" w:rsidRDefault="000079A1" w:rsidP="008A6701">
            <w:pPr>
              <w:pStyle w:val="Default0"/>
              <w:jc w:val="center"/>
              <w:rPr>
                <w:color w:val="auto"/>
                <w:sz w:val="26"/>
                <w:szCs w:val="26"/>
              </w:rPr>
            </w:pPr>
            <w:r w:rsidRPr="00E425DE">
              <w:rPr>
                <w:color w:val="auto"/>
                <w:sz w:val="26"/>
                <w:szCs w:val="26"/>
              </w:rPr>
              <w:t>6</w:t>
            </w:r>
          </w:p>
        </w:tc>
        <w:tc>
          <w:tcPr>
            <w:tcW w:w="2700" w:type="dxa"/>
          </w:tcPr>
          <w:p w14:paraId="73358EC8" w14:textId="77777777" w:rsidR="000079A1" w:rsidRPr="00E425DE" w:rsidRDefault="000079A1" w:rsidP="00E64CB4">
            <w:pPr>
              <w:pStyle w:val="Default0"/>
              <w:rPr>
                <w:color w:val="auto"/>
                <w:sz w:val="26"/>
                <w:szCs w:val="26"/>
              </w:rPr>
            </w:pPr>
            <w:r w:rsidRPr="00E425DE">
              <w:rPr>
                <w:color w:val="auto"/>
                <w:sz w:val="26"/>
                <w:szCs w:val="26"/>
              </w:rPr>
              <w:t xml:space="preserve">Nam Cam Ranh </w:t>
            </w:r>
          </w:p>
        </w:tc>
        <w:tc>
          <w:tcPr>
            <w:tcW w:w="1800" w:type="dxa"/>
          </w:tcPr>
          <w:p w14:paraId="68B3874A" w14:textId="77777777" w:rsidR="000079A1" w:rsidRPr="00E425DE" w:rsidRDefault="000079A1" w:rsidP="00E64CB4">
            <w:pPr>
              <w:pStyle w:val="Default0"/>
              <w:rPr>
                <w:color w:val="auto"/>
                <w:sz w:val="26"/>
                <w:szCs w:val="26"/>
              </w:rPr>
            </w:pPr>
            <w:r w:rsidRPr="00E425DE">
              <w:rPr>
                <w:color w:val="auto"/>
                <w:sz w:val="26"/>
                <w:szCs w:val="26"/>
              </w:rPr>
              <w:t xml:space="preserve">352 </w:t>
            </w:r>
          </w:p>
        </w:tc>
        <w:tc>
          <w:tcPr>
            <w:tcW w:w="4011" w:type="dxa"/>
          </w:tcPr>
          <w:p w14:paraId="4A5A0CCE" w14:textId="77777777" w:rsidR="000079A1" w:rsidRPr="00E425DE" w:rsidRDefault="000079A1" w:rsidP="00E64CB4">
            <w:pPr>
              <w:pStyle w:val="Default0"/>
              <w:rPr>
                <w:color w:val="auto"/>
                <w:sz w:val="26"/>
                <w:szCs w:val="26"/>
              </w:rPr>
            </w:pPr>
            <w:r w:rsidRPr="00E425DE">
              <w:rPr>
                <w:color w:val="auto"/>
                <w:sz w:val="26"/>
                <w:szCs w:val="26"/>
              </w:rPr>
              <w:t xml:space="preserve">TP. Cam Ranh </w:t>
            </w:r>
          </w:p>
        </w:tc>
      </w:tr>
      <w:tr w:rsidR="00E425DE" w:rsidRPr="00E425DE" w14:paraId="1AF4EFBD" w14:textId="77777777" w:rsidTr="008A6701">
        <w:trPr>
          <w:trHeight w:val="125"/>
          <w:jc w:val="center"/>
        </w:trPr>
        <w:tc>
          <w:tcPr>
            <w:tcW w:w="3579" w:type="dxa"/>
            <w:gridSpan w:val="2"/>
          </w:tcPr>
          <w:p w14:paraId="48101533" w14:textId="77777777" w:rsidR="000079A1" w:rsidRPr="00E425DE" w:rsidRDefault="000079A1" w:rsidP="00E64CB4">
            <w:pPr>
              <w:pStyle w:val="Default0"/>
              <w:rPr>
                <w:color w:val="auto"/>
                <w:sz w:val="26"/>
                <w:szCs w:val="26"/>
              </w:rPr>
            </w:pPr>
            <w:r w:rsidRPr="00E425DE">
              <w:rPr>
                <w:b/>
                <w:bCs/>
                <w:color w:val="auto"/>
                <w:sz w:val="26"/>
                <w:szCs w:val="26"/>
              </w:rPr>
              <w:t xml:space="preserve">Tổng cộng </w:t>
            </w:r>
          </w:p>
        </w:tc>
        <w:tc>
          <w:tcPr>
            <w:tcW w:w="5811" w:type="dxa"/>
            <w:gridSpan w:val="2"/>
          </w:tcPr>
          <w:p w14:paraId="2C0A1C85" w14:textId="77777777" w:rsidR="000079A1" w:rsidRPr="00E425DE" w:rsidRDefault="000079A1" w:rsidP="00E64CB4">
            <w:pPr>
              <w:pStyle w:val="Default0"/>
              <w:rPr>
                <w:color w:val="auto"/>
                <w:sz w:val="26"/>
                <w:szCs w:val="26"/>
              </w:rPr>
            </w:pPr>
            <w:r w:rsidRPr="00E425DE">
              <w:rPr>
                <w:b/>
                <w:bCs/>
                <w:color w:val="auto"/>
                <w:sz w:val="26"/>
                <w:szCs w:val="26"/>
              </w:rPr>
              <w:t xml:space="preserve">4.440 </w:t>
            </w:r>
          </w:p>
        </w:tc>
      </w:tr>
    </w:tbl>
    <w:p w14:paraId="419DDBD5" w14:textId="77777777" w:rsidR="000079A1" w:rsidRPr="00E425DE" w:rsidRDefault="000079A1" w:rsidP="000079A1">
      <w:pPr>
        <w:spacing w:line="276" w:lineRule="auto"/>
        <w:rPr>
          <w:lang w:val="en"/>
        </w:rPr>
      </w:pPr>
    </w:p>
    <w:p w14:paraId="600760BB" w14:textId="77777777" w:rsidR="000079A1" w:rsidRPr="00E425DE" w:rsidRDefault="000079A1" w:rsidP="007132E2">
      <w:r w:rsidRPr="00E425DE">
        <w:t xml:space="preserve">Về CCN, hiện nay Khánh Hòa có 9 CCN được thành lập trong đó có 7 CCN đã đi vào hoạt động, và 5 CCN chưa thành lập. </w:t>
      </w:r>
    </w:p>
    <w:p w14:paraId="1616C46C" w14:textId="77777777" w:rsidR="000079A1" w:rsidRPr="00E425DE" w:rsidRDefault="000079A1" w:rsidP="4A499193">
      <w:pPr>
        <w:pStyle w:val="Heading6"/>
      </w:pPr>
      <w:r w:rsidRPr="00E425DE">
        <w:t xml:space="preserve">Mục tiêu phát triển công nghiệp Khánh Hòa đến năm 2030 </w:t>
      </w:r>
    </w:p>
    <w:p w14:paraId="027A1896" w14:textId="106F9B1B" w:rsidR="000079A1" w:rsidRPr="00E425DE" w:rsidRDefault="000079A1" w:rsidP="007132E2">
      <w:r w:rsidRPr="00E425DE">
        <w:t xml:space="preserve">Theo đề án phát triển ngành công nghiệp, thương mại tỉnh Khánh Hòa đến năm 2030, tầm nhìn đến năm 2045, </w:t>
      </w:r>
      <w:r w:rsidR="0055590B" w:rsidRPr="00E425DE">
        <w:t xml:space="preserve">đến </w:t>
      </w:r>
      <w:r w:rsidRPr="00E425DE">
        <w:t>năm 2030 tỷ trọng công nghiệp</w:t>
      </w:r>
      <w:r w:rsidR="0045212D" w:rsidRPr="00E425DE">
        <w:t xml:space="preserve"> sẽ</w:t>
      </w:r>
      <w:r w:rsidRPr="00E425DE">
        <w:t xml:space="preserve"> đạt trên 25,0% trong cơ cấu GRDP của tỉnh, với các mục tiêu như sau:</w:t>
      </w:r>
    </w:p>
    <w:p w14:paraId="210DF28F" w14:textId="3D9BF8D4" w:rsidR="000079A1" w:rsidRPr="00E425DE" w:rsidRDefault="000079A1" w:rsidP="4A499193">
      <w:pPr>
        <w:pStyle w:val="ListParagraph"/>
      </w:pPr>
      <w:r w:rsidRPr="00E425DE">
        <w:t>Tập trung ưu tiên một số ngành như đóng tàu; công nghiệp chế biến chế tạo trong đó ưu tiên thu hút các dự án chế biến thủy sản thông minh, chất lượng cao; công nghiệp điện, điện tử; công nghiệp năng lượng sạch, năng lượng tái tạo; công nghiệp chế biến sâu VLXD. Duy trì và nâng cấp ngành dệt may-da giày, tập trung nâng cao giá trị tăng thêm của ngành bằng cách nâng cấp quy trình sản xuất thông minh, tự động hóa.</w:t>
      </w:r>
    </w:p>
    <w:p w14:paraId="2F1F170B" w14:textId="23A5B775" w:rsidR="000079A1" w:rsidRPr="00E425DE" w:rsidRDefault="000079A1" w:rsidP="4A499193">
      <w:pPr>
        <w:pStyle w:val="ListParagraph"/>
      </w:pPr>
      <w:r w:rsidRPr="00E425DE">
        <w:t>Thu hút và lấp đầy 100% khu công nghiệp Suối Dầu, nâng cao tỷ lệ lấy đầy khu công nghiệp Ninh Thủy lên trên 80%; khu công nghiệp Nam Cam Ranh lên 60%. Hoàn thành xây dựng hạ tầng và thu hút đầu tư khu công nghiệp Ninh Thủy (giai đoạn 2), Nam Cam Ranh, Dốc Đá Trắng và Ninh Diêm 3 (giai đoạn I).</w:t>
      </w:r>
    </w:p>
    <w:p w14:paraId="56C3C93A" w14:textId="277BC033" w:rsidR="000079A1" w:rsidRPr="00E425DE" w:rsidRDefault="000079A1" w:rsidP="4A499193">
      <w:pPr>
        <w:pStyle w:val="ListParagraph"/>
      </w:pPr>
      <w:r w:rsidRPr="00E425DE">
        <w:t>Tiếp tục đầu tư đồng bộ hạ tầng, phấn đấu lấp đầy trên 70% đối với 9 cụm công nghiệp đã được thành lập. Đảm bảo 100% cụm công nghiệp đi vào hoạt động có hệ thống xử lý chất thải đồng bộ, tập trung theo đúng quy định của Luật bảo vệ môi trường.</w:t>
      </w:r>
    </w:p>
    <w:p w14:paraId="300B93CF" w14:textId="1872E6A8" w:rsidR="000079A1" w:rsidRPr="00E425DE" w:rsidRDefault="000079A1" w:rsidP="4A499193">
      <w:pPr>
        <w:pStyle w:val="ListParagraph"/>
      </w:pPr>
      <w:r w:rsidRPr="00E425DE">
        <w:t>Tiểu thủ công nghiệp, làng nghề được phát triển, sản phẩm công nghiệp đáp ứng được thị trường trong nước, xuất khẩu và phục vụ du lịch của Tỉnh.</w:t>
      </w:r>
    </w:p>
    <w:p w14:paraId="47322897" w14:textId="72EEAE99" w:rsidR="000079A1" w:rsidRPr="00E425DE" w:rsidRDefault="000079A1" w:rsidP="000079A1">
      <w:pPr>
        <w:pStyle w:val="Heading5"/>
      </w:pPr>
      <w:r w:rsidRPr="00E425DE">
        <w:t>Đánh giá thực trạng công nghiệp Khánh Hòa theo các chỉ tiêu công nghiệp xanh</w:t>
      </w:r>
    </w:p>
    <w:p w14:paraId="03605DB3" w14:textId="0E482223" w:rsidR="000079A1" w:rsidRPr="00E425DE" w:rsidRDefault="000079A1" w:rsidP="4A499193">
      <w:r w:rsidRPr="00E425DE">
        <w:t>Dưới đây là phần phân tích thực trạng công nghiệp Khánh Hòa theo các chỉ tiêu chuyển đổi xanh bao gồm KCN/CCN xanh, quy trình và công nghệ sản xuất, sản xuất và sử dụng năng lượng, sản phẩm xanh, sử dụng hiệu quả tài nguyên, xử lý chất thải và bảo vệ môi trường.</w:t>
      </w:r>
    </w:p>
    <w:p w14:paraId="22F74A1C" w14:textId="1F443FBB" w:rsidR="000079A1" w:rsidRPr="00E425DE" w:rsidRDefault="000079A1" w:rsidP="4A499193">
      <w:pPr>
        <w:pStyle w:val="Heading6"/>
      </w:pPr>
      <w:r w:rsidRPr="00E425DE">
        <w:t>KCN/CCN xanh</w:t>
      </w:r>
    </w:p>
    <w:p w14:paraId="32256E08" w14:textId="3C4EE795" w:rsidR="000079A1" w:rsidRPr="00E425DE" w:rsidRDefault="000079A1" w:rsidP="007132E2">
      <w:pPr>
        <w:pStyle w:val="Caption"/>
        <w:keepNext/>
      </w:pPr>
      <w:bookmarkStart w:id="373" w:name="_Toc172052476"/>
      <w:r w:rsidRPr="00E425DE">
        <w:t xml:space="preserve">Bảng </w:t>
      </w:r>
      <w:r w:rsidRPr="00E425DE">
        <w:fldChar w:fldCharType="begin"/>
      </w:r>
      <w:r w:rsidRPr="00E425DE">
        <w:instrText xml:space="preserve"> STYLEREF 2 \s </w:instrText>
      </w:r>
      <w:r w:rsidRPr="00E425DE">
        <w:fldChar w:fldCharType="separate"/>
      </w:r>
      <w:r w:rsidR="00A55326" w:rsidRPr="00E425DE">
        <w:rPr>
          <w:noProof/>
        </w:rPr>
        <w:t>3</w:t>
      </w:r>
      <w:r w:rsidRPr="00E425DE">
        <w:rPr>
          <w:noProof/>
        </w:rPr>
        <w:fldChar w:fldCharType="end"/>
      </w:r>
      <w:r w:rsidR="00A55326" w:rsidRPr="00E425DE">
        <w:noBreakHyphen/>
      </w:r>
      <w:r w:rsidRPr="00E425DE">
        <w:fldChar w:fldCharType="begin"/>
      </w:r>
      <w:r w:rsidRPr="00E425DE">
        <w:instrText xml:space="preserve"> SEQ Bảng \* ARABIC \s 2 </w:instrText>
      </w:r>
      <w:r w:rsidRPr="00E425DE">
        <w:fldChar w:fldCharType="separate"/>
      </w:r>
      <w:r w:rsidR="00A55326" w:rsidRPr="00E425DE">
        <w:rPr>
          <w:noProof/>
        </w:rPr>
        <w:t>4</w:t>
      </w:r>
      <w:r w:rsidRPr="00E425DE">
        <w:rPr>
          <w:noProof/>
        </w:rPr>
        <w:fldChar w:fldCharType="end"/>
      </w:r>
      <w:r w:rsidRPr="00E425DE">
        <w:t>: Tóm tắt thực trạng</w:t>
      </w:r>
      <w:r w:rsidR="008F707E" w:rsidRPr="00E425DE">
        <w:t xml:space="preserve"> và quy hoạch</w:t>
      </w:r>
      <w:r w:rsidRPr="00E425DE">
        <w:t xml:space="preserve"> các KCN/CCN theo </w:t>
      </w:r>
      <w:r w:rsidR="001155F7" w:rsidRPr="00E425DE">
        <w:t>định hướng ngành nghề</w:t>
      </w:r>
      <w:bookmarkEnd w:id="373"/>
    </w:p>
    <w:tbl>
      <w:tblPr>
        <w:tblStyle w:val="TableGrid"/>
        <w:tblW w:w="9535" w:type="dxa"/>
        <w:tblLook w:val="04A0" w:firstRow="1" w:lastRow="0" w:firstColumn="1" w:lastColumn="0" w:noHBand="0" w:noVBand="1"/>
      </w:tblPr>
      <w:tblGrid>
        <w:gridCol w:w="608"/>
        <w:gridCol w:w="1930"/>
        <w:gridCol w:w="1541"/>
        <w:gridCol w:w="4421"/>
        <w:gridCol w:w="1035"/>
      </w:tblGrid>
      <w:tr w:rsidR="00E425DE" w:rsidRPr="00E425DE" w14:paraId="581FF787" w14:textId="77777777" w:rsidTr="00636A18">
        <w:trPr>
          <w:trHeight w:val="530"/>
        </w:trPr>
        <w:tc>
          <w:tcPr>
            <w:tcW w:w="608" w:type="dxa"/>
            <w:hideMark/>
          </w:tcPr>
          <w:p w14:paraId="7B768E2F" w14:textId="77777777" w:rsidR="00BB3669" w:rsidRPr="00E425DE" w:rsidRDefault="00BB3669" w:rsidP="00636A18">
            <w:pPr>
              <w:spacing w:after="0"/>
              <w:jc w:val="left"/>
              <w:rPr>
                <w:b/>
                <w:bCs/>
              </w:rPr>
            </w:pPr>
            <w:r w:rsidRPr="00E425DE">
              <w:rPr>
                <w:b/>
                <w:bCs/>
              </w:rPr>
              <w:t>TT</w:t>
            </w:r>
          </w:p>
        </w:tc>
        <w:tc>
          <w:tcPr>
            <w:tcW w:w="1930" w:type="dxa"/>
            <w:hideMark/>
          </w:tcPr>
          <w:p w14:paraId="0E39A57A" w14:textId="77777777" w:rsidR="00BB3669" w:rsidRPr="00E425DE" w:rsidRDefault="00BB3669" w:rsidP="00636A18">
            <w:pPr>
              <w:spacing w:after="0"/>
              <w:jc w:val="left"/>
              <w:rPr>
                <w:b/>
                <w:bCs/>
              </w:rPr>
            </w:pPr>
            <w:r w:rsidRPr="00E425DE">
              <w:rPr>
                <w:b/>
                <w:bCs/>
              </w:rPr>
              <w:t>Tên KCN/CCN</w:t>
            </w:r>
          </w:p>
        </w:tc>
        <w:tc>
          <w:tcPr>
            <w:tcW w:w="1541" w:type="dxa"/>
            <w:hideMark/>
          </w:tcPr>
          <w:p w14:paraId="548DEB4C" w14:textId="77777777" w:rsidR="00BB3669" w:rsidRPr="00E425DE" w:rsidRDefault="00BB3669" w:rsidP="00636A18">
            <w:pPr>
              <w:spacing w:after="0"/>
              <w:jc w:val="left"/>
              <w:rPr>
                <w:b/>
                <w:bCs/>
              </w:rPr>
            </w:pPr>
            <w:r w:rsidRPr="00E425DE">
              <w:rPr>
                <w:b/>
                <w:bCs/>
              </w:rPr>
              <w:t>Địa chỉ</w:t>
            </w:r>
          </w:p>
        </w:tc>
        <w:tc>
          <w:tcPr>
            <w:tcW w:w="4421" w:type="dxa"/>
            <w:hideMark/>
          </w:tcPr>
          <w:p w14:paraId="6388A25E" w14:textId="77777777" w:rsidR="00BB3669" w:rsidRPr="00E425DE" w:rsidRDefault="00BB3669" w:rsidP="00636A18">
            <w:pPr>
              <w:spacing w:after="0"/>
              <w:jc w:val="left"/>
              <w:rPr>
                <w:b/>
                <w:bCs/>
              </w:rPr>
            </w:pPr>
            <w:r w:rsidRPr="00E425DE">
              <w:rPr>
                <w:b/>
                <w:bCs/>
              </w:rPr>
              <w:t>Định hướng ngành nghề</w:t>
            </w:r>
          </w:p>
        </w:tc>
        <w:tc>
          <w:tcPr>
            <w:tcW w:w="1035" w:type="dxa"/>
            <w:hideMark/>
          </w:tcPr>
          <w:p w14:paraId="0BC9CF3C" w14:textId="77777777" w:rsidR="00BB3669" w:rsidRPr="00E425DE" w:rsidRDefault="00BB3669" w:rsidP="00636A18">
            <w:pPr>
              <w:spacing w:after="0"/>
              <w:jc w:val="left"/>
              <w:rPr>
                <w:b/>
                <w:bCs/>
              </w:rPr>
            </w:pPr>
            <w:r w:rsidRPr="00E425DE">
              <w:rPr>
                <w:b/>
                <w:bCs/>
              </w:rPr>
              <w:t>Diện Tích (ha)</w:t>
            </w:r>
          </w:p>
        </w:tc>
      </w:tr>
      <w:tr w:rsidR="00E425DE" w:rsidRPr="00E425DE" w14:paraId="7AC5BCA2" w14:textId="77777777" w:rsidTr="00636A18">
        <w:trPr>
          <w:trHeight w:val="310"/>
        </w:trPr>
        <w:tc>
          <w:tcPr>
            <w:tcW w:w="2538" w:type="dxa"/>
            <w:gridSpan w:val="2"/>
            <w:noWrap/>
            <w:hideMark/>
          </w:tcPr>
          <w:p w14:paraId="5D67E1DD" w14:textId="77777777" w:rsidR="00BB3669" w:rsidRPr="00E425DE" w:rsidRDefault="00BB3669" w:rsidP="00636A18">
            <w:pPr>
              <w:spacing w:after="0"/>
              <w:jc w:val="left"/>
              <w:rPr>
                <w:b/>
                <w:bCs/>
              </w:rPr>
            </w:pPr>
            <w:r w:rsidRPr="00E425DE">
              <w:rPr>
                <w:b/>
                <w:bCs/>
              </w:rPr>
              <w:t>Cụm Công nghiệp</w:t>
            </w:r>
          </w:p>
        </w:tc>
        <w:tc>
          <w:tcPr>
            <w:tcW w:w="1541" w:type="dxa"/>
            <w:noWrap/>
            <w:hideMark/>
          </w:tcPr>
          <w:p w14:paraId="7550C3BB" w14:textId="77777777" w:rsidR="00BB3669" w:rsidRPr="00E425DE" w:rsidRDefault="00BB3669" w:rsidP="00636A18">
            <w:pPr>
              <w:spacing w:after="0"/>
              <w:jc w:val="left"/>
              <w:rPr>
                <w:b/>
                <w:bCs/>
              </w:rPr>
            </w:pPr>
            <w:r w:rsidRPr="00E425DE">
              <w:rPr>
                <w:b/>
                <w:bCs/>
              </w:rPr>
              <w:t> </w:t>
            </w:r>
          </w:p>
        </w:tc>
        <w:tc>
          <w:tcPr>
            <w:tcW w:w="4421" w:type="dxa"/>
            <w:noWrap/>
            <w:hideMark/>
          </w:tcPr>
          <w:p w14:paraId="3671E514" w14:textId="77777777" w:rsidR="00BB3669" w:rsidRPr="00E425DE" w:rsidRDefault="00BB3669" w:rsidP="00636A18">
            <w:pPr>
              <w:spacing w:after="0"/>
              <w:jc w:val="left"/>
              <w:rPr>
                <w:b/>
                <w:bCs/>
              </w:rPr>
            </w:pPr>
            <w:r w:rsidRPr="00E425DE">
              <w:rPr>
                <w:b/>
                <w:bCs/>
              </w:rPr>
              <w:t> </w:t>
            </w:r>
          </w:p>
        </w:tc>
        <w:tc>
          <w:tcPr>
            <w:tcW w:w="1035" w:type="dxa"/>
            <w:noWrap/>
            <w:hideMark/>
          </w:tcPr>
          <w:p w14:paraId="4A6E0BC1" w14:textId="77777777" w:rsidR="00BB3669" w:rsidRPr="00E425DE" w:rsidRDefault="00BB3669" w:rsidP="00636A18">
            <w:pPr>
              <w:spacing w:after="0"/>
              <w:jc w:val="left"/>
              <w:rPr>
                <w:b/>
                <w:bCs/>
              </w:rPr>
            </w:pPr>
            <w:r w:rsidRPr="00E425DE">
              <w:rPr>
                <w:b/>
                <w:bCs/>
              </w:rPr>
              <w:t>373</w:t>
            </w:r>
          </w:p>
        </w:tc>
      </w:tr>
      <w:tr w:rsidR="00E425DE" w:rsidRPr="00E425DE" w14:paraId="448F0A4C" w14:textId="77777777" w:rsidTr="00636A18">
        <w:trPr>
          <w:trHeight w:val="960"/>
        </w:trPr>
        <w:tc>
          <w:tcPr>
            <w:tcW w:w="608" w:type="dxa"/>
            <w:noWrap/>
            <w:hideMark/>
          </w:tcPr>
          <w:p w14:paraId="0EE284AC" w14:textId="77777777" w:rsidR="00BB3669" w:rsidRPr="00E425DE" w:rsidRDefault="00BB3669" w:rsidP="00636A18">
            <w:pPr>
              <w:spacing w:after="0"/>
              <w:jc w:val="left"/>
            </w:pPr>
            <w:r w:rsidRPr="00E425DE">
              <w:t>1</w:t>
            </w:r>
          </w:p>
        </w:tc>
        <w:tc>
          <w:tcPr>
            <w:tcW w:w="1930" w:type="dxa"/>
            <w:hideMark/>
          </w:tcPr>
          <w:p w14:paraId="23086AAA" w14:textId="77777777" w:rsidR="00BB3669" w:rsidRPr="00E425DE" w:rsidRDefault="00BB3669" w:rsidP="00636A18">
            <w:pPr>
              <w:spacing w:after="0"/>
              <w:jc w:val="left"/>
            </w:pPr>
            <w:r w:rsidRPr="00E425DE">
              <w:t>CCN Đắc Lộc</w:t>
            </w:r>
          </w:p>
        </w:tc>
        <w:tc>
          <w:tcPr>
            <w:tcW w:w="1541" w:type="dxa"/>
            <w:hideMark/>
          </w:tcPr>
          <w:p w14:paraId="14F0CDBB" w14:textId="77777777" w:rsidR="00BB3669" w:rsidRPr="00E425DE" w:rsidRDefault="00BB3669" w:rsidP="00636A18">
            <w:pPr>
              <w:spacing w:after="0"/>
              <w:jc w:val="left"/>
            </w:pPr>
            <w:r w:rsidRPr="00E425DE">
              <w:t>Xã Vĩnh Phương, TP. Nha Trang</w:t>
            </w:r>
          </w:p>
        </w:tc>
        <w:tc>
          <w:tcPr>
            <w:tcW w:w="4421" w:type="dxa"/>
            <w:hideMark/>
          </w:tcPr>
          <w:p w14:paraId="75114DD5" w14:textId="77777777" w:rsidR="00BB3669" w:rsidRPr="00E425DE" w:rsidRDefault="00BB3669" w:rsidP="00636A18">
            <w:pPr>
              <w:spacing w:after="0"/>
              <w:jc w:val="left"/>
            </w:pPr>
            <w:r w:rsidRPr="00E425DE">
              <w:t>Các ngành công nghiệp như cơ khí chế tạo, may mặc, thủ công mỹ nghệ,… đầu tư xây dựng nhà xưởng</w:t>
            </w:r>
          </w:p>
        </w:tc>
        <w:tc>
          <w:tcPr>
            <w:tcW w:w="1035" w:type="dxa"/>
            <w:hideMark/>
          </w:tcPr>
          <w:p w14:paraId="33E3C87C" w14:textId="77777777" w:rsidR="00BB3669" w:rsidRPr="00E425DE" w:rsidRDefault="00BB3669" w:rsidP="00636A18">
            <w:pPr>
              <w:spacing w:after="0"/>
              <w:jc w:val="left"/>
            </w:pPr>
            <w:r w:rsidRPr="00E425DE">
              <w:t>34,52</w:t>
            </w:r>
          </w:p>
        </w:tc>
      </w:tr>
      <w:tr w:rsidR="00E425DE" w:rsidRPr="00E425DE" w14:paraId="22B59A78" w14:textId="77777777" w:rsidTr="00636A18">
        <w:trPr>
          <w:trHeight w:val="630"/>
        </w:trPr>
        <w:tc>
          <w:tcPr>
            <w:tcW w:w="608" w:type="dxa"/>
            <w:noWrap/>
            <w:hideMark/>
          </w:tcPr>
          <w:p w14:paraId="3E8AE9DD" w14:textId="77777777" w:rsidR="00BB3669" w:rsidRPr="00E425DE" w:rsidRDefault="00BB3669" w:rsidP="00636A18">
            <w:pPr>
              <w:spacing w:after="0"/>
              <w:jc w:val="left"/>
            </w:pPr>
            <w:r w:rsidRPr="00E425DE">
              <w:t>2</w:t>
            </w:r>
          </w:p>
        </w:tc>
        <w:tc>
          <w:tcPr>
            <w:tcW w:w="1930" w:type="dxa"/>
            <w:hideMark/>
          </w:tcPr>
          <w:p w14:paraId="723A9E78" w14:textId="77777777" w:rsidR="00BB3669" w:rsidRPr="00E425DE" w:rsidRDefault="00BB3669" w:rsidP="00636A18">
            <w:pPr>
              <w:spacing w:after="0"/>
              <w:jc w:val="left"/>
            </w:pPr>
            <w:r w:rsidRPr="00E425DE">
              <w:t>CCN Diên Phú</w:t>
            </w:r>
          </w:p>
        </w:tc>
        <w:tc>
          <w:tcPr>
            <w:tcW w:w="1541" w:type="dxa"/>
            <w:vMerge w:val="restart"/>
            <w:hideMark/>
          </w:tcPr>
          <w:p w14:paraId="4DDE63F8" w14:textId="77777777" w:rsidR="00BB3669" w:rsidRPr="00E425DE" w:rsidRDefault="00BB3669" w:rsidP="00636A18">
            <w:pPr>
              <w:spacing w:after="0"/>
              <w:jc w:val="left"/>
            </w:pPr>
            <w:r w:rsidRPr="00E425DE">
              <w:t>Xã Diên Phú, Huyện Diên Khánh</w:t>
            </w:r>
          </w:p>
        </w:tc>
        <w:tc>
          <w:tcPr>
            <w:tcW w:w="4421" w:type="dxa"/>
            <w:hideMark/>
          </w:tcPr>
          <w:p w14:paraId="67ADFD07" w14:textId="77777777" w:rsidR="00BB3669" w:rsidRPr="00E425DE" w:rsidRDefault="00BB3669" w:rsidP="00636A18">
            <w:pPr>
              <w:spacing w:after="0"/>
              <w:jc w:val="left"/>
            </w:pPr>
            <w:r w:rsidRPr="00E425DE">
              <w:t>Các ngành công nghiệp như cơ khí chế tạo, may mặc, thủ công mỹ nghệ,… đầu tư xây dựng nhà xưởng</w:t>
            </w:r>
          </w:p>
        </w:tc>
        <w:tc>
          <w:tcPr>
            <w:tcW w:w="1035" w:type="dxa"/>
            <w:hideMark/>
          </w:tcPr>
          <w:p w14:paraId="18D0F0E1" w14:textId="77777777" w:rsidR="00BB3669" w:rsidRPr="00E425DE" w:rsidRDefault="00BB3669" w:rsidP="00636A18">
            <w:pPr>
              <w:spacing w:after="0"/>
              <w:jc w:val="left"/>
            </w:pPr>
            <w:r w:rsidRPr="00E425DE">
              <w:t>49,77</w:t>
            </w:r>
          </w:p>
        </w:tc>
      </w:tr>
      <w:tr w:rsidR="00E425DE" w:rsidRPr="00E425DE" w14:paraId="466F5F12" w14:textId="77777777" w:rsidTr="00636A18">
        <w:trPr>
          <w:trHeight w:val="413"/>
        </w:trPr>
        <w:tc>
          <w:tcPr>
            <w:tcW w:w="608" w:type="dxa"/>
            <w:noWrap/>
            <w:hideMark/>
          </w:tcPr>
          <w:p w14:paraId="2BF39FF2" w14:textId="77777777" w:rsidR="00BB3669" w:rsidRPr="00E425DE" w:rsidRDefault="00BB3669" w:rsidP="00636A18">
            <w:pPr>
              <w:spacing w:after="0"/>
              <w:jc w:val="left"/>
            </w:pPr>
            <w:r w:rsidRPr="00E425DE">
              <w:t>3</w:t>
            </w:r>
          </w:p>
        </w:tc>
        <w:tc>
          <w:tcPr>
            <w:tcW w:w="1930" w:type="dxa"/>
            <w:hideMark/>
          </w:tcPr>
          <w:p w14:paraId="3C4BE327" w14:textId="77777777" w:rsidR="00BB3669" w:rsidRPr="00E425DE" w:rsidRDefault="00BB3669" w:rsidP="00636A18">
            <w:pPr>
              <w:spacing w:after="0"/>
              <w:jc w:val="left"/>
            </w:pPr>
            <w:r w:rsidRPr="00E425DE">
              <w:t>CCN Diên Phú-VCN</w:t>
            </w:r>
          </w:p>
        </w:tc>
        <w:tc>
          <w:tcPr>
            <w:tcW w:w="1541" w:type="dxa"/>
            <w:vMerge/>
            <w:hideMark/>
          </w:tcPr>
          <w:p w14:paraId="465619A6" w14:textId="77777777" w:rsidR="00BB3669" w:rsidRPr="00E425DE" w:rsidRDefault="00BB3669" w:rsidP="00636A18">
            <w:pPr>
              <w:spacing w:after="0"/>
            </w:pPr>
          </w:p>
        </w:tc>
        <w:tc>
          <w:tcPr>
            <w:tcW w:w="4421" w:type="dxa"/>
            <w:hideMark/>
          </w:tcPr>
          <w:p w14:paraId="7022BDE8" w14:textId="77777777" w:rsidR="00BB3669" w:rsidRPr="00E425DE" w:rsidRDefault="00BB3669" w:rsidP="00636A18">
            <w:pPr>
              <w:spacing w:after="0"/>
              <w:jc w:val="left"/>
            </w:pPr>
            <w:r w:rsidRPr="00E425DE">
              <w:t>Các ngành công nghiệp sạch</w:t>
            </w:r>
          </w:p>
        </w:tc>
        <w:tc>
          <w:tcPr>
            <w:tcW w:w="1035" w:type="dxa"/>
            <w:hideMark/>
          </w:tcPr>
          <w:p w14:paraId="7FDC6DDB" w14:textId="77777777" w:rsidR="00BB3669" w:rsidRPr="00E425DE" w:rsidRDefault="00BB3669" w:rsidP="00636A18">
            <w:pPr>
              <w:spacing w:after="0"/>
              <w:jc w:val="left"/>
            </w:pPr>
            <w:r w:rsidRPr="00E425DE">
              <w:t>25,23</w:t>
            </w:r>
          </w:p>
        </w:tc>
      </w:tr>
      <w:tr w:rsidR="00E425DE" w:rsidRPr="00E425DE" w14:paraId="3683102D" w14:textId="77777777" w:rsidTr="00636A18">
        <w:trPr>
          <w:trHeight w:val="1410"/>
        </w:trPr>
        <w:tc>
          <w:tcPr>
            <w:tcW w:w="608" w:type="dxa"/>
            <w:noWrap/>
            <w:hideMark/>
          </w:tcPr>
          <w:p w14:paraId="399F20C3" w14:textId="77777777" w:rsidR="00BB3669" w:rsidRPr="00E425DE" w:rsidRDefault="00BB3669" w:rsidP="00636A18">
            <w:pPr>
              <w:spacing w:after="0"/>
              <w:jc w:val="left"/>
            </w:pPr>
            <w:r w:rsidRPr="00E425DE">
              <w:t>4</w:t>
            </w:r>
          </w:p>
        </w:tc>
        <w:tc>
          <w:tcPr>
            <w:tcW w:w="1930" w:type="dxa"/>
            <w:hideMark/>
          </w:tcPr>
          <w:p w14:paraId="28B8AFE9" w14:textId="77777777" w:rsidR="00BB3669" w:rsidRPr="00E425DE" w:rsidRDefault="00BB3669" w:rsidP="00636A18">
            <w:pPr>
              <w:spacing w:after="0"/>
              <w:jc w:val="left"/>
            </w:pPr>
            <w:r w:rsidRPr="00E425DE">
              <w:t>CCN Diên Thọ</w:t>
            </w:r>
          </w:p>
        </w:tc>
        <w:tc>
          <w:tcPr>
            <w:tcW w:w="1541" w:type="dxa"/>
            <w:hideMark/>
          </w:tcPr>
          <w:p w14:paraId="504133AB" w14:textId="77777777" w:rsidR="00BB3669" w:rsidRPr="00E425DE" w:rsidRDefault="00BB3669" w:rsidP="00636A18">
            <w:pPr>
              <w:spacing w:after="0"/>
              <w:jc w:val="left"/>
            </w:pPr>
            <w:r w:rsidRPr="00E425DE">
              <w:t>Xã Diên Thọ, Huyện Diên Khánh</w:t>
            </w:r>
          </w:p>
        </w:tc>
        <w:tc>
          <w:tcPr>
            <w:tcW w:w="4421" w:type="dxa"/>
            <w:hideMark/>
          </w:tcPr>
          <w:p w14:paraId="7067FF89" w14:textId="77777777" w:rsidR="00BB3669" w:rsidRPr="00E425DE" w:rsidRDefault="00BB3669" w:rsidP="00636A18">
            <w:pPr>
              <w:spacing w:after="0"/>
              <w:jc w:val="left"/>
            </w:pPr>
            <w:r w:rsidRPr="00E425DE">
              <w:t>Thu hút các ngành công nghiệp công nghệ cao như: Chíp điện tử, công nghệ thông tin và viễn thông; cơ khí chính xác và tự động hóa; công nghệ sinh học, năng lượng mới và năng lượng tái tạo; các ngành công nghiệp ít gây ô nhiễm môi trường</w:t>
            </w:r>
          </w:p>
        </w:tc>
        <w:tc>
          <w:tcPr>
            <w:tcW w:w="1035" w:type="dxa"/>
            <w:hideMark/>
          </w:tcPr>
          <w:p w14:paraId="60C3117F" w14:textId="77777777" w:rsidR="00BB3669" w:rsidRPr="00E425DE" w:rsidRDefault="00BB3669" w:rsidP="00636A18">
            <w:pPr>
              <w:spacing w:after="0"/>
              <w:jc w:val="left"/>
            </w:pPr>
            <w:r w:rsidRPr="00E425DE">
              <w:t>75</w:t>
            </w:r>
          </w:p>
        </w:tc>
      </w:tr>
      <w:tr w:rsidR="00E425DE" w:rsidRPr="00E425DE" w14:paraId="2BF8A122" w14:textId="77777777" w:rsidTr="00636A18">
        <w:trPr>
          <w:trHeight w:val="850"/>
        </w:trPr>
        <w:tc>
          <w:tcPr>
            <w:tcW w:w="608" w:type="dxa"/>
            <w:noWrap/>
            <w:hideMark/>
          </w:tcPr>
          <w:p w14:paraId="5D105C6C" w14:textId="77777777" w:rsidR="00BB3669" w:rsidRPr="00E425DE" w:rsidRDefault="00BB3669" w:rsidP="00636A18">
            <w:pPr>
              <w:spacing w:after="0"/>
              <w:jc w:val="left"/>
            </w:pPr>
            <w:r w:rsidRPr="00E425DE">
              <w:t>5</w:t>
            </w:r>
          </w:p>
        </w:tc>
        <w:tc>
          <w:tcPr>
            <w:tcW w:w="1930" w:type="dxa"/>
            <w:hideMark/>
          </w:tcPr>
          <w:p w14:paraId="57B67F6A" w14:textId="77777777" w:rsidR="00BB3669" w:rsidRPr="00E425DE" w:rsidRDefault="00BB3669" w:rsidP="00636A18">
            <w:pPr>
              <w:spacing w:after="0"/>
              <w:jc w:val="left"/>
            </w:pPr>
            <w:r w:rsidRPr="00E425DE">
              <w:t>CCN và chăn nuôi Khatoco</w:t>
            </w:r>
          </w:p>
        </w:tc>
        <w:tc>
          <w:tcPr>
            <w:tcW w:w="1541" w:type="dxa"/>
            <w:hideMark/>
          </w:tcPr>
          <w:p w14:paraId="0F42D9BB" w14:textId="77777777" w:rsidR="00BB3669" w:rsidRPr="00E425DE" w:rsidRDefault="00BB3669" w:rsidP="00636A18">
            <w:pPr>
              <w:spacing w:after="0"/>
              <w:jc w:val="left"/>
            </w:pPr>
            <w:r w:rsidRPr="00E425DE">
              <w:t>Xã Ninh Ích, Thị Xã Ninh Hòa</w:t>
            </w:r>
          </w:p>
        </w:tc>
        <w:tc>
          <w:tcPr>
            <w:tcW w:w="4421" w:type="dxa"/>
            <w:hideMark/>
          </w:tcPr>
          <w:p w14:paraId="12A794B5" w14:textId="77777777" w:rsidR="00BB3669" w:rsidRPr="00E425DE" w:rsidRDefault="00BB3669" w:rsidP="00636A18">
            <w:pPr>
              <w:spacing w:after="0"/>
              <w:jc w:val="left"/>
            </w:pPr>
            <w:r w:rsidRPr="00E425DE">
              <w:t>Thu hút các ngành như chăn nuôi, chế biến thực phẩm, thuộc da...</w:t>
            </w:r>
          </w:p>
        </w:tc>
        <w:tc>
          <w:tcPr>
            <w:tcW w:w="1035" w:type="dxa"/>
            <w:hideMark/>
          </w:tcPr>
          <w:p w14:paraId="420098F4" w14:textId="77777777" w:rsidR="00BB3669" w:rsidRPr="00E425DE" w:rsidRDefault="00BB3669" w:rsidP="00636A18">
            <w:pPr>
              <w:spacing w:after="0"/>
              <w:jc w:val="left"/>
            </w:pPr>
            <w:r w:rsidRPr="00E425DE">
              <w:t>35,58</w:t>
            </w:r>
          </w:p>
        </w:tc>
      </w:tr>
      <w:tr w:rsidR="00E425DE" w:rsidRPr="00E425DE" w14:paraId="44DCA3AE" w14:textId="77777777" w:rsidTr="00636A18">
        <w:trPr>
          <w:trHeight w:val="530"/>
        </w:trPr>
        <w:tc>
          <w:tcPr>
            <w:tcW w:w="608" w:type="dxa"/>
            <w:noWrap/>
            <w:hideMark/>
          </w:tcPr>
          <w:p w14:paraId="7C4A5CAE" w14:textId="77777777" w:rsidR="00BB3669" w:rsidRPr="00E425DE" w:rsidRDefault="00BB3669" w:rsidP="00636A18">
            <w:pPr>
              <w:spacing w:after="0"/>
              <w:jc w:val="left"/>
            </w:pPr>
            <w:r w:rsidRPr="00E425DE">
              <w:t>6</w:t>
            </w:r>
          </w:p>
        </w:tc>
        <w:tc>
          <w:tcPr>
            <w:tcW w:w="1930" w:type="dxa"/>
            <w:hideMark/>
          </w:tcPr>
          <w:p w14:paraId="4BD27C6A" w14:textId="77777777" w:rsidR="00BB3669" w:rsidRPr="00E425DE" w:rsidRDefault="00BB3669" w:rsidP="00636A18">
            <w:pPr>
              <w:spacing w:after="0"/>
              <w:jc w:val="left"/>
            </w:pPr>
            <w:r w:rsidRPr="00E425DE">
              <w:t>CCN Ninh Xuân</w:t>
            </w:r>
          </w:p>
        </w:tc>
        <w:tc>
          <w:tcPr>
            <w:tcW w:w="1541" w:type="dxa"/>
            <w:hideMark/>
          </w:tcPr>
          <w:p w14:paraId="64FBDC6D" w14:textId="77777777" w:rsidR="00BB3669" w:rsidRPr="00E425DE" w:rsidRDefault="00BB3669" w:rsidP="00636A18">
            <w:pPr>
              <w:spacing w:after="0"/>
              <w:jc w:val="left"/>
            </w:pPr>
            <w:r w:rsidRPr="00E425DE">
              <w:t>Xã Ninh Xuân, thị xã Ninh Hòa</w:t>
            </w:r>
          </w:p>
        </w:tc>
        <w:tc>
          <w:tcPr>
            <w:tcW w:w="4421" w:type="dxa"/>
            <w:hideMark/>
          </w:tcPr>
          <w:p w14:paraId="2D442D59" w14:textId="77777777" w:rsidR="00BB3669" w:rsidRPr="00E425DE" w:rsidRDefault="00BB3669" w:rsidP="00636A18">
            <w:pPr>
              <w:spacing w:after="0"/>
              <w:jc w:val="left"/>
            </w:pPr>
            <w:r w:rsidRPr="00E425DE">
              <w:t>Các ngành công nghiệp sạch</w:t>
            </w:r>
          </w:p>
        </w:tc>
        <w:tc>
          <w:tcPr>
            <w:tcW w:w="1035" w:type="dxa"/>
            <w:hideMark/>
          </w:tcPr>
          <w:p w14:paraId="2B8C6A74" w14:textId="77777777" w:rsidR="00BB3669" w:rsidRPr="00E425DE" w:rsidRDefault="00BB3669" w:rsidP="00636A18">
            <w:pPr>
              <w:spacing w:after="0"/>
              <w:jc w:val="left"/>
            </w:pPr>
            <w:r w:rsidRPr="00E425DE">
              <w:t>75</w:t>
            </w:r>
          </w:p>
        </w:tc>
      </w:tr>
      <w:tr w:rsidR="00E425DE" w:rsidRPr="00E425DE" w14:paraId="35B10F8B" w14:textId="77777777" w:rsidTr="00636A18">
        <w:trPr>
          <w:trHeight w:val="1150"/>
        </w:trPr>
        <w:tc>
          <w:tcPr>
            <w:tcW w:w="608" w:type="dxa"/>
            <w:noWrap/>
            <w:hideMark/>
          </w:tcPr>
          <w:p w14:paraId="5F80253F" w14:textId="77777777" w:rsidR="00BB3669" w:rsidRPr="00E425DE" w:rsidRDefault="00BB3669" w:rsidP="00636A18">
            <w:pPr>
              <w:spacing w:after="0"/>
              <w:jc w:val="left"/>
            </w:pPr>
            <w:r w:rsidRPr="00E425DE">
              <w:t>7</w:t>
            </w:r>
          </w:p>
        </w:tc>
        <w:tc>
          <w:tcPr>
            <w:tcW w:w="1930" w:type="dxa"/>
            <w:hideMark/>
          </w:tcPr>
          <w:p w14:paraId="5221D653" w14:textId="77777777" w:rsidR="00BB3669" w:rsidRPr="00E425DE" w:rsidRDefault="00BB3669" w:rsidP="00636A18">
            <w:pPr>
              <w:spacing w:after="0"/>
              <w:jc w:val="left"/>
            </w:pPr>
            <w:r w:rsidRPr="00E425DE">
              <w:t>CCN Sông Cầu</w:t>
            </w:r>
          </w:p>
        </w:tc>
        <w:tc>
          <w:tcPr>
            <w:tcW w:w="1541" w:type="dxa"/>
            <w:hideMark/>
          </w:tcPr>
          <w:p w14:paraId="77281254" w14:textId="77777777" w:rsidR="00BB3669" w:rsidRPr="00E425DE" w:rsidRDefault="00BB3669" w:rsidP="00636A18">
            <w:pPr>
              <w:spacing w:after="0"/>
              <w:jc w:val="left"/>
            </w:pPr>
            <w:r w:rsidRPr="00E425DE">
              <w:t>Xã Sông Cầu, Huyện Khánh Vĩnh</w:t>
            </w:r>
          </w:p>
        </w:tc>
        <w:tc>
          <w:tcPr>
            <w:tcW w:w="4421" w:type="dxa"/>
            <w:hideMark/>
          </w:tcPr>
          <w:p w14:paraId="57541B19" w14:textId="77777777" w:rsidR="00BB3669" w:rsidRPr="00E425DE" w:rsidRDefault="00BB3669" w:rsidP="00636A18">
            <w:pPr>
              <w:spacing w:after="0"/>
              <w:jc w:val="left"/>
            </w:pPr>
            <w:r w:rsidRPr="00E425DE">
              <w:t>Thu hút các ngành: thủ công mỹ nghệ, chế biến nông lâm sản; chế biến gỗ; sản xuất nước đá; chế biến lương thực, thực phẩm (trừ chế biến thủy hải sản tươi sống); may mặc; cơ khí;…</w:t>
            </w:r>
          </w:p>
        </w:tc>
        <w:tc>
          <w:tcPr>
            <w:tcW w:w="1035" w:type="dxa"/>
            <w:hideMark/>
          </w:tcPr>
          <w:p w14:paraId="50A06E37" w14:textId="77777777" w:rsidR="00BB3669" w:rsidRPr="00E425DE" w:rsidRDefault="00BB3669" w:rsidP="00636A18">
            <w:pPr>
              <w:spacing w:after="0"/>
              <w:jc w:val="left"/>
            </w:pPr>
            <w:r w:rsidRPr="00E425DE">
              <w:t>75</w:t>
            </w:r>
          </w:p>
        </w:tc>
      </w:tr>
      <w:tr w:rsidR="00E425DE" w:rsidRPr="00E425DE" w14:paraId="5A4F454E" w14:textId="77777777" w:rsidTr="00636A18">
        <w:trPr>
          <w:trHeight w:val="720"/>
        </w:trPr>
        <w:tc>
          <w:tcPr>
            <w:tcW w:w="608" w:type="dxa"/>
            <w:noWrap/>
            <w:hideMark/>
          </w:tcPr>
          <w:p w14:paraId="64AE1FFC" w14:textId="77777777" w:rsidR="00BB3669" w:rsidRPr="00E425DE" w:rsidRDefault="00BB3669" w:rsidP="00636A18">
            <w:pPr>
              <w:spacing w:after="0"/>
              <w:jc w:val="left"/>
            </w:pPr>
            <w:r w:rsidRPr="00E425DE">
              <w:t>8</w:t>
            </w:r>
          </w:p>
        </w:tc>
        <w:tc>
          <w:tcPr>
            <w:tcW w:w="1930" w:type="dxa"/>
            <w:hideMark/>
          </w:tcPr>
          <w:p w14:paraId="070DF43F" w14:textId="77777777" w:rsidR="00BB3669" w:rsidRPr="00E425DE" w:rsidRDefault="00BB3669" w:rsidP="00636A18">
            <w:pPr>
              <w:spacing w:after="0"/>
              <w:jc w:val="left"/>
            </w:pPr>
            <w:r w:rsidRPr="00E425DE">
              <w:t>CCN Khánh Bình</w:t>
            </w:r>
          </w:p>
        </w:tc>
        <w:tc>
          <w:tcPr>
            <w:tcW w:w="1541" w:type="dxa"/>
            <w:hideMark/>
          </w:tcPr>
          <w:p w14:paraId="3D5FC55E" w14:textId="77777777" w:rsidR="00BB3669" w:rsidRPr="00E425DE" w:rsidRDefault="00BB3669" w:rsidP="00636A18">
            <w:pPr>
              <w:spacing w:after="0"/>
              <w:jc w:val="left"/>
            </w:pPr>
            <w:r w:rsidRPr="00E425DE">
              <w:t>Xã Khánh Bình, Huyện Khánh Vĩnh</w:t>
            </w:r>
          </w:p>
        </w:tc>
        <w:tc>
          <w:tcPr>
            <w:tcW w:w="4421" w:type="dxa"/>
            <w:hideMark/>
          </w:tcPr>
          <w:p w14:paraId="1E236EA2" w14:textId="77777777" w:rsidR="00BB3669" w:rsidRPr="00E425DE" w:rsidRDefault="00BB3669" w:rsidP="00636A18">
            <w:pPr>
              <w:spacing w:after="0"/>
              <w:jc w:val="left"/>
            </w:pPr>
            <w:r w:rsidRPr="00E425DE">
              <w:t>Phát triển công nghiệp chế biến nông lâm sản, cơ khí nhỏ, sản xuất VLXD</w:t>
            </w:r>
          </w:p>
        </w:tc>
        <w:tc>
          <w:tcPr>
            <w:tcW w:w="1035" w:type="dxa"/>
            <w:hideMark/>
          </w:tcPr>
          <w:p w14:paraId="5057FB44" w14:textId="77777777" w:rsidR="00BB3669" w:rsidRPr="00E425DE" w:rsidRDefault="00BB3669" w:rsidP="00636A18">
            <w:pPr>
              <w:spacing w:after="0"/>
              <w:jc w:val="left"/>
            </w:pPr>
            <w:r w:rsidRPr="00E425DE">
              <w:t>50</w:t>
            </w:r>
          </w:p>
        </w:tc>
      </w:tr>
      <w:tr w:rsidR="00E425DE" w:rsidRPr="00E425DE" w14:paraId="04B6C73E" w14:textId="77777777" w:rsidTr="00636A18">
        <w:trPr>
          <w:trHeight w:val="520"/>
        </w:trPr>
        <w:tc>
          <w:tcPr>
            <w:tcW w:w="608" w:type="dxa"/>
            <w:vMerge w:val="restart"/>
            <w:noWrap/>
            <w:hideMark/>
          </w:tcPr>
          <w:p w14:paraId="2E22A6DD" w14:textId="77777777" w:rsidR="00BB3669" w:rsidRPr="00E425DE" w:rsidRDefault="00BB3669" w:rsidP="00636A18">
            <w:pPr>
              <w:spacing w:after="0"/>
              <w:jc w:val="left"/>
            </w:pPr>
            <w:r w:rsidRPr="00E425DE">
              <w:t>9</w:t>
            </w:r>
          </w:p>
        </w:tc>
        <w:tc>
          <w:tcPr>
            <w:tcW w:w="1930" w:type="dxa"/>
            <w:hideMark/>
          </w:tcPr>
          <w:p w14:paraId="02684AD9" w14:textId="77777777" w:rsidR="00BB3669" w:rsidRPr="00E425DE" w:rsidRDefault="00BB3669" w:rsidP="00636A18">
            <w:pPr>
              <w:spacing w:after="0"/>
              <w:jc w:val="left"/>
            </w:pPr>
            <w:r w:rsidRPr="00E425DE">
              <w:t>Trảng É 1</w:t>
            </w:r>
          </w:p>
        </w:tc>
        <w:tc>
          <w:tcPr>
            <w:tcW w:w="1541" w:type="dxa"/>
            <w:vMerge w:val="restart"/>
            <w:hideMark/>
          </w:tcPr>
          <w:p w14:paraId="760C2325" w14:textId="77777777" w:rsidR="00BB3669" w:rsidRPr="00E425DE" w:rsidRDefault="00BB3669" w:rsidP="00636A18">
            <w:pPr>
              <w:spacing w:after="0"/>
              <w:jc w:val="left"/>
            </w:pPr>
            <w:r w:rsidRPr="00E425DE">
              <w:t>Xã Suối Cát và xã Suối tân, huyện Cam Lâm</w:t>
            </w:r>
          </w:p>
        </w:tc>
        <w:tc>
          <w:tcPr>
            <w:tcW w:w="4421" w:type="dxa"/>
            <w:vMerge w:val="restart"/>
            <w:hideMark/>
          </w:tcPr>
          <w:p w14:paraId="4AAD4B1D" w14:textId="77777777" w:rsidR="00BB3669" w:rsidRPr="00E425DE" w:rsidRDefault="00BB3669" w:rsidP="00636A18">
            <w:pPr>
              <w:spacing w:after="0"/>
              <w:jc w:val="left"/>
            </w:pPr>
            <w:r w:rsidRPr="00E425DE">
              <w:t>Các ngành nghề: Sản xuất thuốc lá, dệt nhuộm, in, kéo sợi, may, chế biến thực phẩm tổng hợp, cơ khí, thủ công mỹ nghệ, vườn ươm, kho tàng, các ngành nghề khác… nhưng không gây ô nhiễm môi trường cho các ngành nghề hoạt động trong CCN</w:t>
            </w:r>
          </w:p>
        </w:tc>
        <w:tc>
          <w:tcPr>
            <w:tcW w:w="1035" w:type="dxa"/>
            <w:vMerge w:val="restart"/>
            <w:hideMark/>
          </w:tcPr>
          <w:p w14:paraId="75276E13" w14:textId="77777777" w:rsidR="00BB3669" w:rsidRPr="00E425DE" w:rsidRDefault="00BB3669" w:rsidP="00636A18">
            <w:pPr>
              <w:spacing w:after="0"/>
              <w:jc w:val="left"/>
            </w:pPr>
            <w:r w:rsidRPr="00E425DE">
              <w:t>151,34</w:t>
            </w:r>
          </w:p>
        </w:tc>
      </w:tr>
      <w:tr w:rsidR="00E425DE" w:rsidRPr="00E425DE" w14:paraId="62DC87E2" w14:textId="77777777" w:rsidTr="00636A18">
        <w:trPr>
          <w:trHeight w:val="560"/>
        </w:trPr>
        <w:tc>
          <w:tcPr>
            <w:tcW w:w="608" w:type="dxa"/>
            <w:vMerge/>
            <w:hideMark/>
          </w:tcPr>
          <w:p w14:paraId="73063E35" w14:textId="77777777" w:rsidR="00BB3669" w:rsidRPr="00E425DE" w:rsidRDefault="00BB3669" w:rsidP="00BC1B28">
            <w:pPr>
              <w:spacing w:after="0"/>
            </w:pPr>
          </w:p>
        </w:tc>
        <w:tc>
          <w:tcPr>
            <w:tcW w:w="1930" w:type="dxa"/>
            <w:hideMark/>
          </w:tcPr>
          <w:p w14:paraId="518D694B" w14:textId="77777777" w:rsidR="00BB3669" w:rsidRPr="00E425DE" w:rsidRDefault="00BB3669" w:rsidP="00BC1B28">
            <w:pPr>
              <w:spacing w:after="0"/>
              <w:jc w:val="left"/>
            </w:pPr>
            <w:r w:rsidRPr="00E425DE">
              <w:t>Trảng É 2</w:t>
            </w:r>
          </w:p>
        </w:tc>
        <w:tc>
          <w:tcPr>
            <w:tcW w:w="1541" w:type="dxa"/>
            <w:vMerge/>
            <w:hideMark/>
          </w:tcPr>
          <w:p w14:paraId="390D4DC5" w14:textId="77777777" w:rsidR="00BB3669" w:rsidRPr="00E425DE" w:rsidRDefault="00BB3669" w:rsidP="00BC1B28">
            <w:pPr>
              <w:spacing w:after="0"/>
            </w:pPr>
          </w:p>
        </w:tc>
        <w:tc>
          <w:tcPr>
            <w:tcW w:w="4421" w:type="dxa"/>
            <w:vMerge/>
            <w:hideMark/>
          </w:tcPr>
          <w:p w14:paraId="4E6D4B24" w14:textId="77777777" w:rsidR="00BB3669" w:rsidRPr="00E425DE" w:rsidRDefault="00BB3669" w:rsidP="00BC1B28">
            <w:pPr>
              <w:spacing w:after="0"/>
            </w:pPr>
          </w:p>
        </w:tc>
        <w:tc>
          <w:tcPr>
            <w:tcW w:w="1035" w:type="dxa"/>
            <w:vMerge/>
            <w:hideMark/>
          </w:tcPr>
          <w:p w14:paraId="51E89658" w14:textId="77777777" w:rsidR="00BB3669" w:rsidRPr="00E425DE" w:rsidRDefault="00BB3669" w:rsidP="00BC1B28">
            <w:pPr>
              <w:spacing w:after="0"/>
            </w:pPr>
          </w:p>
        </w:tc>
      </w:tr>
      <w:tr w:rsidR="00E425DE" w:rsidRPr="00E425DE" w14:paraId="7F543B9D" w14:textId="77777777" w:rsidTr="00636A18">
        <w:trPr>
          <w:trHeight w:val="530"/>
        </w:trPr>
        <w:tc>
          <w:tcPr>
            <w:tcW w:w="608" w:type="dxa"/>
            <w:vMerge/>
            <w:hideMark/>
          </w:tcPr>
          <w:p w14:paraId="4155C1BE" w14:textId="77777777" w:rsidR="00BB3669" w:rsidRPr="00E425DE" w:rsidRDefault="00BB3669" w:rsidP="00BC1B28">
            <w:pPr>
              <w:spacing w:after="0"/>
            </w:pPr>
          </w:p>
        </w:tc>
        <w:tc>
          <w:tcPr>
            <w:tcW w:w="1930" w:type="dxa"/>
            <w:hideMark/>
          </w:tcPr>
          <w:p w14:paraId="11F66B4C" w14:textId="77777777" w:rsidR="00BB3669" w:rsidRPr="00E425DE" w:rsidRDefault="00BB3669" w:rsidP="00BC1B28">
            <w:pPr>
              <w:spacing w:after="0"/>
              <w:jc w:val="left"/>
            </w:pPr>
            <w:r w:rsidRPr="00E425DE">
              <w:t>Trảng É 3</w:t>
            </w:r>
          </w:p>
        </w:tc>
        <w:tc>
          <w:tcPr>
            <w:tcW w:w="1541" w:type="dxa"/>
            <w:vMerge/>
            <w:hideMark/>
          </w:tcPr>
          <w:p w14:paraId="357EEAD9" w14:textId="77777777" w:rsidR="00BB3669" w:rsidRPr="00E425DE" w:rsidRDefault="00BB3669" w:rsidP="00BC1B28">
            <w:pPr>
              <w:spacing w:after="0"/>
            </w:pPr>
          </w:p>
        </w:tc>
        <w:tc>
          <w:tcPr>
            <w:tcW w:w="4421" w:type="dxa"/>
            <w:vMerge/>
            <w:hideMark/>
          </w:tcPr>
          <w:p w14:paraId="61044F10" w14:textId="77777777" w:rsidR="00BB3669" w:rsidRPr="00E425DE" w:rsidRDefault="00BB3669" w:rsidP="00BC1B28">
            <w:pPr>
              <w:spacing w:after="0"/>
            </w:pPr>
          </w:p>
        </w:tc>
        <w:tc>
          <w:tcPr>
            <w:tcW w:w="1035" w:type="dxa"/>
            <w:vMerge/>
            <w:hideMark/>
          </w:tcPr>
          <w:p w14:paraId="7D59F68B" w14:textId="77777777" w:rsidR="00BB3669" w:rsidRPr="00E425DE" w:rsidRDefault="00BB3669" w:rsidP="00BC1B28">
            <w:pPr>
              <w:spacing w:after="0"/>
            </w:pPr>
          </w:p>
        </w:tc>
      </w:tr>
      <w:tr w:rsidR="00E425DE" w:rsidRPr="00E425DE" w14:paraId="4D4F1B4A" w14:textId="77777777" w:rsidTr="00636A18">
        <w:trPr>
          <w:trHeight w:val="530"/>
        </w:trPr>
        <w:tc>
          <w:tcPr>
            <w:tcW w:w="608" w:type="dxa"/>
            <w:noWrap/>
            <w:hideMark/>
          </w:tcPr>
          <w:p w14:paraId="5D7FDF75" w14:textId="77777777" w:rsidR="00BB3669" w:rsidRPr="00E425DE" w:rsidRDefault="00BB3669" w:rsidP="00636A18">
            <w:pPr>
              <w:spacing w:after="0"/>
              <w:jc w:val="left"/>
            </w:pPr>
            <w:r w:rsidRPr="00E425DE">
              <w:t>10</w:t>
            </w:r>
          </w:p>
        </w:tc>
        <w:tc>
          <w:tcPr>
            <w:tcW w:w="1930" w:type="dxa"/>
            <w:hideMark/>
          </w:tcPr>
          <w:p w14:paraId="0DAC7B3A" w14:textId="77777777" w:rsidR="00BB3669" w:rsidRPr="00E425DE" w:rsidRDefault="00BB3669" w:rsidP="00636A18">
            <w:pPr>
              <w:spacing w:after="0"/>
              <w:jc w:val="left"/>
            </w:pPr>
            <w:r w:rsidRPr="00E425DE">
              <w:t>CCN Sơn Bình</w:t>
            </w:r>
          </w:p>
        </w:tc>
        <w:tc>
          <w:tcPr>
            <w:tcW w:w="1541" w:type="dxa"/>
            <w:hideMark/>
          </w:tcPr>
          <w:p w14:paraId="2D000CE1" w14:textId="77777777" w:rsidR="00BB3669" w:rsidRPr="00E425DE" w:rsidRDefault="00BB3669" w:rsidP="00636A18">
            <w:pPr>
              <w:spacing w:after="0"/>
              <w:jc w:val="left"/>
            </w:pPr>
            <w:r w:rsidRPr="00E425DE">
              <w:t>Xã Sơn Bình huyện Khánh Sơn</w:t>
            </w:r>
          </w:p>
        </w:tc>
        <w:tc>
          <w:tcPr>
            <w:tcW w:w="4421" w:type="dxa"/>
            <w:hideMark/>
          </w:tcPr>
          <w:p w14:paraId="75FADF0A" w14:textId="77777777" w:rsidR="00BB3669" w:rsidRPr="00E425DE" w:rsidRDefault="00BB3669" w:rsidP="00636A18">
            <w:pPr>
              <w:spacing w:after="0"/>
              <w:jc w:val="left"/>
            </w:pPr>
            <w:r w:rsidRPr="00E425DE">
              <w:t>Sản xuất vật liệu xây dựng, cơ khí, điện tử và may mặc</w:t>
            </w:r>
          </w:p>
        </w:tc>
        <w:tc>
          <w:tcPr>
            <w:tcW w:w="1035" w:type="dxa"/>
            <w:hideMark/>
          </w:tcPr>
          <w:p w14:paraId="344B7187" w14:textId="77777777" w:rsidR="00BB3669" w:rsidRPr="00E425DE" w:rsidRDefault="00BB3669" w:rsidP="00636A18">
            <w:pPr>
              <w:spacing w:after="0"/>
              <w:jc w:val="left"/>
            </w:pPr>
            <w:r w:rsidRPr="00E425DE">
              <w:t>18</w:t>
            </w:r>
          </w:p>
        </w:tc>
      </w:tr>
      <w:tr w:rsidR="00E425DE" w:rsidRPr="00E425DE" w14:paraId="6AA939ED" w14:textId="77777777" w:rsidTr="00636A18">
        <w:trPr>
          <w:trHeight w:val="830"/>
        </w:trPr>
        <w:tc>
          <w:tcPr>
            <w:tcW w:w="608" w:type="dxa"/>
            <w:noWrap/>
            <w:hideMark/>
          </w:tcPr>
          <w:p w14:paraId="6ED6B827" w14:textId="77777777" w:rsidR="00BB3669" w:rsidRPr="00E425DE" w:rsidRDefault="00BB3669" w:rsidP="00636A18">
            <w:pPr>
              <w:spacing w:after="0"/>
              <w:jc w:val="left"/>
            </w:pPr>
            <w:r w:rsidRPr="00E425DE">
              <w:t>11</w:t>
            </w:r>
          </w:p>
        </w:tc>
        <w:tc>
          <w:tcPr>
            <w:tcW w:w="1930" w:type="dxa"/>
            <w:hideMark/>
          </w:tcPr>
          <w:p w14:paraId="3E639AF1" w14:textId="77777777" w:rsidR="00BB3669" w:rsidRPr="00E425DE" w:rsidRDefault="00BB3669" w:rsidP="00636A18">
            <w:pPr>
              <w:spacing w:after="0"/>
              <w:jc w:val="left"/>
            </w:pPr>
            <w:r w:rsidRPr="00E425DE">
              <w:t>CCN Cam Thành Nam</w:t>
            </w:r>
          </w:p>
        </w:tc>
        <w:tc>
          <w:tcPr>
            <w:tcW w:w="1541" w:type="dxa"/>
            <w:hideMark/>
          </w:tcPr>
          <w:p w14:paraId="0E3BE340" w14:textId="77777777" w:rsidR="00BB3669" w:rsidRPr="00E425DE" w:rsidRDefault="00BB3669" w:rsidP="00636A18">
            <w:pPr>
              <w:spacing w:after="0"/>
              <w:jc w:val="left"/>
            </w:pPr>
            <w:r w:rsidRPr="00E425DE">
              <w:t>Xã Cam Thành Nam, TP. Cam Ranh</w:t>
            </w:r>
          </w:p>
        </w:tc>
        <w:tc>
          <w:tcPr>
            <w:tcW w:w="4421" w:type="dxa"/>
            <w:hideMark/>
          </w:tcPr>
          <w:p w14:paraId="2A89BD9B" w14:textId="77777777" w:rsidR="00BB3669" w:rsidRPr="00E425DE" w:rsidRDefault="00BB3669" w:rsidP="00636A18">
            <w:pPr>
              <w:spacing w:after="0"/>
              <w:jc w:val="left"/>
            </w:pPr>
            <w:r w:rsidRPr="00E425DE">
              <w:t>Các ngành công nghiệp sạch</w:t>
            </w:r>
          </w:p>
        </w:tc>
        <w:tc>
          <w:tcPr>
            <w:tcW w:w="1035" w:type="dxa"/>
            <w:hideMark/>
          </w:tcPr>
          <w:p w14:paraId="013BB55C" w14:textId="77777777" w:rsidR="00BB3669" w:rsidRPr="00E425DE" w:rsidRDefault="00BB3669" w:rsidP="00636A18">
            <w:pPr>
              <w:spacing w:after="0"/>
              <w:jc w:val="left"/>
            </w:pPr>
            <w:r w:rsidRPr="00E425DE">
              <w:t>40</w:t>
            </w:r>
          </w:p>
        </w:tc>
      </w:tr>
      <w:tr w:rsidR="00E425DE" w:rsidRPr="00E425DE" w14:paraId="0744332F" w14:textId="77777777" w:rsidTr="00636A18">
        <w:trPr>
          <w:trHeight w:val="730"/>
        </w:trPr>
        <w:tc>
          <w:tcPr>
            <w:tcW w:w="608" w:type="dxa"/>
            <w:noWrap/>
            <w:hideMark/>
          </w:tcPr>
          <w:p w14:paraId="79201914" w14:textId="77777777" w:rsidR="00BB3669" w:rsidRPr="00E425DE" w:rsidRDefault="00BB3669" w:rsidP="00636A18">
            <w:pPr>
              <w:spacing w:after="0"/>
              <w:jc w:val="left"/>
            </w:pPr>
            <w:r w:rsidRPr="00E425DE">
              <w:t>12</w:t>
            </w:r>
          </w:p>
        </w:tc>
        <w:tc>
          <w:tcPr>
            <w:tcW w:w="1930" w:type="dxa"/>
            <w:hideMark/>
          </w:tcPr>
          <w:p w14:paraId="5F6F13B8" w14:textId="77777777" w:rsidR="00BB3669" w:rsidRPr="00E425DE" w:rsidRDefault="00BB3669" w:rsidP="00636A18">
            <w:pPr>
              <w:spacing w:after="0"/>
              <w:jc w:val="left"/>
            </w:pPr>
            <w:r w:rsidRPr="00E425DE">
              <w:t>CCN Cam Thịnh Đông</w:t>
            </w:r>
          </w:p>
        </w:tc>
        <w:tc>
          <w:tcPr>
            <w:tcW w:w="1541" w:type="dxa"/>
            <w:hideMark/>
          </w:tcPr>
          <w:p w14:paraId="435452A2" w14:textId="77777777" w:rsidR="00BB3669" w:rsidRPr="00E425DE" w:rsidRDefault="00BB3669" w:rsidP="00636A18">
            <w:pPr>
              <w:spacing w:after="0"/>
              <w:jc w:val="left"/>
            </w:pPr>
            <w:r w:rsidRPr="00E425DE">
              <w:t>Xã Cam Thịnh Đông TP. Cam Ranh</w:t>
            </w:r>
          </w:p>
        </w:tc>
        <w:tc>
          <w:tcPr>
            <w:tcW w:w="4421" w:type="dxa"/>
            <w:hideMark/>
          </w:tcPr>
          <w:p w14:paraId="14F2F40F" w14:textId="77777777" w:rsidR="00BB3669" w:rsidRPr="00E425DE" w:rsidRDefault="00BB3669" w:rsidP="00636A18">
            <w:pPr>
              <w:spacing w:after="0"/>
              <w:jc w:val="left"/>
            </w:pPr>
            <w:r w:rsidRPr="00E425DE">
              <w:t>Sản xuất vật liệu xây dựng, cơ khí, điện tử và may mặc</w:t>
            </w:r>
          </w:p>
        </w:tc>
        <w:tc>
          <w:tcPr>
            <w:tcW w:w="1035" w:type="dxa"/>
            <w:hideMark/>
          </w:tcPr>
          <w:p w14:paraId="4789A9CF" w14:textId="77777777" w:rsidR="00BB3669" w:rsidRPr="00E425DE" w:rsidRDefault="00BB3669" w:rsidP="00636A18">
            <w:pPr>
              <w:spacing w:after="0"/>
              <w:jc w:val="left"/>
            </w:pPr>
            <w:r w:rsidRPr="00E425DE">
              <w:t>40</w:t>
            </w:r>
          </w:p>
        </w:tc>
      </w:tr>
      <w:tr w:rsidR="00E425DE" w:rsidRPr="00E425DE" w14:paraId="60745C42" w14:textId="77777777" w:rsidTr="00636A18">
        <w:trPr>
          <w:trHeight w:val="310"/>
        </w:trPr>
        <w:tc>
          <w:tcPr>
            <w:tcW w:w="2538" w:type="dxa"/>
            <w:gridSpan w:val="2"/>
            <w:hideMark/>
          </w:tcPr>
          <w:p w14:paraId="5E6C4267" w14:textId="77777777" w:rsidR="00BB3669" w:rsidRPr="00E425DE" w:rsidRDefault="00BB3669" w:rsidP="00636A18">
            <w:pPr>
              <w:spacing w:after="0"/>
              <w:jc w:val="left"/>
              <w:rPr>
                <w:b/>
                <w:bCs/>
              </w:rPr>
            </w:pPr>
            <w:r w:rsidRPr="00E425DE">
              <w:rPr>
                <w:b/>
                <w:bCs/>
              </w:rPr>
              <w:t>Khu Công Nghiệp</w:t>
            </w:r>
          </w:p>
        </w:tc>
        <w:tc>
          <w:tcPr>
            <w:tcW w:w="1541" w:type="dxa"/>
            <w:hideMark/>
          </w:tcPr>
          <w:p w14:paraId="7A3C4953" w14:textId="77777777" w:rsidR="00BB3669" w:rsidRPr="00E425DE" w:rsidRDefault="00BB3669" w:rsidP="00636A18">
            <w:pPr>
              <w:spacing w:after="0"/>
              <w:jc w:val="left"/>
              <w:rPr>
                <w:b/>
                <w:bCs/>
              </w:rPr>
            </w:pPr>
            <w:r w:rsidRPr="00E425DE">
              <w:rPr>
                <w:b/>
                <w:bCs/>
              </w:rPr>
              <w:t> </w:t>
            </w:r>
          </w:p>
        </w:tc>
        <w:tc>
          <w:tcPr>
            <w:tcW w:w="4421" w:type="dxa"/>
            <w:noWrap/>
            <w:hideMark/>
          </w:tcPr>
          <w:p w14:paraId="75D5E22C" w14:textId="77777777" w:rsidR="00BB3669" w:rsidRPr="00E425DE" w:rsidRDefault="00BB3669" w:rsidP="00636A18">
            <w:pPr>
              <w:spacing w:after="0"/>
              <w:jc w:val="left"/>
            </w:pPr>
            <w:r w:rsidRPr="00E425DE">
              <w:t> </w:t>
            </w:r>
          </w:p>
        </w:tc>
        <w:tc>
          <w:tcPr>
            <w:tcW w:w="1035" w:type="dxa"/>
            <w:noWrap/>
            <w:hideMark/>
          </w:tcPr>
          <w:p w14:paraId="295296EA" w14:textId="77777777" w:rsidR="00BB3669" w:rsidRPr="00E425DE" w:rsidRDefault="00BB3669" w:rsidP="00636A18">
            <w:pPr>
              <w:spacing w:after="0"/>
              <w:jc w:val="left"/>
              <w:rPr>
                <w:b/>
                <w:bCs/>
              </w:rPr>
            </w:pPr>
            <w:r w:rsidRPr="00E425DE">
              <w:rPr>
                <w:b/>
                <w:bCs/>
              </w:rPr>
              <w:t>4440</w:t>
            </w:r>
          </w:p>
        </w:tc>
      </w:tr>
      <w:tr w:rsidR="00E425DE" w:rsidRPr="00E425DE" w14:paraId="4ECCCBB1" w14:textId="77777777" w:rsidTr="00636A18">
        <w:trPr>
          <w:trHeight w:val="510"/>
        </w:trPr>
        <w:tc>
          <w:tcPr>
            <w:tcW w:w="608" w:type="dxa"/>
            <w:noWrap/>
            <w:hideMark/>
          </w:tcPr>
          <w:p w14:paraId="6B04343A" w14:textId="77777777" w:rsidR="00BB3669" w:rsidRPr="00E425DE" w:rsidRDefault="00BB3669" w:rsidP="00636A18">
            <w:pPr>
              <w:spacing w:after="0"/>
              <w:jc w:val="left"/>
            </w:pPr>
            <w:r w:rsidRPr="00E425DE">
              <w:t>1</w:t>
            </w:r>
          </w:p>
        </w:tc>
        <w:tc>
          <w:tcPr>
            <w:tcW w:w="1930" w:type="dxa"/>
            <w:hideMark/>
          </w:tcPr>
          <w:p w14:paraId="1B5496A0" w14:textId="77777777" w:rsidR="00BB3669" w:rsidRPr="00E425DE" w:rsidRDefault="00BB3669" w:rsidP="00636A18">
            <w:pPr>
              <w:spacing w:after="0"/>
              <w:jc w:val="left"/>
            </w:pPr>
            <w:r w:rsidRPr="00E425DE">
              <w:t>KCN Suối Dầu</w:t>
            </w:r>
          </w:p>
        </w:tc>
        <w:tc>
          <w:tcPr>
            <w:tcW w:w="1541" w:type="dxa"/>
            <w:hideMark/>
          </w:tcPr>
          <w:p w14:paraId="17232DDA" w14:textId="77777777" w:rsidR="00BB3669" w:rsidRPr="00E425DE" w:rsidRDefault="00BB3669" w:rsidP="00636A18">
            <w:pPr>
              <w:spacing w:after="0"/>
              <w:jc w:val="left"/>
            </w:pPr>
            <w:r w:rsidRPr="00E425DE">
              <w:t>H. Cam Lâm</w:t>
            </w:r>
          </w:p>
        </w:tc>
        <w:tc>
          <w:tcPr>
            <w:tcW w:w="4421" w:type="dxa"/>
            <w:hideMark/>
          </w:tcPr>
          <w:p w14:paraId="3BA2C0BD" w14:textId="77777777" w:rsidR="00BB3669" w:rsidRPr="00E425DE" w:rsidRDefault="00BB3669" w:rsidP="00636A18">
            <w:pPr>
              <w:spacing w:after="0"/>
              <w:jc w:val="left"/>
            </w:pPr>
            <w:r w:rsidRPr="00E425DE">
              <w:t>Tổng hợp</w:t>
            </w:r>
          </w:p>
        </w:tc>
        <w:tc>
          <w:tcPr>
            <w:tcW w:w="1035" w:type="dxa"/>
            <w:noWrap/>
            <w:hideMark/>
          </w:tcPr>
          <w:p w14:paraId="6DC8E381" w14:textId="77777777" w:rsidR="00BB3669" w:rsidRPr="00E425DE" w:rsidRDefault="00BB3669" w:rsidP="00636A18">
            <w:pPr>
              <w:spacing w:after="0"/>
              <w:jc w:val="left"/>
            </w:pPr>
            <w:r w:rsidRPr="00E425DE">
              <w:t>137</w:t>
            </w:r>
          </w:p>
        </w:tc>
      </w:tr>
      <w:tr w:rsidR="00E425DE" w:rsidRPr="00E425DE" w14:paraId="7DDA8AF1" w14:textId="77777777" w:rsidTr="00636A18">
        <w:trPr>
          <w:trHeight w:val="540"/>
        </w:trPr>
        <w:tc>
          <w:tcPr>
            <w:tcW w:w="608" w:type="dxa"/>
            <w:noWrap/>
            <w:hideMark/>
          </w:tcPr>
          <w:p w14:paraId="21AF1AA5" w14:textId="77777777" w:rsidR="00BB3669" w:rsidRPr="00E425DE" w:rsidRDefault="00BB3669" w:rsidP="00636A18">
            <w:pPr>
              <w:spacing w:after="0"/>
              <w:jc w:val="left"/>
            </w:pPr>
            <w:r w:rsidRPr="00E425DE">
              <w:t>2</w:t>
            </w:r>
          </w:p>
        </w:tc>
        <w:tc>
          <w:tcPr>
            <w:tcW w:w="1930" w:type="dxa"/>
            <w:hideMark/>
          </w:tcPr>
          <w:p w14:paraId="559E0182" w14:textId="77777777" w:rsidR="00BB3669" w:rsidRPr="00E425DE" w:rsidRDefault="00BB3669" w:rsidP="00636A18">
            <w:pPr>
              <w:spacing w:after="0"/>
              <w:jc w:val="left"/>
            </w:pPr>
            <w:r w:rsidRPr="00E425DE">
              <w:t>KCN Ninh Thủy</w:t>
            </w:r>
          </w:p>
        </w:tc>
        <w:tc>
          <w:tcPr>
            <w:tcW w:w="1541" w:type="dxa"/>
            <w:hideMark/>
          </w:tcPr>
          <w:p w14:paraId="29ACC2B4" w14:textId="77777777" w:rsidR="00BB3669" w:rsidRPr="00E425DE" w:rsidRDefault="00BB3669" w:rsidP="00636A18">
            <w:pPr>
              <w:spacing w:after="0"/>
              <w:jc w:val="left"/>
            </w:pPr>
            <w:r w:rsidRPr="00E425DE">
              <w:t>TX. Ninh Hòa</w:t>
            </w:r>
          </w:p>
        </w:tc>
        <w:tc>
          <w:tcPr>
            <w:tcW w:w="4421" w:type="dxa"/>
            <w:hideMark/>
          </w:tcPr>
          <w:p w14:paraId="63B62B23" w14:textId="77777777" w:rsidR="00BB3669" w:rsidRPr="00E425DE" w:rsidRDefault="00BB3669" w:rsidP="00636A18">
            <w:pPr>
              <w:spacing w:after="0"/>
              <w:jc w:val="left"/>
            </w:pPr>
            <w:r w:rsidRPr="00E425DE">
              <w:t>Tổng hợp</w:t>
            </w:r>
          </w:p>
        </w:tc>
        <w:tc>
          <w:tcPr>
            <w:tcW w:w="1035" w:type="dxa"/>
            <w:noWrap/>
            <w:hideMark/>
          </w:tcPr>
          <w:p w14:paraId="5EA1BCF2" w14:textId="77777777" w:rsidR="00BB3669" w:rsidRPr="00E425DE" w:rsidRDefault="00BB3669" w:rsidP="00636A18">
            <w:pPr>
              <w:spacing w:after="0"/>
              <w:jc w:val="left"/>
            </w:pPr>
            <w:r w:rsidRPr="00E425DE">
              <w:t>208</w:t>
            </w:r>
          </w:p>
        </w:tc>
      </w:tr>
      <w:tr w:rsidR="00E425DE" w:rsidRPr="00E425DE" w14:paraId="2CE287E3" w14:textId="77777777" w:rsidTr="00636A18">
        <w:trPr>
          <w:trHeight w:val="500"/>
        </w:trPr>
        <w:tc>
          <w:tcPr>
            <w:tcW w:w="608" w:type="dxa"/>
            <w:noWrap/>
            <w:hideMark/>
          </w:tcPr>
          <w:p w14:paraId="4411497E" w14:textId="77777777" w:rsidR="00BB3669" w:rsidRPr="00E425DE" w:rsidRDefault="00BB3669" w:rsidP="00636A18">
            <w:pPr>
              <w:spacing w:after="0"/>
              <w:jc w:val="left"/>
            </w:pPr>
            <w:r w:rsidRPr="00E425DE">
              <w:t>3</w:t>
            </w:r>
          </w:p>
        </w:tc>
        <w:tc>
          <w:tcPr>
            <w:tcW w:w="1930" w:type="dxa"/>
            <w:hideMark/>
          </w:tcPr>
          <w:p w14:paraId="663D500C" w14:textId="77777777" w:rsidR="00BB3669" w:rsidRPr="00E425DE" w:rsidRDefault="00BB3669" w:rsidP="00636A18">
            <w:pPr>
              <w:spacing w:after="0"/>
              <w:jc w:val="left"/>
            </w:pPr>
            <w:r w:rsidRPr="00E425DE">
              <w:t>KCN Nam Cam Ranh</w:t>
            </w:r>
          </w:p>
        </w:tc>
        <w:tc>
          <w:tcPr>
            <w:tcW w:w="1541" w:type="dxa"/>
            <w:hideMark/>
          </w:tcPr>
          <w:p w14:paraId="5934BE11" w14:textId="77777777" w:rsidR="00BB3669" w:rsidRPr="00E425DE" w:rsidRDefault="00BB3669" w:rsidP="00636A18">
            <w:pPr>
              <w:spacing w:after="0"/>
              <w:jc w:val="left"/>
            </w:pPr>
            <w:r w:rsidRPr="00E425DE">
              <w:t>TP. Cam Ranh</w:t>
            </w:r>
          </w:p>
        </w:tc>
        <w:tc>
          <w:tcPr>
            <w:tcW w:w="4421" w:type="dxa"/>
            <w:hideMark/>
          </w:tcPr>
          <w:p w14:paraId="576C669E" w14:textId="77777777" w:rsidR="00BB3669" w:rsidRPr="00E425DE" w:rsidRDefault="00BB3669" w:rsidP="00636A18">
            <w:pPr>
              <w:spacing w:after="0"/>
              <w:jc w:val="left"/>
            </w:pPr>
            <w:r w:rsidRPr="00E425DE">
              <w:t>Tổng hợp</w:t>
            </w:r>
          </w:p>
        </w:tc>
        <w:tc>
          <w:tcPr>
            <w:tcW w:w="1035" w:type="dxa"/>
            <w:noWrap/>
            <w:hideMark/>
          </w:tcPr>
          <w:p w14:paraId="74A9B06F" w14:textId="77777777" w:rsidR="00BB3669" w:rsidRPr="00E425DE" w:rsidRDefault="00BB3669" w:rsidP="00636A18">
            <w:pPr>
              <w:spacing w:after="0"/>
              <w:jc w:val="left"/>
            </w:pPr>
            <w:r w:rsidRPr="00E425DE">
              <w:t>352</w:t>
            </w:r>
          </w:p>
        </w:tc>
      </w:tr>
      <w:tr w:rsidR="00E425DE" w:rsidRPr="00E425DE" w14:paraId="5C0D7425" w14:textId="77777777" w:rsidTr="00636A18">
        <w:trPr>
          <w:trHeight w:val="930"/>
        </w:trPr>
        <w:tc>
          <w:tcPr>
            <w:tcW w:w="608" w:type="dxa"/>
            <w:noWrap/>
            <w:hideMark/>
          </w:tcPr>
          <w:p w14:paraId="0983E928" w14:textId="77777777" w:rsidR="00BB3669" w:rsidRPr="00E425DE" w:rsidRDefault="00BB3669" w:rsidP="00636A18">
            <w:pPr>
              <w:spacing w:after="0"/>
              <w:jc w:val="left"/>
            </w:pPr>
            <w:r w:rsidRPr="00E425DE">
              <w:t>4</w:t>
            </w:r>
          </w:p>
        </w:tc>
        <w:tc>
          <w:tcPr>
            <w:tcW w:w="1930" w:type="dxa"/>
            <w:hideMark/>
          </w:tcPr>
          <w:p w14:paraId="24946745" w14:textId="77777777" w:rsidR="00BB3669" w:rsidRPr="00E425DE" w:rsidRDefault="00BB3669" w:rsidP="00636A18">
            <w:pPr>
              <w:spacing w:after="0"/>
              <w:jc w:val="left"/>
            </w:pPr>
            <w:r w:rsidRPr="00E425DE">
              <w:t xml:space="preserve">KCN Vạn Lương </w:t>
            </w:r>
          </w:p>
        </w:tc>
        <w:tc>
          <w:tcPr>
            <w:tcW w:w="1541" w:type="dxa"/>
            <w:hideMark/>
          </w:tcPr>
          <w:p w14:paraId="6C4A7D55" w14:textId="77777777" w:rsidR="00BB3669" w:rsidRPr="00E425DE" w:rsidRDefault="00BB3669" w:rsidP="00636A18">
            <w:pPr>
              <w:spacing w:after="0"/>
              <w:jc w:val="left"/>
            </w:pPr>
            <w:r w:rsidRPr="00E425DE">
              <w:t xml:space="preserve">Xã Vạn Lương, huyện Vạn Ninh </w:t>
            </w:r>
          </w:p>
        </w:tc>
        <w:tc>
          <w:tcPr>
            <w:tcW w:w="4421" w:type="dxa"/>
            <w:hideMark/>
          </w:tcPr>
          <w:p w14:paraId="00B719B9" w14:textId="77777777" w:rsidR="00BB3669" w:rsidRPr="00E425DE" w:rsidRDefault="00BB3669" w:rsidP="00636A18">
            <w:pPr>
              <w:spacing w:after="0"/>
              <w:jc w:val="left"/>
            </w:pPr>
            <w:r w:rsidRPr="00E425DE">
              <w:t xml:space="preserve">KCN công nghệ cao thu hút các dự án công nghệ cao, công nghệ thông tin thuộc các danh mục ngành nghề đặc biệt ưu đãi đầu tư </w:t>
            </w:r>
          </w:p>
        </w:tc>
        <w:tc>
          <w:tcPr>
            <w:tcW w:w="1035" w:type="dxa"/>
            <w:noWrap/>
            <w:hideMark/>
          </w:tcPr>
          <w:p w14:paraId="0B627ACB" w14:textId="77777777" w:rsidR="00BB3669" w:rsidRPr="00E425DE" w:rsidRDefault="00BB3669" w:rsidP="00636A18">
            <w:pPr>
              <w:spacing w:after="0"/>
              <w:jc w:val="left"/>
            </w:pPr>
            <w:r w:rsidRPr="00E425DE">
              <w:t>200</w:t>
            </w:r>
          </w:p>
        </w:tc>
      </w:tr>
      <w:tr w:rsidR="00E425DE" w:rsidRPr="00E425DE" w14:paraId="6ECFA08C" w14:textId="77777777" w:rsidTr="00636A18">
        <w:trPr>
          <w:trHeight w:val="970"/>
        </w:trPr>
        <w:tc>
          <w:tcPr>
            <w:tcW w:w="608" w:type="dxa"/>
            <w:noWrap/>
            <w:hideMark/>
          </w:tcPr>
          <w:p w14:paraId="0B2D8FD7" w14:textId="77777777" w:rsidR="00BB3669" w:rsidRPr="00E425DE" w:rsidRDefault="00BB3669" w:rsidP="00636A18">
            <w:pPr>
              <w:spacing w:after="0"/>
              <w:jc w:val="left"/>
            </w:pPr>
            <w:r w:rsidRPr="00E425DE">
              <w:t>5</w:t>
            </w:r>
          </w:p>
        </w:tc>
        <w:tc>
          <w:tcPr>
            <w:tcW w:w="1930" w:type="dxa"/>
            <w:hideMark/>
          </w:tcPr>
          <w:p w14:paraId="6DF3E58C" w14:textId="77777777" w:rsidR="00BB3669" w:rsidRPr="00E425DE" w:rsidRDefault="00BB3669" w:rsidP="00636A18">
            <w:pPr>
              <w:spacing w:after="0"/>
              <w:jc w:val="left"/>
            </w:pPr>
            <w:r w:rsidRPr="00E425DE">
              <w:t xml:space="preserve">KCN Dốc Đá Trắng </w:t>
            </w:r>
          </w:p>
        </w:tc>
        <w:tc>
          <w:tcPr>
            <w:tcW w:w="1541" w:type="dxa"/>
            <w:hideMark/>
          </w:tcPr>
          <w:p w14:paraId="40BA1FC6" w14:textId="77777777" w:rsidR="00BB3669" w:rsidRPr="00E425DE" w:rsidRDefault="00BB3669" w:rsidP="00636A18">
            <w:pPr>
              <w:spacing w:after="0"/>
              <w:jc w:val="left"/>
            </w:pPr>
            <w:r w:rsidRPr="00E425DE">
              <w:t xml:space="preserve">Xã Ninh Thọ, Thị xã Ninh Hòa và xã Vạn Hưng, huyện Vạn Ninh </w:t>
            </w:r>
          </w:p>
        </w:tc>
        <w:tc>
          <w:tcPr>
            <w:tcW w:w="4421" w:type="dxa"/>
            <w:hideMark/>
          </w:tcPr>
          <w:p w14:paraId="3F61C8C5" w14:textId="77777777" w:rsidR="00BB3669" w:rsidRPr="00E425DE" w:rsidRDefault="00BB3669" w:rsidP="00636A18">
            <w:pPr>
              <w:spacing w:after="0"/>
              <w:jc w:val="left"/>
            </w:pPr>
            <w:r w:rsidRPr="00E425DE">
              <w:t xml:space="preserve">KCN tổng hợp, ưu tiên công nghiệp hỗ trợ, công nghiệp điện tử, công nghiệp nghệ cao, VLXD và các ngành công nghiệp khác </w:t>
            </w:r>
          </w:p>
        </w:tc>
        <w:tc>
          <w:tcPr>
            <w:tcW w:w="1035" w:type="dxa"/>
            <w:noWrap/>
            <w:hideMark/>
          </w:tcPr>
          <w:p w14:paraId="255FFF3D" w14:textId="77777777" w:rsidR="00BB3669" w:rsidRPr="00E425DE" w:rsidRDefault="00BB3669" w:rsidP="00636A18">
            <w:pPr>
              <w:spacing w:after="0"/>
              <w:jc w:val="left"/>
            </w:pPr>
            <w:r w:rsidRPr="00E425DE">
              <w:t>288</w:t>
            </w:r>
          </w:p>
        </w:tc>
      </w:tr>
      <w:tr w:rsidR="00E425DE" w:rsidRPr="00E425DE" w14:paraId="736D4051" w14:textId="77777777" w:rsidTr="00636A18">
        <w:trPr>
          <w:trHeight w:val="620"/>
        </w:trPr>
        <w:tc>
          <w:tcPr>
            <w:tcW w:w="608" w:type="dxa"/>
            <w:noWrap/>
            <w:hideMark/>
          </w:tcPr>
          <w:p w14:paraId="2E4F0F73" w14:textId="77777777" w:rsidR="00BB3669" w:rsidRPr="00E425DE" w:rsidRDefault="00BB3669" w:rsidP="00636A18">
            <w:pPr>
              <w:spacing w:after="0"/>
              <w:jc w:val="left"/>
            </w:pPr>
            <w:r w:rsidRPr="00E425DE">
              <w:t>6</w:t>
            </w:r>
          </w:p>
        </w:tc>
        <w:tc>
          <w:tcPr>
            <w:tcW w:w="1930" w:type="dxa"/>
            <w:hideMark/>
          </w:tcPr>
          <w:p w14:paraId="2A107A88" w14:textId="77777777" w:rsidR="00BB3669" w:rsidRPr="00E425DE" w:rsidRDefault="00BB3669" w:rsidP="00636A18">
            <w:pPr>
              <w:spacing w:after="0"/>
              <w:jc w:val="left"/>
            </w:pPr>
            <w:r w:rsidRPr="00E425DE">
              <w:t xml:space="preserve">KCN Ninh An </w:t>
            </w:r>
          </w:p>
        </w:tc>
        <w:tc>
          <w:tcPr>
            <w:tcW w:w="1541" w:type="dxa"/>
            <w:hideMark/>
          </w:tcPr>
          <w:p w14:paraId="55397F62" w14:textId="77777777" w:rsidR="00BB3669" w:rsidRPr="00E425DE" w:rsidRDefault="00BB3669" w:rsidP="00636A18">
            <w:pPr>
              <w:spacing w:after="0"/>
              <w:jc w:val="left"/>
            </w:pPr>
            <w:r w:rsidRPr="00E425DE">
              <w:t xml:space="preserve">Xã Ninh An, Thị xã Ninh Hòa </w:t>
            </w:r>
          </w:p>
        </w:tc>
        <w:tc>
          <w:tcPr>
            <w:tcW w:w="4421" w:type="dxa"/>
            <w:hideMark/>
          </w:tcPr>
          <w:p w14:paraId="19D8B37D" w14:textId="77777777" w:rsidR="00BB3669" w:rsidRPr="00E425DE" w:rsidRDefault="00BB3669" w:rsidP="00636A18">
            <w:pPr>
              <w:spacing w:after="0"/>
              <w:jc w:val="left"/>
            </w:pPr>
            <w:r w:rsidRPr="00E425DE">
              <w:t xml:space="preserve">KCN sinh thái với các ngành nghề chế biến sản phẩm nông nghiệp sạch. </w:t>
            </w:r>
          </w:p>
        </w:tc>
        <w:tc>
          <w:tcPr>
            <w:tcW w:w="1035" w:type="dxa"/>
            <w:noWrap/>
            <w:hideMark/>
          </w:tcPr>
          <w:p w14:paraId="296A7091" w14:textId="77777777" w:rsidR="00BB3669" w:rsidRPr="00E425DE" w:rsidRDefault="00BB3669" w:rsidP="00636A18">
            <w:pPr>
              <w:spacing w:after="0"/>
              <w:jc w:val="left"/>
            </w:pPr>
            <w:r w:rsidRPr="00E425DE">
              <w:t>150</w:t>
            </w:r>
          </w:p>
        </w:tc>
      </w:tr>
      <w:tr w:rsidR="00E425DE" w:rsidRPr="00E425DE" w14:paraId="22759F3A" w14:textId="77777777" w:rsidTr="00636A18">
        <w:trPr>
          <w:trHeight w:val="1550"/>
        </w:trPr>
        <w:tc>
          <w:tcPr>
            <w:tcW w:w="608" w:type="dxa"/>
            <w:noWrap/>
            <w:hideMark/>
          </w:tcPr>
          <w:p w14:paraId="414954DE" w14:textId="77777777" w:rsidR="00BB3669" w:rsidRPr="00E425DE" w:rsidRDefault="00BB3669" w:rsidP="00636A18">
            <w:pPr>
              <w:spacing w:after="0"/>
              <w:jc w:val="left"/>
            </w:pPr>
            <w:r w:rsidRPr="00E425DE">
              <w:t>7</w:t>
            </w:r>
          </w:p>
        </w:tc>
        <w:tc>
          <w:tcPr>
            <w:tcW w:w="1930" w:type="dxa"/>
            <w:hideMark/>
          </w:tcPr>
          <w:p w14:paraId="3549A2CA" w14:textId="77777777" w:rsidR="00BB3669" w:rsidRPr="00E425DE" w:rsidRDefault="00BB3669" w:rsidP="00636A18">
            <w:pPr>
              <w:spacing w:after="0"/>
              <w:jc w:val="left"/>
            </w:pPr>
            <w:r w:rsidRPr="00E425DE">
              <w:t xml:space="preserve">KCN Ninh Thọ </w:t>
            </w:r>
          </w:p>
        </w:tc>
        <w:tc>
          <w:tcPr>
            <w:tcW w:w="1541" w:type="dxa"/>
            <w:hideMark/>
          </w:tcPr>
          <w:p w14:paraId="64F6E690" w14:textId="77777777" w:rsidR="00BB3669" w:rsidRPr="00E425DE" w:rsidRDefault="00BB3669" w:rsidP="00636A18">
            <w:pPr>
              <w:spacing w:after="0"/>
              <w:jc w:val="left"/>
            </w:pPr>
            <w:r w:rsidRPr="00E425DE">
              <w:t xml:space="preserve">Xã Ninh Thọ, Thị xã Ninh Hòa </w:t>
            </w:r>
          </w:p>
        </w:tc>
        <w:tc>
          <w:tcPr>
            <w:tcW w:w="4421" w:type="dxa"/>
            <w:hideMark/>
          </w:tcPr>
          <w:p w14:paraId="6EF81194" w14:textId="4695F5FF" w:rsidR="00BB3669" w:rsidRPr="00E425DE" w:rsidRDefault="009A23DC" w:rsidP="00636A18">
            <w:pPr>
              <w:spacing w:after="0"/>
              <w:jc w:val="left"/>
            </w:pPr>
            <w:r w:rsidRPr="00E425DE">
              <w:t>K</w:t>
            </w:r>
            <w:r w:rsidR="00BB3669" w:rsidRPr="00E425DE">
              <w:t xml:space="preserve">hu công nghiệp - đô thị - dịch vụ, phát triển các ngành công nghiệp điện tử - tin học, cơ khí chế tạo, sản xuất các sản phẩm hỗ trợ cho công nghiệp công nghệ cao, công nghiệp hỗ trợ, công nghiệp thực phẩm, công nghiệp sản xuất VLXD và các ngành công nghiệp khác. </w:t>
            </w:r>
          </w:p>
        </w:tc>
        <w:tc>
          <w:tcPr>
            <w:tcW w:w="1035" w:type="dxa"/>
            <w:noWrap/>
            <w:hideMark/>
          </w:tcPr>
          <w:p w14:paraId="3DC750DA" w14:textId="77777777" w:rsidR="00BB3669" w:rsidRPr="00E425DE" w:rsidRDefault="00BB3669" w:rsidP="00636A18">
            <w:pPr>
              <w:spacing w:after="0"/>
              <w:jc w:val="left"/>
            </w:pPr>
            <w:r w:rsidRPr="00E425DE">
              <w:t>370</w:t>
            </w:r>
          </w:p>
        </w:tc>
      </w:tr>
      <w:tr w:rsidR="00E425DE" w:rsidRPr="00E425DE" w14:paraId="0F18FB22" w14:textId="77777777" w:rsidTr="00636A18">
        <w:trPr>
          <w:trHeight w:val="1550"/>
        </w:trPr>
        <w:tc>
          <w:tcPr>
            <w:tcW w:w="608" w:type="dxa"/>
            <w:noWrap/>
            <w:hideMark/>
          </w:tcPr>
          <w:p w14:paraId="156A3A5B" w14:textId="77777777" w:rsidR="00BB3669" w:rsidRPr="00E425DE" w:rsidRDefault="00BB3669" w:rsidP="00636A18">
            <w:pPr>
              <w:spacing w:after="0"/>
              <w:jc w:val="left"/>
            </w:pPr>
            <w:r w:rsidRPr="00E425DE">
              <w:t>8</w:t>
            </w:r>
          </w:p>
        </w:tc>
        <w:tc>
          <w:tcPr>
            <w:tcW w:w="1930" w:type="dxa"/>
            <w:hideMark/>
          </w:tcPr>
          <w:p w14:paraId="274D7712" w14:textId="77777777" w:rsidR="00BB3669" w:rsidRPr="00E425DE" w:rsidRDefault="00BB3669" w:rsidP="00636A18">
            <w:pPr>
              <w:spacing w:after="0"/>
              <w:jc w:val="left"/>
            </w:pPr>
            <w:r w:rsidRPr="00E425DE">
              <w:t xml:space="preserve">KCN Ninh Diêm 1 </w:t>
            </w:r>
          </w:p>
        </w:tc>
        <w:tc>
          <w:tcPr>
            <w:tcW w:w="1541" w:type="dxa"/>
            <w:hideMark/>
          </w:tcPr>
          <w:p w14:paraId="61DDC85A" w14:textId="77777777" w:rsidR="00BB3669" w:rsidRPr="00E425DE" w:rsidRDefault="00BB3669" w:rsidP="00636A18">
            <w:pPr>
              <w:spacing w:after="0"/>
              <w:jc w:val="left"/>
            </w:pPr>
            <w:r w:rsidRPr="00E425DE">
              <w:t xml:space="preserve">Phường Ninh Diêm, thị xã Ninh Hòa </w:t>
            </w:r>
          </w:p>
        </w:tc>
        <w:tc>
          <w:tcPr>
            <w:tcW w:w="4421" w:type="dxa"/>
            <w:hideMark/>
          </w:tcPr>
          <w:p w14:paraId="145C043B" w14:textId="77777777" w:rsidR="00BB3669" w:rsidRPr="00E425DE" w:rsidRDefault="00BB3669" w:rsidP="00636A18">
            <w:pPr>
              <w:spacing w:after="0"/>
              <w:jc w:val="left"/>
            </w:pPr>
            <w:r w:rsidRPr="00E425DE">
              <w:t xml:space="preserve">Khu công nghiệp - đô thị - dịch vụ, phát triển các ngành công nghiệp điện tử - tin học, cơ khí chế tạo, sản xuất các sản phẩm hỗ trợ cho công nghiệp công nghệ cao, công nghiệp hỗ trợ, công nghiệp thực phẩm, công nghiệp sản xuất VLXD và các ngành công nghiệp khác. </w:t>
            </w:r>
          </w:p>
        </w:tc>
        <w:tc>
          <w:tcPr>
            <w:tcW w:w="1035" w:type="dxa"/>
            <w:noWrap/>
            <w:hideMark/>
          </w:tcPr>
          <w:p w14:paraId="291B159D" w14:textId="77777777" w:rsidR="00BB3669" w:rsidRPr="00E425DE" w:rsidRDefault="00BB3669" w:rsidP="00636A18">
            <w:pPr>
              <w:spacing w:after="0"/>
              <w:jc w:val="left"/>
            </w:pPr>
            <w:r w:rsidRPr="00E425DE">
              <w:t>250</w:t>
            </w:r>
          </w:p>
        </w:tc>
      </w:tr>
      <w:tr w:rsidR="00E425DE" w:rsidRPr="00E425DE" w14:paraId="2ADEA939" w14:textId="77777777" w:rsidTr="00636A18">
        <w:trPr>
          <w:trHeight w:val="1550"/>
        </w:trPr>
        <w:tc>
          <w:tcPr>
            <w:tcW w:w="608" w:type="dxa"/>
            <w:noWrap/>
            <w:hideMark/>
          </w:tcPr>
          <w:p w14:paraId="4C670BB0" w14:textId="77777777" w:rsidR="00BB3669" w:rsidRPr="00E425DE" w:rsidRDefault="00BB3669" w:rsidP="00636A18">
            <w:pPr>
              <w:spacing w:after="0"/>
              <w:jc w:val="left"/>
            </w:pPr>
            <w:r w:rsidRPr="00E425DE">
              <w:t>9</w:t>
            </w:r>
          </w:p>
        </w:tc>
        <w:tc>
          <w:tcPr>
            <w:tcW w:w="1930" w:type="dxa"/>
            <w:hideMark/>
          </w:tcPr>
          <w:p w14:paraId="28382B97" w14:textId="77777777" w:rsidR="00BB3669" w:rsidRPr="00E425DE" w:rsidRDefault="00BB3669" w:rsidP="00636A18">
            <w:pPr>
              <w:spacing w:after="0"/>
              <w:jc w:val="left"/>
            </w:pPr>
            <w:r w:rsidRPr="00E425DE">
              <w:t xml:space="preserve">KCN Ninh Diêm 2 </w:t>
            </w:r>
          </w:p>
        </w:tc>
        <w:tc>
          <w:tcPr>
            <w:tcW w:w="1541" w:type="dxa"/>
            <w:hideMark/>
          </w:tcPr>
          <w:p w14:paraId="0DED12BB" w14:textId="77777777" w:rsidR="00BB3669" w:rsidRPr="00E425DE" w:rsidRDefault="00BB3669" w:rsidP="00636A18">
            <w:pPr>
              <w:spacing w:after="0"/>
              <w:jc w:val="left"/>
            </w:pPr>
            <w:r w:rsidRPr="00E425DE">
              <w:t xml:space="preserve">Phường Ninh Diêm, thị xã Ninh Hòa </w:t>
            </w:r>
          </w:p>
        </w:tc>
        <w:tc>
          <w:tcPr>
            <w:tcW w:w="4421" w:type="dxa"/>
            <w:hideMark/>
          </w:tcPr>
          <w:p w14:paraId="5AF43F5D" w14:textId="77777777" w:rsidR="00BB3669" w:rsidRPr="00E425DE" w:rsidRDefault="00BB3669" w:rsidP="00636A18">
            <w:pPr>
              <w:spacing w:after="0"/>
              <w:jc w:val="left"/>
            </w:pPr>
            <w:r w:rsidRPr="00E425DE">
              <w:t xml:space="preserve">Khu công nghiệp - đô thị - dịch vụ, phát triển các ngành công nghiệp điện tử - tin học, cơ khí chế tạo, sản xuất các sản phẩm hỗ trợ cho công nghiệp công nghệ cao, công nghiệp hỗ trợ, công nghiệp thực phẩm, công nghiệp sản xuất vật liệu xây dựng. </w:t>
            </w:r>
          </w:p>
        </w:tc>
        <w:tc>
          <w:tcPr>
            <w:tcW w:w="1035" w:type="dxa"/>
            <w:noWrap/>
            <w:hideMark/>
          </w:tcPr>
          <w:p w14:paraId="672FABCC" w14:textId="77777777" w:rsidR="00BB3669" w:rsidRPr="00E425DE" w:rsidRDefault="00BB3669" w:rsidP="00636A18">
            <w:pPr>
              <w:spacing w:after="0"/>
              <w:jc w:val="left"/>
            </w:pPr>
            <w:r w:rsidRPr="00E425DE">
              <w:t>215</w:t>
            </w:r>
          </w:p>
        </w:tc>
      </w:tr>
      <w:tr w:rsidR="00E425DE" w:rsidRPr="00E425DE" w14:paraId="3D724861" w14:textId="77777777" w:rsidTr="00636A18">
        <w:trPr>
          <w:trHeight w:val="1440"/>
        </w:trPr>
        <w:tc>
          <w:tcPr>
            <w:tcW w:w="608" w:type="dxa"/>
            <w:noWrap/>
            <w:hideMark/>
          </w:tcPr>
          <w:p w14:paraId="3B0EA9B4" w14:textId="77777777" w:rsidR="00BB3669" w:rsidRPr="00E425DE" w:rsidRDefault="00BB3669" w:rsidP="00636A18">
            <w:pPr>
              <w:spacing w:after="0"/>
              <w:jc w:val="left"/>
            </w:pPr>
            <w:r w:rsidRPr="00E425DE">
              <w:t>10</w:t>
            </w:r>
          </w:p>
        </w:tc>
        <w:tc>
          <w:tcPr>
            <w:tcW w:w="1930" w:type="dxa"/>
            <w:hideMark/>
          </w:tcPr>
          <w:p w14:paraId="3C91287F" w14:textId="77777777" w:rsidR="00BB3669" w:rsidRPr="00E425DE" w:rsidRDefault="00BB3669" w:rsidP="00636A18">
            <w:pPr>
              <w:spacing w:after="0"/>
              <w:jc w:val="left"/>
            </w:pPr>
            <w:r w:rsidRPr="00E425DE">
              <w:t xml:space="preserve">KCN Ninh Diêm 3 </w:t>
            </w:r>
          </w:p>
        </w:tc>
        <w:tc>
          <w:tcPr>
            <w:tcW w:w="1541" w:type="dxa"/>
            <w:hideMark/>
          </w:tcPr>
          <w:p w14:paraId="27CB5C44" w14:textId="77777777" w:rsidR="00BB3669" w:rsidRPr="00E425DE" w:rsidRDefault="00BB3669" w:rsidP="00636A18">
            <w:pPr>
              <w:spacing w:after="0"/>
              <w:jc w:val="left"/>
            </w:pPr>
            <w:r w:rsidRPr="00E425DE">
              <w:t xml:space="preserve">Phường Ninh Diêm, thị xã Ninh Hòa </w:t>
            </w:r>
          </w:p>
        </w:tc>
        <w:tc>
          <w:tcPr>
            <w:tcW w:w="4421" w:type="dxa"/>
            <w:hideMark/>
          </w:tcPr>
          <w:p w14:paraId="3F9F6529" w14:textId="77777777" w:rsidR="00BB3669" w:rsidRPr="00E425DE" w:rsidRDefault="00BB3669" w:rsidP="00636A18">
            <w:pPr>
              <w:spacing w:after="0"/>
              <w:jc w:val="left"/>
            </w:pPr>
            <w:r w:rsidRPr="00E425DE">
              <w:t xml:space="preserve">Khu công nghiệp – đô thị - dịch vụ khu công nghiệp công nghệ cao, phát triển các ngành công nghiệp điện tử - tin học, sản xuất các sản phẩm công nghiệp công nghệ cao, công nghiệp hỗ trợ và các ngành công nghiệp khác. </w:t>
            </w:r>
          </w:p>
        </w:tc>
        <w:tc>
          <w:tcPr>
            <w:tcW w:w="1035" w:type="dxa"/>
            <w:noWrap/>
            <w:hideMark/>
          </w:tcPr>
          <w:p w14:paraId="60F8A22B" w14:textId="77777777" w:rsidR="00BB3669" w:rsidRPr="00E425DE" w:rsidRDefault="00BB3669" w:rsidP="00636A18">
            <w:pPr>
              <w:spacing w:after="0"/>
              <w:jc w:val="left"/>
            </w:pPr>
            <w:r w:rsidRPr="00E425DE">
              <w:t>290</w:t>
            </w:r>
          </w:p>
        </w:tc>
      </w:tr>
      <w:tr w:rsidR="00E425DE" w:rsidRPr="00E425DE" w14:paraId="747C58BE" w14:textId="77777777" w:rsidTr="00636A18">
        <w:trPr>
          <w:trHeight w:val="970"/>
        </w:trPr>
        <w:tc>
          <w:tcPr>
            <w:tcW w:w="608" w:type="dxa"/>
            <w:noWrap/>
            <w:hideMark/>
          </w:tcPr>
          <w:p w14:paraId="644F7545" w14:textId="77777777" w:rsidR="00BB3669" w:rsidRPr="00E425DE" w:rsidRDefault="00BB3669" w:rsidP="00636A18">
            <w:pPr>
              <w:spacing w:after="0"/>
              <w:jc w:val="left"/>
            </w:pPr>
            <w:r w:rsidRPr="00E425DE">
              <w:t>11</w:t>
            </w:r>
          </w:p>
        </w:tc>
        <w:tc>
          <w:tcPr>
            <w:tcW w:w="1930" w:type="dxa"/>
            <w:hideMark/>
          </w:tcPr>
          <w:p w14:paraId="5752D592" w14:textId="77777777" w:rsidR="00BB3669" w:rsidRPr="00E425DE" w:rsidRDefault="00BB3669" w:rsidP="00636A18">
            <w:pPr>
              <w:spacing w:after="0"/>
              <w:jc w:val="left"/>
            </w:pPr>
            <w:r w:rsidRPr="00E425DE">
              <w:t>KCN Xuân Sơn</w:t>
            </w:r>
          </w:p>
        </w:tc>
        <w:tc>
          <w:tcPr>
            <w:tcW w:w="1541" w:type="dxa"/>
            <w:hideMark/>
          </w:tcPr>
          <w:p w14:paraId="1FD82565" w14:textId="77777777" w:rsidR="00BB3669" w:rsidRPr="00E425DE" w:rsidRDefault="00BB3669" w:rsidP="00636A18">
            <w:pPr>
              <w:spacing w:after="0"/>
              <w:jc w:val="left"/>
            </w:pPr>
            <w:r w:rsidRPr="00E425DE">
              <w:t>Xã Xuân Sơn, Vạn Hưng, huyện Vạn Ninh</w:t>
            </w:r>
          </w:p>
        </w:tc>
        <w:tc>
          <w:tcPr>
            <w:tcW w:w="4421" w:type="dxa"/>
            <w:hideMark/>
          </w:tcPr>
          <w:p w14:paraId="421F67FC" w14:textId="77777777" w:rsidR="00BB3669" w:rsidRPr="00E425DE" w:rsidRDefault="00BB3669" w:rsidP="00636A18">
            <w:pPr>
              <w:spacing w:after="0"/>
              <w:jc w:val="left"/>
            </w:pPr>
            <w:r w:rsidRPr="00E425DE">
              <w:t>Định hướng phát triển KCN theo mô hình KCN sinh thái thu hút các ngành nghề sạch, ít bị ô nhiễm, thân thiện với môi trường</w:t>
            </w:r>
          </w:p>
        </w:tc>
        <w:tc>
          <w:tcPr>
            <w:tcW w:w="1035" w:type="dxa"/>
            <w:noWrap/>
            <w:hideMark/>
          </w:tcPr>
          <w:p w14:paraId="49E515A6" w14:textId="77777777" w:rsidR="00BB3669" w:rsidRPr="00E425DE" w:rsidRDefault="00BB3669" w:rsidP="00636A18">
            <w:pPr>
              <w:spacing w:after="0"/>
              <w:jc w:val="left"/>
            </w:pPr>
            <w:r w:rsidRPr="00E425DE">
              <w:t>200</w:t>
            </w:r>
          </w:p>
        </w:tc>
      </w:tr>
      <w:tr w:rsidR="00E425DE" w:rsidRPr="00E425DE" w14:paraId="16E8A8A8" w14:textId="77777777" w:rsidTr="00636A18">
        <w:trPr>
          <w:trHeight w:val="740"/>
        </w:trPr>
        <w:tc>
          <w:tcPr>
            <w:tcW w:w="608" w:type="dxa"/>
            <w:noWrap/>
            <w:hideMark/>
          </w:tcPr>
          <w:p w14:paraId="61657040" w14:textId="77777777" w:rsidR="00BB3669" w:rsidRPr="00E425DE" w:rsidRDefault="00BB3669" w:rsidP="00636A18">
            <w:pPr>
              <w:spacing w:after="0"/>
              <w:jc w:val="left"/>
            </w:pPr>
            <w:r w:rsidRPr="00E425DE">
              <w:t>12</w:t>
            </w:r>
          </w:p>
        </w:tc>
        <w:tc>
          <w:tcPr>
            <w:tcW w:w="1930" w:type="dxa"/>
            <w:hideMark/>
          </w:tcPr>
          <w:p w14:paraId="0B903194" w14:textId="77777777" w:rsidR="00BB3669" w:rsidRPr="00E425DE" w:rsidRDefault="00BB3669" w:rsidP="00636A18">
            <w:pPr>
              <w:spacing w:after="0"/>
              <w:jc w:val="left"/>
            </w:pPr>
            <w:r w:rsidRPr="00E425DE">
              <w:t>KCN Ninh Sơn</w:t>
            </w:r>
          </w:p>
        </w:tc>
        <w:tc>
          <w:tcPr>
            <w:tcW w:w="1541" w:type="dxa"/>
            <w:hideMark/>
          </w:tcPr>
          <w:p w14:paraId="35CAA494" w14:textId="77777777" w:rsidR="00BB3669" w:rsidRPr="00E425DE" w:rsidRDefault="00BB3669" w:rsidP="00636A18">
            <w:pPr>
              <w:spacing w:after="0"/>
              <w:jc w:val="left"/>
            </w:pPr>
            <w:r w:rsidRPr="00E425DE">
              <w:t>Xã Ninh Sơn, thị xã Ninh Hòa</w:t>
            </w:r>
          </w:p>
        </w:tc>
        <w:tc>
          <w:tcPr>
            <w:tcW w:w="4421" w:type="dxa"/>
            <w:hideMark/>
          </w:tcPr>
          <w:p w14:paraId="3A1882E1" w14:textId="77777777" w:rsidR="00BB3669" w:rsidRPr="00E425DE" w:rsidRDefault="00BB3669" w:rsidP="00636A18">
            <w:pPr>
              <w:spacing w:after="0"/>
              <w:jc w:val="left"/>
            </w:pPr>
            <w:r w:rsidRPr="00E425DE">
              <w:t>KCN tổng hợp, ưu tiên công nghiệp dược phẩm, công nghiệp hỗ trợ</w:t>
            </w:r>
          </w:p>
        </w:tc>
        <w:tc>
          <w:tcPr>
            <w:tcW w:w="1035" w:type="dxa"/>
            <w:noWrap/>
            <w:hideMark/>
          </w:tcPr>
          <w:p w14:paraId="5961C5A8" w14:textId="77777777" w:rsidR="00BB3669" w:rsidRPr="00E425DE" w:rsidRDefault="00BB3669" w:rsidP="00636A18">
            <w:pPr>
              <w:spacing w:after="0"/>
              <w:jc w:val="left"/>
            </w:pPr>
            <w:r w:rsidRPr="00E425DE">
              <w:t>480</w:t>
            </w:r>
          </w:p>
        </w:tc>
      </w:tr>
      <w:tr w:rsidR="00E425DE" w:rsidRPr="00E425DE" w14:paraId="343E96D2" w14:textId="77777777" w:rsidTr="00636A18">
        <w:trPr>
          <w:trHeight w:val="900"/>
        </w:trPr>
        <w:tc>
          <w:tcPr>
            <w:tcW w:w="608" w:type="dxa"/>
            <w:noWrap/>
            <w:hideMark/>
          </w:tcPr>
          <w:p w14:paraId="769AFAB6" w14:textId="77777777" w:rsidR="00BB3669" w:rsidRPr="00E425DE" w:rsidRDefault="00BB3669" w:rsidP="00636A18">
            <w:pPr>
              <w:spacing w:after="0"/>
              <w:jc w:val="left"/>
            </w:pPr>
            <w:r w:rsidRPr="00E425DE">
              <w:t>13</w:t>
            </w:r>
          </w:p>
        </w:tc>
        <w:tc>
          <w:tcPr>
            <w:tcW w:w="1930" w:type="dxa"/>
            <w:hideMark/>
          </w:tcPr>
          <w:p w14:paraId="32911579" w14:textId="77777777" w:rsidR="00BB3669" w:rsidRPr="00E425DE" w:rsidRDefault="00BB3669" w:rsidP="00636A18">
            <w:pPr>
              <w:spacing w:after="0"/>
              <w:jc w:val="left"/>
            </w:pPr>
            <w:r w:rsidRPr="00E425DE">
              <w:t>Khu công nghiệp - đô thị - dịch vụ Ninh Xuân</w:t>
            </w:r>
          </w:p>
        </w:tc>
        <w:tc>
          <w:tcPr>
            <w:tcW w:w="1541" w:type="dxa"/>
            <w:hideMark/>
          </w:tcPr>
          <w:p w14:paraId="02F19874" w14:textId="77777777" w:rsidR="00BB3669" w:rsidRPr="00E425DE" w:rsidRDefault="00BB3669" w:rsidP="00636A18">
            <w:pPr>
              <w:spacing w:after="0"/>
              <w:jc w:val="left"/>
            </w:pPr>
            <w:r w:rsidRPr="00E425DE">
              <w:t>Xã Ninh Xuân và xã Ninh Sim, thị xã Ninh Hòa</w:t>
            </w:r>
          </w:p>
        </w:tc>
        <w:tc>
          <w:tcPr>
            <w:tcW w:w="4421" w:type="dxa"/>
            <w:hideMark/>
          </w:tcPr>
          <w:p w14:paraId="09725749" w14:textId="77777777" w:rsidR="00BB3669" w:rsidRPr="00E425DE" w:rsidRDefault="00BB3669" w:rsidP="00636A18">
            <w:pPr>
              <w:spacing w:after="0"/>
              <w:jc w:val="left"/>
            </w:pPr>
            <w:r w:rsidRPr="00E425DE">
              <w:t>KCN tổng hợp, ưu tiên công nghiệp hỗ trợ</w:t>
            </w:r>
          </w:p>
        </w:tc>
        <w:tc>
          <w:tcPr>
            <w:tcW w:w="1035" w:type="dxa"/>
            <w:noWrap/>
            <w:hideMark/>
          </w:tcPr>
          <w:p w14:paraId="028B4765" w14:textId="77777777" w:rsidR="00BB3669" w:rsidRPr="00E425DE" w:rsidRDefault="00BB3669" w:rsidP="00636A18">
            <w:pPr>
              <w:spacing w:after="0"/>
              <w:jc w:val="left"/>
            </w:pPr>
            <w:r w:rsidRPr="00E425DE">
              <w:t>1000</w:t>
            </w:r>
          </w:p>
        </w:tc>
      </w:tr>
      <w:tr w:rsidR="00E425DE" w:rsidRPr="00E425DE" w14:paraId="535EE950" w14:textId="77777777" w:rsidTr="00636A18">
        <w:trPr>
          <w:trHeight w:val="600"/>
        </w:trPr>
        <w:tc>
          <w:tcPr>
            <w:tcW w:w="608" w:type="dxa"/>
            <w:noWrap/>
            <w:hideMark/>
          </w:tcPr>
          <w:p w14:paraId="602CB628" w14:textId="77777777" w:rsidR="00BB3669" w:rsidRPr="00E425DE" w:rsidRDefault="00BB3669" w:rsidP="00636A18">
            <w:pPr>
              <w:spacing w:after="0"/>
              <w:jc w:val="left"/>
            </w:pPr>
            <w:r w:rsidRPr="00E425DE">
              <w:t>14</w:t>
            </w:r>
          </w:p>
        </w:tc>
        <w:tc>
          <w:tcPr>
            <w:tcW w:w="1930" w:type="dxa"/>
            <w:hideMark/>
          </w:tcPr>
          <w:p w14:paraId="2E550B80" w14:textId="77777777" w:rsidR="00BB3669" w:rsidRPr="00E425DE" w:rsidRDefault="00BB3669" w:rsidP="00636A18">
            <w:pPr>
              <w:spacing w:after="0"/>
              <w:jc w:val="left"/>
            </w:pPr>
            <w:r w:rsidRPr="00E425DE">
              <w:t>KCN Diên Thọ</w:t>
            </w:r>
          </w:p>
        </w:tc>
        <w:tc>
          <w:tcPr>
            <w:tcW w:w="1541" w:type="dxa"/>
            <w:hideMark/>
          </w:tcPr>
          <w:p w14:paraId="0FA707B8" w14:textId="77777777" w:rsidR="00BB3669" w:rsidRPr="00E425DE" w:rsidRDefault="00BB3669" w:rsidP="00636A18">
            <w:pPr>
              <w:spacing w:after="0"/>
              <w:jc w:val="left"/>
            </w:pPr>
            <w:r w:rsidRPr="00E425DE">
              <w:t>Xã Diên Thọ, huyện Diên Khánh</w:t>
            </w:r>
          </w:p>
        </w:tc>
        <w:tc>
          <w:tcPr>
            <w:tcW w:w="4421" w:type="dxa"/>
            <w:hideMark/>
          </w:tcPr>
          <w:p w14:paraId="15DFC5A2" w14:textId="77777777" w:rsidR="00BB3669" w:rsidRPr="00E425DE" w:rsidRDefault="00BB3669" w:rsidP="00636A18">
            <w:pPr>
              <w:spacing w:after="0"/>
              <w:jc w:val="left"/>
            </w:pPr>
            <w:r w:rsidRPr="00E425DE">
              <w:t>KCN sạch, công nghiệp nhẹ, công nghiệp phụ trợ</w:t>
            </w:r>
          </w:p>
        </w:tc>
        <w:tc>
          <w:tcPr>
            <w:tcW w:w="1035" w:type="dxa"/>
            <w:noWrap/>
            <w:hideMark/>
          </w:tcPr>
          <w:p w14:paraId="44AD9CA3" w14:textId="77777777" w:rsidR="00BB3669" w:rsidRPr="00E425DE" w:rsidRDefault="00BB3669" w:rsidP="00636A18">
            <w:pPr>
              <w:spacing w:after="0"/>
              <w:jc w:val="left"/>
            </w:pPr>
            <w:r w:rsidRPr="00E425DE">
              <w:t>300</w:t>
            </w:r>
          </w:p>
        </w:tc>
      </w:tr>
    </w:tbl>
    <w:p w14:paraId="288F5F81" w14:textId="77777777" w:rsidR="007132E2" w:rsidRPr="00E425DE" w:rsidRDefault="007132E2" w:rsidP="007132E2"/>
    <w:p w14:paraId="60FB0285" w14:textId="7CDB8D37" w:rsidR="000079A1" w:rsidRPr="00E425DE" w:rsidRDefault="000079A1" w:rsidP="007132E2">
      <w:r w:rsidRPr="00E425DE">
        <w:t xml:space="preserve">Có thể thấy, một số </w:t>
      </w:r>
      <w:r w:rsidR="00C803C9" w:rsidRPr="00E425DE">
        <w:rPr>
          <w:lang w:val="en"/>
        </w:rPr>
        <w:t>KCN và CCN</w:t>
      </w:r>
      <w:r w:rsidRPr="00E425DE">
        <w:t xml:space="preserve"> đã được tỉnh quy hoạch phát triển thành khu công nghiệp sinh thái hoặc quy hoạch để phát triển các ngành công nghiệp sạch. Các KCN/CCN đang hoạt động nếu đánh giá theo các chỉ tiêu của KCN/CCN sinh thái còn nhiều chỉ tiêu chưa đạt </w:t>
      </w:r>
      <w:r w:rsidR="00ED6608" w:rsidRPr="00E425DE">
        <w:t xml:space="preserve">như tỉ lệ số cở sở sản xuất ứng dụng công nghệ </w:t>
      </w:r>
      <w:r w:rsidR="00BA7158" w:rsidRPr="00E425DE">
        <w:t xml:space="preserve">sản xuất </w:t>
      </w:r>
      <w:r w:rsidR="00ED6608" w:rsidRPr="00E425DE">
        <w:t>sạch</w:t>
      </w:r>
      <w:r w:rsidR="00BA7158" w:rsidRPr="00E425DE">
        <w:t xml:space="preserve"> hơn, sử dụng hiệu quả tài nguyên, </w:t>
      </w:r>
      <w:r w:rsidR="000A6961" w:rsidRPr="00E425DE">
        <w:t xml:space="preserve">hay chỉ tiêu về </w:t>
      </w:r>
      <w:r w:rsidR="00BA7158" w:rsidRPr="00E425DE">
        <w:t xml:space="preserve">số cộng </w:t>
      </w:r>
      <w:r w:rsidR="000A6961" w:rsidRPr="00E425DE">
        <w:t xml:space="preserve">sinh công nghiệp Về chỉ tiêu tỉ lệ </w:t>
      </w:r>
      <w:r w:rsidR="002E642A" w:rsidRPr="00E425DE">
        <w:t>tối thiểu tổng diện tích đất cây xanh, giao thông, các khu kỹ thuật và hạ tầng xã hội dùng chung trong khu công nghiệp</w:t>
      </w:r>
      <w:r w:rsidR="0012535C" w:rsidRPr="00E425DE">
        <w:t xml:space="preserve"> trên 25% tổng diện tích </w:t>
      </w:r>
      <w:r w:rsidR="0011385C" w:rsidRPr="00E425DE">
        <w:t xml:space="preserve">CCN/KCN </w:t>
      </w:r>
      <w:r w:rsidR="0012535C" w:rsidRPr="00E425DE">
        <w:t>về cơ bản đạt yêu cầu</w:t>
      </w:r>
      <w:r w:rsidR="0011385C" w:rsidRPr="00E425DE">
        <w:t xml:space="preserve">. </w:t>
      </w:r>
    </w:p>
    <w:p w14:paraId="189C8B73" w14:textId="77777777" w:rsidR="000079A1" w:rsidRPr="00E425DE" w:rsidRDefault="000079A1" w:rsidP="007132E2">
      <w:r w:rsidRPr="00E425DE">
        <w:t>Các dự án xây dựng nhà ở cho công nhân lao động làm việc trong khu công nghiệp chậm triển khai, chưa đảm bảo điều kiện ăn, ở và gắn bó người lao động làm việc lâu dài, ổn định trong khu công nghiệp.</w:t>
      </w:r>
    </w:p>
    <w:p w14:paraId="489E7A2B" w14:textId="664996B7" w:rsidR="000079A1" w:rsidRPr="00E425DE" w:rsidRDefault="000079A1" w:rsidP="4A499193">
      <w:pPr>
        <w:pStyle w:val="Heading6"/>
      </w:pPr>
      <w:r w:rsidRPr="00E425DE">
        <w:t>Quy trình, công nghệ sản xuất</w:t>
      </w:r>
    </w:p>
    <w:p w14:paraId="02C190BA" w14:textId="77777777" w:rsidR="000079A1" w:rsidRPr="00E425DE" w:rsidRDefault="000079A1" w:rsidP="007132E2">
      <w:r w:rsidRPr="00E425DE">
        <w:t xml:space="preserve">Một số công ty đã đầu tư vào các dây chuyền sản xuất hiện đại, đạt một số tiêu chuẩn (HACCP, ISO) như Công ty cổ phần Cà Phê Mê Trang, Công ty Cổ phần Dệt - May Nha Trang. Các công ty còn lại hầu hết vẫn sử dụng thiết bị, công nghệ sản xuất ở mức trung bình thấp, số doanh nghiệp lớn, kỹ thuật cao còn ít. </w:t>
      </w:r>
    </w:p>
    <w:p w14:paraId="56D9DF86" w14:textId="77777777" w:rsidR="000079A1" w:rsidRPr="00E425DE" w:rsidRDefault="000079A1" w:rsidP="007132E2">
      <w:r w:rsidRPr="00E425DE">
        <w:t>Trong lĩnh vực sản xuất bê tông và vật liệu xây dựng, hàng loạt đổi mới về công nghệ, dây chuyền kỹ thuật đã được triển khai. Đã có 2 đơn vị xây dựng trạm nghiền và trạm trung chuyển phân phối có dây chuyền công nghệ hiện đại nhập khẩu từ Nhật Bản và châu Âu, công suất khoảng 1,1 triệu tấn/năm. Đối với sản xuất gạch nung, khai thác và chế biến đá ốp lát, chế biến đá các cơ sở sản xuất lớn có công nghệ từ khá đến hiện đại, nhập khẩu trực tiếp từ nước ngoài như Nga (khai thác đá), Trung Quốc (sản xuất gạch), Ý, Nhật (chế biến đá ốp lát). Còn lại là các cơ sở sản xuất nhỏ lẻ với công nghệ tương đối lạc hậu, gây ô nhiễm môi trường và hao phí sản xuất cao.</w:t>
      </w:r>
    </w:p>
    <w:p w14:paraId="7F60FB1C" w14:textId="77777777" w:rsidR="000079A1" w:rsidRPr="00E425DE" w:rsidRDefault="000079A1" w:rsidP="000079A1">
      <w:pPr>
        <w:pStyle w:val="Heading6"/>
        <w:rPr>
          <w:szCs w:val="26"/>
        </w:rPr>
      </w:pPr>
      <w:r w:rsidRPr="00E425DE">
        <w:rPr>
          <w:lang w:val="en"/>
        </w:rPr>
        <w:t>Sản xuất và sử dụng năng lượng</w:t>
      </w:r>
      <w:r w:rsidRPr="00E425DE">
        <w:t> </w:t>
      </w:r>
    </w:p>
    <w:p w14:paraId="468E5370" w14:textId="2C6C94B8" w:rsidR="000079A1" w:rsidRPr="00E425DE" w:rsidRDefault="000079A1" w:rsidP="000079A1">
      <w:pPr>
        <w:rPr>
          <w:lang w:val="en"/>
        </w:rPr>
      </w:pPr>
      <w:r w:rsidRPr="00E425DE">
        <w:rPr>
          <w:lang w:val="en"/>
        </w:rPr>
        <w:t xml:space="preserve">Về sản xuất điện năng, hàng loạt nhà máy thủy điện vừa và nhỏ, các nhà máy nhiệt điện, điện mặt trời được triển khai, bước đầu đạt hiệu quả kinh tế cao. Ngoài ra đối với năng lượng gió, tỉnh cũng đang nghiên cứu khả thi xây dựng các trang trại điện gió quy mô lớn. </w:t>
      </w:r>
      <w:r w:rsidRPr="00E425DE">
        <w:rPr>
          <w:lang w:val="en"/>
        </w:rPr>
        <w:fldChar w:fldCharType="begin"/>
      </w:r>
      <w:r w:rsidRPr="00E425DE">
        <w:rPr>
          <w:lang w:val="en"/>
        </w:rPr>
        <w:instrText xml:space="preserve"> REF _Ref167463405 \h </w:instrText>
      </w:r>
      <w:r w:rsidR="0076500C" w:rsidRPr="00E425DE">
        <w:rPr>
          <w:lang w:val="en"/>
        </w:rPr>
        <w:instrText xml:space="preserve"> \* MERGEFORMAT </w:instrText>
      </w:r>
      <w:r w:rsidRPr="00E425DE">
        <w:rPr>
          <w:lang w:val="en"/>
        </w:rPr>
      </w:r>
      <w:r w:rsidRPr="00E425DE">
        <w:rPr>
          <w:lang w:val="en"/>
        </w:rPr>
        <w:fldChar w:fldCharType="separate"/>
      </w:r>
      <w:r w:rsidRPr="00E425DE">
        <w:t xml:space="preserve">Bảng </w:t>
      </w:r>
      <w:r w:rsidRPr="00E425DE">
        <w:rPr>
          <w:noProof/>
        </w:rPr>
        <w:t>3</w:t>
      </w:r>
      <w:r w:rsidRPr="00E425DE">
        <w:noBreakHyphen/>
      </w:r>
      <w:r w:rsidRPr="00E425DE">
        <w:rPr>
          <w:noProof/>
        </w:rPr>
        <w:t>5</w:t>
      </w:r>
      <w:r w:rsidRPr="00E425DE">
        <w:rPr>
          <w:lang w:val="en"/>
        </w:rPr>
        <w:fldChar w:fldCharType="end"/>
      </w:r>
      <w:r w:rsidRPr="00E425DE">
        <w:rPr>
          <w:lang w:val="en"/>
        </w:rPr>
        <w:t xml:space="preserve"> tóm tắt các nguồn điện năng đang được sản xuất tại Khánh Hòa.</w:t>
      </w:r>
    </w:p>
    <w:p w14:paraId="6F959D87" w14:textId="3576CD7F" w:rsidR="000079A1" w:rsidRPr="00E425DE" w:rsidRDefault="000079A1" w:rsidP="007132E2">
      <w:pPr>
        <w:pStyle w:val="Caption"/>
        <w:keepNext/>
      </w:pPr>
      <w:bookmarkStart w:id="374" w:name="_Ref167463405"/>
      <w:bookmarkStart w:id="375" w:name="_Toc172052477"/>
      <w:r w:rsidRPr="00E425DE">
        <w:t xml:space="preserve">Bảng </w:t>
      </w:r>
      <w:r w:rsidRPr="00E425DE">
        <w:fldChar w:fldCharType="begin"/>
      </w:r>
      <w:r w:rsidRPr="00E425DE">
        <w:instrText xml:space="preserve"> STYLEREF 2 \s </w:instrText>
      </w:r>
      <w:r w:rsidRPr="00E425DE">
        <w:fldChar w:fldCharType="separate"/>
      </w:r>
      <w:r w:rsidR="00A55326" w:rsidRPr="00E425DE">
        <w:rPr>
          <w:noProof/>
        </w:rPr>
        <w:t>3</w:t>
      </w:r>
      <w:r w:rsidRPr="00E425DE">
        <w:rPr>
          <w:noProof/>
        </w:rPr>
        <w:fldChar w:fldCharType="end"/>
      </w:r>
      <w:r w:rsidR="00A55326" w:rsidRPr="00E425DE">
        <w:noBreakHyphen/>
      </w:r>
      <w:r w:rsidRPr="00E425DE">
        <w:fldChar w:fldCharType="begin"/>
      </w:r>
      <w:r w:rsidRPr="00E425DE">
        <w:instrText xml:space="preserve"> SEQ Bảng \* ARABIC \s 2 </w:instrText>
      </w:r>
      <w:r w:rsidRPr="00E425DE">
        <w:fldChar w:fldCharType="separate"/>
      </w:r>
      <w:r w:rsidR="00A55326" w:rsidRPr="00E425DE">
        <w:rPr>
          <w:noProof/>
        </w:rPr>
        <w:t>5</w:t>
      </w:r>
      <w:r w:rsidRPr="00E425DE">
        <w:rPr>
          <w:noProof/>
        </w:rPr>
        <w:fldChar w:fldCharType="end"/>
      </w:r>
      <w:bookmarkEnd w:id="374"/>
      <w:r w:rsidRPr="00E425DE">
        <w:t>: Các nguồn điện năng sản xuất tại Khánh Hòa</w:t>
      </w:r>
      <w:bookmarkEnd w:id="375"/>
    </w:p>
    <w:tbl>
      <w:tblPr>
        <w:tblStyle w:val="TableGrid"/>
        <w:tblW w:w="0" w:type="auto"/>
        <w:tblLook w:val="04A0" w:firstRow="1" w:lastRow="0" w:firstColumn="1" w:lastColumn="0" w:noHBand="0" w:noVBand="1"/>
      </w:tblPr>
      <w:tblGrid>
        <w:gridCol w:w="692"/>
        <w:gridCol w:w="2103"/>
        <w:gridCol w:w="1450"/>
        <w:gridCol w:w="1853"/>
        <w:gridCol w:w="2964"/>
      </w:tblGrid>
      <w:tr w:rsidR="00E425DE" w:rsidRPr="00E425DE" w14:paraId="4078FCAF" w14:textId="77777777" w:rsidTr="00636A18">
        <w:tc>
          <w:tcPr>
            <w:tcW w:w="698" w:type="dxa"/>
          </w:tcPr>
          <w:p w14:paraId="446FBEE7" w14:textId="77777777" w:rsidR="0096622C" w:rsidRPr="00E425DE" w:rsidRDefault="0096622C" w:rsidP="00636A18">
            <w:pPr>
              <w:spacing w:after="0"/>
              <w:rPr>
                <w:b/>
                <w:bCs/>
                <w:lang w:val="en"/>
              </w:rPr>
            </w:pPr>
            <w:r w:rsidRPr="00E425DE">
              <w:rPr>
                <w:b/>
                <w:bCs/>
                <w:lang w:val="en"/>
              </w:rPr>
              <w:t>TT</w:t>
            </w:r>
          </w:p>
        </w:tc>
        <w:tc>
          <w:tcPr>
            <w:tcW w:w="2164" w:type="dxa"/>
          </w:tcPr>
          <w:p w14:paraId="0DFB8B79" w14:textId="77777777" w:rsidR="0096622C" w:rsidRPr="00E425DE" w:rsidRDefault="0096622C" w:rsidP="00636A18">
            <w:pPr>
              <w:spacing w:after="0"/>
              <w:rPr>
                <w:b/>
                <w:bCs/>
              </w:rPr>
            </w:pPr>
            <w:r w:rsidRPr="00E425DE">
              <w:rPr>
                <w:b/>
                <w:bCs/>
              </w:rPr>
              <w:t>Loại điện năng</w:t>
            </w:r>
          </w:p>
        </w:tc>
        <w:tc>
          <w:tcPr>
            <w:tcW w:w="1476" w:type="dxa"/>
          </w:tcPr>
          <w:p w14:paraId="0622557C" w14:textId="77777777" w:rsidR="0096622C" w:rsidRPr="00E425DE" w:rsidRDefault="0096622C" w:rsidP="00636A18">
            <w:pPr>
              <w:spacing w:after="0"/>
              <w:rPr>
                <w:b/>
                <w:bCs/>
              </w:rPr>
            </w:pPr>
            <w:r w:rsidRPr="00E425DE">
              <w:rPr>
                <w:b/>
                <w:bCs/>
              </w:rPr>
              <w:t>Công suất (MW)</w:t>
            </w:r>
          </w:p>
        </w:tc>
        <w:tc>
          <w:tcPr>
            <w:tcW w:w="1890" w:type="dxa"/>
          </w:tcPr>
          <w:p w14:paraId="6E36362F" w14:textId="77777777" w:rsidR="0096622C" w:rsidRPr="00E425DE" w:rsidRDefault="0096622C" w:rsidP="00636A18">
            <w:pPr>
              <w:spacing w:after="0"/>
              <w:rPr>
                <w:b/>
                <w:bCs/>
              </w:rPr>
            </w:pPr>
            <w:r w:rsidRPr="00E425DE">
              <w:rPr>
                <w:b/>
                <w:bCs/>
              </w:rPr>
              <w:t>Năng lượng sạch/tái tạo</w:t>
            </w:r>
          </w:p>
        </w:tc>
        <w:tc>
          <w:tcPr>
            <w:tcW w:w="3060" w:type="dxa"/>
          </w:tcPr>
          <w:p w14:paraId="30C9957F" w14:textId="77777777" w:rsidR="0096622C" w:rsidRPr="00E425DE" w:rsidRDefault="0096622C" w:rsidP="00636A18">
            <w:pPr>
              <w:spacing w:after="0"/>
              <w:rPr>
                <w:b/>
                <w:bCs/>
              </w:rPr>
            </w:pPr>
            <w:r w:rsidRPr="00E425DE">
              <w:rPr>
                <w:b/>
                <w:bCs/>
              </w:rPr>
              <w:t>Ghi chú</w:t>
            </w:r>
          </w:p>
        </w:tc>
      </w:tr>
      <w:tr w:rsidR="00E425DE" w:rsidRPr="00E425DE" w14:paraId="2E6EB5E4" w14:textId="77777777" w:rsidTr="00636A18">
        <w:tc>
          <w:tcPr>
            <w:tcW w:w="698" w:type="dxa"/>
          </w:tcPr>
          <w:p w14:paraId="7C828D5A" w14:textId="77777777" w:rsidR="0096622C" w:rsidRPr="00E425DE" w:rsidRDefault="0096622C" w:rsidP="00636A18">
            <w:pPr>
              <w:spacing w:after="0"/>
              <w:rPr>
                <w:lang w:val="en"/>
              </w:rPr>
            </w:pPr>
            <w:r w:rsidRPr="00E425DE">
              <w:rPr>
                <w:lang w:val="en"/>
              </w:rPr>
              <w:t>1</w:t>
            </w:r>
          </w:p>
        </w:tc>
        <w:tc>
          <w:tcPr>
            <w:tcW w:w="2164" w:type="dxa"/>
          </w:tcPr>
          <w:p w14:paraId="3775B659" w14:textId="77777777" w:rsidR="0096622C" w:rsidRPr="00E425DE" w:rsidRDefault="0096622C" w:rsidP="00636A18">
            <w:pPr>
              <w:spacing w:after="0"/>
            </w:pPr>
            <w:r w:rsidRPr="00E425DE">
              <w:t>Thủy điện</w:t>
            </w:r>
          </w:p>
        </w:tc>
        <w:tc>
          <w:tcPr>
            <w:tcW w:w="1476" w:type="dxa"/>
          </w:tcPr>
          <w:p w14:paraId="39E14987" w14:textId="77777777" w:rsidR="0096622C" w:rsidRPr="00E425DE" w:rsidRDefault="0096622C" w:rsidP="00636A18">
            <w:pPr>
              <w:spacing w:after="0"/>
              <w:rPr>
                <w:lang w:val="en"/>
              </w:rPr>
            </w:pPr>
            <w:r w:rsidRPr="00E425DE">
              <w:rPr>
                <w:lang w:val="en"/>
              </w:rPr>
              <w:t>84</w:t>
            </w:r>
          </w:p>
        </w:tc>
        <w:tc>
          <w:tcPr>
            <w:tcW w:w="1890" w:type="dxa"/>
          </w:tcPr>
          <w:p w14:paraId="12CE87AD" w14:textId="77777777" w:rsidR="0096622C" w:rsidRPr="00E425DE" w:rsidRDefault="0096622C" w:rsidP="00636A18">
            <w:pPr>
              <w:spacing w:after="0"/>
              <w:rPr>
                <w:sz w:val="28"/>
                <w:szCs w:val="28"/>
              </w:rPr>
            </w:pPr>
            <w:r w:rsidRPr="00E425DE">
              <w:rPr>
                <w:sz w:val="28"/>
                <w:szCs w:val="28"/>
              </w:rPr>
              <w:t>Có</w:t>
            </w:r>
          </w:p>
        </w:tc>
        <w:tc>
          <w:tcPr>
            <w:tcW w:w="3060" w:type="dxa"/>
          </w:tcPr>
          <w:p w14:paraId="1837C434" w14:textId="77777777" w:rsidR="0096622C" w:rsidRPr="00E425DE" w:rsidRDefault="0096622C" w:rsidP="00636A18">
            <w:pPr>
              <w:spacing w:after="0"/>
            </w:pPr>
            <w:r w:rsidRPr="00E425DE">
              <w:t>Ea Krong Rou; Sông Giang 2, Sông Chò 2, Sông Giang 1</w:t>
            </w:r>
          </w:p>
        </w:tc>
      </w:tr>
      <w:tr w:rsidR="00E425DE" w:rsidRPr="00E425DE" w14:paraId="51341AAF" w14:textId="77777777" w:rsidTr="00636A18">
        <w:tc>
          <w:tcPr>
            <w:tcW w:w="698" w:type="dxa"/>
          </w:tcPr>
          <w:p w14:paraId="6844ABBD" w14:textId="77777777" w:rsidR="0096622C" w:rsidRPr="00E425DE" w:rsidRDefault="0096622C" w:rsidP="00636A18">
            <w:pPr>
              <w:spacing w:after="0"/>
              <w:rPr>
                <w:lang w:val="en"/>
              </w:rPr>
            </w:pPr>
            <w:r w:rsidRPr="00E425DE">
              <w:rPr>
                <w:lang w:val="en"/>
              </w:rPr>
              <w:t>2</w:t>
            </w:r>
          </w:p>
        </w:tc>
        <w:tc>
          <w:tcPr>
            <w:tcW w:w="2164" w:type="dxa"/>
          </w:tcPr>
          <w:p w14:paraId="2D7D6F8B" w14:textId="77777777" w:rsidR="0096622C" w:rsidRPr="00E425DE" w:rsidRDefault="0096622C" w:rsidP="00636A18">
            <w:pPr>
              <w:spacing w:after="0"/>
            </w:pPr>
            <w:r w:rsidRPr="00E425DE">
              <w:t>Điện mặt trời</w:t>
            </w:r>
          </w:p>
        </w:tc>
        <w:tc>
          <w:tcPr>
            <w:tcW w:w="1476" w:type="dxa"/>
          </w:tcPr>
          <w:p w14:paraId="402CE0F7" w14:textId="77777777" w:rsidR="0096622C" w:rsidRPr="00E425DE" w:rsidRDefault="0096622C" w:rsidP="00636A18">
            <w:pPr>
              <w:spacing w:after="0"/>
              <w:rPr>
                <w:lang w:val="en"/>
              </w:rPr>
            </w:pPr>
            <w:r w:rsidRPr="00E425DE">
              <w:rPr>
                <w:lang w:val="en"/>
              </w:rPr>
              <w:t xml:space="preserve">580,6 </w:t>
            </w:r>
          </w:p>
        </w:tc>
        <w:tc>
          <w:tcPr>
            <w:tcW w:w="1890" w:type="dxa"/>
          </w:tcPr>
          <w:p w14:paraId="14BF49C9" w14:textId="77777777" w:rsidR="0096622C" w:rsidRPr="00E425DE" w:rsidRDefault="0096622C" w:rsidP="00636A18">
            <w:pPr>
              <w:spacing w:after="0"/>
              <w:rPr>
                <w:sz w:val="28"/>
                <w:szCs w:val="28"/>
              </w:rPr>
            </w:pPr>
            <w:r w:rsidRPr="00E425DE">
              <w:rPr>
                <w:sz w:val="28"/>
                <w:szCs w:val="28"/>
              </w:rPr>
              <w:t>Có</w:t>
            </w:r>
          </w:p>
        </w:tc>
        <w:tc>
          <w:tcPr>
            <w:tcW w:w="3060" w:type="dxa"/>
          </w:tcPr>
          <w:p w14:paraId="097E66A2" w14:textId="77777777" w:rsidR="0096622C" w:rsidRPr="00E425DE" w:rsidRDefault="0096622C" w:rsidP="00636A18">
            <w:pPr>
              <w:spacing w:after="0"/>
            </w:pPr>
            <w:r w:rsidRPr="00E425DE">
              <w:t>9 dự án</w:t>
            </w:r>
          </w:p>
        </w:tc>
      </w:tr>
      <w:tr w:rsidR="00E425DE" w:rsidRPr="00E425DE" w14:paraId="6F2BFE4A" w14:textId="77777777" w:rsidTr="00636A18">
        <w:tc>
          <w:tcPr>
            <w:tcW w:w="698" w:type="dxa"/>
          </w:tcPr>
          <w:p w14:paraId="56F09080" w14:textId="77777777" w:rsidR="0096622C" w:rsidRPr="00E425DE" w:rsidRDefault="0096622C" w:rsidP="00636A18">
            <w:pPr>
              <w:spacing w:after="0"/>
              <w:rPr>
                <w:lang w:val="en"/>
              </w:rPr>
            </w:pPr>
            <w:r w:rsidRPr="00E425DE">
              <w:rPr>
                <w:lang w:val="en"/>
              </w:rPr>
              <w:t>3</w:t>
            </w:r>
          </w:p>
        </w:tc>
        <w:tc>
          <w:tcPr>
            <w:tcW w:w="2164" w:type="dxa"/>
          </w:tcPr>
          <w:p w14:paraId="65E4720A" w14:textId="77777777" w:rsidR="0096622C" w:rsidRPr="00E425DE" w:rsidRDefault="0096622C" w:rsidP="00636A18">
            <w:pPr>
              <w:spacing w:after="0"/>
            </w:pPr>
            <w:r w:rsidRPr="00E425DE">
              <w:t>Điện gió</w:t>
            </w:r>
          </w:p>
        </w:tc>
        <w:tc>
          <w:tcPr>
            <w:tcW w:w="1476" w:type="dxa"/>
          </w:tcPr>
          <w:p w14:paraId="07F7C6EC" w14:textId="77777777" w:rsidR="0096622C" w:rsidRPr="00E425DE" w:rsidRDefault="0096622C" w:rsidP="00636A18">
            <w:pPr>
              <w:spacing w:after="0"/>
              <w:rPr>
                <w:lang w:val="en"/>
              </w:rPr>
            </w:pPr>
            <w:r w:rsidRPr="00E425DE">
              <w:rPr>
                <w:lang w:val="en"/>
              </w:rPr>
              <w:t>NA</w:t>
            </w:r>
          </w:p>
        </w:tc>
        <w:tc>
          <w:tcPr>
            <w:tcW w:w="1890" w:type="dxa"/>
          </w:tcPr>
          <w:p w14:paraId="479704AE" w14:textId="77777777" w:rsidR="0096622C" w:rsidRPr="00E425DE" w:rsidRDefault="0096622C" w:rsidP="00636A18">
            <w:pPr>
              <w:spacing w:after="0"/>
              <w:rPr>
                <w:sz w:val="28"/>
                <w:szCs w:val="28"/>
              </w:rPr>
            </w:pPr>
            <w:r w:rsidRPr="00E425DE">
              <w:rPr>
                <w:sz w:val="28"/>
                <w:szCs w:val="28"/>
              </w:rPr>
              <w:t>Có</w:t>
            </w:r>
          </w:p>
        </w:tc>
        <w:tc>
          <w:tcPr>
            <w:tcW w:w="3060" w:type="dxa"/>
          </w:tcPr>
          <w:p w14:paraId="079B62DA" w14:textId="77777777" w:rsidR="0096622C" w:rsidRPr="00E425DE" w:rsidRDefault="0096622C" w:rsidP="00636A18">
            <w:pPr>
              <w:spacing w:after="0"/>
            </w:pPr>
            <w:r w:rsidRPr="00E425DE">
              <w:t>Đang xây dựng (theo quy hoạch 5000 MW)</w:t>
            </w:r>
          </w:p>
        </w:tc>
      </w:tr>
      <w:tr w:rsidR="00E425DE" w:rsidRPr="00E425DE" w14:paraId="183B3426" w14:textId="77777777" w:rsidTr="00636A18">
        <w:tc>
          <w:tcPr>
            <w:tcW w:w="698" w:type="dxa"/>
          </w:tcPr>
          <w:p w14:paraId="05C74676" w14:textId="77777777" w:rsidR="0096622C" w:rsidRPr="00E425DE" w:rsidRDefault="0096622C" w:rsidP="00636A18">
            <w:pPr>
              <w:spacing w:after="0"/>
              <w:rPr>
                <w:lang w:val="en"/>
              </w:rPr>
            </w:pPr>
            <w:r w:rsidRPr="00E425DE">
              <w:rPr>
                <w:lang w:val="en"/>
              </w:rPr>
              <w:t>4</w:t>
            </w:r>
          </w:p>
        </w:tc>
        <w:tc>
          <w:tcPr>
            <w:tcW w:w="2164" w:type="dxa"/>
          </w:tcPr>
          <w:p w14:paraId="48E6CDCC" w14:textId="77777777" w:rsidR="0096622C" w:rsidRPr="00E425DE" w:rsidRDefault="0096622C" w:rsidP="00636A18">
            <w:pPr>
              <w:spacing w:after="0"/>
              <w:jc w:val="left"/>
            </w:pPr>
            <w:r w:rsidRPr="00E425DE">
              <w:t>Nhiệt điện sinh khối và điện rác</w:t>
            </w:r>
          </w:p>
        </w:tc>
        <w:tc>
          <w:tcPr>
            <w:tcW w:w="1476" w:type="dxa"/>
          </w:tcPr>
          <w:p w14:paraId="5971D609" w14:textId="77777777" w:rsidR="0096622C" w:rsidRPr="00E425DE" w:rsidRDefault="0096622C" w:rsidP="00636A18">
            <w:pPr>
              <w:spacing w:after="0"/>
              <w:rPr>
                <w:lang w:val="en"/>
              </w:rPr>
            </w:pPr>
            <w:r w:rsidRPr="00E425DE">
              <w:rPr>
                <w:lang w:val="en"/>
              </w:rPr>
              <w:t>122</w:t>
            </w:r>
          </w:p>
        </w:tc>
        <w:tc>
          <w:tcPr>
            <w:tcW w:w="1890" w:type="dxa"/>
          </w:tcPr>
          <w:p w14:paraId="7F2D09AE" w14:textId="77777777" w:rsidR="0096622C" w:rsidRPr="00E425DE" w:rsidRDefault="0096622C" w:rsidP="00636A18">
            <w:pPr>
              <w:spacing w:after="0"/>
              <w:rPr>
                <w:sz w:val="28"/>
                <w:szCs w:val="28"/>
              </w:rPr>
            </w:pPr>
            <w:r w:rsidRPr="00E425DE">
              <w:rPr>
                <w:sz w:val="28"/>
                <w:szCs w:val="28"/>
              </w:rPr>
              <w:t>Có</w:t>
            </w:r>
          </w:p>
        </w:tc>
        <w:tc>
          <w:tcPr>
            <w:tcW w:w="3060" w:type="dxa"/>
          </w:tcPr>
          <w:p w14:paraId="7DD9666C" w14:textId="77777777" w:rsidR="0096622C" w:rsidRPr="00E425DE" w:rsidRDefault="0096622C" w:rsidP="00636A18">
            <w:pPr>
              <w:spacing w:after="0"/>
            </w:pPr>
            <w:r w:rsidRPr="00E425DE">
              <w:t>Nhiệt điện sinh khối bã mía (90 MW), Điện rác (dự kiến 32 MW)</w:t>
            </w:r>
          </w:p>
        </w:tc>
      </w:tr>
      <w:tr w:rsidR="00E425DE" w:rsidRPr="00E425DE" w14:paraId="01103804" w14:textId="77777777" w:rsidTr="00636A18">
        <w:tc>
          <w:tcPr>
            <w:tcW w:w="698" w:type="dxa"/>
          </w:tcPr>
          <w:p w14:paraId="324C5379" w14:textId="616C4F35" w:rsidR="0096622C" w:rsidRPr="00E425DE" w:rsidRDefault="004E0ED8" w:rsidP="00636A18">
            <w:pPr>
              <w:spacing w:after="0"/>
              <w:rPr>
                <w:lang w:val="en"/>
              </w:rPr>
            </w:pPr>
            <w:r w:rsidRPr="00E425DE">
              <w:rPr>
                <w:lang w:val="en"/>
              </w:rPr>
              <w:t>5</w:t>
            </w:r>
          </w:p>
        </w:tc>
        <w:tc>
          <w:tcPr>
            <w:tcW w:w="2164" w:type="dxa"/>
          </w:tcPr>
          <w:p w14:paraId="352B0F3E" w14:textId="23BD001A" w:rsidR="0096622C" w:rsidRPr="00E425DE" w:rsidRDefault="004E0ED8" w:rsidP="00636A18">
            <w:pPr>
              <w:spacing w:after="0"/>
              <w:jc w:val="left"/>
            </w:pPr>
            <w:r w:rsidRPr="00E425DE">
              <w:t>Thủy điện tích năng</w:t>
            </w:r>
          </w:p>
        </w:tc>
        <w:tc>
          <w:tcPr>
            <w:tcW w:w="1476" w:type="dxa"/>
          </w:tcPr>
          <w:p w14:paraId="4FF47F89" w14:textId="4E828C76" w:rsidR="0096622C" w:rsidRPr="00E425DE" w:rsidRDefault="00A55311" w:rsidP="00636A18">
            <w:pPr>
              <w:spacing w:after="0"/>
              <w:rPr>
                <w:lang w:val="en"/>
              </w:rPr>
            </w:pPr>
            <w:r w:rsidRPr="00E425DE">
              <w:rPr>
                <w:lang w:val="en"/>
              </w:rPr>
              <w:t>NA</w:t>
            </w:r>
          </w:p>
        </w:tc>
        <w:tc>
          <w:tcPr>
            <w:tcW w:w="1890" w:type="dxa"/>
          </w:tcPr>
          <w:p w14:paraId="71CD8594" w14:textId="63DBAAAD" w:rsidR="0096622C" w:rsidRPr="00E425DE" w:rsidRDefault="00A55311" w:rsidP="00636A18">
            <w:pPr>
              <w:spacing w:after="0"/>
              <w:rPr>
                <w:sz w:val="28"/>
                <w:szCs w:val="28"/>
              </w:rPr>
            </w:pPr>
            <w:r w:rsidRPr="00E425DE">
              <w:rPr>
                <w:sz w:val="28"/>
                <w:szCs w:val="28"/>
              </w:rPr>
              <w:t>Có</w:t>
            </w:r>
          </w:p>
        </w:tc>
        <w:tc>
          <w:tcPr>
            <w:tcW w:w="3060" w:type="dxa"/>
          </w:tcPr>
          <w:p w14:paraId="748A84A9" w14:textId="36B7A6C4" w:rsidR="0096622C" w:rsidRPr="00E425DE" w:rsidRDefault="001C22C7" w:rsidP="00636A18">
            <w:pPr>
              <w:spacing w:after="0"/>
            </w:pPr>
            <w:r w:rsidRPr="00E425DE">
              <w:t>Nhà máy thủy điện tích năng Khánh Vĩnh, dự kiến</w:t>
            </w:r>
            <w:r w:rsidR="00A55311" w:rsidRPr="00E425DE">
              <w:t xml:space="preserve"> công suất 1200 MW</w:t>
            </w:r>
            <w:r w:rsidRPr="00E425DE">
              <w:t xml:space="preserve"> </w:t>
            </w:r>
          </w:p>
        </w:tc>
      </w:tr>
      <w:tr w:rsidR="00E425DE" w:rsidRPr="00E425DE" w14:paraId="50870B12" w14:textId="77777777" w:rsidTr="00636A18">
        <w:tc>
          <w:tcPr>
            <w:tcW w:w="698" w:type="dxa"/>
          </w:tcPr>
          <w:p w14:paraId="74D11E4E" w14:textId="7BE3234C" w:rsidR="004E0ED8" w:rsidRPr="00E425DE" w:rsidRDefault="004E0ED8" w:rsidP="00636A18">
            <w:pPr>
              <w:spacing w:after="0"/>
              <w:rPr>
                <w:lang w:val="en"/>
              </w:rPr>
            </w:pPr>
            <w:r w:rsidRPr="00E425DE">
              <w:rPr>
                <w:lang w:val="en"/>
              </w:rPr>
              <w:t>6</w:t>
            </w:r>
          </w:p>
        </w:tc>
        <w:tc>
          <w:tcPr>
            <w:tcW w:w="2164" w:type="dxa"/>
          </w:tcPr>
          <w:p w14:paraId="15848D1A" w14:textId="62E903D8" w:rsidR="004E0ED8" w:rsidRPr="00E425DE" w:rsidRDefault="004E0ED8" w:rsidP="00636A18">
            <w:pPr>
              <w:spacing w:after="0"/>
              <w:jc w:val="left"/>
            </w:pPr>
            <w:r w:rsidRPr="00E425DE">
              <w:t>Nhiệt điện</w:t>
            </w:r>
          </w:p>
        </w:tc>
        <w:tc>
          <w:tcPr>
            <w:tcW w:w="1476" w:type="dxa"/>
          </w:tcPr>
          <w:p w14:paraId="1925CE2D" w14:textId="20455348" w:rsidR="004E0ED8" w:rsidRPr="00E425DE" w:rsidRDefault="004E0ED8" w:rsidP="00636A18">
            <w:pPr>
              <w:spacing w:after="0"/>
              <w:rPr>
                <w:lang w:val="en"/>
              </w:rPr>
            </w:pPr>
            <w:r w:rsidRPr="00E425DE">
              <w:rPr>
                <w:lang w:val="en"/>
              </w:rPr>
              <w:t xml:space="preserve">1320 </w:t>
            </w:r>
          </w:p>
        </w:tc>
        <w:tc>
          <w:tcPr>
            <w:tcW w:w="1890" w:type="dxa"/>
          </w:tcPr>
          <w:p w14:paraId="5A6362DF" w14:textId="1E98B485" w:rsidR="004E0ED8" w:rsidRPr="00E425DE" w:rsidRDefault="004E0ED8" w:rsidP="00636A18">
            <w:pPr>
              <w:spacing w:after="0"/>
              <w:rPr>
                <w:sz w:val="28"/>
                <w:szCs w:val="28"/>
              </w:rPr>
            </w:pPr>
            <w:r w:rsidRPr="00E425DE">
              <w:rPr>
                <w:sz w:val="28"/>
                <w:szCs w:val="28"/>
              </w:rPr>
              <w:t>Không</w:t>
            </w:r>
          </w:p>
        </w:tc>
        <w:tc>
          <w:tcPr>
            <w:tcW w:w="3060" w:type="dxa"/>
          </w:tcPr>
          <w:p w14:paraId="31D4ECA4" w14:textId="6352111B" w:rsidR="004E0ED8" w:rsidRPr="00E425DE" w:rsidRDefault="004E0ED8" w:rsidP="00636A18">
            <w:pPr>
              <w:spacing w:after="0"/>
            </w:pPr>
            <w:r w:rsidRPr="00E425DE">
              <w:t>NĐ Vân phong 1 (1320 MW)</w:t>
            </w:r>
          </w:p>
        </w:tc>
      </w:tr>
    </w:tbl>
    <w:p w14:paraId="0FCCAB6E" w14:textId="77777777" w:rsidR="0096622C" w:rsidRPr="00E425DE" w:rsidRDefault="0096622C" w:rsidP="000079A1">
      <w:pPr>
        <w:rPr>
          <w:lang w:val="en"/>
        </w:rPr>
      </w:pPr>
    </w:p>
    <w:p w14:paraId="59C92CCB" w14:textId="68E9C090" w:rsidR="000079A1" w:rsidRPr="00E425DE" w:rsidRDefault="000079A1" w:rsidP="4A499193">
      <w:r w:rsidRPr="00E425DE">
        <w:t xml:space="preserve">Như vậy tỉ lệ điện tái tạo trên tổng số điện năng sản xuất của Khánh Hòa hiện đang đạt </w:t>
      </w:r>
      <w:r w:rsidR="00C57414" w:rsidRPr="00E425DE">
        <w:t>36</w:t>
      </w:r>
      <w:r w:rsidRPr="00E425DE">
        <w:t xml:space="preserve">%. </w:t>
      </w:r>
    </w:p>
    <w:p w14:paraId="15C83F31" w14:textId="77777777" w:rsidR="000079A1" w:rsidRPr="00E425DE" w:rsidRDefault="000079A1" w:rsidP="4A499193">
      <w:r w:rsidRPr="00E425DE">
        <w:t xml:space="preserve">Về sử dụng năng lượng, hầu hết các hoạt động sản xuất và chế biến sử dụng nhiên liệu hóa thạch (than đá, dầu Diesel, dầu FO, khí gas, v.v.), dẫn đến phát sinh một lượng lớn khí CO2, đây là tác nhân chính gây hiệu ứng nhà kính. Một số nhà máy sản xuất đã triển khai và sử dụng hệ thống điện mặt trời áp mái nhằm cung cấp một phần điện năng cho sản xuất, kinh doanh.  </w:t>
      </w:r>
    </w:p>
    <w:p w14:paraId="3E2CED4E" w14:textId="77777777" w:rsidR="000079A1" w:rsidRPr="00E425DE" w:rsidRDefault="000079A1" w:rsidP="4A499193">
      <w:r w:rsidRPr="00E425DE">
        <w:t>Về sử dụng điện năng, Công nghiệp - Xây dựng chiếm 38,1%, tổng sản lượng điện thương phẩm.</w:t>
      </w:r>
    </w:p>
    <w:p w14:paraId="5C988D25" w14:textId="77777777" w:rsidR="000079A1" w:rsidRPr="00E425DE" w:rsidRDefault="000079A1" w:rsidP="007132E2">
      <w:pPr>
        <w:pStyle w:val="Heading6"/>
        <w:rPr>
          <w:szCs w:val="26"/>
        </w:rPr>
      </w:pPr>
      <w:r w:rsidRPr="00E425DE">
        <w:rPr>
          <w:lang w:val="en"/>
        </w:rPr>
        <w:t>Sản phẩm xanh</w:t>
      </w:r>
      <w:r w:rsidRPr="00E425DE">
        <w:t> </w:t>
      </w:r>
    </w:p>
    <w:p w14:paraId="636BAD0A" w14:textId="42C8FD7D" w:rsidR="000079A1" w:rsidRPr="00E425DE" w:rsidRDefault="000079A1" w:rsidP="007132E2">
      <w:pPr>
        <w:rPr>
          <w:lang w:val="en"/>
        </w:rPr>
      </w:pPr>
      <w:r w:rsidRPr="00E425DE">
        <w:rPr>
          <w:lang w:val="en"/>
        </w:rPr>
        <w:t>Sản phẩm chủ đạo của công nghiệp Khánh Hòa là sản phẩm cơ khí, bê tông và vật liệu xây dựng, nhựa và polyme, thực phẩm, vải lụa thành phẩm, thủy sản đông lạnh như trên</w:t>
      </w:r>
      <w:r w:rsidR="007132E2" w:rsidRPr="00E425DE">
        <w:rPr>
          <w:lang w:val="en"/>
        </w:rPr>
        <w:t xml:space="preserve"> </w:t>
      </w:r>
      <w:r w:rsidR="007132E2" w:rsidRPr="00E425DE">
        <w:rPr>
          <w:lang w:val="en"/>
        </w:rPr>
        <w:fldChar w:fldCharType="begin"/>
      </w:r>
      <w:r w:rsidR="007132E2" w:rsidRPr="00E425DE">
        <w:rPr>
          <w:lang w:val="en"/>
        </w:rPr>
        <w:instrText xml:space="preserve"> REF _Ref167465803 \h  \* MERGEFORMAT </w:instrText>
      </w:r>
      <w:r w:rsidR="007132E2" w:rsidRPr="00E425DE">
        <w:rPr>
          <w:lang w:val="en"/>
        </w:rPr>
      </w:r>
      <w:r w:rsidR="007132E2" w:rsidRPr="00E425DE">
        <w:rPr>
          <w:lang w:val="en"/>
        </w:rPr>
        <w:fldChar w:fldCharType="separate"/>
      </w:r>
      <w:r w:rsidR="007132E2" w:rsidRPr="00E425DE">
        <w:t xml:space="preserve">Bảng </w:t>
      </w:r>
      <w:r w:rsidR="007132E2" w:rsidRPr="00E425DE">
        <w:rPr>
          <w:noProof/>
        </w:rPr>
        <w:t>3</w:t>
      </w:r>
      <w:r w:rsidR="007132E2" w:rsidRPr="00E425DE">
        <w:noBreakHyphen/>
      </w:r>
      <w:r w:rsidR="007132E2" w:rsidRPr="00E425DE">
        <w:rPr>
          <w:noProof/>
        </w:rPr>
        <w:t>6</w:t>
      </w:r>
      <w:r w:rsidR="007132E2" w:rsidRPr="00E425DE">
        <w:rPr>
          <w:lang w:val="en"/>
        </w:rPr>
        <w:fldChar w:fldCharType="end"/>
      </w:r>
      <w:r w:rsidRPr="00E425DE">
        <w:rPr>
          <w:lang w:val="en"/>
        </w:rPr>
        <w:t xml:space="preserve">. </w:t>
      </w:r>
    </w:p>
    <w:p w14:paraId="70FFF860" w14:textId="35238278" w:rsidR="00EB5D96" w:rsidRPr="00E425DE" w:rsidRDefault="00EB5D96" w:rsidP="00EB5D96">
      <w:pPr>
        <w:pStyle w:val="Caption"/>
        <w:keepNext/>
      </w:pPr>
      <w:bookmarkStart w:id="376" w:name="_Ref167465803"/>
      <w:bookmarkStart w:id="377" w:name="_Toc172052478"/>
      <w:r w:rsidRPr="00E425DE">
        <w:t xml:space="preserve">Bảng </w:t>
      </w:r>
      <w:r w:rsidRPr="00E425DE">
        <w:fldChar w:fldCharType="begin"/>
      </w:r>
      <w:r w:rsidRPr="00E425DE">
        <w:instrText xml:space="preserve"> STYLEREF 2 \s </w:instrText>
      </w:r>
      <w:r w:rsidRPr="00E425DE">
        <w:fldChar w:fldCharType="separate"/>
      </w:r>
      <w:r w:rsidR="00A55326" w:rsidRPr="00E425DE">
        <w:rPr>
          <w:noProof/>
        </w:rPr>
        <w:t>3</w:t>
      </w:r>
      <w:r w:rsidRPr="00E425DE">
        <w:rPr>
          <w:noProof/>
        </w:rPr>
        <w:fldChar w:fldCharType="end"/>
      </w:r>
      <w:r w:rsidR="00A55326" w:rsidRPr="00E425DE">
        <w:noBreakHyphen/>
      </w:r>
      <w:r w:rsidRPr="00E425DE">
        <w:fldChar w:fldCharType="begin"/>
      </w:r>
      <w:r w:rsidRPr="00E425DE">
        <w:instrText xml:space="preserve"> SEQ Bảng \* ARABIC \s 2 </w:instrText>
      </w:r>
      <w:r w:rsidRPr="00E425DE">
        <w:fldChar w:fldCharType="separate"/>
      </w:r>
      <w:r w:rsidR="00A55326" w:rsidRPr="00E425DE">
        <w:rPr>
          <w:noProof/>
        </w:rPr>
        <w:t>6</w:t>
      </w:r>
      <w:r w:rsidRPr="00E425DE">
        <w:rPr>
          <w:noProof/>
        </w:rPr>
        <w:fldChar w:fldCharType="end"/>
      </w:r>
      <w:bookmarkEnd w:id="376"/>
      <w:r w:rsidRPr="00E425DE">
        <w:t>: Các sản phẩn chủ yếu của ngành công nghiệp</w:t>
      </w:r>
      <w:bookmarkEnd w:id="377"/>
    </w:p>
    <w:tbl>
      <w:tblPr>
        <w:tblW w:w="9738"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30"/>
        <w:gridCol w:w="1170"/>
        <w:gridCol w:w="1170"/>
        <w:gridCol w:w="1350"/>
        <w:gridCol w:w="1350"/>
        <w:gridCol w:w="1350"/>
      </w:tblGrid>
      <w:tr w:rsidR="00E425DE" w:rsidRPr="00E425DE" w14:paraId="42E1B77D" w14:textId="77777777" w:rsidTr="00EB5D96">
        <w:trPr>
          <w:trHeight w:val="432"/>
        </w:trPr>
        <w:tc>
          <w:tcPr>
            <w:tcW w:w="1818" w:type="dxa"/>
            <w:vAlign w:val="center"/>
          </w:tcPr>
          <w:p w14:paraId="351677DE" w14:textId="77777777" w:rsidR="000079A1" w:rsidRPr="00E425DE" w:rsidRDefault="000079A1" w:rsidP="00EB5D96">
            <w:pPr>
              <w:pStyle w:val="Default0"/>
              <w:rPr>
                <w:color w:val="auto"/>
              </w:rPr>
            </w:pPr>
            <w:r w:rsidRPr="00E425DE">
              <w:rPr>
                <w:b/>
                <w:bCs/>
                <w:color w:val="auto"/>
              </w:rPr>
              <w:t xml:space="preserve">Tên sản phẩm </w:t>
            </w:r>
          </w:p>
        </w:tc>
        <w:tc>
          <w:tcPr>
            <w:tcW w:w="1530" w:type="dxa"/>
            <w:vAlign w:val="center"/>
          </w:tcPr>
          <w:p w14:paraId="3A014AF4" w14:textId="77777777" w:rsidR="000079A1" w:rsidRPr="00E425DE" w:rsidRDefault="000079A1" w:rsidP="00EB5D96">
            <w:pPr>
              <w:pStyle w:val="Default0"/>
              <w:rPr>
                <w:color w:val="auto"/>
              </w:rPr>
            </w:pPr>
            <w:r w:rsidRPr="00E425DE">
              <w:rPr>
                <w:b/>
                <w:bCs/>
                <w:color w:val="auto"/>
              </w:rPr>
              <w:t xml:space="preserve">Đơn vị tính </w:t>
            </w:r>
          </w:p>
        </w:tc>
        <w:tc>
          <w:tcPr>
            <w:tcW w:w="1170" w:type="dxa"/>
            <w:vAlign w:val="center"/>
          </w:tcPr>
          <w:p w14:paraId="5EA53B2B" w14:textId="77777777" w:rsidR="000079A1" w:rsidRPr="00E425DE" w:rsidRDefault="000079A1" w:rsidP="00EB5D96">
            <w:pPr>
              <w:pStyle w:val="Default0"/>
              <w:rPr>
                <w:color w:val="auto"/>
              </w:rPr>
            </w:pPr>
            <w:r w:rsidRPr="00E425DE">
              <w:rPr>
                <w:b/>
                <w:bCs/>
                <w:color w:val="auto"/>
              </w:rPr>
              <w:t xml:space="preserve">2010 </w:t>
            </w:r>
          </w:p>
        </w:tc>
        <w:tc>
          <w:tcPr>
            <w:tcW w:w="1170" w:type="dxa"/>
            <w:vAlign w:val="center"/>
          </w:tcPr>
          <w:p w14:paraId="03DBDA3C" w14:textId="77777777" w:rsidR="000079A1" w:rsidRPr="00E425DE" w:rsidRDefault="000079A1" w:rsidP="00EB5D96">
            <w:pPr>
              <w:pStyle w:val="Default0"/>
              <w:rPr>
                <w:color w:val="auto"/>
              </w:rPr>
            </w:pPr>
            <w:r w:rsidRPr="00E425DE">
              <w:rPr>
                <w:b/>
                <w:bCs/>
                <w:color w:val="auto"/>
              </w:rPr>
              <w:t xml:space="preserve">2015 </w:t>
            </w:r>
          </w:p>
        </w:tc>
        <w:tc>
          <w:tcPr>
            <w:tcW w:w="1350" w:type="dxa"/>
            <w:vAlign w:val="center"/>
          </w:tcPr>
          <w:p w14:paraId="244FDBB5" w14:textId="77777777" w:rsidR="000079A1" w:rsidRPr="00E425DE" w:rsidRDefault="000079A1" w:rsidP="00EB5D96">
            <w:pPr>
              <w:pStyle w:val="Default0"/>
              <w:rPr>
                <w:color w:val="auto"/>
              </w:rPr>
            </w:pPr>
            <w:r w:rsidRPr="00E425DE">
              <w:rPr>
                <w:b/>
                <w:bCs/>
                <w:color w:val="auto"/>
              </w:rPr>
              <w:t xml:space="preserve">2020 </w:t>
            </w:r>
          </w:p>
        </w:tc>
        <w:tc>
          <w:tcPr>
            <w:tcW w:w="1350" w:type="dxa"/>
            <w:vAlign w:val="center"/>
          </w:tcPr>
          <w:p w14:paraId="26AC732A" w14:textId="77777777" w:rsidR="000079A1" w:rsidRPr="00E425DE" w:rsidRDefault="000079A1" w:rsidP="00EB5D96">
            <w:pPr>
              <w:pStyle w:val="Default0"/>
              <w:rPr>
                <w:color w:val="auto"/>
              </w:rPr>
            </w:pPr>
            <w:r w:rsidRPr="00E425DE">
              <w:rPr>
                <w:b/>
                <w:bCs/>
                <w:color w:val="auto"/>
              </w:rPr>
              <w:t xml:space="preserve">2021 </w:t>
            </w:r>
          </w:p>
        </w:tc>
        <w:tc>
          <w:tcPr>
            <w:tcW w:w="1350" w:type="dxa"/>
            <w:vAlign w:val="center"/>
          </w:tcPr>
          <w:p w14:paraId="40CAE5E1" w14:textId="77777777" w:rsidR="000079A1" w:rsidRPr="00E425DE" w:rsidRDefault="000079A1" w:rsidP="00EB5D96">
            <w:pPr>
              <w:pStyle w:val="Default0"/>
              <w:rPr>
                <w:color w:val="auto"/>
              </w:rPr>
            </w:pPr>
            <w:r w:rsidRPr="00E425DE">
              <w:rPr>
                <w:b/>
                <w:bCs/>
                <w:color w:val="auto"/>
              </w:rPr>
              <w:t xml:space="preserve">2022 </w:t>
            </w:r>
          </w:p>
        </w:tc>
      </w:tr>
      <w:tr w:rsidR="00E425DE" w:rsidRPr="00E425DE" w14:paraId="793E79A0" w14:textId="77777777" w:rsidTr="00EB5D96">
        <w:trPr>
          <w:trHeight w:val="432"/>
        </w:trPr>
        <w:tc>
          <w:tcPr>
            <w:tcW w:w="1818" w:type="dxa"/>
            <w:vAlign w:val="center"/>
          </w:tcPr>
          <w:p w14:paraId="68490C93" w14:textId="77777777" w:rsidR="000079A1" w:rsidRPr="00E425DE" w:rsidRDefault="000079A1" w:rsidP="00EB5D96">
            <w:pPr>
              <w:pStyle w:val="Default0"/>
              <w:rPr>
                <w:color w:val="auto"/>
              </w:rPr>
            </w:pPr>
            <w:r w:rsidRPr="00E425DE">
              <w:rPr>
                <w:color w:val="auto"/>
              </w:rPr>
              <w:t xml:space="preserve">Cát, sỏi </w:t>
            </w:r>
          </w:p>
        </w:tc>
        <w:tc>
          <w:tcPr>
            <w:tcW w:w="1530" w:type="dxa"/>
            <w:vAlign w:val="center"/>
          </w:tcPr>
          <w:p w14:paraId="55745F42" w14:textId="77777777" w:rsidR="000079A1" w:rsidRPr="00E425DE" w:rsidRDefault="000079A1" w:rsidP="00EB5D96">
            <w:pPr>
              <w:pStyle w:val="Default0"/>
              <w:rPr>
                <w:color w:val="auto"/>
              </w:rPr>
            </w:pPr>
            <w:r w:rsidRPr="00E425DE">
              <w:rPr>
                <w:color w:val="auto"/>
              </w:rPr>
              <w:t xml:space="preserve">nghìn m3 </w:t>
            </w:r>
          </w:p>
        </w:tc>
        <w:tc>
          <w:tcPr>
            <w:tcW w:w="1170" w:type="dxa"/>
            <w:vAlign w:val="center"/>
          </w:tcPr>
          <w:p w14:paraId="6C774A7B" w14:textId="77777777" w:rsidR="000079A1" w:rsidRPr="00E425DE" w:rsidRDefault="000079A1" w:rsidP="00EB5D96">
            <w:pPr>
              <w:pStyle w:val="Default0"/>
              <w:rPr>
                <w:color w:val="auto"/>
              </w:rPr>
            </w:pPr>
            <w:r w:rsidRPr="00E425DE">
              <w:rPr>
                <w:color w:val="auto"/>
              </w:rPr>
              <w:t xml:space="preserve">984 </w:t>
            </w:r>
          </w:p>
        </w:tc>
        <w:tc>
          <w:tcPr>
            <w:tcW w:w="1170" w:type="dxa"/>
            <w:vAlign w:val="center"/>
          </w:tcPr>
          <w:p w14:paraId="377132EA" w14:textId="77777777" w:rsidR="000079A1" w:rsidRPr="00E425DE" w:rsidRDefault="000079A1" w:rsidP="00EB5D96">
            <w:pPr>
              <w:pStyle w:val="Default0"/>
              <w:rPr>
                <w:color w:val="auto"/>
              </w:rPr>
            </w:pPr>
            <w:r w:rsidRPr="00E425DE">
              <w:rPr>
                <w:color w:val="auto"/>
              </w:rPr>
              <w:t xml:space="preserve">609 </w:t>
            </w:r>
          </w:p>
        </w:tc>
        <w:tc>
          <w:tcPr>
            <w:tcW w:w="1350" w:type="dxa"/>
            <w:vAlign w:val="center"/>
          </w:tcPr>
          <w:p w14:paraId="0CBB19F2" w14:textId="77777777" w:rsidR="000079A1" w:rsidRPr="00E425DE" w:rsidRDefault="000079A1" w:rsidP="00EB5D96">
            <w:pPr>
              <w:pStyle w:val="Default0"/>
              <w:rPr>
                <w:color w:val="auto"/>
              </w:rPr>
            </w:pPr>
            <w:r w:rsidRPr="00E425DE">
              <w:rPr>
                <w:color w:val="auto"/>
              </w:rPr>
              <w:t xml:space="preserve">244 </w:t>
            </w:r>
          </w:p>
        </w:tc>
        <w:tc>
          <w:tcPr>
            <w:tcW w:w="1350" w:type="dxa"/>
            <w:vAlign w:val="center"/>
          </w:tcPr>
          <w:p w14:paraId="00DF11B7" w14:textId="77777777" w:rsidR="000079A1" w:rsidRPr="00E425DE" w:rsidRDefault="000079A1" w:rsidP="00EB5D96">
            <w:pPr>
              <w:pStyle w:val="Default0"/>
              <w:rPr>
                <w:color w:val="auto"/>
              </w:rPr>
            </w:pPr>
            <w:r w:rsidRPr="00E425DE">
              <w:rPr>
                <w:color w:val="auto"/>
              </w:rPr>
              <w:t xml:space="preserve">202 </w:t>
            </w:r>
          </w:p>
        </w:tc>
        <w:tc>
          <w:tcPr>
            <w:tcW w:w="1350" w:type="dxa"/>
            <w:vAlign w:val="center"/>
          </w:tcPr>
          <w:p w14:paraId="08B740D2" w14:textId="77777777" w:rsidR="000079A1" w:rsidRPr="00E425DE" w:rsidRDefault="000079A1" w:rsidP="00EB5D96">
            <w:pPr>
              <w:pStyle w:val="Default0"/>
              <w:rPr>
                <w:color w:val="auto"/>
              </w:rPr>
            </w:pPr>
            <w:r w:rsidRPr="00E425DE">
              <w:rPr>
                <w:color w:val="auto"/>
              </w:rPr>
              <w:t xml:space="preserve">100 </w:t>
            </w:r>
          </w:p>
        </w:tc>
      </w:tr>
      <w:tr w:rsidR="00E425DE" w:rsidRPr="00E425DE" w14:paraId="7109EE44" w14:textId="77777777" w:rsidTr="00EB5D96">
        <w:trPr>
          <w:trHeight w:val="432"/>
        </w:trPr>
        <w:tc>
          <w:tcPr>
            <w:tcW w:w="1818" w:type="dxa"/>
            <w:vAlign w:val="center"/>
          </w:tcPr>
          <w:p w14:paraId="6CCCE373" w14:textId="77777777" w:rsidR="000079A1" w:rsidRPr="00E425DE" w:rsidRDefault="000079A1" w:rsidP="00EB5D96">
            <w:pPr>
              <w:pStyle w:val="Default0"/>
              <w:rPr>
                <w:color w:val="auto"/>
              </w:rPr>
            </w:pPr>
            <w:r w:rsidRPr="00E425DE">
              <w:rPr>
                <w:color w:val="auto"/>
              </w:rPr>
              <w:t xml:space="preserve">Muối </w:t>
            </w:r>
          </w:p>
        </w:tc>
        <w:tc>
          <w:tcPr>
            <w:tcW w:w="1530" w:type="dxa"/>
            <w:vAlign w:val="center"/>
          </w:tcPr>
          <w:p w14:paraId="0B3E9FCD" w14:textId="77777777" w:rsidR="000079A1" w:rsidRPr="00E425DE" w:rsidRDefault="000079A1" w:rsidP="00EB5D96">
            <w:pPr>
              <w:pStyle w:val="Default0"/>
              <w:rPr>
                <w:color w:val="auto"/>
              </w:rPr>
            </w:pPr>
            <w:r w:rsidRPr="00E425DE">
              <w:rPr>
                <w:color w:val="auto"/>
              </w:rPr>
              <w:t xml:space="preserve">nghìn tấn </w:t>
            </w:r>
          </w:p>
        </w:tc>
        <w:tc>
          <w:tcPr>
            <w:tcW w:w="1170" w:type="dxa"/>
            <w:vAlign w:val="center"/>
          </w:tcPr>
          <w:p w14:paraId="7C853A09" w14:textId="77777777" w:rsidR="000079A1" w:rsidRPr="00E425DE" w:rsidRDefault="000079A1" w:rsidP="00EB5D96">
            <w:pPr>
              <w:pStyle w:val="Default0"/>
              <w:rPr>
                <w:color w:val="auto"/>
              </w:rPr>
            </w:pPr>
            <w:r w:rsidRPr="00E425DE">
              <w:rPr>
                <w:color w:val="auto"/>
              </w:rPr>
              <w:t xml:space="preserve">54 </w:t>
            </w:r>
          </w:p>
        </w:tc>
        <w:tc>
          <w:tcPr>
            <w:tcW w:w="1170" w:type="dxa"/>
            <w:vAlign w:val="center"/>
          </w:tcPr>
          <w:p w14:paraId="1E105ED0" w14:textId="77777777" w:rsidR="000079A1" w:rsidRPr="00E425DE" w:rsidRDefault="000079A1" w:rsidP="00EB5D96">
            <w:pPr>
              <w:pStyle w:val="Default0"/>
              <w:rPr>
                <w:color w:val="auto"/>
              </w:rPr>
            </w:pPr>
            <w:r w:rsidRPr="00E425DE">
              <w:rPr>
                <w:color w:val="auto"/>
              </w:rPr>
              <w:t xml:space="preserve">100 </w:t>
            </w:r>
          </w:p>
        </w:tc>
        <w:tc>
          <w:tcPr>
            <w:tcW w:w="1350" w:type="dxa"/>
            <w:vAlign w:val="center"/>
          </w:tcPr>
          <w:p w14:paraId="751208A2" w14:textId="77777777" w:rsidR="000079A1" w:rsidRPr="00E425DE" w:rsidRDefault="000079A1" w:rsidP="00EB5D96">
            <w:pPr>
              <w:pStyle w:val="Default0"/>
              <w:rPr>
                <w:color w:val="auto"/>
              </w:rPr>
            </w:pPr>
            <w:r w:rsidRPr="00E425DE">
              <w:rPr>
                <w:color w:val="auto"/>
              </w:rPr>
              <w:t xml:space="preserve">78 </w:t>
            </w:r>
          </w:p>
        </w:tc>
        <w:tc>
          <w:tcPr>
            <w:tcW w:w="1350" w:type="dxa"/>
            <w:vAlign w:val="center"/>
          </w:tcPr>
          <w:p w14:paraId="4FE21C19" w14:textId="77777777" w:rsidR="000079A1" w:rsidRPr="00E425DE" w:rsidRDefault="000079A1" w:rsidP="00EB5D96">
            <w:pPr>
              <w:pStyle w:val="Default0"/>
              <w:rPr>
                <w:color w:val="auto"/>
              </w:rPr>
            </w:pPr>
            <w:r w:rsidRPr="00E425DE">
              <w:rPr>
                <w:color w:val="auto"/>
              </w:rPr>
              <w:t xml:space="preserve">30 </w:t>
            </w:r>
          </w:p>
        </w:tc>
        <w:tc>
          <w:tcPr>
            <w:tcW w:w="1350" w:type="dxa"/>
            <w:vAlign w:val="center"/>
          </w:tcPr>
          <w:p w14:paraId="305CBEA1" w14:textId="77777777" w:rsidR="000079A1" w:rsidRPr="00E425DE" w:rsidRDefault="000079A1" w:rsidP="00EB5D96">
            <w:pPr>
              <w:pStyle w:val="Default0"/>
              <w:rPr>
                <w:color w:val="auto"/>
              </w:rPr>
            </w:pPr>
            <w:r w:rsidRPr="00E425DE">
              <w:rPr>
                <w:color w:val="auto"/>
              </w:rPr>
              <w:t xml:space="preserve">25 </w:t>
            </w:r>
          </w:p>
        </w:tc>
      </w:tr>
      <w:tr w:rsidR="00E425DE" w:rsidRPr="00E425DE" w14:paraId="4DBC9455" w14:textId="77777777" w:rsidTr="00EB5D96">
        <w:trPr>
          <w:trHeight w:val="432"/>
        </w:trPr>
        <w:tc>
          <w:tcPr>
            <w:tcW w:w="1818" w:type="dxa"/>
            <w:vAlign w:val="center"/>
          </w:tcPr>
          <w:p w14:paraId="2506A75B" w14:textId="77777777" w:rsidR="000079A1" w:rsidRPr="00E425DE" w:rsidRDefault="000079A1" w:rsidP="00EB5D96">
            <w:pPr>
              <w:pStyle w:val="Default0"/>
              <w:rPr>
                <w:color w:val="auto"/>
              </w:rPr>
            </w:pPr>
            <w:r w:rsidRPr="00E425DE">
              <w:rPr>
                <w:color w:val="auto"/>
              </w:rPr>
              <w:t xml:space="preserve">Thủy sản đông lạnh </w:t>
            </w:r>
          </w:p>
        </w:tc>
        <w:tc>
          <w:tcPr>
            <w:tcW w:w="1530" w:type="dxa"/>
            <w:vAlign w:val="center"/>
          </w:tcPr>
          <w:p w14:paraId="0B4F2341" w14:textId="77777777" w:rsidR="000079A1" w:rsidRPr="00E425DE" w:rsidRDefault="000079A1" w:rsidP="00EB5D96">
            <w:pPr>
              <w:pStyle w:val="Default0"/>
              <w:rPr>
                <w:color w:val="auto"/>
              </w:rPr>
            </w:pPr>
            <w:r w:rsidRPr="00E425DE">
              <w:rPr>
                <w:color w:val="auto"/>
              </w:rPr>
              <w:t xml:space="preserve">nghìn tấn </w:t>
            </w:r>
          </w:p>
        </w:tc>
        <w:tc>
          <w:tcPr>
            <w:tcW w:w="1170" w:type="dxa"/>
            <w:vAlign w:val="center"/>
          </w:tcPr>
          <w:p w14:paraId="76083C3E" w14:textId="77777777" w:rsidR="000079A1" w:rsidRPr="00E425DE" w:rsidRDefault="000079A1" w:rsidP="00EB5D96">
            <w:pPr>
              <w:pStyle w:val="Default0"/>
              <w:rPr>
                <w:color w:val="auto"/>
              </w:rPr>
            </w:pPr>
            <w:r w:rsidRPr="00E425DE">
              <w:rPr>
                <w:color w:val="auto"/>
              </w:rPr>
              <w:t xml:space="preserve">55,6 </w:t>
            </w:r>
          </w:p>
        </w:tc>
        <w:tc>
          <w:tcPr>
            <w:tcW w:w="1170" w:type="dxa"/>
            <w:vAlign w:val="center"/>
          </w:tcPr>
          <w:p w14:paraId="34FC093D" w14:textId="77777777" w:rsidR="000079A1" w:rsidRPr="00E425DE" w:rsidRDefault="000079A1" w:rsidP="00EB5D96">
            <w:pPr>
              <w:pStyle w:val="Default0"/>
              <w:rPr>
                <w:color w:val="auto"/>
              </w:rPr>
            </w:pPr>
            <w:r w:rsidRPr="00E425DE">
              <w:rPr>
                <w:color w:val="auto"/>
              </w:rPr>
              <w:t xml:space="preserve">80,6 </w:t>
            </w:r>
          </w:p>
        </w:tc>
        <w:tc>
          <w:tcPr>
            <w:tcW w:w="1350" w:type="dxa"/>
            <w:vAlign w:val="center"/>
          </w:tcPr>
          <w:p w14:paraId="43FB4699" w14:textId="77777777" w:rsidR="000079A1" w:rsidRPr="00E425DE" w:rsidRDefault="000079A1" w:rsidP="00EB5D96">
            <w:pPr>
              <w:pStyle w:val="Default0"/>
              <w:rPr>
                <w:color w:val="auto"/>
              </w:rPr>
            </w:pPr>
            <w:r w:rsidRPr="00E425DE">
              <w:rPr>
                <w:color w:val="auto"/>
              </w:rPr>
              <w:t xml:space="preserve">82 </w:t>
            </w:r>
          </w:p>
        </w:tc>
        <w:tc>
          <w:tcPr>
            <w:tcW w:w="1350" w:type="dxa"/>
            <w:vAlign w:val="center"/>
          </w:tcPr>
          <w:p w14:paraId="19D02278" w14:textId="77777777" w:rsidR="000079A1" w:rsidRPr="00E425DE" w:rsidRDefault="000079A1" w:rsidP="00EB5D96">
            <w:pPr>
              <w:pStyle w:val="Default0"/>
              <w:rPr>
                <w:color w:val="auto"/>
              </w:rPr>
            </w:pPr>
            <w:r w:rsidRPr="00E425DE">
              <w:rPr>
                <w:color w:val="auto"/>
              </w:rPr>
              <w:t xml:space="preserve">93 </w:t>
            </w:r>
          </w:p>
        </w:tc>
        <w:tc>
          <w:tcPr>
            <w:tcW w:w="1350" w:type="dxa"/>
            <w:vAlign w:val="center"/>
          </w:tcPr>
          <w:p w14:paraId="60C702A0" w14:textId="77777777" w:rsidR="000079A1" w:rsidRPr="00E425DE" w:rsidRDefault="000079A1" w:rsidP="00EB5D96">
            <w:pPr>
              <w:pStyle w:val="Default0"/>
              <w:rPr>
                <w:color w:val="auto"/>
              </w:rPr>
            </w:pPr>
            <w:r w:rsidRPr="00E425DE">
              <w:rPr>
                <w:color w:val="auto"/>
              </w:rPr>
              <w:t xml:space="preserve">96 </w:t>
            </w:r>
          </w:p>
        </w:tc>
      </w:tr>
      <w:tr w:rsidR="00E425DE" w:rsidRPr="00E425DE" w14:paraId="4AC098F3" w14:textId="77777777" w:rsidTr="00EB5D96">
        <w:trPr>
          <w:trHeight w:val="432"/>
        </w:trPr>
        <w:tc>
          <w:tcPr>
            <w:tcW w:w="1818" w:type="dxa"/>
            <w:vAlign w:val="center"/>
          </w:tcPr>
          <w:p w14:paraId="56936369" w14:textId="77777777" w:rsidR="000079A1" w:rsidRPr="00E425DE" w:rsidRDefault="000079A1" w:rsidP="00EB5D96">
            <w:pPr>
              <w:pStyle w:val="Default0"/>
              <w:rPr>
                <w:color w:val="auto"/>
              </w:rPr>
            </w:pPr>
            <w:r w:rsidRPr="00E425DE">
              <w:rPr>
                <w:color w:val="auto"/>
              </w:rPr>
              <w:t xml:space="preserve">Đường các loại </w:t>
            </w:r>
          </w:p>
        </w:tc>
        <w:tc>
          <w:tcPr>
            <w:tcW w:w="1530" w:type="dxa"/>
            <w:vAlign w:val="center"/>
          </w:tcPr>
          <w:p w14:paraId="6F598783" w14:textId="77777777" w:rsidR="000079A1" w:rsidRPr="00E425DE" w:rsidRDefault="000079A1" w:rsidP="00EB5D96">
            <w:pPr>
              <w:pStyle w:val="Default0"/>
              <w:rPr>
                <w:color w:val="auto"/>
              </w:rPr>
            </w:pPr>
            <w:r w:rsidRPr="00E425DE">
              <w:rPr>
                <w:color w:val="auto"/>
              </w:rPr>
              <w:t xml:space="preserve">nghìn tấn </w:t>
            </w:r>
          </w:p>
        </w:tc>
        <w:tc>
          <w:tcPr>
            <w:tcW w:w="1170" w:type="dxa"/>
            <w:vAlign w:val="center"/>
          </w:tcPr>
          <w:p w14:paraId="58B09AA9" w14:textId="77777777" w:rsidR="000079A1" w:rsidRPr="00E425DE" w:rsidRDefault="000079A1" w:rsidP="00EB5D96">
            <w:pPr>
              <w:pStyle w:val="Default0"/>
              <w:rPr>
                <w:color w:val="auto"/>
              </w:rPr>
            </w:pPr>
            <w:r w:rsidRPr="00E425DE">
              <w:rPr>
                <w:color w:val="auto"/>
              </w:rPr>
              <w:t xml:space="preserve">58,0 </w:t>
            </w:r>
          </w:p>
        </w:tc>
        <w:tc>
          <w:tcPr>
            <w:tcW w:w="1170" w:type="dxa"/>
            <w:vAlign w:val="center"/>
          </w:tcPr>
          <w:p w14:paraId="0A2A18CB" w14:textId="77777777" w:rsidR="000079A1" w:rsidRPr="00E425DE" w:rsidRDefault="000079A1" w:rsidP="00EB5D96">
            <w:pPr>
              <w:pStyle w:val="Default0"/>
              <w:rPr>
                <w:color w:val="auto"/>
              </w:rPr>
            </w:pPr>
            <w:r w:rsidRPr="00E425DE">
              <w:rPr>
                <w:color w:val="auto"/>
              </w:rPr>
              <w:t xml:space="preserve">99,6 </w:t>
            </w:r>
          </w:p>
        </w:tc>
        <w:tc>
          <w:tcPr>
            <w:tcW w:w="1350" w:type="dxa"/>
            <w:vAlign w:val="center"/>
          </w:tcPr>
          <w:p w14:paraId="0C05DD98" w14:textId="77777777" w:rsidR="000079A1" w:rsidRPr="00E425DE" w:rsidRDefault="000079A1" w:rsidP="00EB5D96">
            <w:pPr>
              <w:pStyle w:val="Default0"/>
              <w:rPr>
                <w:color w:val="auto"/>
              </w:rPr>
            </w:pPr>
            <w:r w:rsidRPr="00E425DE">
              <w:rPr>
                <w:color w:val="auto"/>
              </w:rPr>
              <w:t xml:space="preserve">115,6 </w:t>
            </w:r>
          </w:p>
        </w:tc>
        <w:tc>
          <w:tcPr>
            <w:tcW w:w="1350" w:type="dxa"/>
            <w:vAlign w:val="center"/>
          </w:tcPr>
          <w:p w14:paraId="5812CC63" w14:textId="77777777" w:rsidR="000079A1" w:rsidRPr="00E425DE" w:rsidRDefault="000079A1" w:rsidP="00EB5D96">
            <w:pPr>
              <w:pStyle w:val="Default0"/>
              <w:rPr>
                <w:color w:val="auto"/>
              </w:rPr>
            </w:pPr>
            <w:r w:rsidRPr="00E425DE">
              <w:rPr>
                <w:color w:val="auto"/>
              </w:rPr>
              <w:t xml:space="preserve">103 </w:t>
            </w:r>
          </w:p>
        </w:tc>
        <w:tc>
          <w:tcPr>
            <w:tcW w:w="1350" w:type="dxa"/>
            <w:vAlign w:val="center"/>
          </w:tcPr>
          <w:p w14:paraId="6437C655" w14:textId="77777777" w:rsidR="000079A1" w:rsidRPr="00E425DE" w:rsidRDefault="000079A1" w:rsidP="00EB5D96">
            <w:pPr>
              <w:pStyle w:val="Default0"/>
              <w:rPr>
                <w:color w:val="auto"/>
              </w:rPr>
            </w:pPr>
            <w:r w:rsidRPr="00E425DE">
              <w:rPr>
                <w:color w:val="auto"/>
              </w:rPr>
              <w:t xml:space="preserve">133 </w:t>
            </w:r>
          </w:p>
        </w:tc>
      </w:tr>
      <w:tr w:rsidR="00E425DE" w:rsidRPr="00E425DE" w14:paraId="7F0BD98E" w14:textId="77777777" w:rsidTr="00EB5D96">
        <w:trPr>
          <w:trHeight w:val="432"/>
        </w:trPr>
        <w:tc>
          <w:tcPr>
            <w:tcW w:w="1818" w:type="dxa"/>
            <w:vAlign w:val="center"/>
          </w:tcPr>
          <w:p w14:paraId="59B87599" w14:textId="77777777" w:rsidR="000079A1" w:rsidRPr="00E425DE" w:rsidRDefault="000079A1" w:rsidP="00EB5D96">
            <w:pPr>
              <w:pStyle w:val="Default0"/>
              <w:rPr>
                <w:color w:val="auto"/>
              </w:rPr>
            </w:pPr>
            <w:r w:rsidRPr="00E425DE">
              <w:rPr>
                <w:color w:val="auto"/>
              </w:rPr>
              <w:t xml:space="preserve">Xi măng </w:t>
            </w:r>
          </w:p>
        </w:tc>
        <w:tc>
          <w:tcPr>
            <w:tcW w:w="1530" w:type="dxa"/>
            <w:vAlign w:val="center"/>
          </w:tcPr>
          <w:p w14:paraId="148447D3" w14:textId="77777777" w:rsidR="000079A1" w:rsidRPr="00E425DE" w:rsidRDefault="000079A1" w:rsidP="00EB5D96">
            <w:pPr>
              <w:pStyle w:val="Default0"/>
              <w:rPr>
                <w:color w:val="auto"/>
              </w:rPr>
            </w:pPr>
            <w:r w:rsidRPr="00E425DE">
              <w:rPr>
                <w:color w:val="auto"/>
              </w:rPr>
              <w:t xml:space="preserve">nghìn tấn </w:t>
            </w:r>
          </w:p>
        </w:tc>
        <w:tc>
          <w:tcPr>
            <w:tcW w:w="1170" w:type="dxa"/>
            <w:vAlign w:val="center"/>
          </w:tcPr>
          <w:p w14:paraId="31C429F1" w14:textId="77777777" w:rsidR="000079A1" w:rsidRPr="00E425DE" w:rsidRDefault="000079A1" w:rsidP="00EB5D96">
            <w:pPr>
              <w:pStyle w:val="Default0"/>
              <w:rPr>
                <w:color w:val="auto"/>
              </w:rPr>
            </w:pPr>
            <w:r w:rsidRPr="00E425DE">
              <w:rPr>
                <w:color w:val="auto"/>
              </w:rPr>
              <w:t xml:space="preserve">66 </w:t>
            </w:r>
          </w:p>
        </w:tc>
        <w:tc>
          <w:tcPr>
            <w:tcW w:w="1170" w:type="dxa"/>
            <w:vAlign w:val="center"/>
          </w:tcPr>
          <w:p w14:paraId="4D89D68B" w14:textId="77777777" w:rsidR="000079A1" w:rsidRPr="00E425DE" w:rsidRDefault="000079A1" w:rsidP="00EB5D96">
            <w:pPr>
              <w:pStyle w:val="Default0"/>
              <w:rPr>
                <w:color w:val="auto"/>
              </w:rPr>
            </w:pPr>
            <w:r w:rsidRPr="00E425DE">
              <w:rPr>
                <w:color w:val="auto"/>
              </w:rPr>
              <w:t xml:space="preserve">87 </w:t>
            </w:r>
          </w:p>
        </w:tc>
        <w:tc>
          <w:tcPr>
            <w:tcW w:w="1350" w:type="dxa"/>
            <w:vAlign w:val="center"/>
          </w:tcPr>
          <w:p w14:paraId="3BF88417" w14:textId="77777777" w:rsidR="000079A1" w:rsidRPr="00E425DE" w:rsidRDefault="000079A1" w:rsidP="00EB5D96">
            <w:pPr>
              <w:pStyle w:val="Default0"/>
              <w:rPr>
                <w:color w:val="auto"/>
              </w:rPr>
            </w:pPr>
            <w:r w:rsidRPr="00E425DE">
              <w:rPr>
                <w:color w:val="auto"/>
              </w:rPr>
              <w:t xml:space="preserve">- </w:t>
            </w:r>
          </w:p>
        </w:tc>
        <w:tc>
          <w:tcPr>
            <w:tcW w:w="1350" w:type="dxa"/>
            <w:vAlign w:val="center"/>
          </w:tcPr>
          <w:p w14:paraId="47F027EB" w14:textId="77777777" w:rsidR="000079A1" w:rsidRPr="00E425DE" w:rsidRDefault="000079A1" w:rsidP="00EB5D96">
            <w:pPr>
              <w:pStyle w:val="Default0"/>
              <w:rPr>
                <w:color w:val="auto"/>
              </w:rPr>
            </w:pPr>
            <w:r w:rsidRPr="00E425DE">
              <w:rPr>
                <w:color w:val="auto"/>
              </w:rPr>
              <w:t xml:space="preserve">- </w:t>
            </w:r>
          </w:p>
        </w:tc>
        <w:tc>
          <w:tcPr>
            <w:tcW w:w="1350" w:type="dxa"/>
            <w:vAlign w:val="center"/>
          </w:tcPr>
          <w:p w14:paraId="633839BC" w14:textId="77777777" w:rsidR="000079A1" w:rsidRPr="00E425DE" w:rsidRDefault="000079A1" w:rsidP="00EB5D96">
            <w:pPr>
              <w:pStyle w:val="Default0"/>
              <w:rPr>
                <w:color w:val="auto"/>
              </w:rPr>
            </w:pPr>
            <w:r w:rsidRPr="00E425DE">
              <w:rPr>
                <w:color w:val="auto"/>
              </w:rPr>
              <w:t xml:space="preserve">- </w:t>
            </w:r>
          </w:p>
        </w:tc>
      </w:tr>
      <w:tr w:rsidR="00E425DE" w:rsidRPr="00E425DE" w14:paraId="3714FDF7" w14:textId="77777777" w:rsidTr="00EB5D96">
        <w:trPr>
          <w:trHeight w:val="432"/>
        </w:trPr>
        <w:tc>
          <w:tcPr>
            <w:tcW w:w="1818" w:type="dxa"/>
            <w:vAlign w:val="center"/>
          </w:tcPr>
          <w:p w14:paraId="04A60AE2" w14:textId="77777777" w:rsidR="000079A1" w:rsidRPr="00E425DE" w:rsidRDefault="000079A1" w:rsidP="00EB5D96">
            <w:pPr>
              <w:pStyle w:val="Default0"/>
              <w:rPr>
                <w:color w:val="auto"/>
              </w:rPr>
            </w:pPr>
            <w:r w:rsidRPr="00E425DE">
              <w:rPr>
                <w:color w:val="auto"/>
              </w:rPr>
              <w:t xml:space="preserve">Thuốc lá điếu </w:t>
            </w:r>
          </w:p>
        </w:tc>
        <w:tc>
          <w:tcPr>
            <w:tcW w:w="1530" w:type="dxa"/>
            <w:vAlign w:val="center"/>
          </w:tcPr>
          <w:p w14:paraId="70FC41F6" w14:textId="77777777" w:rsidR="000079A1" w:rsidRPr="00E425DE" w:rsidRDefault="000079A1" w:rsidP="00EB5D96">
            <w:pPr>
              <w:pStyle w:val="Default0"/>
              <w:rPr>
                <w:color w:val="auto"/>
              </w:rPr>
            </w:pPr>
            <w:r w:rsidRPr="00E425DE">
              <w:rPr>
                <w:color w:val="auto"/>
              </w:rPr>
              <w:t xml:space="preserve">triệu bao </w:t>
            </w:r>
          </w:p>
        </w:tc>
        <w:tc>
          <w:tcPr>
            <w:tcW w:w="1170" w:type="dxa"/>
            <w:vAlign w:val="center"/>
          </w:tcPr>
          <w:p w14:paraId="187B6D9C" w14:textId="77777777" w:rsidR="000079A1" w:rsidRPr="00E425DE" w:rsidRDefault="000079A1" w:rsidP="00EB5D96">
            <w:pPr>
              <w:pStyle w:val="Default0"/>
              <w:rPr>
                <w:color w:val="auto"/>
              </w:rPr>
            </w:pPr>
            <w:r w:rsidRPr="00E425DE">
              <w:rPr>
                <w:color w:val="auto"/>
              </w:rPr>
              <w:t xml:space="preserve">839 </w:t>
            </w:r>
          </w:p>
        </w:tc>
        <w:tc>
          <w:tcPr>
            <w:tcW w:w="1170" w:type="dxa"/>
            <w:vAlign w:val="center"/>
          </w:tcPr>
          <w:p w14:paraId="5228BB3C" w14:textId="77777777" w:rsidR="000079A1" w:rsidRPr="00E425DE" w:rsidRDefault="000079A1" w:rsidP="00EB5D96">
            <w:pPr>
              <w:pStyle w:val="Default0"/>
              <w:rPr>
                <w:color w:val="auto"/>
              </w:rPr>
            </w:pPr>
            <w:r w:rsidRPr="00E425DE">
              <w:rPr>
                <w:color w:val="auto"/>
              </w:rPr>
              <w:t xml:space="preserve">994 </w:t>
            </w:r>
          </w:p>
        </w:tc>
        <w:tc>
          <w:tcPr>
            <w:tcW w:w="1350" w:type="dxa"/>
            <w:vAlign w:val="center"/>
          </w:tcPr>
          <w:p w14:paraId="7FA3C429" w14:textId="77777777" w:rsidR="000079A1" w:rsidRPr="00E425DE" w:rsidRDefault="000079A1" w:rsidP="00EB5D96">
            <w:pPr>
              <w:pStyle w:val="Default0"/>
              <w:rPr>
                <w:color w:val="auto"/>
              </w:rPr>
            </w:pPr>
            <w:r w:rsidRPr="00E425DE">
              <w:rPr>
                <w:color w:val="auto"/>
              </w:rPr>
              <w:t xml:space="preserve">843 </w:t>
            </w:r>
          </w:p>
        </w:tc>
        <w:tc>
          <w:tcPr>
            <w:tcW w:w="1350" w:type="dxa"/>
            <w:vAlign w:val="center"/>
          </w:tcPr>
          <w:p w14:paraId="48A95127" w14:textId="77777777" w:rsidR="000079A1" w:rsidRPr="00E425DE" w:rsidRDefault="000079A1" w:rsidP="00EB5D96">
            <w:pPr>
              <w:pStyle w:val="Default0"/>
              <w:rPr>
                <w:color w:val="auto"/>
              </w:rPr>
            </w:pPr>
            <w:r w:rsidRPr="00E425DE">
              <w:rPr>
                <w:color w:val="auto"/>
              </w:rPr>
              <w:t xml:space="preserve">784 </w:t>
            </w:r>
          </w:p>
        </w:tc>
        <w:tc>
          <w:tcPr>
            <w:tcW w:w="1350" w:type="dxa"/>
            <w:vAlign w:val="center"/>
          </w:tcPr>
          <w:p w14:paraId="229B338A" w14:textId="77777777" w:rsidR="000079A1" w:rsidRPr="00E425DE" w:rsidRDefault="000079A1" w:rsidP="00EB5D96">
            <w:pPr>
              <w:pStyle w:val="Default0"/>
              <w:rPr>
                <w:color w:val="auto"/>
              </w:rPr>
            </w:pPr>
            <w:r w:rsidRPr="00E425DE">
              <w:rPr>
                <w:color w:val="auto"/>
              </w:rPr>
              <w:t xml:space="preserve">890 </w:t>
            </w:r>
          </w:p>
        </w:tc>
      </w:tr>
      <w:tr w:rsidR="00E425DE" w:rsidRPr="00E425DE" w14:paraId="181C82EB" w14:textId="77777777" w:rsidTr="00EB5D96">
        <w:trPr>
          <w:trHeight w:val="432"/>
        </w:trPr>
        <w:tc>
          <w:tcPr>
            <w:tcW w:w="1818" w:type="dxa"/>
            <w:vAlign w:val="center"/>
          </w:tcPr>
          <w:p w14:paraId="3B5FB57D" w14:textId="77777777" w:rsidR="000079A1" w:rsidRPr="00E425DE" w:rsidRDefault="000079A1" w:rsidP="00EB5D96">
            <w:pPr>
              <w:pStyle w:val="Default0"/>
              <w:rPr>
                <w:color w:val="auto"/>
              </w:rPr>
            </w:pPr>
            <w:r w:rsidRPr="00E425DE">
              <w:rPr>
                <w:color w:val="auto"/>
              </w:rPr>
              <w:t xml:space="preserve">Bia </w:t>
            </w:r>
          </w:p>
        </w:tc>
        <w:tc>
          <w:tcPr>
            <w:tcW w:w="1530" w:type="dxa"/>
            <w:vAlign w:val="center"/>
          </w:tcPr>
          <w:p w14:paraId="61C23E32" w14:textId="77777777" w:rsidR="000079A1" w:rsidRPr="00E425DE" w:rsidRDefault="000079A1" w:rsidP="00EB5D96">
            <w:pPr>
              <w:pStyle w:val="Default0"/>
              <w:rPr>
                <w:color w:val="auto"/>
              </w:rPr>
            </w:pPr>
            <w:r w:rsidRPr="00E425DE">
              <w:rPr>
                <w:color w:val="auto"/>
              </w:rPr>
              <w:t xml:space="preserve">triệu lít </w:t>
            </w:r>
          </w:p>
        </w:tc>
        <w:tc>
          <w:tcPr>
            <w:tcW w:w="1170" w:type="dxa"/>
            <w:vAlign w:val="center"/>
          </w:tcPr>
          <w:p w14:paraId="73D8F06F" w14:textId="77777777" w:rsidR="000079A1" w:rsidRPr="00E425DE" w:rsidRDefault="000079A1" w:rsidP="00EB5D96">
            <w:pPr>
              <w:pStyle w:val="Default0"/>
              <w:rPr>
                <w:color w:val="auto"/>
              </w:rPr>
            </w:pPr>
            <w:r w:rsidRPr="00E425DE">
              <w:rPr>
                <w:color w:val="auto"/>
              </w:rPr>
              <w:t xml:space="preserve">19,9 </w:t>
            </w:r>
          </w:p>
        </w:tc>
        <w:tc>
          <w:tcPr>
            <w:tcW w:w="1170" w:type="dxa"/>
            <w:vAlign w:val="center"/>
          </w:tcPr>
          <w:p w14:paraId="648CBE38" w14:textId="77777777" w:rsidR="000079A1" w:rsidRPr="00E425DE" w:rsidRDefault="000079A1" w:rsidP="00EB5D96">
            <w:pPr>
              <w:pStyle w:val="Default0"/>
              <w:rPr>
                <w:color w:val="auto"/>
              </w:rPr>
            </w:pPr>
            <w:r w:rsidRPr="00E425DE">
              <w:rPr>
                <w:color w:val="auto"/>
              </w:rPr>
              <w:t xml:space="preserve">16,1 </w:t>
            </w:r>
          </w:p>
        </w:tc>
        <w:tc>
          <w:tcPr>
            <w:tcW w:w="1350" w:type="dxa"/>
            <w:vAlign w:val="center"/>
          </w:tcPr>
          <w:p w14:paraId="066A59C4" w14:textId="77777777" w:rsidR="000079A1" w:rsidRPr="00E425DE" w:rsidRDefault="000079A1" w:rsidP="00EB5D96">
            <w:pPr>
              <w:pStyle w:val="Default0"/>
              <w:rPr>
                <w:color w:val="auto"/>
              </w:rPr>
            </w:pPr>
            <w:r w:rsidRPr="00E425DE">
              <w:rPr>
                <w:color w:val="auto"/>
              </w:rPr>
              <w:t xml:space="preserve">47 </w:t>
            </w:r>
          </w:p>
        </w:tc>
        <w:tc>
          <w:tcPr>
            <w:tcW w:w="1350" w:type="dxa"/>
            <w:vAlign w:val="center"/>
          </w:tcPr>
          <w:p w14:paraId="39026B80" w14:textId="77777777" w:rsidR="000079A1" w:rsidRPr="00E425DE" w:rsidRDefault="000079A1" w:rsidP="00EB5D96">
            <w:pPr>
              <w:pStyle w:val="Default0"/>
              <w:rPr>
                <w:color w:val="auto"/>
              </w:rPr>
            </w:pPr>
            <w:r w:rsidRPr="00E425DE">
              <w:rPr>
                <w:color w:val="auto"/>
              </w:rPr>
              <w:t xml:space="preserve">50 </w:t>
            </w:r>
          </w:p>
        </w:tc>
        <w:tc>
          <w:tcPr>
            <w:tcW w:w="1350" w:type="dxa"/>
            <w:vAlign w:val="center"/>
          </w:tcPr>
          <w:p w14:paraId="2CE2E94A" w14:textId="77777777" w:rsidR="000079A1" w:rsidRPr="00E425DE" w:rsidRDefault="000079A1" w:rsidP="00EB5D96">
            <w:pPr>
              <w:pStyle w:val="Default0"/>
              <w:rPr>
                <w:color w:val="auto"/>
              </w:rPr>
            </w:pPr>
            <w:r w:rsidRPr="00E425DE">
              <w:rPr>
                <w:color w:val="auto"/>
              </w:rPr>
              <w:t xml:space="preserve">51 </w:t>
            </w:r>
          </w:p>
        </w:tc>
      </w:tr>
      <w:tr w:rsidR="00E425DE" w:rsidRPr="00E425DE" w14:paraId="479A7642" w14:textId="77777777" w:rsidTr="00EB5D96">
        <w:trPr>
          <w:trHeight w:val="432"/>
        </w:trPr>
        <w:tc>
          <w:tcPr>
            <w:tcW w:w="1818" w:type="dxa"/>
            <w:vAlign w:val="center"/>
          </w:tcPr>
          <w:p w14:paraId="18D72C58" w14:textId="77777777" w:rsidR="000079A1" w:rsidRPr="00E425DE" w:rsidRDefault="000079A1" w:rsidP="00EB5D96">
            <w:pPr>
              <w:pStyle w:val="Default0"/>
              <w:rPr>
                <w:color w:val="auto"/>
              </w:rPr>
            </w:pPr>
            <w:r w:rsidRPr="00E425DE">
              <w:rPr>
                <w:color w:val="auto"/>
              </w:rPr>
              <w:t xml:space="preserve">Nước khoáng </w:t>
            </w:r>
          </w:p>
        </w:tc>
        <w:tc>
          <w:tcPr>
            <w:tcW w:w="1530" w:type="dxa"/>
            <w:vAlign w:val="center"/>
          </w:tcPr>
          <w:p w14:paraId="11CCDD93" w14:textId="77777777" w:rsidR="000079A1" w:rsidRPr="00E425DE" w:rsidRDefault="000079A1" w:rsidP="00EB5D96">
            <w:pPr>
              <w:pStyle w:val="Default0"/>
              <w:rPr>
                <w:color w:val="auto"/>
              </w:rPr>
            </w:pPr>
            <w:r w:rsidRPr="00E425DE">
              <w:rPr>
                <w:color w:val="auto"/>
              </w:rPr>
              <w:t xml:space="preserve">triệu lít </w:t>
            </w:r>
          </w:p>
        </w:tc>
        <w:tc>
          <w:tcPr>
            <w:tcW w:w="1170" w:type="dxa"/>
            <w:vAlign w:val="center"/>
          </w:tcPr>
          <w:p w14:paraId="7B5D0D51" w14:textId="77777777" w:rsidR="000079A1" w:rsidRPr="00E425DE" w:rsidRDefault="000079A1" w:rsidP="00EB5D96">
            <w:pPr>
              <w:pStyle w:val="Default0"/>
              <w:rPr>
                <w:color w:val="auto"/>
              </w:rPr>
            </w:pPr>
            <w:r w:rsidRPr="00E425DE">
              <w:rPr>
                <w:color w:val="auto"/>
              </w:rPr>
              <w:t xml:space="preserve">44,8 </w:t>
            </w:r>
          </w:p>
        </w:tc>
        <w:tc>
          <w:tcPr>
            <w:tcW w:w="1170" w:type="dxa"/>
            <w:vAlign w:val="center"/>
          </w:tcPr>
          <w:p w14:paraId="3BD4D01E" w14:textId="77777777" w:rsidR="000079A1" w:rsidRPr="00E425DE" w:rsidRDefault="000079A1" w:rsidP="00EB5D96">
            <w:pPr>
              <w:pStyle w:val="Default0"/>
              <w:rPr>
                <w:color w:val="auto"/>
              </w:rPr>
            </w:pPr>
            <w:r w:rsidRPr="00E425DE">
              <w:rPr>
                <w:color w:val="auto"/>
              </w:rPr>
              <w:t xml:space="preserve">55,4 </w:t>
            </w:r>
          </w:p>
        </w:tc>
        <w:tc>
          <w:tcPr>
            <w:tcW w:w="1350" w:type="dxa"/>
            <w:vAlign w:val="center"/>
          </w:tcPr>
          <w:p w14:paraId="6E40D3C1" w14:textId="77777777" w:rsidR="000079A1" w:rsidRPr="00E425DE" w:rsidRDefault="000079A1" w:rsidP="00EB5D96">
            <w:pPr>
              <w:pStyle w:val="Default0"/>
              <w:rPr>
                <w:color w:val="auto"/>
              </w:rPr>
            </w:pPr>
            <w:r w:rsidRPr="00E425DE">
              <w:rPr>
                <w:color w:val="auto"/>
              </w:rPr>
              <w:t xml:space="preserve">58 </w:t>
            </w:r>
          </w:p>
        </w:tc>
        <w:tc>
          <w:tcPr>
            <w:tcW w:w="1350" w:type="dxa"/>
            <w:vAlign w:val="center"/>
          </w:tcPr>
          <w:p w14:paraId="4808908B" w14:textId="77777777" w:rsidR="000079A1" w:rsidRPr="00E425DE" w:rsidRDefault="000079A1" w:rsidP="00EB5D96">
            <w:pPr>
              <w:pStyle w:val="Default0"/>
              <w:rPr>
                <w:color w:val="auto"/>
              </w:rPr>
            </w:pPr>
            <w:r w:rsidRPr="00E425DE">
              <w:rPr>
                <w:color w:val="auto"/>
              </w:rPr>
              <w:t xml:space="preserve">47 </w:t>
            </w:r>
          </w:p>
        </w:tc>
        <w:tc>
          <w:tcPr>
            <w:tcW w:w="1350" w:type="dxa"/>
            <w:vAlign w:val="center"/>
          </w:tcPr>
          <w:p w14:paraId="0B9E0109" w14:textId="77777777" w:rsidR="000079A1" w:rsidRPr="00E425DE" w:rsidRDefault="000079A1" w:rsidP="00EB5D96">
            <w:pPr>
              <w:pStyle w:val="Default0"/>
              <w:rPr>
                <w:color w:val="auto"/>
              </w:rPr>
            </w:pPr>
            <w:r w:rsidRPr="00E425DE">
              <w:rPr>
                <w:color w:val="auto"/>
              </w:rPr>
              <w:t xml:space="preserve">46 </w:t>
            </w:r>
          </w:p>
        </w:tc>
      </w:tr>
      <w:tr w:rsidR="00E425DE" w:rsidRPr="00E425DE" w14:paraId="086155C9" w14:textId="77777777" w:rsidTr="00EB5D96">
        <w:trPr>
          <w:trHeight w:val="432"/>
        </w:trPr>
        <w:tc>
          <w:tcPr>
            <w:tcW w:w="1818" w:type="dxa"/>
            <w:vAlign w:val="center"/>
          </w:tcPr>
          <w:p w14:paraId="0BB7A077" w14:textId="77777777" w:rsidR="000079A1" w:rsidRPr="00E425DE" w:rsidRDefault="000079A1" w:rsidP="00EB5D96">
            <w:pPr>
              <w:pStyle w:val="Default0"/>
              <w:rPr>
                <w:color w:val="auto"/>
              </w:rPr>
            </w:pPr>
            <w:r w:rsidRPr="00E425DE">
              <w:rPr>
                <w:color w:val="auto"/>
              </w:rPr>
              <w:t xml:space="preserve">Vải lụa thành phẩm </w:t>
            </w:r>
          </w:p>
        </w:tc>
        <w:tc>
          <w:tcPr>
            <w:tcW w:w="1530" w:type="dxa"/>
            <w:vAlign w:val="center"/>
          </w:tcPr>
          <w:p w14:paraId="1E93AA95" w14:textId="77777777" w:rsidR="000079A1" w:rsidRPr="00E425DE" w:rsidRDefault="000079A1" w:rsidP="00EB5D96">
            <w:pPr>
              <w:pStyle w:val="Default0"/>
              <w:rPr>
                <w:color w:val="auto"/>
              </w:rPr>
            </w:pPr>
            <w:r w:rsidRPr="00E425DE">
              <w:rPr>
                <w:color w:val="auto"/>
              </w:rPr>
              <w:t xml:space="preserve">triệu m2 </w:t>
            </w:r>
          </w:p>
        </w:tc>
        <w:tc>
          <w:tcPr>
            <w:tcW w:w="1170" w:type="dxa"/>
            <w:vAlign w:val="center"/>
          </w:tcPr>
          <w:p w14:paraId="2203D632" w14:textId="77777777" w:rsidR="000079A1" w:rsidRPr="00E425DE" w:rsidRDefault="000079A1" w:rsidP="00EB5D96">
            <w:pPr>
              <w:pStyle w:val="Default0"/>
              <w:rPr>
                <w:color w:val="auto"/>
              </w:rPr>
            </w:pPr>
            <w:r w:rsidRPr="00E425DE">
              <w:rPr>
                <w:color w:val="auto"/>
              </w:rPr>
              <w:t xml:space="preserve">6,1 </w:t>
            </w:r>
          </w:p>
        </w:tc>
        <w:tc>
          <w:tcPr>
            <w:tcW w:w="1170" w:type="dxa"/>
            <w:vAlign w:val="center"/>
          </w:tcPr>
          <w:p w14:paraId="083CFB42" w14:textId="77777777" w:rsidR="000079A1" w:rsidRPr="00E425DE" w:rsidRDefault="000079A1" w:rsidP="00EB5D96">
            <w:pPr>
              <w:pStyle w:val="Default0"/>
              <w:rPr>
                <w:color w:val="auto"/>
              </w:rPr>
            </w:pPr>
            <w:r w:rsidRPr="00E425DE">
              <w:rPr>
                <w:color w:val="auto"/>
              </w:rPr>
              <w:t xml:space="preserve">2 </w:t>
            </w:r>
          </w:p>
        </w:tc>
        <w:tc>
          <w:tcPr>
            <w:tcW w:w="1350" w:type="dxa"/>
            <w:vAlign w:val="center"/>
          </w:tcPr>
          <w:p w14:paraId="267FC435" w14:textId="77777777" w:rsidR="000079A1" w:rsidRPr="00E425DE" w:rsidRDefault="000079A1" w:rsidP="00EB5D96">
            <w:pPr>
              <w:pStyle w:val="Default0"/>
              <w:rPr>
                <w:color w:val="auto"/>
              </w:rPr>
            </w:pPr>
            <w:r w:rsidRPr="00E425DE">
              <w:rPr>
                <w:color w:val="auto"/>
              </w:rPr>
              <w:t xml:space="preserve">3 </w:t>
            </w:r>
          </w:p>
        </w:tc>
        <w:tc>
          <w:tcPr>
            <w:tcW w:w="1350" w:type="dxa"/>
            <w:vAlign w:val="center"/>
          </w:tcPr>
          <w:p w14:paraId="0E96E5B2" w14:textId="77777777" w:rsidR="000079A1" w:rsidRPr="00E425DE" w:rsidRDefault="000079A1" w:rsidP="00EB5D96">
            <w:pPr>
              <w:pStyle w:val="Default0"/>
              <w:rPr>
                <w:color w:val="auto"/>
              </w:rPr>
            </w:pPr>
            <w:r w:rsidRPr="00E425DE">
              <w:rPr>
                <w:color w:val="auto"/>
              </w:rPr>
              <w:t xml:space="preserve">3 </w:t>
            </w:r>
          </w:p>
        </w:tc>
        <w:tc>
          <w:tcPr>
            <w:tcW w:w="1350" w:type="dxa"/>
            <w:vAlign w:val="center"/>
          </w:tcPr>
          <w:p w14:paraId="4DF6993B" w14:textId="77777777" w:rsidR="000079A1" w:rsidRPr="00E425DE" w:rsidRDefault="000079A1" w:rsidP="00EB5D96">
            <w:pPr>
              <w:pStyle w:val="Default0"/>
              <w:rPr>
                <w:color w:val="auto"/>
              </w:rPr>
            </w:pPr>
            <w:r w:rsidRPr="00E425DE">
              <w:rPr>
                <w:color w:val="auto"/>
              </w:rPr>
              <w:t xml:space="preserve">2 </w:t>
            </w:r>
          </w:p>
        </w:tc>
      </w:tr>
      <w:tr w:rsidR="00E425DE" w:rsidRPr="00E425DE" w14:paraId="503D407D" w14:textId="77777777" w:rsidTr="00EB5D96">
        <w:trPr>
          <w:trHeight w:val="432"/>
        </w:trPr>
        <w:tc>
          <w:tcPr>
            <w:tcW w:w="1818" w:type="dxa"/>
            <w:vAlign w:val="center"/>
          </w:tcPr>
          <w:p w14:paraId="1924C255" w14:textId="77777777" w:rsidR="000079A1" w:rsidRPr="00E425DE" w:rsidRDefault="000079A1" w:rsidP="00EB5D96">
            <w:pPr>
              <w:pStyle w:val="Default0"/>
              <w:rPr>
                <w:color w:val="auto"/>
              </w:rPr>
            </w:pPr>
            <w:r w:rsidRPr="00E425DE">
              <w:rPr>
                <w:color w:val="auto"/>
              </w:rPr>
              <w:t xml:space="preserve">Dây khóa kéo </w:t>
            </w:r>
          </w:p>
        </w:tc>
        <w:tc>
          <w:tcPr>
            <w:tcW w:w="1530" w:type="dxa"/>
            <w:vAlign w:val="center"/>
          </w:tcPr>
          <w:p w14:paraId="32400734" w14:textId="77777777" w:rsidR="000079A1" w:rsidRPr="00E425DE" w:rsidRDefault="000079A1" w:rsidP="00EB5D96">
            <w:pPr>
              <w:pStyle w:val="Default0"/>
              <w:rPr>
                <w:color w:val="auto"/>
              </w:rPr>
            </w:pPr>
            <w:r w:rsidRPr="00E425DE">
              <w:rPr>
                <w:color w:val="auto"/>
              </w:rPr>
              <w:t xml:space="preserve">tấn </w:t>
            </w:r>
          </w:p>
        </w:tc>
        <w:tc>
          <w:tcPr>
            <w:tcW w:w="1170" w:type="dxa"/>
            <w:vAlign w:val="center"/>
          </w:tcPr>
          <w:p w14:paraId="5D6124F0" w14:textId="77777777" w:rsidR="000079A1" w:rsidRPr="00E425DE" w:rsidRDefault="000079A1" w:rsidP="00EB5D96">
            <w:pPr>
              <w:pStyle w:val="Default0"/>
              <w:rPr>
                <w:color w:val="auto"/>
              </w:rPr>
            </w:pPr>
            <w:r w:rsidRPr="00E425DE">
              <w:rPr>
                <w:color w:val="auto"/>
              </w:rPr>
              <w:t xml:space="preserve">1.063 </w:t>
            </w:r>
          </w:p>
        </w:tc>
        <w:tc>
          <w:tcPr>
            <w:tcW w:w="1170" w:type="dxa"/>
            <w:vAlign w:val="center"/>
          </w:tcPr>
          <w:p w14:paraId="72D2FD3A" w14:textId="77777777" w:rsidR="000079A1" w:rsidRPr="00E425DE" w:rsidRDefault="000079A1" w:rsidP="00EB5D96">
            <w:pPr>
              <w:pStyle w:val="Default0"/>
              <w:rPr>
                <w:color w:val="auto"/>
              </w:rPr>
            </w:pPr>
            <w:r w:rsidRPr="00E425DE">
              <w:rPr>
                <w:color w:val="auto"/>
              </w:rPr>
              <w:t xml:space="preserve">684 </w:t>
            </w:r>
          </w:p>
        </w:tc>
        <w:tc>
          <w:tcPr>
            <w:tcW w:w="1350" w:type="dxa"/>
            <w:vAlign w:val="center"/>
          </w:tcPr>
          <w:p w14:paraId="23498572" w14:textId="77777777" w:rsidR="000079A1" w:rsidRPr="00E425DE" w:rsidRDefault="000079A1" w:rsidP="00EB5D96">
            <w:pPr>
              <w:pStyle w:val="Default0"/>
              <w:rPr>
                <w:color w:val="auto"/>
              </w:rPr>
            </w:pPr>
            <w:r w:rsidRPr="00E425DE">
              <w:rPr>
                <w:color w:val="auto"/>
              </w:rPr>
              <w:t xml:space="preserve">876 </w:t>
            </w:r>
          </w:p>
        </w:tc>
        <w:tc>
          <w:tcPr>
            <w:tcW w:w="1350" w:type="dxa"/>
            <w:vAlign w:val="center"/>
          </w:tcPr>
          <w:p w14:paraId="56912521" w14:textId="77777777" w:rsidR="000079A1" w:rsidRPr="00E425DE" w:rsidRDefault="000079A1" w:rsidP="00EB5D96">
            <w:pPr>
              <w:pStyle w:val="Default0"/>
              <w:rPr>
                <w:color w:val="auto"/>
              </w:rPr>
            </w:pPr>
            <w:r w:rsidRPr="00E425DE">
              <w:rPr>
                <w:color w:val="auto"/>
              </w:rPr>
              <w:t xml:space="preserve">722 </w:t>
            </w:r>
          </w:p>
        </w:tc>
        <w:tc>
          <w:tcPr>
            <w:tcW w:w="1350" w:type="dxa"/>
            <w:vAlign w:val="center"/>
          </w:tcPr>
          <w:p w14:paraId="194A3E1B" w14:textId="77777777" w:rsidR="000079A1" w:rsidRPr="00E425DE" w:rsidRDefault="000079A1" w:rsidP="00EB5D96">
            <w:pPr>
              <w:pStyle w:val="Default0"/>
              <w:rPr>
                <w:color w:val="auto"/>
              </w:rPr>
            </w:pPr>
            <w:r w:rsidRPr="00E425DE">
              <w:rPr>
                <w:color w:val="auto"/>
              </w:rPr>
              <w:t xml:space="preserve">637 </w:t>
            </w:r>
          </w:p>
        </w:tc>
      </w:tr>
      <w:tr w:rsidR="00E425DE" w:rsidRPr="00E425DE" w14:paraId="57339234" w14:textId="77777777" w:rsidTr="00EB5D96">
        <w:trPr>
          <w:trHeight w:val="432"/>
        </w:trPr>
        <w:tc>
          <w:tcPr>
            <w:tcW w:w="1818" w:type="dxa"/>
            <w:vAlign w:val="center"/>
          </w:tcPr>
          <w:p w14:paraId="58DFDB78" w14:textId="77777777" w:rsidR="000079A1" w:rsidRPr="00E425DE" w:rsidRDefault="000079A1" w:rsidP="00EB5D96">
            <w:pPr>
              <w:pStyle w:val="Default0"/>
              <w:rPr>
                <w:color w:val="auto"/>
              </w:rPr>
            </w:pPr>
            <w:r w:rsidRPr="00E425DE">
              <w:rPr>
                <w:color w:val="auto"/>
              </w:rPr>
              <w:t xml:space="preserve">Nước thương phẩm </w:t>
            </w:r>
          </w:p>
        </w:tc>
        <w:tc>
          <w:tcPr>
            <w:tcW w:w="1530" w:type="dxa"/>
            <w:vAlign w:val="center"/>
          </w:tcPr>
          <w:p w14:paraId="1EF35F31" w14:textId="77777777" w:rsidR="000079A1" w:rsidRPr="00E425DE" w:rsidRDefault="000079A1" w:rsidP="00EB5D96">
            <w:pPr>
              <w:pStyle w:val="Default0"/>
              <w:rPr>
                <w:color w:val="auto"/>
              </w:rPr>
            </w:pPr>
            <w:r w:rsidRPr="00E425DE">
              <w:rPr>
                <w:color w:val="auto"/>
              </w:rPr>
              <w:t xml:space="preserve">triệu m3 </w:t>
            </w:r>
          </w:p>
        </w:tc>
        <w:tc>
          <w:tcPr>
            <w:tcW w:w="1170" w:type="dxa"/>
            <w:vAlign w:val="center"/>
          </w:tcPr>
          <w:p w14:paraId="7997910C" w14:textId="77777777" w:rsidR="000079A1" w:rsidRPr="00E425DE" w:rsidRDefault="000079A1" w:rsidP="00EB5D96">
            <w:pPr>
              <w:pStyle w:val="Default0"/>
              <w:rPr>
                <w:color w:val="auto"/>
              </w:rPr>
            </w:pPr>
            <w:r w:rsidRPr="00E425DE">
              <w:rPr>
                <w:color w:val="auto"/>
              </w:rPr>
              <w:t xml:space="preserve">29,4 </w:t>
            </w:r>
          </w:p>
        </w:tc>
        <w:tc>
          <w:tcPr>
            <w:tcW w:w="1170" w:type="dxa"/>
            <w:vAlign w:val="center"/>
          </w:tcPr>
          <w:p w14:paraId="46A466AE" w14:textId="77777777" w:rsidR="000079A1" w:rsidRPr="00E425DE" w:rsidRDefault="000079A1" w:rsidP="00EB5D96">
            <w:pPr>
              <w:pStyle w:val="Default0"/>
              <w:rPr>
                <w:color w:val="auto"/>
              </w:rPr>
            </w:pPr>
          </w:p>
        </w:tc>
        <w:tc>
          <w:tcPr>
            <w:tcW w:w="1350" w:type="dxa"/>
            <w:vAlign w:val="center"/>
          </w:tcPr>
          <w:p w14:paraId="2C03FBA7" w14:textId="77777777" w:rsidR="000079A1" w:rsidRPr="00E425DE" w:rsidRDefault="000079A1" w:rsidP="00EB5D96">
            <w:pPr>
              <w:pStyle w:val="Default0"/>
              <w:rPr>
                <w:color w:val="auto"/>
              </w:rPr>
            </w:pPr>
            <w:r w:rsidRPr="00E425DE">
              <w:rPr>
                <w:color w:val="auto"/>
              </w:rPr>
              <w:t xml:space="preserve"> 58                       </w:t>
            </w:r>
          </w:p>
        </w:tc>
        <w:tc>
          <w:tcPr>
            <w:tcW w:w="2700" w:type="dxa"/>
            <w:gridSpan w:val="2"/>
            <w:vAlign w:val="center"/>
          </w:tcPr>
          <w:p w14:paraId="2FD9F25C" w14:textId="77777777" w:rsidR="000079A1" w:rsidRPr="00E425DE" w:rsidRDefault="000079A1" w:rsidP="00EB5D96">
            <w:pPr>
              <w:pStyle w:val="Default0"/>
              <w:rPr>
                <w:color w:val="auto"/>
              </w:rPr>
            </w:pPr>
            <w:r w:rsidRPr="00E425DE">
              <w:rPr>
                <w:color w:val="auto"/>
              </w:rPr>
              <w:t xml:space="preserve">54                    58 </w:t>
            </w:r>
          </w:p>
        </w:tc>
      </w:tr>
      <w:tr w:rsidR="00E425DE" w:rsidRPr="00E425DE" w14:paraId="14EC7C7F" w14:textId="77777777" w:rsidTr="00EB5D96">
        <w:trPr>
          <w:trHeight w:val="432"/>
        </w:trPr>
        <w:tc>
          <w:tcPr>
            <w:tcW w:w="1818" w:type="dxa"/>
            <w:vAlign w:val="center"/>
          </w:tcPr>
          <w:p w14:paraId="707CCC79" w14:textId="77777777" w:rsidR="000079A1" w:rsidRPr="00E425DE" w:rsidRDefault="000079A1" w:rsidP="00EB5D96">
            <w:pPr>
              <w:pStyle w:val="Default0"/>
              <w:rPr>
                <w:color w:val="auto"/>
              </w:rPr>
            </w:pPr>
            <w:r w:rsidRPr="00E425DE">
              <w:rPr>
                <w:color w:val="auto"/>
              </w:rPr>
              <w:t xml:space="preserve">Tàu biển </w:t>
            </w:r>
          </w:p>
        </w:tc>
        <w:tc>
          <w:tcPr>
            <w:tcW w:w="1530" w:type="dxa"/>
            <w:vAlign w:val="center"/>
          </w:tcPr>
          <w:p w14:paraId="7EBD3A42" w14:textId="77777777" w:rsidR="000079A1" w:rsidRPr="00E425DE" w:rsidRDefault="000079A1" w:rsidP="00EB5D96">
            <w:pPr>
              <w:pStyle w:val="Default0"/>
              <w:rPr>
                <w:color w:val="auto"/>
              </w:rPr>
            </w:pPr>
            <w:r w:rsidRPr="00E425DE">
              <w:rPr>
                <w:color w:val="auto"/>
              </w:rPr>
              <w:t xml:space="preserve">chiếc </w:t>
            </w:r>
          </w:p>
        </w:tc>
        <w:tc>
          <w:tcPr>
            <w:tcW w:w="1170" w:type="dxa"/>
            <w:vAlign w:val="center"/>
          </w:tcPr>
          <w:p w14:paraId="3C71035E" w14:textId="77777777" w:rsidR="000079A1" w:rsidRPr="00E425DE" w:rsidRDefault="000079A1" w:rsidP="00EB5D96">
            <w:pPr>
              <w:pStyle w:val="Default0"/>
              <w:rPr>
                <w:color w:val="auto"/>
              </w:rPr>
            </w:pPr>
            <w:r w:rsidRPr="00E425DE">
              <w:rPr>
                <w:color w:val="auto"/>
              </w:rPr>
              <w:t xml:space="preserve">5 </w:t>
            </w:r>
          </w:p>
        </w:tc>
        <w:tc>
          <w:tcPr>
            <w:tcW w:w="1170" w:type="dxa"/>
            <w:vAlign w:val="center"/>
          </w:tcPr>
          <w:p w14:paraId="569AFDB2" w14:textId="77777777" w:rsidR="000079A1" w:rsidRPr="00E425DE" w:rsidRDefault="000079A1" w:rsidP="00EB5D96">
            <w:pPr>
              <w:pStyle w:val="Default0"/>
              <w:rPr>
                <w:color w:val="auto"/>
              </w:rPr>
            </w:pPr>
            <w:r w:rsidRPr="00E425DE">
              <w:rPr>
                <w:color w:val="auto"/>
              </w:rPr>
              <w:t xml:space="preserve">14 </w:t>
            </w:r>
          </w:p>
        </w:tc>
        <w:tc>
          <w:tcPr>
            <w:tcW w:w="1350" w:type="dxa"/>
            <w:vAlign w:val="center"/>
          </w:tcPr>
          <w:p w14:paraId="1303799F" w14:textId="77777777" w:rsidR="000079A1" w:rsidRPr="00E425DE" w:rsidRDefault="000079A1" w:rsidP="00EB5D96">
            <w:pPr>
              <w:pStyle w:val="Default0"/>
              <w:rPr>
                <w:color w:val="auto"/>
              </w:rPr>
            </w:pPr>
            <w:r w:rsidRPr="00E425DE">
              <w:rPr>
                <w:color w:val="auto"/>
              </w:rPr>
              <w:t xml:space="preserve">16 </w:t>
            </w:r>
          </w:p>
        </w:tc>
        <w:tc>
          <w:tcPr>
            <w:tcW w:w="1350" w:type="dxa"/>
            <w:vAlign w:val="center"/>
          </w:tcPr>
          <w:p w14:paraId="075D8814" w14:textId="77777777" w:rsidR="000079A1" w:rsidRPr="00E425DE" w:rsidRDefault="000079A1" w:rsidP="00EB5D96">
            <w:pPr>
              <w:pStyle w:val="Default0"/>
              <w:rPr>
                <w:color w:val="auto"/>
              </w:rPr>
            </w:pPr>
            <w:r w:rsidRPr="00E425DE">
              <w:rPr>
                <w:color w:val="auto"/>
              </w:rPr>
              <w:t xml:space="preserve">14 </w:t>
            </w:r>
          </w:p>
        </w:tc>
        <w:tc>
          <w:tcPr>
            <w:tcW w:w="1350" w:type="dxa"/>
            <w:vAlign w:val="center"/>
          </w:tcPr>
          <w:p w14:paraId="2A3A2D66" w14:textId="77777777" w:rsidR="000079A1" w:rsidRPr="00E425DE" w:rsidRDefault="000079A1" w:rsidP="00EB5D96">
            <w:pPr>
              <w:pStyle w:val="Default0"/>
              <w:rPr>
                <w:color w:val="auto"/>
              </w:rPr>
            </w:pPr>
            <w:r w:rsidRPr="00E425DE">
              <w:rPr>
                <w:color w:val="auto"/>
              </w:rPr>
              <w:t xml:space="preserve">16 </w:t>
            </w:r>
          </w:p>
        </w:tc>
      </w:tr>
    </w:tbl>
    <w:p w14:paraId="4F70D0D4" w14:textId="77777777" w:rsidR="000079A1" w:rsidRPr="00E425DE" w:rsidRDefault="000079A1" w:rsidP="000079A1">
      <w:pPr>
        <w:spacing w:line="276" w:lineRule="auto"/>
        <w:textAlignment w:val="baseline"/>
        <w:rPr>
          <w:lang w:val="en"/>
        </w:rPr>
      </w:pPr>
    </w:p>
    <w:p w14:paraId="360833CD" w14:textId="163BB66F" w:rsidR="000079A1" w:rsidRPr="00E425DE" w:rsidRDefault="000079A1" w:rsidP="007132E2">
      <w:r w:rsidRPr="00E425DE">
        <w:t xml:space="preserve">Sản phẩm thân thiện với môi trường, sử dụng nguyên liệu tái chế chiểm tỉ trọng không đáng kể. Hiện tại chưa có doanh nghiệp nào có sản phẩm được dán nhãn sinh thái/nhãn xanh theo Tiêu chuẩn ISO 14024. </w:t>
      </w:r>
    </w:p>
    <w:p w14:paraId="73B810B1" w14:textId="77777777" w:rsidR="000079A1" w:rsidRPr="00E425DE" w:rsidRDefault="000079A1" w:rsidP="00EB5D96">
      <w:pPr>
        <w:pStyle w:val="Heading6"/>
      </w:pPr>
      <w:r w:rsidRPr="00E425DE">
        <w:rPr>
          <w:lang w:val="en"/>
        </w:rPr>
        <w:t>Xử lý chất thải và bảo vệ môi trường</w:t>
      </w:r>
      <w:r w:rsidRPr="00E425DE">
        <w:t> </w:t>
      </w:r>
    </w:p>
    <w:p w14:paraId="22F7F569" w14:textId="14B64A92" w:rsidR="00276697" w:rsidRPr="00E425DE" w:rsidRDefault="00DE698F" w:rsidP="00276697">
      <w:r w:rsidRPr="00E425DE">
        <w:rPr>
          <w:lang w:val="en"/>
        </w:rPr>
        <w:t xml:space="preserve">Tỉnh Khánh Hòa đã đầu tư 2 nhà máy xử lý nước thải </w:t>
      </w:r>
      <w:r w:rsidR="00A83EE7" w:rsidRPr="00E425DE">
        <w:rPr>
          <w:lang w:val="en"/>
        </w:rPr>
        <w:t>tập trung</w:t>
      </w:r>
      <w:r w:rsidR="002D28AE" w:rsidRPr="00E425DE">
        <w:rPr>
          <w:lang w:val="en"/>
        </w:rPr>
        <w:t>, công suất tối đa là 55.000m</w:t>
      </w:r>
      <w:r w:rsidR="002D28AE" w:rsidRPr="00E425DE">
        <w:rPr>
          <w:vertAlign w:val="superscript"/>
          <w:lang w:val="en"/>
        </w:rPr>
        <w:t>3</w:t>
      </w:r>
      <w:r w:rsidR="002D28AE" w:rsidRPr="00E425DE">
        <w:rPr>
          <w:lang w:val="en"/>
        </w:rPr>
        <w:t>/ngày,</w:t>
      </w:r>
      <w:r w:rsidR="00A83EE7" w:rsidRPr="00E425DE">
        <w:rPr>
          <w:lang w:val="en"/>
        </w:rPr>
        <w:t xml:space="preserve"> </w:t>
      </w:r>
      <w:r w:rsidR="005B4448" w:rsidRPr="00E425DE">
        <w:rPr>
          <w:lang w:val="en"/>
        </w:rPr>
        <w:t>sử dụng</w:t>
      </w:r>
      <w:r w:rsidRPr="00E425DE">
        <w:rPr>
          <w:lang w:val="en"/>
        </w:rPr>
        <w:t xml:space="preserve"> công nghệ tiên tiến nhất hiện nay v</w:t>
      </w:r>
      <w:r w:rsidR="005B4448" w:rsidRPr="00E425DE">
        <w:rPr>
          <w:lang w:val="en"/>
        </w:rPr>
        <w:t>ới</w:t>
      </w:r>
      <w:r w:rsidRPr="00E425DE">
        <w:rPr>
          <w:lang w:val="en"/>
        </w:rPr>
        <w:t xml:space="preserve"> hệ thống thu gom tương đối hoàn chỉnh đặt tại TP Nha Trang</w:t>
      </w:r>
      <w:r w:rsidR="002D28AE" w:rsidRPr="00E425DE">
        <w:rPr>
          <w:lang w:val="en"/>
        </w:rPr>
        <w:t xml:space="preserve">. </w:t>
      </w:r>
      <w:r w:rsidR="00276697" w:rsidRPr="00E425DE">
        <w:rPr>
          <w:lang w:val="en"/>
        </w:rPr>
        <w:t>Các KCN và CCN đều có hệ thống xử lý nước thải tập trung đạt các tiêu chuẩn kỹ thuật về môi trường tuy nhiên chưa có giải pháp tái sử dụng tài nguyên nước trong và ngoài khu công nghiệp. Nhiều cơ sở chế biến thuỷ sản quy mô nhỏ, nằm rải rác, xen kẽ khu dân cư có hệ thống thu gom, xử lý nước thải, tuy nhiên hệ thống xử lý sơ sài, chủ yếu nước thải được thu gom vào bể lắng rồi xả thải ra môi trường nước hoặc đất.</w:t>
      </w:r>
      <w:r w:rsidR="00276697" w:rsidRPr="00E425DE">
        <w:t> </w:t>
      </w:r>
    </w:p>
    <w:p w14:paraId="1D8E7259" w14:textId="1EC4DF0F" w:rsidR="00276697" w:rsidRPr="00E425DE" w:rsidRDefault="00276697" w:rsidP="00276697">
      <w:r w:rsidRPr="00E425DE">
        <w:t>Tỉnh Khánh Hòa hiện nay có 0</w:t>
      </w:r>
      <w:r w:rsidRPr="00E425DE">
        <w:rPr>
          <w:lang w:val="vi-VN"/>
        </w:rPr>
        <w:t>4</w:t>
      </w:r>
      <w:r w:rsidRPr="00E425DE">
        <w:t xml:space="preserve"> khu công nghiệp (KCN) bao gồm: KCN Suối Dầu (diện tích 136,73 ha), KCN Ninh Thủy (diện tích 207,9 ha), KCN Nam Cam Ranh (diện tích 352 ha), KCN Dốc Đá Trắng (diện tích 288 ha). Trong đó, KCN Suối Dầu đã đi vào hoạt động, KCN Ninh Thủy đang trong giai đoạn xây dựng, KCN Dốc Đá Trắng đang thực hiện các thủ tục liên quan. Các KCN còn lại chưa triển khai thực hiện.</w:t>
      </w:r>
    </w:p>
    <w:p w14:paraId="7CC57275" w14:textId="10D1259A" w:rsidR="00276697" w:rsidRPr="00E425DE" w:rsidRDefault="00276697" w:rsidP="00276697">
      <w:r w:rsidRPr="00E425DE">
        <w:t xml:space="preserve">Theo số liệu báo cáo thì tổng lượng nước thải công nghiệp phát sinh trong năm của KCN Suối Dầu là 3177 m3/ngđ, KCN Ninh Thủy là 10 m3/ngđ. </w:t>
      </w:r>
    </w:p>
    <w:p w14:paraId="3DC4E033" w14:textId="52BFA19D" w:rsidR="00276697" w:rsidRPr="00E425DE" w:rsidRDefault="00276697" w:rsidP="00276697">
      <w:r w:rsidRPr="00E425DE">
        <w:t>Đối với KCN Suối Dầu, nước thải phát sinh chủ yếu từ hoạt động chế biến thủy sản. Nước thải thứ cấp sau khi đã được xử lý sơ bộ tại các doanh nghiệp sẽ được thu gom</w:t>
      </w:r>
      <w:r w:rsidR="0AB3096F" w:rsidRPr="00E425DE">
        <w:t xml:space="preserve"> </w:t>
      </w:r>
      <w:r w:rsidRPr="00E425DE">
        <w:t>về hệ thống xử lý nước thải tập trung để tiếp tục xử lý. Nhà máy xử lý nước thải tập trung hiện có với công suất thiết kế là 5.000 m3/ngđ để tiếp tục xử lý đạt QCVN 40:2011/BTNMT (loại B, Kq = 0,9, Kf = 1) trước khi thải ra Suối Cạn. KCN Ninh Thủy hiện nay đang trong giai đoạn vận hành thử nghiệm hệ thống xử lý nước thải tập trung giai đoạn 1 với công suất 1.500 m3/ngđ (công suất thiết kế 6.000 m3/ngđ), đã lắp đặt thiết bị quan trắc tự động. Nước thải dự kiến đạt QCVN 40:2011/BTNMT.</w:t>
      </w:r>
    </w:p>
    <w:p w14:paraId="44D9DB5F" w14:textId="77777777" w:rsidR="00276697" w:rsidRPr="00E425DE" w:rsidRDefault="00276697" w:rsidP="00276697">
      <w:r w:rsidRPr="00E425DE">
        <w:t>Về chất thải rắn công nghiệp, đối với các KCN, CCN, lượng chất thải rắn công nghiệp phát sinh qua từng năm biến động không nhiều, dao động từ 169,0 đến 171,35 tấn/ngày.</w:t>
      </w:r>
    </w:p>
    <w:p w14:paraId="74C192FE" w14:textId="53A41821" w:rsidR="00276697" w:rsidRPr="00E425DE" w:rsidRDefault="00276697" w:rsidP="00041F6E">
      <w:pPr>
        <w:pStyle w:val="Caption"/>
        <w:rPr>
          <w:lang w:val="vi-VN"/>
        </w:rPr>
      </w:pPr>
      <w:bookmarkStart w:id="378" w:name="_Toc172052479"/>
      <w:r w:rsidRPr="00E425DE">
        <w:t xml:space="preserve">Bảng </w:t>
      </w:r>
      <w:r w:rsidRPr="00E425DE">
        <w:fldChar w:fldCharType="begin"/>
      </w:r>
      <w:r w:rsidRPr="00E425DE">
        <w:instrText xml:space="preserve"> STYLEREF 2 \s </w:instrText>
      </w:r>
      <w:r w:rsidRPr="00E425DE">
        <w:fldChar w:fldCharType="separate"/>
      </w:r>
      <w:r w:rsidRPr="00E425DE">
        <w:t>3</w:t>
      </w:r>
      <w:r w:rsidRPr="00E425DE">
        <w:fldChar w:fldCharType="end"/>
      </w:r>
      <w:r w:rsidRPr="00E425DE">
        <w:noBreakHyphen/>
      </w:r>
      <w:r w:rsidRPr="00E425DE">
        <w:fldChar w:fldCharType="begin"/>
      </w:r>
      <w:r w:rsidRPr="00E425DE">
        <w:instrText xml:space="preserve"> SEQ Bảng \* ARABIC \s 2 </w:instrText>
      </w:r>
      <w:r w:rsidRPr="00E425DE">
        <w:fldChar w:fldCharType="separate"/>
      </w:r>
      <w:r w:rsidRPr="00E425DE">
        <w:t>7</w:t>
      </w:r>
      <w:r w:rsidRPr="00E425DE">
        <w:fldChar w:fldCharType="end"/>
      </w:r>
      <w:r w:rsidRPr="00E425DE">
        <w:t xml:space="preserve">: </w:t>
      </w:r>
      <w:r w:rsidRPr="00E425DE">
        <w:rPr>
          <w:lang w:val="vi-VN"/>
        </w:rPr>
        <w:t>L</w:t>
      </w:r>
      <w:r w:rsidRPr="00E425DE">
        <w:t xml:space="preserve">ượng chất thải công nghiệp </w:t>
      </w:r>
      <w:r w:rsidRPr="00E425DE">
        <w:rPr>
          <w:lang w:val="vi-VN"/>
        </w:rPr>
        <w:t>trên địa bàn tỉnh</w:t>
      </w:r>
      <w:bookmarkEnd w:id="378"/>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2"/>
        <w:gridCol w:w="1502"/>
        <w:gridCol w:w="1503"/>
        <w:gridCol w:w="1503"/>
        <w:gridCol w:w="1503"/>
        <w:gridCol w:w="1503"/>
      </w:tblGrid>
      <w:tr w:rsidR="00E425DE" w:rsidRPr="00E425DE" w14:paraId="393F4889" w14:textId="77777777">
        <w:trPr>
          <w:tblHeader/>
          <w:jc w:val="center"/>
        </w:trPr>
        <w:tc>
          <w:tcPr>
            <w:tcW w:w="1502" w:type="dxa"/>
            <w:shd w:val="clear" w:color="auto" w:fill="auto"/>
          </w:tcPr>
          <w:p w14:paraId="4130FF0D" w14:textId="77777777" w:rsidR="00276697" w:rsidRPr="00E425DE" w:rsidRDefault="00276697" w:rsidP="00276697">
            <w:pPr>
              <w:rPr>
                <w:b/>
                <w:bCs/>
                <w:lang w:val="en-GB"/>
              </w:rPr>
            </w:pPr>
            <w:r w:rsidRPr="00E425DE">
              <w:rPr>
                <w:b/>
                <w:bCs/>
                <w:lang w:val="en-GB"/>
              </w:rPr>
              <w:t>Năm</w:t>
            </w:r>
          </w:p>
        </w:tc>
        <w:tc>
          <w:tcPr>
            <w:tcW w:w="1502" w:type="dxa"/>
            <w:shd w:val="clear" w:color="auto" w:fill="auto"/>
          </w:tcPr>
          <w:p w14:paraId="0FB57B67" w14:textId="77777777" w:rsidR="00276697" w:rsidRPr="00E425DE" w:rsidRDefault="00276697" w:rsidP="00276697">
            <w:pPr>
              <w:rPr>
                <w:b/>
                <w:bCs/>
                <w:lang w:val="en-GB"/>
              </w:rPr>
            </w:pPr>
            <w:r w:rsidRPr="00E425DE">
              <w:rPr>
                <w:b/>
                <w:bCs/>
                <w:lang w:val="en-GB"/>
              </w:rPr>
              <w:t>2015</w:t>
            </w:r>
          </w:p>
        </w:tc>
        <w:tc>
          <w:tcPr>
            <w:tcW w:w="1503" w:type="dxa"/>
            <w:shd w:val="clear" w:color="auto" w:fill="auto"/>
          </w:tcPr>
          <w:p w14:paraId="404BE48D" w14:textId="77777777" w:rsidR="00276697" w:rsidRPr="00E425DE" w:rsidRDefault="00276697" w:rsidP="00276697">
            <w:pPr>
              <w:rPr>
                <w:b/>
                <w:bCs/>
                <w:lang w:val="en-GB"/>
              </w:rPr>
            </w:pPr>
            <w:r w:rsidRPr="00E425DE">
              <w:rPr>
                <w:b/>
                <w:bCs/>
                <w:lang w:val="en-GB"/>
              </w:rPr>
              <w:t>2016</w:t>
            </w:r>
          </w:p>
        </w:tc>
        <w:tc>
          <w:tcPr>
            <w:tcW w:w="1503" w:type="dxa"/>
            <w:shd w:val="clear" w:color="auto" w:fill="auto"/>
          </w:tcPr>
          <w:p w14:paraId="3A8BCFA9" w14:textId="77777777" w:rsidR="00276697" w:rsidRPr="00E425DE" w:rsidRDefault="00276697" w:rsidP="00276697">
            <w:pPr>
              <w:rPr>
                <w:b/>
                <w:bCs/>
                <w:lang w:val="en-GB"/>
              </w:rPr>
            </w:pPr>
            <w:r w:rsidRPr="00E425DE">
              <w:rPr>
                <w:b/>
                <w:bCs/>
                <w:lang w:val="en-GB"/>
              </w:rPr>
              <w:t>2017</w:t>
            </w:r>
          </w:p>
        </w:tc>
        <w:tc>
          <w:tcPr>
            <w:tcW w:w="1503" w:type="dxa"/>
            <w:shd w:val="clear" w:color="auto" w:fill="auto"/>
          </w:tcPr>
          <w:p w14:paraId="20AA6974" w14:textId="77777777" w:rsidR="00276697" w:rsidRPr="00E425DE" w:rsidRDefault="00276697" w:rsidP="00276697">
            <w:pPr>
              <w:rPr>
                <w:b/>
                <w:bCs/>
                <w:lang w:val="en-GB"/>
              </w:rPr>
            </w:pPr>
            <w:r w:rsidRPr="00E425DE">
              <w:rPr>
                <w:b/>
                <w:bCs/>
                <w:lang w:val="en-GB"/>
              </w:rPr>
              <w:t>2018</w:t>
            </w:r>
          </w:p>
        </w:tc>
        <w:tc>
          <w:tcPr>
            <w:tcW w:w="1503" w:type="dxa"/>
            <w:shd w:val="clear" w:color="auto" w:fill="auto"/>
          </w:tcPr>
          <w:p w14:paraId="449C3F90" w14:textId="77777777" w:rsidR="00276697" w:rsidRPr="00E425DE" w:rsidRDefault="00276697" w:rsidP="00276697">
            <w:pPr>
              <w:rPr>
                <w:b/>
                <w:bCs/>
                <w:lang w:val="en-GB"/>
              </w:rPr>
            </w:pPr>
            <w:r w:rsidRPr="00E425DE">
              <w:rPr>
                <w:b/>
                <w:bCs/>
                <w:lang w:val="en-GB"/>
              </w:rPr>
              <w:t>2019</w:t>
            </w:r>
          </w:p>
        </w:tc>
      </w:tr>
      <w:tr w:rsidR="00E425DE" w:rsidRPr="00E425DE" w14:paraId="30A23073" w14:textId="77777777">
        <w:trPr>
          <w:jc w:val="center"/>
        </w:trPr>
        <w:tc>
          <w:tcPr>
            <w:tcW w:w="1502" w:type="dxa"/>
            <w:shd w:val="clear" w:color="auto" w:fill="auto"/>
          </w:tcPr>
          <w:p w14:paraId="4BCE85B6" w14:textId="77777777" w:rsidR="00276697" w:rsidRPr="00E425DE" w:rsidRDefault="00276697" w:rsidP="00276697">
            <w:pPr>
              <w:rPr>
                <w:lang w:val="en-GB"/>
              </w:rPr>
            </w:pPr>
            <w:r w:rsidRPr="00E425DE">
              <w:rPr>
                <w:lang w:val="en-GB"/>
              </w:rPr>
              <w:t>Tấn/ngày</w:t>
            </w:r>
          </w:p>
        </w:tc>
        <w:tc>
          <w:tcPr>
            <w:tcW w:w="1502" w:type="dxa"/>
            <w:shd w:val="clear" w:color="auto" w:fill="auto"/>
          </w:tcPr>
          <w:p w14:paraId="4CEC7E11" w14:textId="77777777" w:rsidR="00276697" w:rsidRPr="00E425DE" w:rsidRDefault="00276697" w:rsidP="00276697">
            <w:pPr>
              <w:rPr>
                <w:lang w:val="en-GB"/>
              </w:rPr>
            </w:pPr>
            <w:r w:rsidRPr="00E425DE">
              <w:rPr>
                <w:lang w:val="en-GB"/>
              </w:rPr>
              <w:t>171,35</w:t>
            </w:r>
          </w:p>
        </w:tc>
        <w:tc>
          <w:tcPr>
            <w:tcW w:w="1503" w:type="dxa"/>
            <w:shd w:val="clear" w:color="auto" w:fill="auto"/>
          </w:tcPr>
          <w:p w14:paraId="27AD420C" w14:textId="77777777" w:rsidR="00276697" w:rsidRPr="00E425DE" w:rsidRDefault="00276697" w:rsidP="00276697">
            <w:pPr>
              <w:rPr>
                <w:lang w:val="en-GB"/>
              </w:rPr>
            </w:pPr>
            <w:r w:rsidRPr="00E425DE">
              <w:rPr>
                <w:lang w:val="en-GB"/>
              </w:rPr>
              <w:t>171,35</w:t>
            </w:r>
          </w:p>
        </w:tc>
        <w:tc>
          <w:tcPr>
            <w:tcW w:w="1503" w:type="dxa"/>
            <w:shd w:val="clear" w:color="auto" w:fill="auto"/>
          </w:tcPr>
          <w:p w14:paraId="3CCB811B" w14:textId="77777777" w:rsidR="00276697" w:rsidRPr="00E425DE" w:rsidRDefault="00276697" w:rsidP="00276697">
            <w:pPr>
              <w:rPr>
                <w:lang w:val="en-GB"/>
              </w:rPr>
            </w:pPr>
            <w:r w:rsidRPr="00E425DE">
              <w:rPr>
                <w:lang w:val="en-GB"/>
              </w:rPr>
              <w:t>171</w:t>
            </w:r>
          </w:p>
        </w:tc>
        <w:tc>
          <w:tcPr>
            <w:tcW w:w="1503" w:type="dxa"/>
            <w:shd w:val="clear" w:color="auto" w:fill="auto"/>
          </w:tcPr>
          <w:p w14:paraId="6624ABDE" w14:textId="77777777" w:rsidR="00276697" w:rsidRPr="00E425DE" w:rsidRDefault="00276697" w:rsidP="00276697">
            <w:pPr>
              <w:rPr>
                <w:lang w:val="en-GB"/>
              </w:rPr>
            </w:pPr>
            <w:r w:rsidRPr="00E425DE">
              <w:rPr>
                <w:lang w:val="en-GB"/>
              </w:rPr>
              <w:t>169</w:t>
            </w:r>
          </w:p>
        </w:tc>
        <w:tc>
          <w:tcPr>
            <w:tcW w:w="1503" w:type="dxa"/>
            <w:shd w:val="clear" w:color="auto" w:fill="auto"/>
          </w:tcPr>
          <w:p w14:paraId="27E2534B" w14:textId="77777777" w:rsidR="00276697" w:rsidRPr="00E425DE" w:rsidRDefault="00276697" w:rsidP="00276697">
            <w:pPr>
              <w:rPr>
                <w:lang w:val="en-GB"/>
              </w:rPr>
            </w:pPr>
            <w:r w:rsidRPr="00E425DE">
              <w:rPr>
                <w:lang w:val="en-GB"/>
              </w:rPr>
              <w:t>171,35</w:t>
            </w:r>
          </w:p>
        </w:tc>
      </w:tr>
    </w:tbl>
    <w:p w14:paraId="59297B33" w14:textId="0AF08FAB" w:rsidR="00276697" w:rsidRPr="007C3996" w:rsidRDefault="00276697" w:rsidP="00E128C8">
      <w:pPr>
        <w:jc w:val="right"/>
        <w:rPr>
          <w:i/>
          <w:iCs/>
        </w:rPr>
      </w:pPr>
      <w:r w:rsidRPr="00E425DE">
        <w:rPr>
          <w:i/>
          <w:iCs/>
          <w:lang w:val="vi-VN"/>
        </w:rPr>
        <w:t xml:space="preserve">Nguồn: </w:t>
      </w:r>
      <w:r w:rsidR="0038480C">
        <w:rPr>
          <w:i/>
          <w:iCs/>
        </w:rPr>
        <w:t>Sở Tài nguyên và Môi trường</w:t>
      </w:r>
    </w:p>
    <w:p w14:paraId="2768420C" w14:textId="77777777" w:rsidR="00276697" w:rsidRPr="00E425DE" w:rsidRDefault="00276697" w:rsidP="00276697">
      <w:r w:rsidRPr="00E425DE">
        <w:t>Tại khu công nghiệp Suối Dầu, tổng lượng CTR thông thường khoảng 26,3 tấn/ngày, chất thải nguy hại khoảng 0,29 tấn/ngày. CTR công nghiệp phần lớn được tái sử dụng, phần không có khả năng tái chế sẽ được thu gom, xử lý chung với lượng CTR sinh hoạt. Lượng chất thải này được Công ty CP KCN Suối Dầu tổ chức thu gom, sau đó thuê đơn vị có chức năng vận chuyển xử lý.</w:t>
      </w:r>
    </w:p>
    <w:p w14:paraId="65BA9D20" w14:textId="77777777" w:rsidR="00276697" w:rsidRPr="00E425DE" w:rsidRDefault="00276697" w:rsidP="00276697">
      <w:r w:rsidRPr="00E425DE">
        <w:t>Khánh Hòa chỉ có 01 nhà máy xử lý chất thải công nghiệp, chất thải nguy hại của Công ty Cổ phần Môi trường Khánh Hòa đầu tư tại thôn Ninh Ích, xã Ninh An, thị xã Ninh Hòa. Dự án đã được Bộ Tài nguyên và Môi trường phê duyệt báo cáo đánh giá tác động môi trường tại Quyết định số 1950/QĐ-BTNMT ngày 15/9/2014 và cấp Giấy phép xử lý chất thải nguy hại mã số QLCTNH: 1-2-3-4-5-6.095.VX ngày 26/6/2019 (cấp lần 2).</w:t>
      </w:r>
    </w:p>
    <w:p w14:paraId="432ABB80" w14:textId="77777777" w:rsidR="00276697" w:rsidRPr="00E425DE" w:rsidRDefault="00276697" w:rsidP="00276697">
      <w:r w:rsidRPr="00E425DE">
        <w:t>Ngoài ra, Khánh Hòa đang có kế hoạch triển khai xây dựng nhà máy điện rác tại xã Suối Cát (huyện Cam Lâm) với tổng mức đầu tư 3.250 tỷ đồng, công suất 1.000 tấn rác khô (tương đương 1.300 tấn rác tươi)/ngày đêm. Sau khi đi vào hoạt động, nhà máy có công suất phát điện 32MW.</w:t>
      </w:r>
    </w:p>
    <w:p w14:paraId="2E07A43B" w14:textId="59680666" w:rsidR="00276697" w:rsidRPr="00E425DE" w:rsidRDefault="00276697" w:rsidP="00E128C8">
      <w:r w:rsidRPr="00E425DE">
        <w:t>Bên cạnh đó, Khánh Hòa còn đang vận hành 2 nhà máy nhiệt điện sử dụng nguyên liệu đầu vào là bã mía từ 2 nhà máy đường Ninh Hòa và nhà máy đường Việt Nam. Đây chính là ví dụ của thực hiện cộng sinh công nghiệp trong kinh tế tuần hoàn.</w:t>
      </w:r>
    </w:p>
    <w:p w14:paraId="22F60677" w14:textId="64F3B556" w:rsidR="00183F2F" w:rsidRPr="00E425DE" w:rsidRDefault="00183F2F" w:rsidP="000140A9">
      <w:pPr>
        <w:pStyle w:val="Heading4"/>
      </w:pPr>
      <w:bookmarkStart w:id="379" w:name="_Toc166513730"/>
      <w:r w:rsidRPr="00E425DE">
        <w:t>Đánh giá chung</w:t>
      </w:r>
      <w:bookmarkEnd w:id="379"/>
    </w:p>
    <w:p w14:paraId="5362CF82" w14:textId="3AC48943" w:rsidR="00183F2F" w:rsidRPr="00E425DE" w:rsidRDefault="00183F2F" w:rsidP="00FF0A30">
      <w:pPr>
        <w:pStyle w:val="Heading5"/>
      </w:pPr>
      <w:bookmarkStart w:id="380" w:name="_Toc126586802"/>
      <w:bookmarkStart w:id="381" w:name="_Toc126923123"/>
      <w:bookmarkStart w:id="382" w:name="_Toc127356041"/>
      <w:bookmarkStart w:id="383" w:name="_Toc129326914"/>
      <w:bookmarkStart w:id="384" w:name="_Toc129588042"/>
      <w:bookmarkStart w:id="385" w:name="_Toc129868908"/>
      <w:bookmarkStart w:id="386" w:name="_Toc130458948"/>
      <w:bookmarkStart w:id="387" w:name="_Toc96868051"/>
      <w:bookmarkStart w:id="388" w:name="_Hlk122010227"/>
      <w:r w:rsidRPr="00E425DE">
        <w:t>Các kết quả đạt được</w:t>
      </w:r>
      <w:bookmarkEnd w:id="380"/>
      <w:bookmarkEnd w:id="381"/>
      <w:bookmarkEnd w:id="382"/>
      <w:bookmarkEnd w:id="383"/>
      <w:bookmarkEnd w:id="384"/>
      <w:bookmarkEnd w:id="385"/>
      <w:bookmarkEnd w:id="386"/>
    </w:p>
    <w:p w14:paraId="10BF849F" w14:textId="1526D9B3" w:rsidR="00183F2F" w:rsidRPr="00E425DE" w:rsidRDefault="00183F2F" w:rsidP="00F07F35">
      <w:pPr>
        <w:pStyle w:val="ListParagraph"/>
      </w:pPr>
      <w:r w:rsidRPr="00E425DE">
        <w:t>Ngành công nghiệp giữ được mức tăng trưởng liên tục trong giai đoạn 2011-2020, mặc dù giai đoạn 2014-2016, tình hình kinh tế thế giới có nhiều biến động, đã ảnh hưởng không nhỏ đến kinh tế trong nước nói chung và Khánh Hòa nói riêng. NSLĐ ngành công nghiệp năm 2019 cao hơn NSLĐ của cả nước, mức tăng trưởng NSLĐ bình quân cũng cao hơn nhiều so với cả nước.</w:t>
      </w:r>
    </w:p>
    <w:p w14:paraId="1E4F8BCD" w14:textId="0E7A603A" w:rsidR="00183F2F" w:rsidRPr="00E425DE" w:rsidRDefault="00183F2F" w:rsidP="00F07F35">
      <w:pPr>
        <w:pStyle w:val="ListParagraph"/>
      </w:pPr>
      <w:r w:rsidRPr="00E425DE">
        <w:t>Một số ngành chủ lực của tỉnh như: đóng tàu, chế biến thủy sản, nước giải khát các loại… liên tục chiếm tỷ trọng cao trong cơ cấu ngành công nghiệp và tiếp tục duy trì phát triển.</w:t>
      </w:r>
    </w:p>
    <w:p w14:paraId="6CB2E840" w14:textId="6328157A" w:rsidR="00183F2F" w:rsidRPr="00E425DE" w:rsidRDefault="00183F2F" w:rsidP="00FF0A30">
      <w:pPr>
        <w:pStyle w:val="Heading5"/>
      </w:pPr>
      <w:bookmarkStart w:id="389" w:name="_Toc126586803"/>
      <w:bookmarkStart w:id="390" w:name="_Toc126923124"/>
      <w:bookmarkStart w:id="391" w:name="_Toc127356042"/>
      <w:bookmarkStart w:id="392" w:name="_Toc129326915"/>
      <w:bookmarkStart w:id="393" w:name="_Toc129588043"/>
      <w:bookmarkStart w:id="394" w:name="_Toc129868909"/>
      <w:bookmarkStart w:id="395" w:name="_Toc130458949"/>
      <w:r w:rsidRPr="00E425DE">
        <w:t>Các tồn tại hạn chế</w:t>
      </w:r>
      <w:bookmarkEnd w:id="389"/>
      <w:bookmarkEnd w:id="390"/>
      <w:bookmarkEnd w:id="391"/>
      <w:bookmarkEnd w:id="392"/>
      <w:bookmarkEnd w:id="393"/>
      <w:bookmarkEnd w:id="394"/>
      <w:bookmarkEnd w:id="395"/>
    </w:p>
    <w:p w14:paraId="2684C29B" w14:textId="2DE9FCEF" w:rsidR="00183F2F" w:rsidRPr="00E425DE" w:rsidRDefault="00183F2F" w:rsidP="00F07F35">
      <w:pPr>
        <w:pStyle w:val="ListParagraph"/>
      </w:pPr>
      <w:r w:rsidRPr="00E425DE">
        <w:t xml:space="preserve">Ngành công nghiệp tăng trưởng nhanh tuy nhiên số lượng sản phẩm chủ lực còn ít, mẫu mã còn đơn giản, chất lượng chậm được cải thiện; một số ngành được định hướng đầu tư phát triển như sản xuất điện tử, viễn thông, công nghệ thông tin… tuy nhiên mức độ tăng trưởng chưa tương xứng. </w:t>
      </w:r>
    </w:p>
    <w:p w14:paraId="4E2A88C1" w14:textId="049925BC" w:rsidR="00183F2F" w:rsidRPr="00E425DE" w:rsidRDefault="00183F2F" w:rsidP="00F07F35">
      <w:pPr>
        <w:pStyle w:val="ListParagraph"/>
      </w:pPr>
      <w:r w:rsidRPr="00E425DE">
        <w:t>Tăng trưởng còn phụ thuộc nhiều vào các yếu tố về vốn, tài nguyên. Lao động lành nghề, lao động trình độ cao (công nhân kỹ thuật, chuyên gia, kỹ sư) còn thiếu. Một số ngành, sản phẩm chủ lực còn phụ thuộc vào nhập khẩu, thiếu chủ động và dễ bị tổn thương trước biến động của thị trường, dịch bệnh.</w:t>
      </w:r>
    </w:p>
    <w:p w14:paraId="50CD22CA" w14:textId="02495DAA" w:rsidR="00183F2F" w:rsidRPr="00E425DE" w:rsidRDefault="00183F2F" w:rsidP="00F07F35">
      <w:pPr>
        <w:pStyle w:val="ListParagraph"/>
      </w:pPr>
      <w:r w:rsidRPr="00E425DE">
        <w:t>Hầu hết các cơ sở sản xuất trong ngành có quy mô vừa và nhỏ, công nghệ ở mức trung bình thấp, nhiều lĩnh vực vẫn là sản xuất gia công, lắp ráp nên sức cạnh tranh chưa cao, khả năng đầu tư đổi mới công nghệ còn hạn chế.</w:t>
      </w:r>
    </w:p>
    <w:p w14:paraId="68BC6E94" w14:textId="539AF75B" w:rsidR="00183F2F" w:rsidRPr="00E425DE" w:rsidRDefault="00183F2F" w:rsidP="00F07F35">
      <w:pPr>
        <w:pStyle w:val="ListParagraph"/>
      </w:pPr>
      <w:r w:rsidRPr="00E425DE">
        <w:t xml:space="preserve">Tiến độ xây dựng hạ tầng các KCN, CCN còn chậm, một số dự án CCN chậm triển khai chưa tạo đột phá cho phát triển công nghiệp của tỉnh. </w:t>
      </w:r>
    </w:p>
    <w:p w14:paraId="1FEB23BF" w14:textId="7B104B87" w:rsidR="00183F2F" w:rsidRPr="00E425DE" w:rsidRDefault="00183F2F" w:rsidP="00F07F35">
      <w:pPr>
        <w:pStyle w:val="ListParagraph"/>
      </w:pPr>
      <w:r w:rsidRPr="00E425DE">
        <w:t>TTCN, làng nghề mới phát triển về bề rộng, chưa phát triển về chiều sâu, thiếu các doanh nghiệp, cơ sở hạt nhân đủ mạnh trong các làng nghề. Một số sản phẩm đặc sản (nước mắm) chưa được đăng ký nhãn hiệu, dễ mất thị trường, phát triển không ổn định.</w:t>
      </w:r>
    </w:p>
    <w:p w14:paraId="1AC71328" w14:textId="3B2E7959" w:rsidR="00183F2F" w:rsidRPr="00E425DE" w:rsidRDefault="00183F2F" w:rsidP="00F07F35">
      <w:pPr>
        <w:pStyle w:val="ListParagraph"/>
      </w:pPr>
      <w:r w:rsidRPr="00E425DE">
        <w:t>Sự gắn kết trong phát triển công nghiệp giữa tỉnh Khánh Hòa với tỉnh, thành phố trong vùng còn nhiều hạn chế, làm giảm hiệu quả đầu tư.</w:t>
      </w:r>
    </w:p>
    <w:p w14:paraId="6236A4EB" w14:textId="02715A1A" w:rsidR="00183F2F" w:rsidRPr="00E425DE" w:rsidRDefault="00183F2F" w:rsidP="00FF0A30">
      <w:pPr>
        <w:pStyle w:val="Heading5"/>
      </w:pPr>
      <w:bookmarkStart w:id="396" w:name="_Toc126586804"/>
      <w:bookmarkStart w:id="397" w:name="_Toc126923125"/>
      <w:bookmarkStart w:id="398" w:name="_Toc127356043"/>
      <w:bookmarkStart w:id="399" w:name="_Toc129326916"/>
      <w:bookmarkStart w:id="400" w:name="_Toc129588044"/>
      <w:bookmarkStart w:id="401" w:name="_Toc129868910"/>
      <w:bookmarkStart w:id="402" w:name="_Toc130458950"/>
      <w:r w:rsidRPr="00E425DE">
        <w:t>Nguyên nhân</w:t>
      </w:r>
      <w:bookmarkEnd w:id="396"/>
      <w:bookmarkEnd w:id="397"/>
      <w:bookmarkEnd w:id="398"/>
      <w:bookmarkEnd w:id="399"/>
      <w:bookmarkEnd w:id="400"/>
      <w:bookmarkEnd w:id="401"/>
      <w:bookmarkEnd w:id="402"/>
    </w:p>
    <w:p w14:paraId="6561BED5" w14:textId="42F633B5" w:rsidR="00183F2F" w:rsidRPr="00E425DE" w:rsidRDefault="00183F2F" w:rsidP="00FF0A30">
      <w:pPr>
        <w:pStyle w:val="ListParagraph"/>
      </w:pPr>
      <w:r w:rsidRPr="00E425DE">
        <w:t>Nguyên nhân chủ quan</w:t>
      </w:r>
    </w:p>
    <w:p w14:paraId="71E2EE0F" w14:textId="5DB2CF6A" w:rsidR="00183F2F" w:rsidRPr="00E425DE" w:rsidRDefault="00183F2F" w:rsidP="00FF0A30">
      <w:pPr>
        <w:pStyle w:val="ListParagraph"/>
        <w:numPr>
          <w:ilvl w:val="0"/>
          <w:numId w:val="167"/>
        </w:numPr>
        <w:ind w:left="900"/>
      </w:pPr>
      <w:r w:rsidRPr="00E425DE">
        <w:t>Sự phối hợp trong hoạt động quản lý nhà nước của các sở, ngành và địa phương còn hạn chế do vậy việc nắm bắt, giải quyết các vướng mắc, khó khăn của doanh nghiệp, cơ sở sản xuất kinh doanh có lúc chưa kịp thời.</w:t>
      </w:r>
    </w:p>
    <w:p w14:paraId="29D398E1" w14:textId="3F6A66D4" w:rsidR="00183F2F" w:rsidRPr="00E425DE" w:rsidRDefault="00183F2F" w:rsidP="00FF0A30">
      <w:pPr>
        <w:pStyle w:val="ListParagraph"/>
        <w:numPr>
          <w:ilvl w:val="0"/>
          <w:numId w:val="167"/>
        </w:numPr>
        <w:ind w:left="900"/>
      </w:pPr>
      <w:r w:rsidRPr="00E425DE">
        <w:t>Đầu tư xây dựng kết cấu hạ tầng KCN, CCN đòi hỏi vốn đầu tư lớn, thời gian thu hồi vốn kéo dài, do vậy thu hút nhà đầu tư còn khó khăn</w:t>
      </w:r>
    </w:p>
    <w:p w14:paraId="359CCB14" w14:textId="7A2A890E" w:rsidR="00183F2F" w:rsidRPr="00E425DE" w:rsidRDefault="00183F2F" w:rsidP="00FF0A30">
      <w:pPr>
        <w:pStyle w:val="ListParagraph"/>
      </w:pPr>
      <w:r w:rsidRPr="00E425DE">
        <w:t>Nguyên nhân khách quan</w:t>
      </w:r>
    </w:p>
    <w:p w14:paraId="5B2781DA" w14:textId="3EEABBD4" w:rsidR="00183F2F" w:rsidRPr="00E425DE" w:rsidRDefault="00183F2F" w:rsidP="00FF0A30">
      <w:pPr>
        <w:pStyle w:val="ListParagraph"/>
        <w:numPr>
          <w:ilvl w:val="0"/>
          <w:numId w:val="167"/>
        </w:numPr>
        <w:ind w:left="900"/>
      </w:pPr>
      <w:r w:rsidRPr="00E425DE">
        <w:t>Kinh tế thế giới có nhiều biến động khó lường, đặc biệt là khủng hoảng tài chính toàn cầu, xung đột thương mại Mỹ - Trung và đặc biệt là đại dịch Covid-19 hiện nay khiến nền kinh tế trong nước nói chung và Khánh Hòa nói riêng chịu nhiều ảnh hưởng nặng nề trong khi một số chính sách tháo gỡ khó khăn của chính phủ chưa phát huy hết tác dụng trong thực tiễn.</w:t>
      </w:r>
    </w:p>
    <w:p w14:paraId="15AD5BE5" w14:textId="66223F99" w:rsidR="00183F2F" w:rsidRPr="00E425DE" w:rsidRDefault="00183F2F" w:rsidP="00FF0A30">
      <w:pPr>
        <w:pStyle w:val="ListParagraph"/>
        <w:numPr>
          <w:ilvl w:val="0"/>
          <w:numId w:val="167"/>
        </w:numPr>
        <w:ind w:left="900"/>
      </w:pPr>
      <w:r w:rsidRPr="00E425DE">
        <w:t>Các cơ chế chính sách liên quan đến phát triển các KCN, CCN và các văn bản hướng dẫn thi hành có nhiều thay đổi, chậm được ban hành gây ra những lúng túng nhất định cho các cơ quan quản lý nhà nước của địa phương trong quá trình triển khai thực hiện. Một số chính sách xuất nhập khẩu, điều hành giá,... có thời điểm chưa phù hợp, ảnh hưởng không nhỏ đến hoạt động của doanh nghiệp.</w:t>
      </w:r>
    </w:p>
    <w:p w14:paraId="4195750E" w14:textId="5950085B" w:rsidR="00183F2F" w:rsidRPr="00E425DE" w:rsidRDefault="00183F2F" w:rsidP="00FF0A30">
      <w:pPr>
        <w:pStyle w:val="ListParagraph"/>
        <w:numPr>
          <w:ilvl w:val="0"/>
          <w:numId w:val="167"/>
        </w:numPr>
        <w:ind w:left="900"/>
        <w:rPr>
          <w:rStyle w:val="fontstyle01"/>
          <w:color w:val="auto"/>
          <w:sz w:val="28"/>
          <w:szCs w:val="28"/>
        </w:rPr>
      </w:pPr>
      <w:r w:rsidRPr="00E425DE">
        <w:t>Khó khăn về thị trường tiêu thụ sản phẩm, tiếp cận vốn, mở rộng, nâng cao hiệu quả sản xuất đã ảnh hưởng đến sản xuất kinh doanh của các doanh nghiệp trong tỉnh. Huy động nguồn lực gặp nhiều khó khăn ảnh hưởng đến khả năng đầu tư của tỉnh đối với những lĩnh vực, công trình có thể tạo sự phá</w:t>
      </w:r>
      <w:r w:rsidR="00645908" w:rsidRPr="00E425DE">
        <w:t>t triển bứt phá của địa phương.</w:t>
      </w:r>
      <w:bookmarkEnd w:id="387"/>
      <w:bookmarkEnd w:id="388"/>
    </w:p>
    <w:p w14:paraId="1DB881A4" w14:textId="115BB25D" w:rsidR="00183F2F" w:rsidRPr="00E425DE" w:rsidRDefault="008E0301" w:rsidP="003C7C01">
      <w:pPr>
        <w:pStyle w:val="Heading3"/>
      </w:pPr>
      <w:bookmarkStart w:id="403" w:name="_Toc163401107"/>
      <w:bookmarkStart w:id="404" w:name="_Toc166513731"/>
      <w:bookmarkStart w:id="405" w:name="_Toc172052423"/>
      <w:r w:rsidRPr="00E425DE">
        <w:t>Thực trạng phát triển</w:t>
      </w:r>
      <w:r w:rsidR="00183F2F" w:rsidRPr="00E425DE">
        <w:t xml:space="preserve"> Nông nghiệp</w:t>
      </w:r>
      <w:bookmarkEnd w:id="403"/>
      <w:bookmarkEnd w:id="404"/>
      <w:r w:rsidR="00AC2974" w:rsidRPr="00E425DE">
        <w:t xml:space="preserve"> xanh</w:t>
      </w:r>
      <w:r w:rsidR="0046644F" w:rsidRPr="00E425DE">
        <w:t xml:space="preserve"> tỉnh Khánh Hòa</w:t>
      </w:r>
      <w:bookmarkEnd w:id="405"/>
    </w:p>
    <w:p w14:paraId="2DEF6803" w14:textId="1D8659AD" w:rsidR="00002448" w:rsidRPr="00E425DE" w:rsidRDefault="00590458" w:rsidP="00002448">
      <w:pPr>
        <w:pStyle w:val="Heading4"/>
      </w:pPr>
      <w:r w:rsidRPr="00E425DE">
        <w:t>Tổng quan về</w:t>
      </w:r>
      <w:r w:rsidR="00002448" w:rsidRPr="00E425DE">
        <w:t xml:space="preserve"> phát triển Nông nghiệp tỉnh Khánh Hòa</w:t>
      </w:r>
    </w:p>
    <w:p w14:paraId="6CD36EF6" w14:textId="5F0DC29A" w:rsidR="00CE7893" w:rsidRPr="00E425DE" w:rsidRDefault="00CE7893" w:rsidP="00242B6D">
      <w:r w:rsidRPr="00E425DE">
        <w:t>Ngành NN tiếp tục phát triển khá toàn diện và ổn định chiếm tỷ trọng 11% tổng GDP của tỉnh. GRDP ngành giai đoạn 2011-2020 tăng trưởng bình quân 0,81%/năm, trong đó giai đoạn 2011-2015 tăng trưởng 1,39%/năm, giai đoạn 2016-2020 đạt 0,22%/năm. Theo đó, quy mô GRDP ngành nông, lâm nghiệp và thủy sản (giá so sánh 2010) tăng từ 4.688,</w:t>
      </w:r>
      <w:r w:rsidR="00976346" w:rsidRPr="00E425DE">
        <w:t>4</w:t>
      </w:r>
      <w:r w:rsidRPr="00E425DE">
        <w:t xml:space="preserve"> tỷ đồng năm 2010 lên </w:t>
      </w:r>
      <w:r w:rsidR="00976346" w:rsidRPr="00E425DE">
        <w:t>5.609,7</w:t>
      </w:r>
      <w:r w:rsidRPr="00E425DE">
        <w:t xml:space="preserve"> tỷ đồng năm 202</w:t>
      </w:r>
      <w:r w:rsidR="00976346" w:rsidRPr="00E425DE">
        <w:t>2</w:t>
      </w:r>
      <w:r w:rsidRPr="00E425DE">
        <w:t xml:space="preserve">, tăng </w:t>
      </w:r>
      <w:r w:rsidR="00976346" w:rsidRPr="00E425DE">
        <w:t>921,3</w:t>
      </w:r>
      <w:r w:rsidRPr="00E425DE">
        <w:t xml:space="preserve"> tỷ đồng.</w:t>
      </w:r>
      <w:r w:rsidR="00705F22" w:rsidRPr="00E425DE">
        <w:t xml:space="preserve"> Năm 2023, doanh thu của ngành ước đạt </w:t>
      </w:r>
      <w:r w:rsidR="00705F22" w:rsidRPr="00E425DE">
        <w:rPr>
          <w:sz w:val="24"/>
        </w:rPr>
        <w:t>5.854 tỷ đồng.</w:t>
      </w:r>
      <w:r w:rsidR="00705F22" w:rsidRPr="00E425DE">
        <w:rPr>
          <w:b/>
          <w:bCs/>
          <w:sz w:val="24"/>
        </w:rPr>
        <w:t xml:space="preserve"> </w:t>
      </w:r>
    </w:p>
    <w:p w14:paraId="4F47E4FA" w14:textId="27326F74" w:rsidR="009325C7" w:rsidRPr="00E425DE" w:rsidRDefault="009325C7" w:rsidP="009325C7">
      <w:pPr>
        <w:pStyle w:val="Caption"/>
        <w:keepNext/>
      </w:pPr>
      <w:bookmarkStart w:id="406" w:name="_Toc172052480"/>
      <w:r w:rsidRPr="00E425DE">
        <w:t xml:space="preserve">Bảng </w:t>
      </w:r>
      <w:r w:rsidRPr="00E425DE">
        <w:fldChar w:fldCharType="begin"/>
      </w:r>
      <w:r w:rsidRPr="00E425DE">
        <w:instrText xml:space="preserve"> STYLEREF 2 \s </w:instrText>
      </w:r>
      <w:r w:rsidRPr="00E425DE">
        <w:fldChar w:fldCharType="separate"/>
      </w:r>
      <w:r w:rsidR="00A55326" w:rsidRPr="00E425DE">
        <w:rPr>
          <w:noProof/>
        </w:rPr>
        <w:t>3</w:t>
      </w:r>
      <w:r w:rsidRPr="00E425DE">
        <w:rPr>
          <w:noProof/>
        </w:rPr>
        <w:fldChar w:fldCharType="end"/>
      </w:r>
      <w:r w:rsidR="00A55326" w:rsidRPr="00E425DE">
        <w:noBreakHyphen/>
      </w:r>
      <w:r w:rsidRPr="00E425DE">
        <w:fldChar w:fldCharType="begin"/>
      </w:r>
      <w:r w:rsidRPr="00E425DE">
        <w:instrText xml:space="preserve"> SEQ Bảng \* ARABIC \s 2 </w:instrText>
      </w:r>
      <w:r w:rsidRPr="00E425DE">
        <w:fldChar w:fldCharType="separate"/>
      </w:r>
      <w:r w:rsidR="00A55326" w:rsidRPr="00E425DE">
        <w:rPr>
          <w:noProof/>
        </w:rPr>
        <w:t>8</w:t>
      </w:r>
      <w:r w:rsidRPr="00E425DE">
        <w:rPr>
          <w:noProof/>
        </w:rPr>
        <w:fldChar w:fldCharType="end"/>
      </w:r>
      <w:r w:rsidRPr="00E425DE">
        <w:t>: Giá trị và Tốc độ tăng trưởng giá trị sản xuất nông nghiệp giai đoạn 2010-2023</w:t>
      </w:r>
      <w:bookmarkEnd w:id="40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7"/>
        <w:gridCol w:w="1147"/>
        <w:gridCol w:w="1147"/>
        <w:gridCol w:w="1147"/>
        <w:gridCol w:w="1147"/>
        <w:gridCol w:w="1147"/>
      </w:tblGrid>
      <w:tr w:rsidR="00E425DE" w:rsidRPr="00E425DE" w14:paraId="6C51FE90" w14:textId="77777777" w:rsidTr="009325C7">
        <w:trPr>
          <w:trHeight w:val="576"/>
        </w:trPr>
        <w:tc>
          <w:tcPr>
            <w:tcW w:w="1835" w:type="pct"/>
            <w:shd w:val="clear" w:color="000000" w:fill="83E28E"/>
            <w:noWrap/>
            <w:vAlign w:val="center"/>
            <w:hideMark/>
          </w:tcPr>
          <w:p w14:paraId="4C88F1DB" w14:textId="25F7AFA2" w:rsidR="000E6BC1" w:rsidRPr="00E425DE" w:rsidRDefault="000E6BC1" w:rsidP="000E6BC1">
            <w:pPr>
              <w:tabs>
                <w:tab w:val="clear" w:pos="567"/>
              </w:tabs>
              <w:spacing w:after="0" w:line="240" w:lineRule="auto"/>
              <w:jc w:val="center"/>
              <w:rPr>
                <w:b/>
                <w:bCs/>
                <w:sz w:val="24"/>
              </w:rPr>
            </w:pPr>
            <w:r w:rsidRPr="00E425DE">
              <w:rPr>
                <w:b/>
                <w:bCs/>
                <w:sz w:val="24"/>
              </w:rPr>
              <w:t>Ngành kinh tế</w:t>
            </w:r>
          </w:p>
        </w:tc>
        <w:tc>
          <w:tcPr>
            <w:tcW w:w="633" w:type="pct"/>
            <w:shd w:val="clear" w:color="000000" w:fill="83E28E"/>
            <w:vAlign w:val="center"/>
            <w:hideMark/>
          </w:tcPr>
          <w:p w14:paraId="3CB346B6" w14:textId="77777777" w:rsidR="000E6BC1" w:rsidRPr="00E425DE" w:rsidRDefault="000E6BC1" w:rsidP="000E6BC1">
            <w:pPr>
              <w:tabs>
                <w:tab w:val="clear" w:pos="567"/>
              </w:tabs>
              <w:spacing w:after="0" w:line="240" w:lineRule="auto"/>
              <w:jc w:val="center"/>
              <w:rPr>
                <w:b/>
                <w:bCs/>
                <w:sz w:val="24"/>
              </w:rPr>
            </w:pPr>
            <w:r w:rsidRPr="00E425DE">
              <w:rPr>
                <w:b/>
                <w:bCs/>
                <w:sz w:val="24"/>
              </w:rPr>
              <w:t>2010</w:t>
            </w:r>
            <w:r w:rsidRPr="00E425DE">
              <w:rPr>
                <w:b/>
                <w:bCs/>
                <w:sz w:val="24"/>
              </w:rPr>
              <w:br/>
              <w:t>(tỷ đồng)</w:t>
            </w:r>
          </w:p>
        </w:tc>
        <w:tc>
          <w:tcPr>
            <w:tcW w:w="633" w:type="pct"/>
            <w:shd w:val="clear" w:color="000000" w:fill="83E28E"/>
            <w:vAlign w:val="center"/>
            <w:hideMark/>
          </w:tcPr>
          <w:p w14:paraId="44AC7A06" w14:textId="77777777" w:rsidR="000E6BC1" w:rsidRPr="00E425DE" w:rsidRDefault="000E6BC1" w:rsidP="000E6BC1">
            <w:pPr>
              <w:tabs>
                <w:tab w:val="clear" w:pos="567"/>
              </w:tabs>
              <w:spacing w:after="0" w:line="240" w:lineRule="auto"/>
              <w:jc w:val="center"/>
              <w:rPr>
                <w:b/>
                <w:bCs/>
                <w:sz w:val="24"/>
              </w:rPr>
            </w:pPr>
            <w:r w:rsidRPr="00E425DE">
              <w:rPr>
                <w:b/>
                <w:bCs/>
                <w:sz w:val="24"/>
              </w:rPr>
              <w:t>2015</w:t>
            </w:r>
            <w:r w:rsidRPr="00E425DE">
              <w:rPr>
                <w:b/>
                <w:bCs/>
                <w:sz w:val="24"/>
              </w:rPr>
              <w:br/>
              <w:t>(tỷ đồng)</w:t>
            </w:r>
          </w:p>
        </w:tc>
        <w:tc>
          <w:tcPr>
            <w:tcW w:w="633" w:type="pct"/>
            <w:shd w:val="clear" w:color="000000" w:fill="83E28E"/>
            <w:vAlign w:val="center"/>
            <w:hideMark/>
          </w:tcPr>
          <w:p w14:paraId="27D22414" w14:textId="77777777" w:rsidR="000E6BC1" w:rsidRPr="00E425DE" w:rsidRDefault="000E6BC1" w:rsidP="000E6BC1">
            <w:pPr>
              <w:tabs>
                <w:tab w:val="clear" w:pos="567"/>
              </w:tabs>
              <w:spacing w:after="0" w:line="240" w:lineRule="auto"/>
              <w:jc w:val="center"/>
              <w:rPr>
                <w:b/>
                <w:bCs/>
                <w:sz w:val="24"/>
              </w:rPr>
            </w:pPr>
            <w:r w:rsidRPr="00E425DE">
              <w:rPr>
                <w:b/>
                <w:bCs/>
                <w:sz w:val="24"/>
              </w:rPr>
              <w:t>2020</w:t>
            </w:r>
            <w:r w:rsidRPr="00E425DE">
              <w:rPr>
                <w:b/>
                <w:bCs/>
                <w:sz w:val="24"/>
              </w:rPr>
              <w:br/>
              <w:t>(tỷ đồng)</w:t>
            </w:r>
          </w:p>
        </w:tc>
        <w:tc>
          <w:tcPr>
            <w:tcW w:w="633" w:type="pct"/>
            <w:shd w:val="clear" w:color="000000" w:fill="83E28E"/>
            <w:vAlign w:val="center"/>
            <w:hideMark/>
          </w:tcPr>
          <w:p w14:paraId="43BEDC52" w14:textId="77777777" w:rsidR="000E6BC1" w:rsidRPr="00E425DE" w:rsidRDefault="000E6BC1" w:rsidP="000E6BC1">
            <w:pPr>
              <w:tabs>
                <w:tab w:val="clear" w:pos="567"/>
              </w:tabs>
              <w:spacing w:after="0" w:line="240" w:lineRule="auto"/>
              <w:jc w:val="center"/>
              <w:rPr>
                <w:b/>
                <w:bCs/>
                <w:sz w:val="24"/>
              </w:rPr>
            </w:pPr>
            <w:r w:rsidRPr="00E425DE">
              <w:rPr>
                <w:b/>
                <w:bCs/>
                <w:sz w:val="24"/>
              </w:rPr>
              <w:t>Sơ bộ 2022</w:t>
            </w:r>
            <w:r w:rsidRPr="00E425DE">
              <w:rPr>
                <w:b/>
                <w:bCs/>
                <w:sz w:val="24"/>
              </w:rPr>
              <w:br/>
              <w:t>(tỷ đồng)</w:t>
            </w:r>
          </w:p>
        </w:tc>
        <w:tc>
          <w:tcPr>
            <w:tcW w:w="633" w:type="pct"/>
            <w:shd w:val="clear" w:color="000000" w:fill="83E28E"/>
            <w:vAlign w:val="center"/>
            <w:hideMark/>
          </w:tcPr>
          <w:p w14:paraId="0C171374" w14:textId="77777777" w:rsidR="000E6BC1" w:rsidRPr="00E425DE" w:rsidRDefault="000E6BC1" w:rsidP="000E6BC1">
            <w:pPr>
              <w:tabs>
                <w:tab w:val="clear" w:pos="567"/>
              </w:tabs>
              <w:spacing w:after="0" w:line="240" w:lineRule="auto"/>
              <w:jc w:val="center"/>
              <w:rPr>
                <w:b/>
                <w:bCs/>
                <w:sz w:val="24"/>
              </w:rPr>
            </w:pPr>
            <w:r w:rsidRPr="00E425DE">
              <w:rPr>
                <w:b/>
                <w:bCs/>
                <w:sz w:val="24"/>
              </w:rPr>
              <w:t>Ước 2023</w:t>
            </w:r>
            <w:r w:rsidRPr="00E425DE">
              <w:rPr>
                <w:b/>
                <w:bCs/>
                <w:sz w:val="24"/>
              </w:rPr>
              <w:br/>
              <w:t>(tỷ đồng)</w:t>
            </w:r>
          </w:p>
        </w:tc>
      </w:tr>
      <w:tr w:rsidR="00E425DE" w:rsidRPr="00E425DE" w14:paraId="30B08CC3" w14:textId="77777777" w:rsidTr="009325C7">
        <w:trPr>
          <w:trHeight w:val="576"/>
        </w:trPr>
        <w:tc>
          <w:tcPr>
            <w:tcW w:w="1835" w:type="pct"/>
            <w:shd w:val="clear" w:color="auto" w:fill="auto"/>
            <w:noWrap/>
            <w:vAlign w:val="center"/>
          </w:tcPr>
          <w:p w14:paraId="348C2025" w14:textId="5D49B2E4" w:rsidR="000E6BC1" w:rsidRPr="00E425DE" w:rsidRDefault="000E6BC1" w:rsidP="000E6BC1">
            <w:pPr>
              <w:tabs>
                <w:tab w:val="clear" w:pos="567"/>
              </w:tabs>
              <w:spacing w:after="0" w:line="240" w:lineRule="auto"/>
              <w:jc w:val="left"/>
              <w:rPr>
                <w:b/>
                <w:bCs/>
                <w:sz w:val="24"/>
              </w:rPr>
            </w:pPr>
            <w:r w:rsidRPr="00E425DE">
              <w:rPr>
                <w:b/>
                <w:bCs/>
                <w:sz w:val="24"/>
              </w:rPr>
              <w:t>GRDP ngành Nông, lâm, ngư nghiệp (giá so sánh)</w:t>
            </w:r>
          </w:p>
        </w:tc>
        <w:tc>
          <w:tcPr>
            <w:tcW w:w="633" w:type="pct"/>
            <w:shd w:val="clear" w:color="auto" w:fill="auto"/>
            <w:noWrap/>
            <w:vAlign w:val="center"/>
          </w:tcPr>
          <w:p w14:paraId="7EB9E954" w14:textId="0D1CEA6C" w:rsidR="000E6BC1" w:rsidRPr="00E425DE" w:rsidRDefault="000E6BC1" w:rsidP="000E6BC1">
            <w:pPr>
              <w:tabs>
                <w:tab w:val="clear" w:pos="567"/>
              </w:tabs>
              <w:spacing w:after="0" w:line="240" w:lineRule="auto"/>
              <w:jc w:val="center"/>
              <w:rPr>
                <w:b/>
                <w:bCs/>
                <w:sz w:val="24"/>
              </w:rPr>
            </w:pPr>
            <w:r w:rsidRPr="00E425DE">
              <w:rPr>
                <w:b/>
                <w:bCs/>
                <w:sz w:val="24"/>
              </w:rPr>
              <w:t>4</w:t>
            </w:r>
            <w:r w:rsidR="00976346" w:rsidRPr="00E425DE">
              <w:rPr>
                <w:b/>
                <w:bCs/>
                <w:sz w:val="24"/>
              </w:rPr>
              <w:t>.</w:t>
            </w:r>
            <w:r w:rsidRPr="00E425DE">
              <w:rPr>
                <w:b/>
                <w:bCs/>
                <w:sz w:val="24"/>
              </w:rPr>
              <w:t>688</w:t>
            </w:r>
            <w:r w:rsidR="00976346" w:rsidRPr="00E425DE">
              <w:rPr>
                <w:b/>
                <w:bCs/>
                <w:sz w:val="24"/>
              </w:rPr>
              <w:t>,</w:t>
            </w:r>
            <w:r w:rsidRPr="00E425DE">
              <w:rPr>
                <w:b/>
                <w:bCs/>
                <w:sz w:val="24"/>
              </w:rPr>
              <w:t>4</w:t>
            </w:r>
          </w:p>
        </w:tc>
        <w:tc>
          <w:tcPr>
            <w:tcW w:w="633" w:type="pct"/>
            <w:shd w:val="clear" w:color="auto" w:fill="auto"/>
            <w:noWrap/>
            <w:vAlign w:val="center"/>
          </w:tcPr>
          <w:p w14:paraId="3D393D11" w14:textId="24311663" w:rsidR="000E6BC1" w:rsidRPr="00E425DE" w:rsidRDefault="000E6BC1" w:rsidP="000E6BC1">
            <w:pPr>
              <w:tabs>
                <w:tab w:val="clear" w:pos="567"/>
              </w:tabs>
              <w:spacing w:after="0" w:line="240" w:lineRule="auto"/>
              <w:jc w:val="center"/>
              <w:rPr>
                <w:b/>
                <w:bCs/>
                <w:sz w:val="24"/>
              </w:rPr>
            </w:pPr>
            <w:r w:rsidRPr="00E425DE">
              <w:rPr>
                <w:b/>
                <w:bCs/>
                <w:sz w:val="24"/>
              </w:rPr>
              <w:t>5</w:t>
            </w:r>
            <w:r w:rsidR="00976346" w:rsidRPr="00E425DE">
              <w:rPr>
                <w:b/>
                <w:bCs/>
                <w:sz w:val="24"/>
              </w:rPr>
              <w:t>.</w:t>
            </w:r>
            <w:r w:rsidRPr="00E425DE">
              <w:rPr>
                <w:b/>
                <w:bCs/>
                <w:sz w:val="24"/>
              </w:rPr>
              <w:t>023</w:t>
            </w:r>
            <w:r w:rsidR="00976346" w:rsidRPr="00E425DE">
              <w:rPr>
                <w:b/>
                <w:bCs/>
                <w:sz w:val="24"/>
              </w:rPr>
              <w:t>,</w:t>
            </w:r>
            <w:r w:rsidRPr="00E425DE">
              <w:rPr>
                <w:b/>
                <w:bCs/>
                <w:sz w:val="24"/>
              </w:rPr>
              <w:t>7</w:t>
            </w:r>
          </w:p>
        </w:tc>
        <w:tc>
          <w:tcPr>
            <w:tcW w:w="633" w:type="pct"/>
            <w:shd w:val="clear" w:color="auto" w:fill="auto"/>
            <w:noWrap/>
            <w:vAlign w:val="center"/>
          </w:tcPr>
          <w:p w14:paraId="57E89143" w14:textId="43BDA4C5" w:rsidR="000E6BC1" w:rsidRPr="00E425DE" w:rsidRDefault="000E6BC1" w:rsidP="000E6BC1">
            <w:pPr>
              <w:tabs>
                <w:tab w:val="clear" w:pos="567"/>
              </w:tabs>
              <w:spacing w:after="0" w:line="240" w:lineRule="auto"/>
              <w:jc w:val="center"/>
              <w:rPr>
                <w:b/>
                <w:bCs/>
                <w:sz w:val="24"/>
              </w:rPr>
            </w:pPr>
            <w:r w:rsidRPr="00E425DE">
              <w:rPr>
                <w:b/>
                <w:bCs/>
                <w:sz w:val="24"/>
              </w:rPr>
              <w:t>5</w:t>
            </w:r>
            <w:r w:rsidR="00976346" w:rsidRPr="00E425DE">
              <w:rPr>
                <w:b/>
                <w:bCs/>
                <w:sz w:val="24"/>
              </w:rPr>
              <w:t>.</w:t>
            </w:r>
            <w:r w:rsidRPr="00E425DE">
              <w:rPr>
                <w:b/>
                <w:bCs/>
                <w:sz w:val="24"/>
              </w:rPr>
              <w:t>135</w:t>
            </w:r>
            <w:r w:rsidR="00976346" w:rsidRPr="00E425DE">
              <w:rPr>
                <w:b/>
                <w:bCs/>
                <w:sz w:val="24"/>
              </w:rPr>
              <w:t>,</w:t>
            </w:r>
            <w:r w:rsidRPr="00E425DE">
              <w:rPr>
                <w:b/>
                <w:bCs/>
                <w:sz w:val="24"/>
              </w:rPr>
              <w:t>4</w:t>
            </w:r>
          </w:p>
        </w:tc>
        <w:tc>
          <w:tcPr>
            <w:tcW w:w="633" w:type="pct"/>
            <w:shd w:val="clear" w:color="auto" w:fill="auto"/>
            <w:noWrap/>
            <w:vAlign w:val="center"/>
          </w:tcPr>
          <w:p w14:paraId="10199A40" w14:textId="04280324" w:rsidR="000E6BC1" w:rsidRPr="00E425DE" w:rsidRDefault="000E6BC1" w:rsidP="000E6BC1">
            <w:pPr>
              <w:tabs>
                <w:tab w:val="clear" w:pos="567"/>
              </w:tabs>
              <w:spacing w:after="0" w:line="240" w:lineRule="auto"/>
              <w:jc w:val="center"/>
              <w:rPr>
                <w:b/>
                <w:bCs/>
                <w:sz w:val="24"/>
              </w:rPr>
            </w:pPr>
            <w:r w:rsidRPr="00E425DE">
              <w:rPr>
                <w:b/>
                <w:bCs/>
                <w:sz w:val="24"/>
              </w:rPr>
              <w:t>5</w:t>
            </w:r>
            <w:r w:rsidR="00976346" w:rsidRPr="00E425DE">
              <w:rPr>
                <w:b/>
                <w:bCs/>
                <w:sz w:val="24"/>
              </w:rPr>
              <w:t>.</w:t>
            </w:r>
            <w:r w:rsidRPr="00E425DE">
              <w:rPr>
                <w:b/>
                <w:bCs/>
                <w:sz w:val="24"/>
              </w:rPr>
              <w:t>609</w:t>
            </w:r>
            <w:r w:rsidR="00976346" w:rsidRPr="00E425DE">
              <w:rPr>
                <w:b/>
                <w:bCs/>
                <w:sz w:val="24"/>
              </w:rPr>
              <w:t>,</w:t>
            </w:r>
            <w:r w:rsidRPr="00E425DE">
              <w:rPr>
                <w:b/>
                <w:bCs/>
                <w:sz w:val="24"/>
              </w:rPr>
              <w:t>7</w:t>
            </w:r>
          </w:p>
        </w:tc>
        <w:tc>
          <w:tcPr>
            <w:tcW w:w="633" w:type="pct"/>
            <w:shd w:val="clear" w:color="auto" w:fill="auto"/>
            <w:noWrap/>
            <w:vAlign w:val="center"/>
          </w:tcPr>
          <w:p w14:paraId="413F33BC" w14:textId="304B3767" w:rsidR="000E6BC1" w:rsidRPr="00E425DE" w:rsidRDefault="000E6BC1" w:rsidP="000E6BC1">
            <w:pPr>
              <w:tabs>
                <w:tab w:val="clear" w:pos="567"/>
              </w:tabs>
              <w:spacing w:after="0" w:line="240" w:lineRule="auto"/>
              <w:jc w:val="center"/>
              <w:rPr>
                <w:b/>
                <w:bCs/>
                <w:sz w:val="24"/>
              </w:rPr>
            </w:pPr>
            <w:r w:rsidRPr="00E425DE">
              <w:rPr>
                <w:b/>
                <w:bCs/>
                <w:sz w:val="24"/>
              </w:rPr>
              <w:t>5</w:t>
            </w:r>
            <w:r w:rsidR="00976346" w:rsidRPr="00E425DE">
              <w:rPr>
                <w:b/>
                <w:bCs/>
                <w:sz w:val="24"/>
              </w:rPr>
              <w:t>.</w:t>
            </w:r>
            <w:r w:rsidRPr="00E425DE">
              <w:rPr>
                <w:b/>
                <w:bCs/>
                <w:sz w:val="24"/>
              </w:rPr>
              <w:t>854</w:t>
            </w:r>
          </w:p>
        </w:tc>
      </w:tr>
      <w:tr w:rsidR="00E425DE" w:rsidRPr="00E425DE" w14:paraId="1AB004A2" w14:textId="77777777" w:rsidTr="009325C7">
        <w:trPr>
          <w:trHeight w:val="576"/>
        </w:trPr>
        <w:tc>
          <w:tcPr>
            <w:tcW w:w="1835" w:type="pct"/>
            <w:shd w:val="clear" w:color="auto" w:fill="auto"/>
            <w:noWrap/>
            <w:vAlign w:val="center"/>
            <w:hideMark/>
          </w:tcPr>
          <w:p w14:paraId="2CBD4C16" w14:textId="7A534BC9" w:rsidR="000E6BC1" w:rsidRPr="00E425DE" w:rsidRDefault="000E6BC1" w:rsidP="000E6BC1">
            <w:pPr>
              <w:tabs>
                <w:tab w:val="clear" w:pos="567"/>
              </w:tabs>
              <w:spacing w:after="0" w:line="240" w:lineRule="auto"/>
              <w:jc w:val="left"/>
              <w:rPr>
                <w:b/>
                <w:bCs/>
                <w:sz w:val="24"/>
              </w:rPr>
            </w:pPr>
            <w:r w:rsidRPr="00E425DE">
              <w:rPr>
                <w:b/>
                <w:bCs/>
                <w:sz w:val="24"/>
              </w:rPr>
              <w:t>Tổng GRDP Nông, lâm, ngư nghiệp (giá hiện hành)</w:t>
            </w:r>
          </w:p>
        </w:tc>
        <w:tc>
          <w:tcPr>
            <w:tcW w:w="633" w:type="pct"/>
            <w:shd w:val="clear" w:color="auto" w:fill="auto"/>
            <w:noWrap/>
            <w:vAlign w:val="center"/>
            <w:hideMark/>
          </w:tcPr>
          <w:p w14:paraId="751CBFF5" w14:textId="28EADC10" w:rsidR="000E6BC1" w:rsidRPr="00E425DE" w:rsidRDefault="000E6BC1" w:rsidP="000E6BC1">
            <w:pPr>
              <w:tabs>
                <w:tab w:val="clear" w:pos="567"/>
              </w:tabs>
              <w:spacing w:after="0" w:line="240" w:lineRule="auto"/>
              <w:jc w:val="center"/>
              <w:rPr>
                <w:b/>
                <w:bCs/>
                <w:sz w:val="24"/>
              </w:rPr>
            </w:pPr>
            <w:r w:rsidRPr="00E425DE">
              <w:rPr>
                <w:b/>
                <w:bCs/>
                <w:sz w:val="24"/>
              </w:rPr>
              <w:t>4</w:t>
            </w:r>
            <w:r w:rsidR="00976346" w:rsidRPr="00E425DE">
              <w:rPr>
                <w:b/>
                <w:bCs/>
                <w:sz w:val="24"/>
              </w:rPr>
              <w:t>.</w:t>
            </w:r>
            <w:r w:rsidRPr="00E425DE">
              <w:rPr>
                <w:b/>
                <w:bCs/>
                <w:sz w:val="24"/>
              </w:rPr>
              <w:t>688</w:t>
            </w:r>
            <w:r w:rsidR="00976346" w:rsidRPr="00E425DE">
              <w:rPr>
                <w:b/>
                <w:bCs/>
                <w:sz w:val="24"/>
              </w:rPr>
              <w:t>,</w:t>
            </w:r>
            <w:r w:rsidRPr="00E425DE">
              <w:rPr>
                <w:b/>
                <w:bCs/>
                <w:sz w:val="24"/>
              </w:rPr>
              <w:t>4</w:t>
            </w:r>
          </w:p>
        </w:tc>
        <w:tc>
          <w:tcPr>
            <w:tcW w:w="633" w:type="pct"/>
            <w:shd w:val="clear" w:color="auto" w:fill="auto"/>
            <w:noWrap/>
            <w:vAlign w:val="center"/>
            <w:hideMark/>
          </w:tcPr>
          <w:p w14:paraId="6AFCFD48" w14:textId="5BFD117C" w:rsidR="000E6BC1" w:rsidRPr="00E425DE" w:rsidRDefault="000E6BC1" w:rsidP="000E6BC1">
            <w:pPr>
              <w:tabs>
                <w:tab w:val="clear" w:pos="567"/>
              </w:tabs>
              <w:spacing w:after="0" w:line="240" w:lineRule="auto"/>
              <w:jc w:val="center"/>
              <w:rPr>
                <w:b/>
                <w:bCs/>
                <w:sz w:val="24"/>
              </w:rPr>
            </w:pPr>
            <w:r w:rsidRPr="00E425DE">
              <w:rPr>
                <w:b/>
                <w:bCs/>
                <w:sz w:val="24"/>
              </w:rPr>
              <w:t>7</w:t>
            </w:r>
            <w:r w:rsidR="00976346" w:rsidRPr="00E425DE">
              <w:rPr>
                <w:b/>
                <w:bCs/>
                <w:sz w:val="24"/>
              </w:rPr>
              <w:t>.</w:t>
            </w:r>
            <w:r w:rsidRPr="00E425DE">
              <w:rPr>
                <w:b/>
                <w:bCs/>
                <w:sz w:val="24"/>
              </w:rPr>
              <w:t>903</w:t>
            </w:r>
            <w:r w:rsidR="00976346" w:rsidRPr="00E425DE">
              <w:rPr>
                <w:b/>
                <w:bCs/>
                <w:sz w:val="24"/>
              </w:rPr>
              <w:t>,</w:t>
            </w:r>
            <w:r w:rsidRPr="00E425DE">
              <w:rPr>
                <w:b/>
                <w:bCs/>
                <w:sz w:val="24"/>
              </w:rPr>
              <w:t>9</w:t>
            </w:r>
          </w:p>
        </w:tc>
        <w:tc>
          <w:tcPr>
            <w:tcW w:w="633" w:type="pct"/>
            <w:shd w:val="clear" w:color="auto" w:fill="auto"/>
            <w:noWrap/>
            <w:vAlign w:val="center"/>
            <w:hideMark/>
          </w:tcPr>
          <w:p w14:paraId="068DA6ED" w14:textId="08CFAF42" w:rsidR="000E6BC1" w:rsidRPr="00E425DE" w:rsidRDefault="000E6BC1" w:rsidP="000E6BC1">
            <w:pPr>
              <w:tabs>
                <w:tab w:val="clear" w:pos="567"/>
              </w:tabs>
              <w:spacing w:after="0" w:line="240" w:lineRule="auto"/>
              <w:jc w:val="center"/>
              <w:rPr>
                <w:b/>
                <w:bCs/>
                <w:sz w:val="24"/>
              </w:rPr>
            </w:pPr>
            <w:r w:rsidRPr="00E425DE">
              <w:rPr>
                <w:b/>
                <w:bCs/>
                <w:sz w:val="24"/>
              </w:rPr>
              <w:t>9</w:t>
            </w:r>
            <w:r w:rsidR="00976346" w:rsidRPr="00E425DE">
              <w:rPr>
                <w:b/>
                <w:bCs/>
                <w:sz w:val="24"/>
              </w:rPr>
              <w:t>.</w:t>
            </w:r>
            <w:r w:rsidRPr="00E425DE">
              <w:rPr>
                <w:b/>
                <w:bCs/>
                <w:sz w:val="24"/>
              </w:rPr>
              <w:t>369</w:t>
            </w:r>
            <w:r w:rsidR="00976346" w:rsidRPr="00E425DE">
              <w:rPr>
                <w:b/>
                <w:bCs/>
                <w:sz w:val="24"/>
              </w:rPr>
              <w:t>,</w:t>
            </w:r>
            <w:r w:rsidRPr="00E425DE">
              <w:rPr>
                <w:b/>
                <w:bCs/>
                <w:sz w:val="24"/>
              </w:rPr>
              <w:t>6</w:t>
            </w:r>
          </w:p>
        </w:tc>
        <w:tc>
          <w:tcPr>
            <w:tcW w:w="633" w:type="pct"/>
            <w:shd w:val="clear" w:color="auto" w:fill="auto"/>
            <w:noWrap/>
            <w:vAlign w:val="center"/>
            <w:hideMark/>
          </w:tcPr>
          <w:p w14:paraId="034977A4" w14:textId="51A20DE0" w:rsidR="000E6BC1" w:rsidRPr="00E425DE" w:rsidRDefault="000E6BC1" w:rsidP="000E6BC1">
            <w:pPr>
              <w:tabs>
                <w:tab w:val="clear" w:pos="567"/>
              </w:tabs>
              <w:spacing w:after="0" w:line="240" w:lineRule="auto"/>
              <w:jc w:val="center"/>
              <w:rPr>
                <w:b/>
                <w:bCs/>
                <w:sz w:val="24"/>
              </w:rPr>
            </w:pPr>
            <w:r w:rsidRPr="00E425DE">
              <w:rPr>
                <w:b/>
                <w:bCs/>
                <w:sz w:val="24"/>
              </w:rPr>
              <w:t>10</w:t>
            </w:r>
            <w:r w:rsidR="00976346" w:rsidRPr="00E425DE">
              <w:rPr>
                <w:b/>
                <w:bCs/>
                <w:sz w:val="24"/>
              </w:rPr>
              <w:t>.</w:t>
            </w:r>
            <w:r w:rsidRPr="00E425DE">
              <w:rPr>
                <w:b/>
                <w:bCs/>
                <w:sz w:val="24"/>
              </w:rPr>
              <w:t>968</w:t>
            </w:r>
            <w:r w:rsidR="00976346" w:rsidRPr="00E425DE">
              <w:rPr>
                <w:b/>
                <w:bCs/>
                <w:sz w:val="24"/>
              </w:rPr>
              <w:t>,</w:t>
            </w:r>
            <w:r w:rsidRPr="00E425DE">
              <w:rPr>
                <w:b/>
                <w:bCs/>
                <w:sz w:val="24"/>
              </w:rPr>
              <w:t>7</w:t>
            </w:r>
          </w:p>
        </w:tc>
        <w:tc>
          <w:tcPr>
            <w:tcW w:w="633" w:type="pct"/>
            <w:shd w:val="clear" w:color="auto" w:fill="auto"/>
            <w:noWrap/>
            <w:vAlign w:val="center"/>
            <w:hideMark/>
          </w:tcPr>
          <w:p w14:paraId="347F8221" w14:textId="5BDC6D8A" w:rsidR="000E6BC1" w:rsidRPr="00E425DE" w:rsidRDefault="000E6BC1" w:rsidP="000E6BC1">
            <w:pPr>
              <w:tabs>
                <w:tab w:val="clear" w:pos="567"/>
              </w:tabs>
              <w:spacing w:after="0" w:line="240" w:lineRule="auto"/>
              <w:jc w:val="center"/>
              <w:rPr>
                <w:b/>
                <w:bCs/>
                <w:sz w:val="24"/>
              </w:rPr>
            </w:pPr>
            <w:r w:rsidRPr="00E425DE">
              <w:rPr>
                <w:b/>
                <w:bCs/>
                <w:sz w:val="24"/>
              </w:rPr>
              <w:t>11</w:t>
            </w:r>
            <w:r w:rsidR="00976346" w:rsidRPr="00E425DE">
              <w:rPr>
                <w:b/>
                <w:bCs/>
                <w:sz w:val="24"/>
              </w:rPr>
              <w:t>.</w:t>
            </w:r>
            <w:r w:rsidRPr="00E425DE">
              <w:rPr>
                <w:b/>
                <w:bCs/>
                <w:sz w:val="24"/>
              </w:rPr>
              <w:t>992</w:t>
            </w:r>
            <w:r w:rsidR="00976346" w:rsidRPr="00E425DE">
              <w:rPr>
                <w:b/>
                <w:bCs/>
                <w:sz w:val="24"/>
              </w:rPr>
              <w:t>,</w:t>
            </w:r>
            <w:r w:rsidRPr="00E425DE">
              <w:rPr>
                <w:b/>
                <w:bCs/>
                <w:sz w:val="24"/>
              </w:rPr>
              <w:t>7</w:t>
            </w:r>
          </w:p>
        </w:tc>
      </w:tr>
      <w:tr w:rsidR="00E425DE" w:rsidRPr="00E425DE" w14:paraId="6C5B5161" w14:textId="77777777" w:rsidTr="009325C7">
        <w:trPr>
          <w:trHeight w:val="576"/>
        </w:trPr>
        <w:tc>
          <w:tcPr>
            <w:tcW w:w="1835" w:type="pct"/>
            <w:shd w:val="clear" w:color="auto" w:fill="auto"/>
            <w:noWrap/>
            <w:vAlign w:val="center"/>
            <w:hideMark/>
          </w:tcPr>
          <w:p w14:paraId="5A8E7E5F" w14:textId="77777777" w:rsidR="000E6BC1" w:rsidRPr="00E425DE" w:rsidRDefault="000E6BC1" w:rsidP="000E6BC1">
            <w:pPr>
              <w:tabs>
                <w:tab w:val="clear" w:pos="567"/>
              </w:tabs>
              <w:spacing w:after="0" w:line="240" w:lineRule="auto"/>
              <w:jc w:val="left"/>
              <w:rPr>
                <w:sz w:val="24"/>
              </w:rPr>
            </w:pPr>
            <w:r w:rsidRPr="00E425DE">
              <w:rPr>
                <w:sz w:val="24"/>
              </w:rPr>
              <w:t>Nông nghiệp và hoạt động dịch vụ có liên quan</w:t>
            </w:r>
          </w:p>
        </w:tc>
        <w:tc>
          <w:tcPr>
            <w:tcW w:w="633" w:type="pct"/>
            <w:shd w:val="clear" w:color="auto" w:fill="auto"/>
            <w:noWrap/>
            <w:vAlign w:val="center"/>
            <w:hideMark/>
          </w:tcPr>
          <w:p w14:paraId="2792F1EF" w14:textId="72AF5512" w:rsidR="000E6BC1" w:rsidRPr="00E425DE" w:rsidRDefault="000E6BC1" w:rsidP="000E6BC1">
            <w:pPr>
              <w:tabs>
                <w:tab w:val="clear" w:pos="567"/>
              </w:tabs>
              <w:spacing w:after="0" w:line="240" w:lineRule="auto"/>
              <w:jc w:val="center"/>
              <w:rPr>
                <w:sz w:val="24"/>
              </w:rPr>
            </w:pPr>
            <w:r w:rsidRPr="00E425DE">
              <w:rPr>
                <w:sz w:val="24"/>
              </w:rPr>
              <w:t>2</w:t>
            </w:r>
            <w:r w:rsidR="00976346" w:rsidRPr="00E425DE">
              <w:rPr>
                <w:sz w:val="24"/>
              </w:rPr>
              <w:t>.</w:t>
            </w:r>
            <w:r w:rsidRPr="00E425DE">
              <w:rPr>
                <w:sz w:val="24"/>
              </w:rPr>
              <w:t>001</w:t>
            </w:r>
            <w:r w:rsidR="00976346" w:rsidRPr="00E425DE">
              <w:rPr>
                <w:sz w:val="24"/>
              </w:rPr>
              <w:t>,</w:t>
            </w:r>
            <w:r w:rsidRPr="00E425DE">
              <w:rPr>
                <w:sz w:val="24"/>
              </w:rPr>
              <w:t>2</w:t>
            </w:r>
          </w:p>
        </w:tc>
        <w:tc>
          <w:tcPr>
            <w:tcW w:w="633" w:type="pct"/>
            <w:shd w:val="clear" w:color="auto" w:fill="auto"/>
            <w:noWrap/>
            <w:vAlign w:val="center"/>
            <w:hideMark/>
          </w:tcPr>
          <w:p w14:paraId="4B58151F" w14:textId="3AA9683C" w:rsidR="000E6BC1" w:rsidRPr="00E425DE" w:rsidRDefault="000E6BC1" w:rsidP="000E6BC1">
            <w:pPr>
              <w:tabs>
                <w:tab w:val="clear" w:pos="567"/>
              </w:tabs>
              <w:spacing w:after="0" w:line="240" w:lineRule="auto"/>
              <w:jc w:val="center"/>
              <w:rPr>
                <w:sz w:val="24"/>
              </w:rPr>
            </w:pPr>
            <w:r w:rsidRPr="00E425DE">
              <w:rPr>
                <w:sz w:val="24"/>
              </w:rPr>
              <w:t>3</w:t>
            </w:r>
            <w:r w:rsidR="00976346" w:rsidRPr="00E425DE">
              <w:rPr>
                <w:sz w:val="24"/>
              </w:rPr>
              <w:t>.</w:t>
            </w:r>
            <w:r w:rsidRPr="00E425DE">
              <w:rPr>
                <w:sz w:val="24"/>
              </w:rPr>
              <w:t>256</w:t>
            </w:r>
            <w:r w:rsidR="00976346" w:rsidRPr="00E425DE">
              <w:rPr>
                <w:sz w:val="24"/>
              </w:rPr>
              <w:t>,</w:t>
            </w:r>
            <w:r w:rsidRPr="00E425DE">
              <w:rPr>
                <w:sz w:val="24"/>
              </w:rPr>
              <w:t>3</w:t>
            </w:r>
          </w:p>
        </w:tc>
        <w:tc>
          <w:tcPr>
            <w:tcW w:w="633" w:type="pct"/>
            <w:shd w:val="clear" w:color="auto" w:fill="auto"/>
            <w:noWrap/>
            <w:vAlign w:val="center"/>
            <w:hideMark/>
          </w:tcPr>
          <w:p w14:paraId="0D2F220D" w14:textId="154DE851" w:rsidR="000E6BC1" w:rsidRPr="00E425DE" w:rsidRDefault="000E6BC1" w:rsidP="000E6BC1">
            <w:pPr>
              <w:tabs>
                <w:tab w:val="clear" w:pos="567"/>
              </w:tabs>
              <w:spacing w:after="0" w:line="240" w:lineRule="auto"/>
              <w:jc w:val="center"/>
              <w:rPr>
                <w:sz w:val="24"/>
              </w:rPr>
            </w:pPr>
            <w:r w:rsidRPr="00E425DE">
              <w:rPr>
                <w:sz w:val="24"/>
              </w:rPr>
              <w:t>3</w:t>
            </w:r>
            <w:r w:rsidR="00976346" w:rsidRPr="00E425DE">
              <w:rPr>
                <w:sz w:val="24"/>
              </w:rPr>
              <w:t>.</w:t>
            </w:r>
            <w:r w:rsidRPr="00E425DE">
              <w:rPr>
                <w:sz w:val="24"/>
              </w:rPr>
              <w:t>749</w:t>
            </w:r>
            <w:r w:rsidR="00976346" w:rsidRPr="00E425DE">
              <w:rPr>
                <w:sz w:val="24"/>
              </w:rPr>
              <w:t>,</w:t>
            </w:r>
            <w:r w:rsidRPr="00E425DE">
              <w:rPr>
                <w:sz w:val="24"/>
              </w:rPr>
              <w:t>1</w:t>
            </w:r>
          </w:p>
        </w:tc>
        <w:tc>
          <w:tcPr>
            <w:tcW w:w="633" w:type="pct"/>
            <w:shd w:val="clear" w:color="auto" w:fill="auto"/>
            <w:noWrap/>
            <w:vAlign w:val="center"/>
            <w:hideMark/>
          </w:tcPr>
          <w:p w14:paraId="643A13C1" w14:textId="5C690EE4" w:rsidR="000E6BC1" w:rsidRPr="00E425DE" w:rsidRDefault="000E6BC1" w:rsidP="000E6BC1">
            <w:pPr>
              <w:tabs>
                <w:tab w:val="clear" w:pos="567"/>
              </w:tabs>
              <w:spacing w:after="0" w:line="240" w:lineRule="auto"/>
              <w:jc w:val="center"/>
              <w:rPr>
                <w:sz w:val="24"/>
              </w:rPr>
            </w:pPr>
            <w:r w:rsidRPr="00E425DE">
              <w:rPr>
                <w:sz w:val="24"/>
              </w:rPr>
              <w:t>4</w:t>
            </w:r>
            <w:r w:rsidR="00976346" w:rsidRPr="00E425DE">
              <w:rPr>
                <w:sz w:val="24"/>
              </w:rPr>
              <w:t>.</w:t>
            </w:r>
            <w:r w:rsidRPr="00E425DE">
              <w:rPr>
                <w:sz w:val="24"/>
              </w:rPr>
              <w:t>439</w:t>
            </w:r>
            <w:r w:rsidR="00976346" w:rsidRPr="00E425DE">
              <w:rPr>
                <w:sz w:val="24"/>
              </w:rPr>
              <w:t>,</w:t>
            </w:r>
            <w:r w:rsidRPr="00E425DE">
              <w:rPr>
                <w:sz w:val="24"/>
              </w:rPr>
              <w:t>2</w:t>
            </w:r>
          </w:p>
        </w:tc>
        <w:tc>
          <w:tcPr>
            <w:tcW w:w="633" w:type="pct"/>
            <w:shd w:val="clear" w:color="auto" w:fill="auto"/>
            <w:noWrap/>
            <w:vAlign w:val="center"/>
            <w:hideMark/>
          </w:tcPr>
          <w:p w14:paraId="2314B472" w14:textId="5693F084" w:rsidR="000E6BC1" w:rsidRPr="00E425DE" w:rsidRDefault="000E6BC1" w:rsidP="000E6BC1">
            <w:pPr>
              <w:tabs>
                <w:tab w:val="clear" w:pos="567"/>
              </w:tabs>
              <w:spacing w:after="0" w:line="240" w:lineRule="auto"/>
              <w:jc w:val="center"/>
              <w:rPr>
                <w:sz w:val="24"/>
              </w:rPr>
            </w:pPr>
            <w:r w:rsidRPr="00E425DE">
              <w:rPr>
                <w:sz w:val="24"/>
              </w:rPr>
              <w:t>4</w:t>
            </w:r>
            <w:r w:rsidR="00976346" w:rsidRPr="00E425DE">
              <w:rPr>
                <w:sz w:val="24"/>
              </w:rPr>
              <w:t>.</w:t>
            </w:r>
            <w:r w:rsidRPr="00E425DE">
              <w:rPr>
                <w:sz w:val="24"/>
              </w:rPr>
              <w:t>791</w:t>
            </w:r>
            <w:r w:rsidR="00976346" w:rsidRPr="00E425DE">
              <w:rPr>
                <w:sz w:val="24"/>
              </w:rPr>
              <w:t>,</w:t>
            </w:r>
            <w:r w:rsidRPr="00E425DE">
              <w:rPr>
                <w:sz w:val="24"/>
              </w:rPr>
              <w:t>8</w:t>
            </w:r>
          </w:p>
        </w:tc>
      </w:tr>
      <w:tr w:rsidR="00E425DE" w:rsidRPr="00E425DE" w14:paraId="0C544785" w14:textId="77777777" w:rsidTr="009325C7">
        <w:trPr>
          <w:trHeight w:val="576"/>
        </w:trPr>
        <w:tc>
          <w:tcPr>
            <w:tcW w:w="1835" w:type="pct"/>
            <w:shd w:val="clear" w:color="auto" w:fill="auto"/>
            <w:noWrap/>
            <w:vAlign w:val="center"/>
            <w:hideMark/>
          </w:tcPr>
          <w:p w14:paraId="739E90B7" w14:textId="77777777" w:rsidR="000E6BC1" w:rsidRPr="00E425DE" w:rsidRDefault="000E6BC1" w:rsidP="000E6BC1">
            <w:pPr>
              <w:tabs>
                <w:tab w:val="clear" w:pos="567"/>
              </w:tabs>
              <w:spacing w:after="0" w:line="240" w:lineRule="auto"/>
              <w:jc w:val="left"/>
              <w:rPr>
                <w:sz w:val="24"/>
              </w:rPr>
            </w:pPr>
            <w:r w:rsidRPr="00E425DE">
              <w:rPr>
                <w:sz w:val="24"/>
              </w:rPr>
              <w:t>Lâm nghiệp và hoạt động dịch vụ có liên quan</w:t>
            </w:r>
          </w:p>
        </w:tc>
        <w:tc>
          <w:tcPr>
            <w:tcW w:w="633" w:type="pct"/>
            <w:shd w:val="clear" w:color="auto" w:fill="auto"/>
            <w:noWrap/>
            <w:vAlign w:val="center"/>
            <w:hideMark/>
          </w:tcPr>
          <w:p w14:paraId="2522AEAC" w14:textId="2977D705" w:rsidR="000E6BC1" w:rsidRPr="00E425DE" w:rsidRDefault="000E6BC1" w:rsidP="000E6BC1">
            <w:pPr>
              <w:tabs>
                <w:tab w:val="clear" w:pos="567"/>
              </w:tabs>
              <w:spacing w:after="0" w:line="240" w:lineRule="auto"/>
              <w:jc w:val="center"/>
              <w:rPr>
                <w:sz w:val="24"/>
              </w:rPr>
            </w:pPr>
            <w:r w:rsidRPr="00E425DE">
              <w:rPr>
                <w:sz w:val="24"/>
              </w:rPr>
              <w:t>60</w:t>
            </w:r>
            <w:r w:rsidR="00976346" w:rsidRPr="00E425DE">
              <w:rPr>
                <w:sz w:val="24"/>
              </w:rPr>
              <w:t>,</w:t>
            </w:r>
            <w:r w:rsidRPr="00E425DE">
              <w:rPr>
                <w:sz w:val="24"/>
              </w:rPr>
              <w:t>4</w:t>
            </w:r>
          </w:p>
        </w:tc>
        <w:tc>
          <w:tcPr>
            <w:tcW w:w="633" w:type="pct"/>
            <w:shd w:val="clear" w:color="auto" w:fill="auto"/>
            <w:noWrap/>
            <w:vAlign w:val="center"/>
            <w:hideMark/>
          </w:tcPr>
          <w:p w14:paraId="3E93CF6E" w14:textId="6A21F25E" w:rsidR="000E6BC1" w:rsidRPr="00E425DE" w:rsidRDefault="000E6BC1" w:rsidP="000E6BC1">
            <w:pPr>
              <w:tabs>
                <w:tab w:val="clear" w:pos="567"/>
              </w:tabs>
              <w:spacing w:after="0" w:line="240" w:lineRule="auto"/>
              <w:jc w:val="center"/>
              <w:rPr>
                <w:sz w:val="24"/>
              </w:rPr>
            </w:pPr>
            <w:r w:rsidRPr="00E425DE">
              <w:rPr>
                <w:sz w:val="24"/>
              </w:rPr>
              <w:t>69</w:t>
            </w:r>
            <w:r w:rsidR="00976346" w:rsidRPr="00E425DE">
              <w:rPr>
                <w:sz w:val="24"/>
              </w:rPr>
              <w:t>,</w:t>
            </w:r>
            <w:r w:rsidRPr="00E425DE">
              <w:rPr>
                <w:sz w:val="24"/>
              </w:rPr>
              <w:t>3</w:t>
            </w:r>
          </w:p>
        </w:tc>
        <w:tc>
          <w:tcPr>
            <w:tcW w:w="633" w:type="pct"/>
            <w:shd w:val="clear" w:color="auto" w:fill="auto"/>
            <w:noWrap/>
            <w:vAlign w:val="center"/>
            <w:hideMark/>
          </w:tcPr>
          <w:p w14:paraId="47898BB9" w14:textId="7CF2ECFA" w:rsidR="000E6BC1" w:rsidRPr="00E425DE" w:rsidRDefault="000E6BC1" w:rsidP="000E6BC1">
            <w:pPr>
              <w:tabs>
                <w:tab w:val="clear" w:pos="567"/>
              </w:tabs>
              <w:spacing w:after="0" w:line="240" w:lineRule="auto"/>
              <w:jc w:val="center"/>
              <w:rPr>
                <w:sz w:val="24"/>
              </w:rPr>
            </w:pPr>
            <w:r w:rsidRPr="00E425DE">
              <w:rPr>
                <w:sz w:val="24"/>
              </w:rPr>
              <w:t>127</w:t>
            </w:r>
          </w:p>
        </w:tc>
        <w:tc>
          <w:tcPr>
            <w:tcW w:w="633" w:type="pct"/>
            <w:shd w:val="clear" w:color="auto" w:fill="auto"/>
            <w:noWrap/>
            <w:vAlign w:val="center"/>
            <w:hideMark/>
          </w:tcPr>
          <w:p w14:paraId="02C20D1B" w14:textId="08C3FFD8" w:rsidR="000E6BC1" w:rsidRPr="00E425DE" w:rsidRDefault="000E6BC1" w:rsidP="000E6BC1">
            <w:pPr>
              <w:tabs>
                <w:tab w:val="clear" w:pos="567"/>
              </w:tabs>
              <w:spacing w:after="0" w:line="240" w:lineRule="auto"/>
              <w:jc w:val="center"/>
              <w:rPr>
                <w:sz w:val="24"/>
              </w:rPr>
            </w:pPr>
            <w:r w:rsidRPr="00E425DE">
              <w:rPr>
                <w:sz w:val="24"/>
              </w:rPr>
              <w:t>136</w:t>
            </w:r>
            <w:r w:rsidR="00976346" w:rsidRPr="00E425DE">
              <w:rPr>
                <w:sz w:val="24"/>
              </w:rPr>
              <w:t>,</w:t>
            </w:r>
            <w:r w:rsidRPr="00E425DE">
              <w:rPr>
                <w:sz w:val="24"/>
              </w:rPr>
              <w:t>5</w:t>
            </w:r>
          </w:p>
        </w:tc>
        <w:tc>
          <w:tcPr>
            <w:tcW w:w="633" w:type="pct"/>
            <w:shd w:val="clear" w:color="auto" w:fill="auto"/>
            <w:noWrap/>
            <w:vAlign w:val="center"/>
            <w:hideMark/>
          </w:tcPr>
          <w:p w14:paraId="697D7091" w14:textId="11823C11" w:rsidR="000E6BC1" w:rsidRPr="00E425DE" w:rsidRDefault="000E6BC1" w:rsidP="000E6BC1">
            <w:pPr>
              <w:tabs>
                <w:tab w:val="clear" w:pos="567"/>
              </w:tabs>
              <w:spacing w:after="0" w:line="240" w:lineRule="auto"/>
              <w:jc w:val="center"/>
              <w:rPr>
                <w:sz w:val="24"/>
              </w:rPr>
            </w:pPr>
            <w:r w:rsidRPr="00E425DE">
              <w:rPr>
                <w:sz w:val="24"/>
              </w:rPr>
              <w:t>136</w:t>
            </w:r>
            <w:r w:rsidR="00976346" w:rsidRPr="00E425DE">
              <w:rPr>
                <w:sz w:val="24"/>
              </w:rPr>
              <w:t>,</w:t>
            </w:r>
            <w:r w:rsidRPr="00E425DE">
              <w:rPr>
                <w:sz w:val="24"/>
              </w:rPr>
              <w:t>4</w:t>
            </w:r>
          </w:p>
        </w:tc>
      </w:tr>
      <w:tr w:rsidR="00E425DE" w:rsidRPr="00E425DE" w14:paraId="690D99BF" w14:textId="77777777" w:rsidTr="009325C7">
        <w:trPr>
          <w:trHeight w:val="576"/>
        </w:trPr>
        <w:tc>
          <w:tcPr>
            <w:tcW w:w="1835" w:type="pct"/>
            <w:shd w:val="clear" w:color="auto" w:fill="auto"/>
            <w:noWrap/>
            <w:vAlign w:val="center"/>
            <w:hideMark/>
          </w:tcPr>
          <w:p w14:paraId="2B82D071" w14:textId="77777777" w:rsidR="000E6BC1" w:rsidRPr="00E425DE" w:rsidRDefault="000E6BC1" w:rsidP="000E6BC1">
            <w:pPr>
              <w:tabs>
                <w:tab w:val="clear" w:pos="567"/>
              </w:tabs>
              <w:spacing w:after="0" w:line="240" w:lineRule="auto"/>
              <w:jc w:val="left"/>
              <w:rPr>
                <w:sz w:val="24"/>
              </w:rPr>
            </w:pPr>
            <w:r w:rsidRPr="00E425DE">
              <w:rPr>
                <w:sz w:val="24"/>
              </w:rPr>
              <w:t>Khai thác, nuôi trồng thủy sản</w:t>
            </w:r>
          </w:p>
        </w:tc>
        <w:tc>
          <w:tcPr>
            <w:tcW w:w="633" w:type="pct"/>
            <w:shd w:val="clear" w:color="auto" w:fill="auto"/>
            <w:noWrap/>
            <w:vAlign w:val="center"/>
            <w:hideMark/>
          </w:tcPr>
          <w:p w14:paraId="548336B9" w14:textId="1213B617" w:rsidR="000E6BC1" w:rsidRPr="00E425DE" w:rsidRDefault="000E6BC1" w:rsidP="000E6BC1">
            <w:pPr>
              <w:tabs>
                <w:tab w:val="clear" w:pos="567"/>
              </w:tabs>
              <w:spacing w:after="0" w:line="240" w:lineRule="auto"/>
              <w:jc w:val="center"/>
              <w:rPr>
                <w:sz w:val="24"/>
              </w:rPr>
            </w:pPr>
            <w:r w:rsidRPr="00E425DE">
              <w:rPr>
                <w:sz w:val="24"/>
              </w:rPr>
              <w:t>2</w:t>
            </w:r>
            <w:r w:rsidR="00976346" w:rsidRPr="00E425DE">
              <w:rPr>
                <w:sz w:val="24"/>
              </w:rPr>
              <w:t>.</w:t>
            </w:r>
            <w:r w:rsidRPr="00E425DE">
              <w:rPr>
                <w:sz w:val="24"/>
              </w:rPr>
              <w:t>626</w:t>
            </w:r>
            <w:r w:rsidR="00976346" w:rsidRPr="00E425DE">
              <w:rPr>
                <w:sz w:val="24"/>
              </w:rPr>
              <w:t>,</w:t>
            </w:r>
            <w:r w:rsidRPr="00E425DE">
              <w:rPr>
                <w:sz w:val="24"/>
              </w:rPr>
              <w:t>8</w:t>
            </w:r>
          </w:p>
        </w:tc>
        <w:tc>
          <w:tcPr>
            <w:tcW w:w="633" w:type="pct"/>
            <w:shd w:val="clear" w:color="auto" w:fill="auto"/>
            <w:noWrap/>
            <w:vAlign w:val="center"/>
            <w:hideMark/>
          </w:tcPr>
          <w:p w14:paraId="48D72F79" w14:textId="45B4CFAE" w:rsidR="000E6BC1" w:rsidRPr="00E425DE" w:rsidRDefault="000E6BC1" w:rsidP="000E6BC1">
            <w:pPr>
              <w:tabs>
                <w:tab w:val="clear" w:pos="567"/>
              </w:tabs>
              <w:spacing w:after="0" w:line="240" w:lineRule="auto"/>
              <w:jc w:val="center"/>
              <w:rPr>
                <w:sz w:val="24"/>
              </w:rPr>
            </w:pPr>
            <w:r w:rsidRPr="00E425DE">
              <w:rPr>
                <w:sz w:val="24"/>
              </w:rPr>
              <w:t>4</w:t>
            </w:r>
            <w:r w:rsidR="00976346" w:rsidRPr="00E425DE">
              <w:rPr>
                <w:sz w:val="24"/>
              </w:rPr>
              <w:t>.</w:t>
            </w:r>
            <w:r w:rsidRPr="00E425DE">
              <w:rPr>
                <w:sz w:val="24"/>
              </w:rPr>
              <w:t>578</w:t>
            </w:r>
            <w:r w:rsidR="00976346" w:rsidRPr="00E425DE">
              <w:rPr>
                <w:sz w:val="24"/>
              </w:rPr>
              <w:t>,</w:t>
            </w:r>
            <w:r w:rsidRPr="00E425DE">
              <w:rPr>
                <w:sz w:val="24"/>
              </w:rPr>
              <w:t>3</w:t>
            </w:r>
          </w:p>
        </w:tc>
        <w:tc>
          <w:tcPr>
            <w:tcW w:w="633" w:type="pct"/>
            <w:shd w:val="clear" w:color="auto" w:fill="auto"/>
            <w:noWrap/>
            <w:vAlign w:val="center"/>
            <w:hideMark/>
          </w:tcPr>
          <w:p w14:paraId="02450DC0" w14:textId="0DFEAF61" w:rsidR="000E6BC1" w:rsidRPr="00E425DE" w:rsidRDefault="000E6BC1" w:rsidP="000E6BC1">
            <w:pPr>
              <w:tabs>
                <w:tab w:val="clear" w:pos="567"/>
              </w:tabs>
              <w:spacing w:after="0" w:line="240" w:lineRule="auto"/>
              <w:jc w:val="center"/>
              <w:rPr>
                <w:sz w:val="24"/>
              </w:rPr>
            </w:pPr>
            <w:r w:rsidRPr="00E425DE">
              <w:rPr>
                <w:sz w:val="24"/>
              </w:rPr>
              <w:t>5</w:t>
            </w:r>
            <w:r w:rsidR="00976346" w:rsidRPr="00E425DE">
              <w:rPr>
                <w:sz w:val="24"/>
              </w:rPr>
              <w:t>.</w:t>
            </w:r>
            <w:r w:rsidRPr="00E425DE">
              <w:rPr>
                <w:sz w:val="24"/>
              </w:rPr>
              <w:t>493</w:t>
            </w:r>
            <w:r w:rsidR="00976346" w:rsidRPr="00E425DE">
              <w:rPr>
                <w:sz w:val="24"/>
              </w:rPr>
              <w:t>.</w:t>
            </w:r>
            <w:r w:rsidRPr="00E425DE">
              <w:rPr>
                <w:sz w:val="24"/>
              </w:rPr>
              <w:t>5</w:t>
            </w:r>
          </w:p>
        </w:tc>
        <w:tc>
          <w:tcPr>
            <w:tcW w:w="633" w:type="pct"/>
            <w:shd w:val="clear" w:color="auto" w:fill="auto"/>
            <w:noWrap/>
            <w:vAlign w:val="center"/>
            <w:hideMark/>
          </w:tcPr>
          <w:p w14:paraId="2E2D3B98" w14:textId="6D39E14E" w:rsidR="000E6BC1" w:rsidRPr="00E425DE" w:rsidRDefault="000E6BC1" w:rsidP="000E6BC1">
            <w:pPr>
              <w:tabs>
                <w:tab w:val="clear" w:pos="567"/>
              </w:tabs>
              <w:spacing w:after="0" w:line="240" w:lineRule="auto"/>
              <w:jc w:val="center"/>
              <w:rPr>
                <w:sz w:val="24"/>
              </w:rPr>
            </w:pPr>
            <w:r w:rsidRPr="00E425DE">
              <w:rPr>
                <w:sz w:val="24"/>
              </w:rPr>
              <w:t>6</w:t>
            </w:r>
            <w:r w:rsidR="00976346" w:rsidRPr="00E425DE">
              <w:rPr>
                <w:sz w:val="24"/>
              </w:rPr>
              <w:t>.</w:t>
            </w:r>
            <w:r w:rsidRPr="00E425DE">
              <w:rPr>
                <w:sz w:val="24"/>
              </w:rPr>
              <w:t>393</w:t>
            </w:r>
            <w:r w:rsidR="00976346" w:rsidRPr="00E425DE">
              <w:rPr>
                <w:sz w:val="24"/>
              </w:rPr>
              <w:t>,</w:t>
            </w:r>
            <w:r w:rsidRPr="00E425DE">
              <w:rPr>
                <w:sz w:val="24"/>
              </w:rPr>
              <w:t>1</w:t>
            </w:r>
          </w:p>
        </w:tc>
        <w:tc>
          <w:tcPr>
            <w:tcW w:w="633" w:type="pct"/>
            <w:shd w:val="clear" w:color="auto" w:fill="auto"/>
            <w:noWrap/>
            <w:vAlign w:val="center"/>
            <w:hideMark/>
          </w:tcPr>
          <w:p w14:paraId="1853FC95" w14:textId="3026448E" w:rsidR="000E6BC1" w:rsidRPr="00E425DE" w:rsidRDefault="000E6BC1" w:rsidP="000E6BC1">
            <w:pPr>
              <w:tabs>
                <w:tab w:val="clear" w:pos="567"/>
              </w:tabs>
              <w:spacing w:after="0" w:line="240" w:lineRule="auto"/>
              <w:jc w:val="center"/>
              <w:rPr>
                <w:sz w:val="24"/>
              </w:rPr>
            </w:pPr>
            <w:r w:rsidRPr="00E425DE">
              <w:rPr>
                <w:sz w:val="24"/>
              </w:rPr>
              <w:t>7</w:t>
            </w:r>
            <w:r w:rsidR="00976346" w:rsidRPr="00E425DE">
              <w:rPr>
                <w:sz w:val="24"/>
              </w:rPr>
              <w:t>.</w:t>
            </w:r>
            <w:r w:rsidRPr="00E425DE">
              <w:rPr>
                <w:sz w:val="24"/>
              </w:rPr>
              <w:t>064</w:t>
            </w:r>
            <w:r w:rsidR="00976346" w:rsidRPr="00E425DE">
              <w:rPr>
                <w:sz w:val="24"/>
              </w:rPr>
              <w:t>,</w:t>
            </w:r>
            <w:r w:rsidRPr="00E425DE">
              <w:rPr>
                <w:sz w:val="24"/>
              </w:rPr>
              <w:t>4</w:t>
            </w:r>
          </w:p>
        </w:tc>
      </w:tr>
    </w:tbl>
    <w:p w14:paraId="2289AC53" w14:textId="7D171858" w:rsidR="000E6BC1" w:rsidRPr="00E425DE" w:rsidRDefault="009325C7" w:rsidP="009325C7">
      <w:pPr>
        <w:jc w:val="right"/>
      </w:pPr>
      <w:r w:rsidRPr="00E425DE">
        <w:t xml:space="preserve">Nguồn: </w:t>
      </w:r>
      <w:r w:rsidR="005D4BC6" w:rsidRPr="00E425DE">
        <w:rPr>
          <w:i/>
          <w:iCs/>
        </w:rPr>
        <w:t>Cục Thống kê tỉnh Khánh Hòa</w:t>
      </w:r>
    </w:p>
    <w:p w14:paraId="72EFA1C6" w14:textId="512DFC37" w:rsidR="00CE7893" w:rsidRPr="00E425DE" w:rsidRDefault="00CE7893" w:rsidP="00FF0A30">
      <w:r w:rsidRPr="00E425DE">
        <w:t xml:space="preserve">Trong ngành nông, lâm nghiệp và thủy sản, cơ cấu chuyển dịch theo hướng tận dụng lợi thế thị trường, tăng tỷ trọng các sản phẩm có tiềm năng phát triển và giá trị gia tăng cao. Tỷ trọng nông nghiệp (trồng trọt, chăn nuôi, dịch vụ nông nghiệp) </w:t>
      </w:r>
      <w:r w:rsidR="0065450F" w:rsidRPr="00E425DE">
        <w:t xml:space="preserve">và lâm nghiệp </w:t>
      </w:r>
      <w:r w:rsidRPr="00E425DE">
        <w:t xml:space="preserve">giảm, </w:t>
      </w:r>
      <w:r w:rsidR="0065450F" w:rsidRPr="00E425DE">
        <w:t>trong khi</w:t>
      </w:r>
      <w:r w:rsidRPr="00E425DE">
        <w:t xml:space="preserve"> thủy sản ngày càng tăng. Năm 2010, nông nghiệp chiếm 42,68%, lâm nghiệp </w:t>
      </w:r>
      <w:r w:rsidR="00144BA3" w:rsidRPr="00E425DE">
        <w:t xml:space="preserve">chiếm </w:t>
      </w:r>
      <w:r w:rsidRPr="00E425DE">
        <w:t xml:space="preserve">1,29%, thủy sản </w:t>
      </w:r>
      <w:r w:rsidR="00144BA3" w:rsidRPr="00E425DE">
        <w:t xml:space="preserve">chiếm </w:t>
      </w:r>
      <w:r w:rsidRPr="00E425DE">
        <w:t>56,03%; đến năm 202</w:t>
      </w:r>
      <w:r w:rsidR="0065450F" w:rsidRPr="00E425DE">
        <w:t>3</w:t>
      </w:r>
      <w:r w:rsidRPr="00E425DE">
        <w:t>, nông nghiệp giảm còn 39,</w:t>
      </w:r>
      <w:r w:rsidR="0065450F" w:rsidRPr="00E425DE">
        <w:t>96</w:t>
      </w:r>
      <w:r w:rsidRPr="00E425DE">
        <w:t xml:space="preserve">%, lâm nghiệp </w:t>
      </w:r>
      <w:r w:rsidR="0065450F" w:rsidRPr="00E425DE">
        <w:t>giảm còn</w:t>
      </w:r>
      <w:r w:rsidRPr="00E425DE">
        <w:t xml:space="preserve"> 1,</w:t>
      </w:r>
      <w:r w:rsidR="0065450F" w:rsidRPr="00E425DE">
        <w:t>14</w:t>
      </w:r>
      <w:r w:rsidRPr="00E425DE">
        <w:t>%, và thủy sản tăng đạt 5</w:t>
      </w:r>
      <w:r w:rsidR="0065450F" w:rsidRPr="00E425DE">
        <w:t>8</w:t>
      </w:r>
      <w:r w:rsidRPr="00E425DE">
        <w:t>,</w:t>
      </w:r>
      <w:r w:rsidR="0065450F" w:rsidRPr="00E425DE">
        <w:t>91</w:t>
      </w:r>
      <w:r w:rsidRPr="00E425DE">
        <w:t>%.</w:t>
      </w:r>
    </w:p>
    <w:p w14:paraId="7F9D7A15" w14:textId="15A964F6" w:rsidR="00F650D7" w:rsidRPr="00E425DE" w:rsidRDefault="00F650D7" w:rsidP="00FF0A30">
      <w:r w:rsidRPr="00E425DE">
        <w:t>Năm 2021, Sở Nông nghiệp và PTNT tham mưu UBND tỉnh ban hành Quyết định số 3807/QĐ-UBND ngày 28/10/2021 ban hành Kế hoạch triển khai Đề án phát triển nông nghiệp hữu cơ giai đoạn 2021 – 2030 trên địa bàn tỉnh Khánh Hòa nhằm triển khai Đề án phát triển nông nghiệp hữu cơ giai đoạn 2020 – 2030 được ban hành kèm theo Quyết định số 885/QĐ-TTg ngày 23/6/2020 của Thủ tướng Chính phủ. Tuy nhiên, do chưa đáp ứng được các tiêu chuẩn về nông nghiệp hữu cơ nên trên địa bàn tỉnh chưa hình thành được các vùng sản xuất nông nghiệp hữu cơ.</w:t>
      </w:r>
    </w:p>
    <w:p w14:paraId="0342E36F" w14:textId="6122FF96" w:rsidR="00590458" w:rsidRPr="00E425DE" w:rsidRDefault="00590458" w:rsidP="00590458">
      <w:pPr>
        <w:pStyle w:val="Heading5"/>
      </w:pPr>
      <w:r w:rsidRPr="00E425DE">
        <w:rPr>
          <w:lang w:val="en-US"/>
        </w:rPr>
        <w:t>T</w:t>
      </w:r>
      <w:r w:rsidR="00CE7893" w:rsidRPr="00E425DE">
        <w:t>rồng trọt</w:t>
      </w:r>
    </w:p>
    <w:p w14:paraId="6E1E1161" w14:textId="3968C463" w:rsidR="00CE7893" w:rsidRPr="00E425DE" w:rsidRDefault="00CE7893" w:rsidP="00FF0A30">
      <w:r w:rsidRPr="00E425DE">
        <w:t>Giai đoạn 2011-2020, tỉnh đã triển khai trên 40 mô hình trồng trọt trên gần 80.000ha cây hàng năm và hơn 24.000ha cây lâu năm. Tỉnh hỗ trợ bằng chính sách, khoa học công nghệ và khuyến nông, giúp nông nghiệp phát triển tích cực. Trồng trọt ổn định, hình thành vùng sản xuất tập trung như lúa, mía, cây ăn quả. Cây trồng mới như xoài Úc, sầu riêng, mía tím, bưởi da xanh, và tỏi Ninh Hòa dần thích nghi. Năm 2019, giá trị trên 1 ha trồng trọt đạt 54,5 triệu đồng, tăng 4 triệu so với 2016. Tỉnh kêu gọi đầu tư vào chế biến sản phẩm như sắn, xoài, rau, quả. Một số công ty và hợp tác xã đã đầu tư vào sản xuất và chế biến, như Công ty Đức Hà Việt Nam và HTX tỏi Vạn Hưng với dự án “Liên kết sản xuất, tiêu thụ, chế biến tỏi VietGAP”, HTX rau VietGAP Nha Trang, và các HTX khác xây dựng nhà sơ chế, kho lạnh bảo quản rau, quả.</w:t>
      </w:r>
    </w:p>
    <w:p w14:paraId="406EDBAD" w14:textId="56A55DF9" w:rsidR="00F650D7" w:rsidRPr="00E425DE" w:rsidRDefault="00F650D7" w:rsidP="00FF0A30">
      <w:r w:rsidRPr="00E425DE">
        <w:t>Trong lĩnh vực trồng trọt và bảo vệ thực vật, triển khai thực hiện Quyết định số 2432/QĐ-UBND ngày 30/8/2022 của UBND tỉnh Khánh Hòa về việc ban hành Kế hoạch nhân rộng mô hình hướng dẫn, tuyên truyền sử dụng thuốc bảo vệ thực vật an toàn và thu gom bao thuốc bảo vệ thực vật sau sử dụng trên địa bàn tỉnh Khánh Hòa giai đoạn 2022 – 2025; hàng năm, SNNPTNT tham mưu UBND tỉnh phê duyệt đề cương và dự toán kinh phí nhiệm vụ nhân rộng mô hình hướng dẫn, tuyên truyền sử dụng thuốc bảo vệ thực vật an toàn và thu gom bao thuốc bảo vệ thực vật sau sử dụng trên địa bàn tỉnh Khánh Hòa.</w:t>
      </w:r>
    </w:p>
    <w:p w14:paraId="61ECB716" w14:textId="5138B3A3" w:rsidR="00590458" w:rsidRPr="00E425DE" w:rsidRDefault="00CE7893" w:rsidP="00590458">
      <w:pPr>
        <w:pStyle w:val="Heading5"/>
      </w:pPr>
      <w:r w:rsidRPr="00E425DE">
        <w:t xml:space="preserve">Chăn nuôi </w:t>
      </w:r>
    </w:p>
    <w:p w14:paraId="128D982C" w14:textId="6A97F05B" w:rsidR="00CE7893" w:rsidRPr="00E425DE" w:rsidRDefault="00CE7893" w:rsidP="00FF0A30">
      <w:r w:rsidRPr="00E425DE">
        <w:t>Tỉnh chuyển đổi chăn nuôi nhỏ lẻ sang trang trại công nghệ an toàn. Giai đoạn 2010-2020, đàn bò 77,5 nghìn con, dê 12,8 nghìn con, gia cầm 3,1 triệu con, lợn 244 nghìn con, trâu giảm còn 4,23 nghìn con. Sản lượng thịt hơi năm 2020 đạt 34,2 nghìn tấn. Chăn nuôi chuyển sang trang trại lớn, phát triển đà điểu, cá sấu, chim yến. 50% sản phẩm liên kết với công ty FDI, phát triển thương hiệu như thịt lợn, trứng gà CP, thịt đà điểu Khatoco. Tỉnh có 164 cơ sở giết mổ nhỏ, cải tạo đạt vệ sinh thú y. Năm 2018, tỉnh quy hoạch giết mổ tập trung đến 2025.</w:t>
      </w:r>
    </w:p>
    <w:p w14:paraId="131B52EC" w14:textId="79254BBE" w:rsidR="00590458" w:rsidRPr="00E425DE" w:rsidRDefault="00CE7893" w:rsidP="00590458">
      <w:pPr>
        <w:pStyle w:val="Heading5"/>
      </w:pPr>
      <w:r w:rsidRPr="00E425DE">
        <w:t>Thủy sản</w:t>
      </w:r>
    </w:p>
    <w:p w14:paraId="5D13930B" w14:textId="2C63E495" w:rsidR="00CE7893" w:rsidRPr="00E425DE" w:rsidRDefault="00CE7893" w:rsidP="00FF0A30">
      <w:r w:rsidRPr="00E425DE">
        <w:t xml:space="preserve">Trong thập kỷ 2011-2020, ngành thủy sản tỉnh tập trung tái cơ cấu để nâng cao hiệu quả khai thác và nuôi trồng thủy sản, đồng thời tăng cường chế biến để gia tăng giá trị. </w:t>
      </w:r>
      <w:r w:rsidR="003A4CE0" w:rsidRPr="00E425DE">
        <w:t xml:space="preserve">Tốc độ tăng trưởng sản lượng thủy sản đạt </w:t>
      </w:r>
      <w:r w:rsidR="004E0347" w:rsidRPr="00E425DE">
        <w:t>1</w:t>
      </w:r>
      <w:r w:rsidR="003A4CE0" w:rsidRPr="00E425DE">
        <w:t>.21%/năm trong giai đoạn 201</w:t>
      </w:r>
      <w:r w:rsidR="004E0347" w:rsidRPr="00E425DE">
        <w:t>6</w:t>
      </w:r>
      <w:r w:rsidR="003A4CE0" w:rsidRPr="00E425DE">
        <w:t>-202</w:t>
      </w:r>
      <w:r w:rsidR="004E0347" w:rsidRPr="00E425DE">
        <w:t>3</w:t>
      </w:r>
      <w:r w:rsidR="003A4CE0" w:rsidRPr="00E425DE">
        <w:t>.</w:t>
      </w:r>
    </w:p>
    <w:p w14:paraId="52FCFCA3" w14:textId="46C0C6E0" w:rsidR="00CE7893" w:rsidRPr="00E425DE" w:rsidRDefault="00CE7893" w:rsidP="00FF0A30">
      <w:r w:rsidRPr="00E425DE">
        <w:t xml:space="preserve">Tỉnh đã hỗ trợ ngư dân đầu tư, nâng cấp tàu thuyền phục vụ khai thác thủy sản. Hiện có 5.487 tàu với tổng công suất 325.189 CV. Số lượng tàu có công suất từ 90CV trở lên giảm nhưng công suất ngày càng lớn, với tốc độ tăng trung bình 9,21%/năm từ năm 2011. </w:t>
      </w:r>
      <w:r w:rsidR="00D43CDE" w:rsidRPr="00E425DE">
        <w:rPr>
          <w:lang w:val="vi-VN"/>
        </w:rPr>
        <w:t>Sản lượng khai thác năm 202</w:t>
      </w:r>
      <w:r w:rsidR="00C25B76" w:rsidRPr="00E425DE">
        <w:t>3</w:t>
      </w:r>
      <w:r w:rsidR="00D43CDE" w:rsidRPr="00E425DE">
        <w:rPr>
          <w:lang w:val="vi-VN"/>
        </w:rPr>
        <w:t xml:space="preserve"> đạt</w:t>
      </w:r>
      <w:r w:rsidR="00C25B76" w:rsidRPr="00E425DE">
        <w:t xml:space="preserve"> hơn</w:t>
      </w:r>
      <w:r w:rsidR="00D43CDE" w:rsidRPr="00E425DE">
        <w:rPr>
          <w:lang w:val="vi-VN"/>
        </w:rPr>
        <w:t xml:space="preserve"> </w:t>
      </w:r>
      <w:r w:rsidR="00C25B76" w:rsidRPr="00E425DE">
        <w:t>101</w:t>
      </w:r>
      <w:r w:rsidR="00D43CDE" w:rsidRPr="00E425DE">
        <w:rPr>
          <w:lang w:val="vi-VN"/>
        </w:rPr>
        <w:t xml:space="preserve"> nghìn tấn, tăng 1,</w:t>
      </w:r>
      <w:r w:rsidR="00C25B76" w:rsidRPr="00E425DE">
        <w:t>0</w:t>
      </w:r>
      <w:r w:rsidR="00D43CDE" w:rsidRPr="00E425DE">
        <w:rPr>
          <w:lang w:val="vi-VN"/>
        </w:rPr>
        <w:t>8 lần so với năm 201</w:t>
      </w:r>
      <w:r w:rsidR="00C25B76" w:rsidRPr="00E425DE">
        <w:t xml:space="preserve">6. </w:t>
      </w:r>
      <w:r w:rsidR="00D43CDE" w:rsidRPr="00E425DE">
        <w:rPr>
          <w:lang w:val="vi-VN"/>
        </w:rPr>
        <w:t xml:space="preserve">Kim ngạch xuất khẩu từ 447,3 triệu USD năm 2016 lên </w:t>
      </w:r>
      <w:r w:rsidR="00C25B76" w:rsidRPr="00E425DE">
        <w:t>729</w:t>
      </w:r>
      <w:r w:rsidR="00D43CDE" w:rsidRPr="00E425DE">
        <w:rPr>
          <w:lang w:val="vi-VN"/>
        </w:rPr>
        <w:t xml:space="preserve"> triệu USD năm 20</w:t>
      </w:r>
      <w:r w:rsidR="00C25B76" w:rsidRPr="00E425DE">
        <w:t>23</w:t>
      </w:r>
      <w:r w:rsidR="00D43CDE" w:rsidRPr="00E425DE">
        <w:rPr>
          <w:lang w:val="vi-VN"/>
        </w:rPr>
        <w:t>.</w:t>
      </w:r>
      <w:r w:rsidR="00C25B76" w:rsidRPr="00E425DE">
        <w:t xml:space="preserve"> </w:t>
      </w:r>
    </w:p>
    <w:p w14:paraId="57BFDCF3" w14:textId="7AEC142E" w:rsidR="00242B6D" w:rsidRPr="00E425DE" w:rsidRDefault="00242B6D" w:rsidP="00242B6D">
      <w:pPr>
        <w:pStyle w:val="Caption"/>
        <w:keepNext/>
      </w:pPr>
      <w:bookmarkStart w:id="407" w:name="_Toc172052481"/>
      <w:r w:rsidRPr="00E425DE">
        <w:t xml:space="preserve">Bảng </w:t>
      </w:r>
      <w:r w:rsidRPr="00E425DE">
        <w:fldChar w:fldCharType="begin"/>
      </w:r>
      <w:r w:rsidRPr="00E425DE">
        <w:instrText xml:space="preserve"> STYLEREF 2 \s </w:instrText>
      </w:r>
      <w:r w:rsidRPr="00E425DE">
        <w:fldChar w:fldCharType="separate"/>
      </w:r>
      <w:r w:rsidR="00A55326" w:rsidRPr="00E425DE">
        <w:rPr>
          <w:noProof/>
        </w:rPr>
        <w:t>3</w:t>
      </w:r>
      <w:r w:rsidRPr="00E425DE">
        <w:rPr>
          <w:noProof/>
        </w:rPr>
        <w:fldChar w:fldCharType="end"/>
      </w:r>
      <w:r w:rsidR="00A55326" w:rsidRPr="00E425DE">
        <w:noBreakHyphen/>
      </w:r>
      <w:r w:rsidRPr="00E425DE">
        <w:fldChar w:fldCharType="begin"/>
      </w:r>
      <w:r w:rsidRPr="00E425DE">
        <w:instrText xml:space="preserve"> SEQ Bảng \* ARABIC \s 2 </w:instrText>
      </w:r>
      <w:r w:rsidRPr="00E425DE">
        <w:fldChar w:fldCharType="separate"/>
      </w:r>
      <w:r w:rsidR="00A55326" w:rsidRPr="00E425DE">
        <w:rPr>
          <w:noProof/>
        </w:rPr>
        <w:t>9</w:t>
      </w:r>
      <w:r w:rsidRPr="00E425DE">
        <w:rPr>
          <w:noProof/>
        </w:rPr>
        <w:fldChar w:fldCharType="end"/>
      </w:r>
      <w:r w:rsidRPr="00E425DE">
        <w:t xml:space="preserve">: Sản lượng </w:t>
      </w:r>
      <w:r w:rsidR="00F310BD" w:rsidRPr="00E425DE">
        <w:t>khai thác thủy sản</w:t>
      </w:r>
      <w:r w:rsidRPr="00E425DE">
        <w:t xml:space="preserve"> và kim ngạch </w:t>
      </w:r>
      <w:r w:rsidR="00F310BD" w:rsidRPr="00E425DE">
        <w:t>xuất khẩu</w:t>
      </w:r>
      <w:r w:rsidRPr="00E425DE">
        <w:t xml:space="preserve"> thủy sản giai đoạn 2016-202</w:t>
      </w:r>
      <w:r w:rsidR="00C25B76" w:rsidRPr="00E425DE">
        <w:t>3</w:t>
      </w:r>
      <w:bookmarkEnd w:id="407"/>
    </w:p>
    <w:tbl>
      <w:tblPr>
        <w:tblW w:w="500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8"/>
        <w:gridCol w:w="726"/>
        <w:gridCol w:w="864"/>
        <w:gridCol w:w="864"/>
        <w:gridCol w:w="864"/>
        <w:gridCol w:w="864"/>
        <w:gridCol w:w="864"/>
        <w:gridCol w:w="864"/>
        <w:gridCol w:w="982"/>
        <w:gridCol w:w="982"/>
      </w:tblGrid>
      <w:tr w:rsidR="00E425DE" w:rsidRPr="00E425DE" w14:paraId="64A5E5E5" w14:textId="77777777" w:rsidTr="00CF6D86">
        <w:trPr>
          <w:trHeight w:val="613"/>
          <w:tblHeader/>
          <w:jc w:val="right"/>
        </w:trPr>
        <w:tc>
          <w:tcPr>
            <w:tcW w:w="7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6837A5" w14:textId="77777777" w:rsidR="00C25B76" w:rsidRPr="00E425DE" w:rsidRDefault="00C25B76" w:rsidP="00CF6D86">
            <w:pPr>
              <w:spacing w:before="60" w:after="60" w:line="240" w:lineRule="auto"/>
              <w:jc w:val="center"/>
              <w:rPr>
                <w:b/>
                <w:bCs/>
                <w:spacing w:val="-2"/>
                <w:sz w:val="24"/>
                <w:lang w:val="en-GB" w:eastAsia="en-GB"/>
              </w:rPr>
            </w:pPr>
            <w:r w:rsidRPr="00E425DE">
              <w:rPr>
                <w:b/>
                <w:bCs/>
                <w:spacing w:val="-2"/>
                <w:sz w:val="24"/>
                <w:lang w:val="en-GB" w:eastAsia="en-GB"/>
              </w:rPr>
              <w:t>Chỉ tiêu</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2B89AF" w14:textId="77777777" w:rsidR="00C25B76" w:rsidRPr="00E425DE" w:rsidRDefault="00C25B76" w:rsidP="00CF6D86">
            <w:pPr>
              <w:spacing w:before="60" w:after="60" w:line="240" w:lineRule="auto"/>
              <w:jc w:val="center"/>
              <w:rPr>
                <w:b/>
                <w:bCs/>
                <w:spacing w:val="-2"/>
                <w:sz w:val="24"/>
                <w:lang w:val="en-GB" w:eastAsia="en-GB"/>
              </w:rPr>
            </w:pPr>
            <w:r w:rsidRPr="00E425DE">
              <w:rPr>
                <w:b/>
                <w:bCs/>
                <w:spacing w:val="-2"/>
                <w:sz w:val="24"/>
                <w:lang w:val="en-GB" w:eastAsia="en-GB"/>
              </w:rPr>
              <w:t>Đơn vị</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4DE91F" w14:textId="77777777" w:rsidR="00C25B76" w:rsidRPr="00E425DE" w:rsidRDefault="00C25B76" w:rsidP="00CF6D86">
            <w:pPr>
              <w:spacing w:before="60" w:after="60" w:line="240" w:lineRule="auto"/>
              <w:jc w:val="center"/>
              <w:rPr>
                <w:b/>
                <w:bCs/>
                <w:spacing w:val="-2"/>
                <w:sz w:val="24"/>
                <w:lang w:val="en-GB" w:eastAsia="en-GB"/>
              </w:rPr>
            </w:pPr>
            <w:r w:rsidRPr="00E425DE">
              <w:rPr>
                <w:b/>
                <w:bCs/>
                <w:spacing w:val="-2"/>
                <w:sz w:val="24"/>
                <w:lang w:val="en-GB" w:eastAsia="en-GB"/>
              </w:rPr>
              <w:t>Năm 2016</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F52F56" w14:textId="77777777" w:rsidR="00C25B76" w:rsidRPr="00E425DE" w:rsidRDefault="00C25B76" w:rsidP="00CF6D86">
            <w:pPr>
              <w:spacing w:before="60" w:after="60" w:line="240" w:lineRule="auto"/>
              <w:jc w:val="center"/>
              <w:rPr>
                <w:b/>
                <w:bCs/>
                <w:spacing w:val="-2"/>
                <w:sz w:val="24"/>
                <w:lang w:val="en-GB" w:eastAsia="en-GB"/>
              </w:rPr>
            </w:pPr>
            <w:r w:rsidRPr="00E425DE">
              <w:rPr>
                <w:b/>
                <w:bCs/>
                <w:spacing w:val="-2"/>
                <w:sz w:val="24"/>
                <w:lang w:val="en-GB" w:eastAsia="en-GB"/>
              </w:rPr>
              <w:t>Năm 2017</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25F7B9" w14:textId="77777777" w:rsidR="00C25B76" w:rsidRPr="00E425DE" w:rsidRDefault="00C25B76" w:rsidP="00CF6D86">
            <w:pPr>
              <w:spacing w:before="60" w:after="60" w:line="240" w:lineRule="auto"/>
              <w:jc w:val="center"/>
              <w:rPr>
                <w:b/>
                <w:bCs/>
                <w:spacing w:val="-2"/>
                <w:sz w:val="24"/>
                <w:lang w:val="en-GB" w:eastAsia="en-GB"/>
              </w:rPr>
            </w:pPr>
            <w:r w:rsidRPr="00E425DE">
              <w:rPr>
                <w:b/>
                <w:bCs/>
                <w:spacing w:val="-2"/>
                <w:sz w:val="24"/>
                <w:lang w:val="en-GB" w:eastAsia="en-GB"/>
              </w:rPr>
              <w:t>Năm 2018</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9D22E4" w14:textId="77777777" w:rsidR="00C25B76" w:rsidRPr="00E425DE" w:rsidRDefault="00C25B76" w:rsidP="00CF6D86">
            <w:pPr>
              <w:spacing w:before="60" w:after="60" w:line="240" w:lineRule="auto"/>
              <w:jc w:val="center"/>
              <w:rPr>
                <w:b/>
                <w:bCs/>
                <w:spacing w:val="-2"/>
                <w:sz w:val="24"/>
                <w:lang w:val="en-GB" w:eastAsia="en-GB"/>
              </w:rPr>
            </w:pPr>
            <w:r w:rsidRPr="00E425DE">
              <w:rPr>
                <w:b/>
                <w:bCs/>
                <w:spacing w:val="-2"/>
                <w:sz w:val="24"/>
                <w:lang w:val="en-GB" w:eastAsia="en-GB"/>
              </w:rPr>
              <w:t>Năm 2019</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503E85" w14:textId="77777777" w:rsidR="00C25B76" w:rsidRPr="00E425DE" w:rsidRDefault="00C25B76" w:rsidP="00CF6D86">
            <w:pPr>
              <w:spacing w:before="60" w:after="60" w:line="240" w:lineRule="auto"/>
              <w:jc w:val="center"/>
              <w:rPr>
                <w:b/>
                <w:bCs/>
                <w:spacing w:val="-2"/>
                <w:sz w:val="24"/>
                <w:lang w:val="en-GB" w:eastAsia="en-GB"/>
              </w:rPr>
            </w:pPr>
            <w:r w:rsidRPr="00E425DE">
              <w:rPr>
                <w:b/>
                <w:bCs/>
                <w:spacing w:val="-2"/>
                <w:sz w:val="24"/>
                <w:lang w:val="en-GB" w:eastAsia="en-GB"/>
              </w:rPr>
              <w:t>Năm 2020</w:t>
            </w:r>
          </w:p>
        </w:tc>
        <w:tc>
          <w:tcPr>
            <w:tcW w:w="474" w:type="pct"/>
            <w:tcBorders>
              <w:top w:val="single" w:sz="4" w:space="0" w:color="auto"/>
              <w:left w:val="single" w:sz="4" w:space="0" w:color="auto"/>
              <w:bottom w:val="single" w:sz="4" w:space="0" w:color="auto"/>
              <w:right w:val="single" w:sz="4" w:space="0" w:color="auto"/>
            </w:tcBorders>
          </w:tcPr>
          <w:p w14:paraId="5C7B6F46" w14:textId="77777777" w:rsidR="00C25B76" w:rsidRPr="00E425DE" w:rsidRDefault="00C25B76" w:rsidP="00CF6D86">
            <w:pPr>
              <w:spacing w:before="60" w:after="60" w:line="240" w:lineRule="auto"/>
              <w:jc w:val="center"/>
              <w:rPr>
                <w:b/>
                <w:bCs/>
                <w:spacing w:val="-2"/>
                <w:sz w:val="24"/>
                <w:lang w:val="en-GB" w:eastAsia="en-GB"/>
              </w:rPr>
            </w:pPr>
            <w:r w:rsidRPr="00E425DE">
              <w:rPr>
                <w:b/>
                <w:bCs/>
                <w:spacing w:val="-2"/>
                <w:sz w:val="24"/>
                <w:lang w:val="en-GB" w:eastAsia="en-GB"/>
              </w:rPr>
              <w:t>Năm 2021</w:t>
            </w:r>
          </w:p>
        </w:tc>
        <w:tc>
          <w:tcPr>
            <w:tcW w:w="529" w:type="pct"/>
            <w:tcBorders>
              <w:top w:val="single" w:sz="4" w:space="0" w:color="auto"/>
              <w:left w:val="single" w:sz="4" w:space="0" w:color="auto"/>
              <w:bottom w:val="single" w:sz="4" w:space="0" w:color="auto"/>
              <w:right w:val="single" w:sz="4" w:space="0" w:color="auto"/>
            </w:tcBorders>
          </w:tcPr>
          <w:p w14:paraId="0668AD1F" w14:textId="77777777" w:rsidR="00C25B76" w:rsidRPr="00E425DE" w:rsidRDefault="00C25B76" w:rsidP="00CF6D86">
            <w:pPr>
              <w:spacing w:before="60" w:after="60" w:line="240" w:lineRule="auto"/>
              <w:jc w:val="center"/>
              <w:rPr>
                <w:b/>
                <w:bCs/>
                <w:spacing w:val="-2"/>
                <w:sz w:val="24"/>
                <w:lang w:val="en-GB" w:eastAsia="en-GB"/>
              </w:rPr>
            </w:pPr>
            <w:r w:rsidRPr="00E425DE">
              <w:rPr>
                <w:b/>
                <w:bCs/>
                <w:spacing w:val="-2"/>
                <w:sz w:val="24"/>
                <w:lang w:val="en-GB" w:eastAsia="en-GB"/>
              </w:rPr>
              <w:t>Năm 2022</w:t>
            </w:r>
          </w:p>
        </w:tc>
        <w:tc>
          <w:tcPr>
            <w:tcW w:w="472" w:type="pct"/>
            <w:tcBorders>
              <w:top w:val="single" w:sz="4" w:space="0" w:color="auto"/>
              <w:left w:val="single" w:sz="4" w:space="0" w:color="auto"/>
              <w:bottom w:val="single" w:sz="4" w:space="0" w:color="auto"/>
              <w:right w:val="single" w:sz="4" w:space="0" w:color="auto"/>
            </w:tcBorders>
          </w:tcPr>
          <w:p w14:paraId="78C625D2" w14:textId="77777777" w:rsidR="00C25B76" w:rsidRPr="00E425DE" w:rsidRDefault="00C25B76" w:rsidP="00CF6D86">
            <w:pPr>
              <w:spacing w:before="60" w:after="60" w:line="240" w:lineRule="auto"/>
              <w:jc w:val="center"/>
              <w:rPr>
                <w:b/>
                <w:bCs/>
                <w:spacing w:val="-2"/>
                <w:sz w:val="24"/>
                <w:lang w:val="en-GB" w:eastAsia="en-GB"/>
              </w:rPr>
            </w:pPr>
            <w:r w:rsidRPr="00E425DE">
              <w:rPr>
                <w:b/>
                <w:bCs/>
                <w:spacing w:val="-2"/>
                <w:sz w:val="24"/>
                <w:lang w:val="en-GB" w:eastAsia="en-GB"/>
              </w:rPr>
              <w:t>Năm 2023</w:t>
            </w:r>
          </w:p>
        </w:tc>
      </w:tr>
      <w:tr w:rsidR="00E425DE" w:rsidRPr="00E425DE" w14:paraId="48762657" w14:textId="77777777" w:rsidTr="00CF6D86">
        <w:trPr>
          <w:trHeight w:val="423"/>
          <w:jc w:val="right"/>
        </w:trPr>
        <w:tc>
          <w:tcPr>
            <w:tcW w:w="7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715EBA" w14:textId="77777777" w:rsidR="00C25B76" w:rsidRPr="00E425DE" w:rsidRDefault="00C25B76" w:rsidP="00CF6D86">
            <w:pPr>
              <w:spacing w:before="60" w:after="60" w:line="240" w:lineRule="auto"/>
              <w:rPr>
                <w:bCs/>
                <w:spacing w:val="-2"/>
                <w:sz w:val="24"/>
                <w:lang w:val="en-GB" w:eastAsia="en-GB"/>
              </w:rPr>
            </w:pPr>
            <w:r w:rsidRPr="00E425DE">
              <w:rPr>
                <w:bCs/>
                <w:spacing w:val="-2"/>
                <w:sz w:val="24"/>
                <w:lang w:val="en-GB" w:eastAsia="en-GB"/>
              </w:rPr>
              <w:t>Sản lượng KTTS</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4BEBEC" w14:textId="77777777" w:rsidR="00C25B76" w:rsidRPr="00E425DE" w:rsidRDefault="00C25B76" w:rsidP="00CF6D86">
            <w:pPr>
              <w:spacing w:before="60" w:after="60" w:line="240" w:lineRule="auto"/>
              <w:jc w:val="center"/>
              <w:rPr>
                <w:spacing w:val="-2"/>
                <w:sz w:val="24"/>
                <w:lang w:val="en-GB" w:eastAsia="en-GB"/>
              </w:rPr>
            </w:pPr>
            <w:r w:rsidRPr="00E425DE">
              <w:rPr>
                <w:spacing w:val="-2"/>
                <w:sz w:val="24"/>
                <w:lang w:val="en-GB" w:eastAsia="en-GB"/>
              </w:rPr>
              <w:t>Tấn</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A69B39" w14:textId="77777777" w:rsidR="00C25B76" w:rsidRPr="00E425DE" w:rsidRDefault="00C25B76" w:rsidP="00CF6D86">
            <w:pPr>
              <w:spacing w:before="60" w:after="60" w:line="240" w:lineRule="auto"/>
              <w:jc w:val="center"/>
              <w:rPr>
                <w:spacing w:val="-2"/>
                <w:sz w:val="24"/>
                <w:lang w:val="en-GB" w:eastAsia="en-GB"/>
              </w:rPr>
            </w:pPr>
            <w:r w:rsidRPr="00E425DE">
              <w:rPr>
                <w:spacing w:val="-2"/>
                <w:sz w:val="24"/>
                <w:lang w:val="en-GB" w:eastAsia="en-GB"/>
              </w:rPr>
              <w:t>93.047</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9D8F0F" w14:textId="77777777" w:rsidR="00C25B76" w:rsidRPr="00E425DE" w:rsidRDefault="00C25B76" w:rsidP="00CF6D86">
            <w:pPr>
              <w:spacing w:before="60" w:after="60" w:line="240" w:lineRule="auto"/>
              <w:jc w:val="center"/>
              <w:rPr>
                <w:spacing w:val="-2"/>
                <w:sz w:val="24"/>
                <w:lang w:val="en-GB" w:eastAsia="en-GB"/>
              </w:rPr>
            </w:pPr>
            <w:r w:rsidRPr="00E425DE">
              <w:rPr>
                <w:spacing w:val="-2"/>
                <w:sz w:val="24"/>
                <w:lang w:val="en-GB" w:eastAsia="en-GB"/>
              </w:rPr>
              <w:t>95.407</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85F284" w14:textId="77777777" w:rsidR="00C25B76" w:rsidRPr="00E425DE" w:rsidRDefault="00C25B76" w:rsidP="00CF6D86">
            <w:pPr>
              <w:spacing w:before="60" w:after="60" w:line="240" w:lineRule="auto"/>
              <w:jc w:val="center"/>
              <w:rPr>
                <w:spacing w:val="-2"/>
                <w:sz w:val="24"/>
                <w:lang w:val="en-GB" w:eastAsia="en-GB"/>
              </w:rPr>
            </w:pPr>
            <w:r w:rsidRPr="00E425DE">
              <w:rPr>
                <w:spacing w:val="-2"/>
                <w:sz w:val="24"/>
                <w:lang w:val="en-GB" w:eastAsia="en-GB"/>
              </w:rPr>
              <w:t>97.088</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B5710B" w14:textId="77777777" w:rsidR="00C25B76" w:rsidRPr="00E425DE" w:rsidRDefault="00C25B76" w:rsidP="00CF6D86">
            <w:pPr>
              <w:spacing w:before="60" w:after="60" w:line="240" w:lineRule="auto"/>
              <w:jc w:val="center"/>
              <w:rPr>
                <w:spacing w:val="-2"/>
                <w:sz w:val="24"/>
                <w:lang w:val="en-GB" w:eastAsia="en-GB"/>
              </w:rPr>
            </w:pPr>
            <w:r w:rsidRPr="00E425DE">
              <w:rPr>
                <w:spacing w:val="-2"/>
                <w:sz w:val="24"/>
                <w:lang w:val="en-GB" w:eastAsia="en-GB"/>
              </w:rPr>
              <w:t>97.415</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BE8A97" w14:textId="77777777" w:rsidR="00C25B76" w:rsidRPr="00E425DE" w:rsidRDefault="00C25B76" w:rsidP="00CF6D86">
            <w:pPr>
              <w:spacing w:before="60" w:after="60" w:line="240" w:lineRule="auto"/>
              <w:jc w:val="center"/>
              <w:rPr>
                <w:spacing w:val="-2"/>
                <w:sz w:val="24"/>
                <w:lang w:val="en-GB" w:eastAsia="en-GB"/>
              </w:rPr>
            </w:pPr>
            <w:r w:rsidRPr="00E425DE">
              <w:rPr>
                <w:spacing w:val="-2"/>
                <w:sz w:val="24"/>
                <w:lang w:val="en-GB" w:eastAsia="en-GB"/>
              </w:rPr>
              <w:t>95.495</w:t>
            </w:r>
          </w:p>
        </w:tc>
        <w:tc>
          <w:tcPr>
            <w:tcW w:w="474" w:type="pct"/>
            <w:tcBorders>
              <w:top w:val="single" w:sz="4" w:space="0" w:color="auto"/>
              <w:left w:val="single" w:sz="4" w:space="0" w:color="auto"/>
              <w:bottom w:val="single" w:sz="4" w:space="0" w:color="auto"/>
              <w:right w:val="single" w:sz="4" w:space="0" w:color="auto"/>
            </w:tcBorders>
            <w:vAlign w:val="center"/>
          </w:tcPr>
          <w:p w14:paraId="5FD7834B" w14:textId="77777777" w:rsidR="00C25B76" w:rsidRPr="00E425DE" w:rsidRDefault="00C25B76" w:rsidP="00CF6D86">
            <w:pPr>
              <w:spacing w:before="60" w:after="60" w:line="240" w:lineRule="auto"/>
              <w:jc w:val="center"/>
              <w:rPr>
                <w:spacing w:val="-2"/>
                <w:sz w:val="24"/>
                <w:lang w:val="en-GB" w:eastAsia="en-GB"/>
              </w:rPr>
            </w:pPr>
            <w:r w:rsidRPr="00E425DE">
              <w:rPr>
                <w:spacing w:val="-2"/>
                <w:sz w:val="24"/>
                <w:lang w:val="en-GB" w:eastAsia="en-GB"/>
              </w:rPr>
              <w:t>95.977</w:t>
            </w:r>
          </w:p>
        </w:tc>
        <w:tc>
          <w:tcPr>
            <w:tcW w:w="529" w:type="pct"/>
            <w:tcBorders>
              <w:top w:val="single" w:sz="4" w:space="0" w:color="auto"/>
              <w:left w:val="single" w:sz="4" w:space="0" w:color="auto"/>
              <w:bottom w:val="single" w:sz="4" w:space="0" w:color="auto"/>
              <w:right w:val="single" w:sz="4" w:space="0" w:color="auto"/>
            </w:tcBorders>
            <w:vAlign w:val="center"/>
          </w:tcPr>
          <w:p w14:paraId="69D4B62D" w14:textId="77777777" w:rsidR="00C25B76" w:rsidRPr="00E425DE" w:rsidRDefault="00C25B76" w:rsidP="00CF6D86">
            <w:pPr>
              <w:spacing w:before="60" w:after="60" w:line="240" w:lineRule="auto"/>
              <w:jc w:val="center"/>
              <w:rPr>
                <w:spacing w:val="-2"/>
                <w:sz w:val="24"/>
                <w:lang w:val="en-GB" w:eastAsia="en-GB"/>
              </w:rPr>
            </w:pPr>
            <w:r w:rsidRPr="00E425DE">
              <w:rPr>
                <w:spacing w:val="-2"/>
                <w:sz w:val="24"/>
                <w:lang w:val="en-GB" w:eastAsia="en-GB"/>
              </w:rPr>
              <w:t>100.109</w:t>
            </w:r>
          </w:p>
        </w:tc>
        <w:tc>
          <w:tcPr>
            <w:tcW w:w="472" w:type="pct"/>
            <w:tcBorders>
              <w:top w:val="single" w:sz="4" w:space="0" w:color="auto"/>
              <w:left w:val="single" w:sz="4" w:space="0" w:color="auto"/>
              <w:bottom w:val="single" w:sz="4" w:space="0" w:color="auto"/>
              <w:right w:val="single" w:sz="4" w:space="0" w:color="auto"/>
            </w:tcBorders>
            <w:vAlign w:val="center"/>
          </w:tcPr>
          <w:p w14:paraId="205DC5B3" w14:textId="77777777" w:rsidR="00C25B76" w:rsidRPr="00E425DE" w:rsidRDefault="00C25B76" w:rsidP="00CF6D86">
            <w:pPr>
              <w:spacing w:before="60" w:after="60" w:line="240" w:lineRule="auto"/>
              <w:jc w:val="center"/>
              <w:rPr>
                <w:spacing w:val="-2"/>
                <w:sz w:val="24"/>
                <w:lang w:val="en-GB" w:eastAsia="en-GB"/>
              </w:rPr>
            </w:pPr>
            <w:r w:rsidRPr="00E425DE">
              <w:rPr>
                <w:spacing w:val="-2"/>
                <w:sz w:val="24"/>
                <w:lang w:val="en-GB" w:eastAsia="en-GB"/>
              </w:rPr>
              <w:t>101.243</w:t>
            </w:r>
          </w:p>
        </w:tc>
      </w:tr>
      <w:tr w:rsidR="00E425DE" w:rsidRPr="00E425DE" w14:paraId="7A6986EB" w14:textId="77777777" w:rsidTr="00CF6D86">
        <w:trPr>
          <w:jc w:val="right"/>
        </w:trPr>
        <w:tc>
          <w:tcPr>
            <w:tcW w:w="7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A9A7ED" w14:textId="77777777" w:rsidR="00C25B76" w:rsidRPr="00E425DE" w:rsidRDefault="00C25B76" w:rsidP="00CF6D86">
            <w:pPr>
              <w:spacing w:before="60" w:after="60" w:line="240" w:lineRule="auto"/>
              <w:rPr>
                <w:bCs/>
                <w:spacing w:val="-2"/>
                <w:sz w:val="24"/>
                <w:lang w:val="en-GB" w:eastAsia="en-GB"/>
              </w:rPr>
            </w:pPr>
            <w:r w:rsidRPr="00E425DE">
              <w:rPr>
                <w:bCs/>
                <w:spacing w:val="-2"/>
                <w:sz w:val="24"/>
                <w:lang w:val="en-GB" w:eastAsia="en-GB"/>
              </w:rPr>
              <w:t>Kim ngạch XKTS</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9C2483" w14:textId="77777777" w:rsidR="00C25B76" w:rsidRPr="00E425DE" w:rsidRDefault="00C25B76" w:rsidP="00CF6D86">
            <w:pPr>
              <w:spacing w:before="60" w:after="60" w:line="240" w:lineRule="auto"/>
              <w:jc w:val="center"/>
              <w:rPr>
                <w:spacing w:val="-2"/>
                <w:sz w:val="24"/>
                <w:lang w:val="en-GB" w:eastAsia="en-GB"/>
              </w:rPr>
            </w:pPr>
            <w:r w:rsidRPr="00E425DE">
              <w:rPr>
                <w:spacing w:val="-2"/>
                <w:sz w:val="24"/>
                <w:lang w:val="en-GB" w:eastAsia="en-GB"/>
              </w:rPr>
              <w:t>Triệu USD</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318157" w14:textId="77777777" w:rsidR="00C25B76" w:rsidRPr="00E425DE" w:rsidRDefault="00C25B76" w:rsidP="00CF6D86">
            <w:pPr>
              <w:spacing w:before="60" w:after="60" w:line="240" w:lineRule="auto"/>
              <w:jc w:val="center"/>
              <w:rPr>
                <w:spacing w:val="-2"/>
                <w:sz w:val="24"/>
                <w:lang w:val="en-GB" w:eastAsia="en-GB"/>
              </w:rPr>
            </w:pPr>
            <w:r w:rsidRPr="00E425DE">
              <w:rPr>
                <w:spacing w:val="-2"/>
                <w:sz w:val="24"/>
                <w:lang w:val="en-GB" w:eastAsia="en-GB"/>
              </w:rPr>
              <w:t>447,3</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3BD8F2" w14:textId="77777777" w:rsidR="00C25B76" w:rsidRPr="00E425DE" w:rsidRDefault="00C25B76" w:rsidP="00CF6D86">
            <w:pPr>
              <w:spacing w:before="60" w:after="60" w:line="240" w:lineRule="auto"/>
              <w:jc w:val="center"/>
              <w:rPr>
                <w:spacing w:val="-2"/>
                <w:sz w:val="24"/>
                <w:lang w:val="en-GB" w:eastAsia="en-GB"/>
              </w:rPr>
            </w:pPr>
            <w:r w:rsidRPr="00E425DE">
              <w:rPr>
                <w:spacing w:val="-2"/>
                <w:sz w:val="24"/>
                <w:lang w:val="en-GB" w:eastAsia="en-GB"/>
              </w:rPr>
              <w:t>538,23</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FE9CF2" w14:textId="77777777" w:rsidR="00C25B76" w:rsidRPr="00E425DE" w:rsidRDefault="00C25B76" w:rsidP="00CF6D86">
            <w:pPr>
              <w:spacing w:before="60" w:after="60" w:line="240" w:lineRule="auto"/>
              <w:jc w:val="center"/>
              <w:rPr>
                <w:spacing w:val="-2"/>
                <w:sz w:val="24"/>
                <w:lang w:val="en-GB" w:eastAsia="en-GB"/>
              </w:rPr>
            </w:pPr>
            <w:r w:rsidRPr="00E425DE">
              <w:rPr>
                <w:spacing w:val="-2"/>
                <w:sz w:val="24"/>
                <w:lang w:val="en-GB" w:eastAsia="en-GB"/>
              </w:rPr>
              <w:t>573,1</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D7D25E" w14:textId="77777777" w:rsidR="00C25B76" w:rsidRPr="00E425DE" w:rsidRDefault="00C25B76" w:rsidP="00CF6D86">
            <w:pPr>
              <w:spacing w:before="60" w:after="60" w:line="240" w:lineRule="auto"/>
              <w:jc w:val="center"/>
              <w:rPr>
                <w:spacing w:val="-2"/>
                <w:sz w:val="24"/>
                <w:lang w:val="en-GB" w:eastAsia="en-GB"/>
              </w:rPr>
            </w:pPr>
            <w:r w:rsidRPr="00E425DE">
              <w:rPr>
                <w:spacing w:val="-2"/>
                <w:sz w:val="24"/>
                <w:lang w:val="en-GB" w:eastAsia="en-GB"/>
              </w:rPr>
              <w:t>614,5</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AE53EA" w14:textId="77777777" w:rsidR="00C25B76" w:rsidRPr="00E425DE" w:rsidRDefault="00C25B76" w:rsidP="00CF6D86">
            <w:pPr>
              <w:spacing w:before="60" w:after="60" w:line="240" w:lineRule="auto"/>
              <w:jc w:val="center"/>
              <w:rPr>
                <w:spacing w:val="-2"/>
                <w:sz w:val="24"/>
                <w:lang w:val="en-GB" w:eastAsia="en-GB"/>
              </w:rPr>
            </w:pPr>
            <w:r w:rsidRPr="00E425DE">
              <w:rPr>
                <w:spacing w:val="-2"/>
                <w:sz w:val="24"/>
                <w:lang w:val="en-GB" w:eastAsia="en-GB"/>
              </w:rPr>
              <w:t>510</w:t>
            </w:r>
          </w:p>
        </w:tc>
        <w:tc>
          <w:tcPr>
            <w:tcW w:w="474" w:type="pct"/>
            <w:tcBorders>
              <w:top w:val="single" w:sz="4" w:space="0" w:color="auto"/>
              <w:left w:val="single" w:sz="4" w:space="0" w:color="auto"/>
              <w:bottom w:val="single" w:sz="4" w:space="0" w:color="auto"/>
              <w:right w:val="single" w:sz="4" w:space="0" w:color="auto"/>
            </w:tcBorders>
            <w:vAlign w:val="center"/>
          </w:tcPr>
          <w:p w14:paraId="15D603D7" w14:textId="77777777" w:rsidR="00C25B76" w:rsidRPr="00E425DE" w:rsidRDefault="00C25B76" w:rsidP="00CF6D86">
            <w:pPr>
              <w:spacing w:before="60" w:after="60" w:line="240" w:lineRule="auto"/>
              <w:jc w:val="center"/>
              <w:rPr>
                <w:spacing w:val="-2"/>
                <w:sz w:val="24"/>
                <w:lang w:val="en-GB" w:eastAsia="en-GB"/>
              </w:rPr>
            </w:pPr>
            <w:r w:rsidRPr="00E425DE">
              <w:rPr>
                <w:spacing w:val="-2"/>
                <w:sz w:val="24"/>
                <w:lang w:val="en-GB" w:eastAsia="en-GB"/>
              </w:rPr>
              <w:t>639,4</w:t>
            </w:r>
          </w:p>
        </w:tc>
        <w:tc>
          <w:tcPr>
            <w:tcW w:w="529" w:type="pct"/>
            <w:tcBorders>
              <w:top w:val="single" w:sz="4" w:space="0" w:color="auto"/>
              <w:left w:val="single" w:sz="4" w:space="0" w:color="auto"/>
              <w:bottom w:val="single" w:sz="4" w:space="0" w:color="auto"/>
              <w:right w:val="single" w:sz="4" w:space="0" w:color="auto"/>
            </w:tcBorders>
            <w:vAlign w:val="center"/>
          </w:tcPr>
          <w:p w14:paraId="4E5DFBB0" w14:textId="77777777" w:rsidR="00C25B76" w:rsidRPr="00E425DE" w:rsidRDefault="00C25B76" w:rsidP="00CF6D86">
            <w:pPr>
              <w:spacing w:before="60" w:after="60" w:line="240" w:lineRule="auto"/>
              <w:jc w:val="center"/>
              <w:rPr>
                <w:spacing w:val="-2"/>
                <w:sz w:val="24"/>
                <w:lang w:val="en-GB" w:eastAsia="en-GB"/>
              </w:rPr>
            </w:pPr>
            <w:r w:rsidRPr="00E425DE">
              <w:rPr>
                <w:spacing w:val="-2"/>
                <w:sz w:val="24"/>
                <w:lang w:val="en-GB" w:eastAsia="en-GB"/>
              </w:rPr>
              <w:t>742</w:t>
            </w:r>
          </w:p>
        </w:tc>
        <w:tc>
          <w:tcPr>
            <w:tcW w:w="472" w:type="pct"/>
            <w:tcBorders>
              <w:top w:val="single" w:sz="4" w:space="0" w:color="auto"/>
              <w:left w:val="single" w:sz="4" w:space="0" w:color="auto"/>
              <w:bottom w:val="single" w:sz="4" w:space="0" w:color="auto"/>
              <w:right w:val="single" w:sz="4" w:space="0" w:color="auto"/>
            </w:tcBorders>
            <w:vAlign w:val="center"/>
          </w:tcPr>
          <w:p w14:paraId="068D6BB4" w14:textId="77777777" w:rsidR="00C25B76" w:rsidRPr="00E425DE" w:rsidRDefault="00C25B76" w:rsidP="00CF6D86">
            <w:pPr>
              <w:spacing w:before="60" w:after="60" w:line="240" w:lineRule="auto"/>
              <w:jc w:val="center"/>
              <w:rPr>
                <w:spacing w:val="-2"/>
                <w:sz w:val="24"/>
                <w:lang w:val="en-GB" w:eastAsia="en-GB"/>
              </w:rPr>
            </w:pPr>
            <w:r w:rsidRPr="00E425DE">
              <w:rPr>
                <w:spacing w:val="-2"/>
                <w:sz w:val="24"/>
                <w:lang w:val="en-GB" w:eastAsia="en-GB"/>
              </w:rPr>
              <w:t>729</w:t>
            </w:r>
          </w:p>
        </w:tc>
      </w:tr>
    </w:tbl>
    <w:p w14:paraId="0B63104E" w14:textId="77777777" w:rsidR="00CE7893" w:rsidRPr="00E425DE" w:rsidRDefault="00CE7893" w:rsidP="00242B6D">
      <w:pPr>
        <w:pStyle w:val="NIDUNG"/>
        <w:jc w:val="right"/>
      </w:pPr>
      <w:r w:rsidRPr="00E425DE">
        <w:t xml:space="preserve">Nguồn: </w:t>
      </w:r>
      <w:r w:rsidRPr="00E425DE">
        <w:rPr>
          <w:i/>
          <w:iCs/>
        </w:rPr>
        <w:t>Chi cục Thủy sản tỉnh Khánh Hòa</w:t>
      </w:r>
    </w:p>
    <w:p w14:paraId="188D5EFE" w14:textId="77777777" w:rsidR="00CE7893" w:rsidRPr="00E425DE" w:rsidRDefault="00CE7893" w:rsidP="00FF0A30">
      <w:r w:rsidRPr="00E425DE">
        <w:t>Nhiều dự án nuôi trồng thủy sản có giá trị kinh tế cao (như tôm hùm, cá biển, hàu Thái Bình Dương, hải sâm, tu hài), áp dụng kỹ thuật tiên tiến như mô hình nuôi cá biển bằng lồng nhựa HDPE, đạt năng suất, hiệu quả kinh tế cao và ổn định. Hiện đã được triển khai tại 04 vùng nuôi chính là huyện Vạn Ninh, TX. Ninh Hòa, TP. Nha Trang và TP. Cam Ranh.</w:t>
      </w:r>
    </w:p>
    <w:p w14:paraId="0281EBDA" w14:textId="77777777" w:rsidR="00CE7893" w:rsidRPr="00E425DE" w:rsidRDefault="00CE7893" w:rsidP="00FF0A30">
      <w:r w:rsidRPr="00E425DE">
        <w:t>Việc bảo tồn nguồn lợi thủy sản cũng được đẩy mạnh, như khu bảo tồn biển Vịnh Nha Trang và Khu bảo vệ hệ sinh thái biển Rạn Trào tại Xuân Tự - huyện Vạn Ninh. Ngoài ra, tỉnh còn có một Trung tâm cứu hộ và bảo tồn các loài thủy sinh hoang dã do Vinpearl Land thành lập, với mục tiêu cứu hộ, bảo tồn và phát triển các loài thủy sinh quý hiếm.</w:t>
      </w:r>
    </w:p>
    <w:p w14:paraId="65D3E0C6" w14:textId="4EBFDCCE" w:rsidR="00F650D7" w:rsidRPr="00E425DE" w:rsidRDefault="00F650D7" w:rsidP="00F650D7">
      <w:r w:rsidRPr="00E425DE">
        <w:t>Trong lĩnh vực nuôi trồng thủy sản, Sở Nông nghiệp và PTNT</w:t>
      </w:r>
      <w:r w:rsidR="005B0E7B" w:rsidRPr="00E425DE">
        <w:t xml:space="preserve"> hiện</w:t>
      </w:r>
      <w:r w:rsidRPr="00E425DE">
        <w:t xml:space="preserve"> đang tham mưu UBND tỉnh trình Thủ tướng chính phủ phê duyệt Đề án thí điểm phát triển nuôi biển công nghệ cao tại Khánh Hòa đến năm 2030.</w:t>
      </w:r>
    </w:p>
    <w:p w14:paraId="47EC196A" w14:textId="0C62E6D2" w:rsidR="00F650D7" w:rsidRPr="00E425DE" w:rsidRDefault="00F650D7" w:rsidP="00F650D7">
      <w:r w:rsidRPr="00E425DE">
        <w:t>Trong năm 2023, Sở Nông nghiệp và PTNT đã phối hợp với Quỹ Thiện Tâm (Tập đoàn Vingroup) và các địa phương tại thành phố Cam Ranh hoàn thành công tác triển khai 10 mô hình thí điểm tại vùng biển hở của thành phố Cam Ranh (trong đó có 09 hộ nuôi cá, 01 hộ nuôi tôm hùm). Sau 01 năm triển khai, các lồng nuôi bằng vật liệu mới HDPE của mô hình nuôi thí điểm đã thu hoạch đều cho lợi nhuận cao hơn mô hình nuôi bằng lồng gỗ truyền thống. Thành công bước đầu của việc triển khai Dự án là cơ sở, tiền đề để quảng bá, nhân rộng phát triển mô hình nuôi biển ứng dụng công nghệ cao trên địa bàn toàn tỉnh.</w:t>
      </w:r>
    </w:p>
    <w:p w14:paraId="79DE59A4" w14:textId="6221D047" w:rsidR="00590458" w:rsidRPr="00E425DE" w:rsidRDefault="00CE7893" w:rsidP="00590458">
      <w:pPr>
        <w:pStyle w:val="Heading5"/>
      </w:pPr>
      <w:r w:rsidRPr="00E425DE">
        <w:t xml:space="preserve">Lâm nghiệp </w:t>
      </w:r>
    </w:p>
    <w:p w14:paraId="6E553B7B" w14:textId="625353B0" w:rsidR="00B33E6B" w:rsidRPr="00E425DE" w:rsidRDefault="00CE7893" w:rsidP="00FF0A30">
      <w:r w:rsidRPr="00E425DE">
        <w:t>Ngành lâm nghiệp ở Khánh Hòa tập trung vào tái cơ cấu, tăng cường năng suất và chất lượng sản xuất rừng trồng. Tỷ lệ độ che phủ rừng ở tỉnh đạt 45,58%, so với cả nước là 42,02%. Diện tích rừng trồng mới tăng 16,11% mỗi năm, đặc biệt trong khu vực ngoài sở hữu nhà nước với tốc độ 13,39% mỗi năm. Giai đoạn này đã trồng được 16.532 ha rừng mới và 1.976.898.390 cây. Sản lượng gỗ và lâm sản ngoài gỗ cũng tăng 8,91% mỗi năm, chủ yếu từ gỗ rừng trồng, chiếm 97% tổng sản lượng khai thác. Sản lượng gỗ rừng tự nhiên giảm, đạt 2,1 nghìn m3 vào năm 2020, và không có khai thác trong các năm 2015, 2018 và 2019.</w:t>
      </w:r>
    </w:p>
    <w:p w14:paraId="3C55322D" w14:textId="71761CC3" w:rsidR="00B33E6B" w:rsidRPr="00E425DE" w:rsidRDefault="00B33E6B" w:rsidP="00B33E6B">
      <w:pPr>
        <w:pStyle w:val="Heading4"/>
        <w:rPr>
          <w:rStyle w:val="fontstyle01"/>
          <w:color w:val="auto"/>
          <w:sz w:val="28"/>
          <w:szCs w:val="24"/>
        </w:rPr>
      </w:pPr>
      <w:r w:rsidRPr="00E425DE">
        <w:rPr>
          <w:rStyle w:val="fontstyle01"/>
          <w:color w:val="auto"/>
          <w:sz w:val="28"/>
          <w:szCs w:val="24"/>
        </w:rPr>
        <w:t>Đánh giá thực trạng Nông nghiệp xanh</w:t>
      </w:r>
    </w:p>
    <w:p w14:paraId="5B320DFC" w14:textId="33B831A4" w:rsidR="00B33E6B" w:rsidRPr="00E425DE" w:rsidRDefault="00B33E6B" w:rsidP="00B33E6B">
      <w:pPr>
        <w:pStyle w:val="Heading5"/>
        <w:rPr>
          <w:rStyle w:val="fontstyle01"/>
          <w:color w:val="auto"/>
          <w:szCs w:val="28"/>
        </w:rPr>
      </w:pPr>
      <w:r w:rsidRPr="00E425DE">
        <w:rPr>
          <w:rStyle w:val="fontstyle01"/>
          <w:color w:val="auto"/>
          <w:szCs w:val="28"/>
        </w:rPr>
        <w:t>Đánh giá thực trạng Nông nghiệp xanh theo các tiêu chí đo lường đã đề xuất</w:t>
      </w:r>
    </w:p>
    <w:p w14:paraId="3FC6303E" w14:textId="77777777" w:rsidR="00B33E6B" w:rsidRPr="00E425DE" w:rsidRDefault="00B33E6B" w:rsidP="00435FCC">
      <w:pPr>
        <w:pStyle w:val="ListParagraph"/>
      </w:pPr>
      <w:r w:rsidRPr="00E425DE">
        <w:rPr>
          <w:i/>
          <w:iCs/>
        </w:rPr>
        <w:t>Lượng phân bón hóa học bình quân sử dụng trên một hecta đất trồng trọt (KHX12):</w:t>
      </w:r>
      <w:r w:rsidRPr="00E425DE">
        <w:t xml:space="preserve"> Việc sử dụng phân bón hóa học ở mức 400 kg/ha cho thấy Khánh Hòa vẫn phụ thuộc nhiều vào phân bón hóa học (mặc dù có thấp hơn Đồng bằng sông cửu long). Điều này có thể dẫn đến các vấn đề như ô nhiễm nguồn nước và suy giảm chất lượng đất. Để tiến tới nông nghiệp xanh, cần có các biện pháp giảm thiểu lượng phân bón hóa học, như áp dụng các phương pháp canh tác hữu cơ và sử dụng phân bón sinh học.</w:t>
      </w:r>
    </w:p>
    <w:p w14:paraId="31358C92" w14:textId="31BE7037" w:rsidR="00B33E6B" w:rsidRPr="00E425DE" w:rsidRDefault="00B33E6B" w:rsidP="00435FCC">
      <w:pPr>
        <w:pStyle w:val="ListParagraph"/>
      </w:pPr>
      <w:r w:rsidRPr="00E425DE">
        <w:rPr>
          <w:i/>
          <w:iCs/>
        </w:rPr>
        <w:t>Lượng thuốc bảo vệ thực vật hóa học bình quân được sử dụng trên 1ha đất trồng trọt (KHX13):</w:t>
      </w:r>
      <w:r w:rsidRPr="00E425DE">
        <w:t xml:space="preserve"> Lượng thuốc bảo vệ thực vật hóa học được sử dụng ở mức 2 kg/ha là ở mức trung bình của Vi</w:t>
      </w:r>
      <w:r w:rsidR="00157CB2" w:rsidRPr="00E425DE">
        <w:t>ệ</w:t>
      </w:r>
      <w:r w:rsidRPr="00E425DE">
        <w:t>t Nam và khu vực. Để bảo vệ sức khỏe của người tiêu dùng và bảo vệ môi trường, tỉ lệ dùng thuốc bảo vệ thực vật sinh học cần được tăng lên.</w:t>
      </w:r>
    </w:p>
    <w:p w14:paraId="6E5E92E8" w14:textId="77777777" w:rsidR="00B33E6B" w:rsidRPr="00E425DE" w:rsidRDefault="00B33E6B" w:rsidP="00435FCC">
      <w:pPr>
        <w:pStyle w:val="ListParagraph"/>
      </w:pPr>
      <w:r w:rsidRPr="00E425DE">
        <w:rPr>
          <w:i/>
          <w:iCs/>
        </w:rPr>
        <w:t>Tỷ lệ diện tích đất sản xuất nông nghiệp được tưới tiết kiệm nước (KHX14):</w:t>
      </w:r>
      <w:r w:rsidRPr="00E425DE">
        <w:t xml:space="preserve"> Với 20% diện tích đất sản xuất nông nghiệp được tưới tiết kiệm nước, Khánh Hòa đã bắt đầu áp dụng các kỹ thuật tưới tiên tiến để sử dụng nước hiệu quả hơn. Tuy nhiên, tỷ lệ này vẫn còn thấp và cần được cải thiện hơn nữa để đáp ứng nhu cầu phát triển nông nghiệp bền vững và giảm thiểu tác động tiêu cực đến nguồn tài nguyên nước.</w:t>
      </w:r>
    </w:p>
    <w:p w14:paraId="3D36AE44" w14:textId="77777777" w:rsidR="00B33E6B" w:rsidRPr="00E425DE" w:rsidRDefault="00B33E6B" w:rsidP="00435FCC">
      <w:pPr>
        <w:pStyle w:val="ListParagraph"/>
      </w:pPr>
      <w:r w:rsidRPr="00E425DE">
        <w:rPr>
          <w:i/>
          <w:iCs/>
        </w:rPr>
        <w:t>Tỷ lệ diện tích đất sản xuất nông nghiệp đạt hiệu quả và bền vững (KHX15):</w:t>
      </w:r>
      <w:r w:rsidRPr="00E425DE">
        <w:t xml:space="preserve"> Tỷ lệ 35% diện tích đất sản xuất nông nghiệp đạt hiệu quả và bền vững cho thấy rằng vẫn còn một phần lớn diện tích nông nghiệp chưa đạt được các tiêu chuẩn cần thiết về hiệu quả và bền vững. Để cải thiện chỉ số này, cần có các chính sách hỗ trợ và khuyến khích nông dân áp dụng các phương pháp canh tác tiên tiến và bền vững hơn.</w:t>
      </w:r>
    </w:p>
    <w:p w14:paraId="75C83467" w14:textId="78AEA0B1" w:rsidR="00B33E6B" w:rsidRPr="00E425DE" w:rsidRDefault="003017A3" w:rsidP="003017A3">
      <w:pPr>
        <w:pStyle w:val="ListParagraph"/>
        <w:rPr>
          <w:lang w:val="vi-VN"/>
        </w:rPr>
      </w:pPr>
      <w:r w:rsidRPr="00E425DE">
        <w:rPr>
          <w:i/>
          <w:iCs/>
          <w:lang w:val="vi-VN"/>
        </w:rPr>
        <w:t>Tỷ lệ chiều dài kênh mương được kiên cố (KHX16):</w:t>
      </w:r>
      <w:r w:rsidRPr="00E425DE">
        <w:rPr>
          <w:lang w:val="vi-VN"/>
        </w:rPr>
        <w:t xml:space="preserve"> Việc 73% chiều dài kênh mương được kiên cố là một thành tựu đáng chú ý, cho thấy hạ tầng thủy lợi của Khánh Hòa đã được đầu tư và nâng cấp một cách đáng kể. Kiên cố hóa kênh mương không chỉ cải thiện hiệu quả tưới tiêu mà còn giúp giảm thiểu lãng phí nước, bảo vệ nguồn tài nguyên nước và tăng cường khả năng chống chịu trước biến đổi khí hậu. Điều này thể hiện sự cam kết mạnh mẽ của tỉnh trong việc phát triển nông nghiệp bền vững và bảo vệ môi trường.</w:t>
      </w:r>
    </w:p>
    <w:p w14:paraId="1C8F3B1F" w14:textId="77777777" w:rsidR="00B33E6B" w:rsidRPr="00E425DE" w:rsidRDefault="00B33E6B" w:rsidP="00435FCC">
      <w:pPr>
        <w:pStyle w:val="ListParagraph"/>
      </w:pPr>
      <w:r w:rsidRPr="00E425DE">
        <w:rPr>
          <w:i/>
          <w:iCs/>
        </w:rPr>
        <w:t>Diện tích đất bị thoái hóa (KHX17):</w:t>
      </w:r>
      <w:r w:rsidRPr="00E425DE">
        <w:t xml:space="preserve"> Không có diện tích đất bị thoái hóa là một điểm sáng trong nông nghiệp Khánh Hòa, cho thấy rằng các biện pháp bảo vệ và quản lý đất đai đã được thực hiện hiệu quả. Đây là yếu tố quan trọng để đảm bảo nông nghiệp bền vững và bảo vệ môi trường.</w:t>
      </w:r>
    </w:p>
    <w:p w14:paraId="3DDBD6B9" w14:textId="77777777" w:rsidR="00B33E6B" w:rsidRPr="00E425DE" w:rsidRDefault="00B33E6B" w:rsidP="00435FCC">
      <w:pPr>
        <w:pStyle w:val="ListParagraph"/>
      </w:pPr>
      <w:r w:rsidRPr="00E425DE">
        <w:rPr>
          <w:i/>
          <w:iCs/>
        </w:rPr>
        <w:t>Diện tích các loại cây trồng được chứng nhận thực hành nông nghiệp tốt (VietGAP) và tương đương (KHX18):</w:t>
      </w:r>
      <w:r w:rsidRPr="00E425DE">
        <w:t xml:space="preserve"> Diện tích 596 ha cây trồng được chứng nhận VietGAP cho thấy Khánh Hòa đã có những bước tiến trong việc áp dụng các tiêu chuẩn thực hành nông nghiệp tốt. Tuy nhiên, để phát triển nông nghiệp xanh toàn diện, cần mở rộng diện tích này và khuyến khích nhiều nông dân tham gia vào các chương trình chứng nhận tương tự.</w:t>
      </w:r>
    </w:p>
    <w:p w14:paraId="35C95578" w14:textId="77777777" w:rsidR="00B33E6B" w:rsidRPr="00E425DE" w:rsidRDefault="00B33E6B" w:rsidP="00435FCC">
      <w:pPr>
        <w:pStyle w:val="ListParagraph"/>
      </w:pPr>
      <w:r w:rsidRPr="00E425DE">
        <w:rPr>
          <w:i/>
          <w:iCs/>
        </w:rPr>
        <w:t>Diện tích nuôi trồng thủy sản được chứng nhận thực hành nuôi trồng thủy sản tốt (VietGAP) và tương đương (KHX19):</w:t>
      </w:r>
      <w:r w:rsidRPr="00E425DE">
        <w:t xml:space="preserve"> Không có diện tích nuôi trồng thủy sản nào được chứng nhận VietGAP là một hạn chế lớn. Điều này cho thấy cần có các biện pháp hỗ trợ và thúc đẩy để nông dân nuôi trồng thủy sản áp dụng các tiêu chuẩn nuôi trồng bền vững và an toàn.</w:t>
      </w:r>
    </w:p>
    <w:p w14:paraId="388D3B75" w14:textId="542D64F8" w:rsidR="003017A3" w:rsidRPr="00E425DE" w:rsidRDefault="003017A3" w:rsidP="00435FCC">
      <w:pPr>
        <w:pStyle w:val="ListParagraph"/>
      </w:pPr>
      <w:r w:rsidRPr="00E425DE">
        <w:rPr>
          <w:i/>
          <w:iCs/>
          <w:lang w:val="vi-VN"/>
        </w:rPr>
        <w:t>Tỷ lệ cơ sở sản xuất chăn nuôi lợn xử lý chất thải bằng biogas hoặc các giải pháp công nghệ sạch (KHX20):</w:t>
      </w:r>
      <w:r w:rsidRPr="00E425DE">
        <w:rPr>
          <w:lang w:val="vi-VN"/>
        </w:rPr>
        <w:t xml:space="preserve"> Tỷ lệ 70% cơ sở sản xuất chăn nuôi lợn xử lý chất thải bằng biogas hoặc các giải pháp công nghệ sạch là một kết quả đáng khích lệ. Điều này cho thấy Khánh Hòa đã chú trọng vào việc xử lý chất thải và bảo vệ môi trường trong chăn nuôi. Đây là một yếu tố quan trọng trong phát triển nông nghiệp xanh.</w:t>
      </w:r>
    </w:p>
    <w:p w14:paraId="4FE972D8" w14:textId="77777777" w:rsidR="00B33E6B" w:rsidRPr="00E425DE" w:rsidRDefault="00B33E6B" w:rsidP="00435FCC">
      <w:pPr>
        <w:pStyle w:val="ListParagraph"/>
      </w:pPr>
      <w:r w:rsidRPr="00E425DE">
        <w:rPr>
          <w:i/>
          <w:iCs/>
        </w:rPr>
        <w:t>Tỷ lệ diện tích hệ sinh thái biển được phục hồi (KHX21):</w:t>
      </w:r>
      <w:r w:rsidRPr="00E425DE">
        <w:t xml:space="preserve"> Tỷ lệ 10-15% diện tích hệ sinh thái biển được phục hồi là một thành tựu đáng kể, cho thấy tỉnh đã có những biện pháp hiệu quả trong việc bảo vệ và phục hồi hệ sinh thái biển. Điều này góp phần quan trọng vào việc bảo vệ đa dạng sinh học và phát triển bền vững.</w:t>
      </w:r>
    </w:p>
    <w:p w14:paraId="57DCF044" w14:textId="03863F13" w:rsidR="00B33E6B" w:rsidRPr="00E425DE" w:rsidRDefault="00B33E6B" w:rsidP="00435FCC">
      <w:pPr>
        <w:pStyle w:val="ListParagraph"/>
      </w:pPr>
      <w:r w:rsidRPr="00E425DE">
        <w:rPr>
          <w:i/>
          <w:iCs/>
        </w:rPr>
        <w:t>Tỷ lệ che phủ rừng (KHX22):</w:t>
      </w:r>
      <w:r w:rsidRPr="00E425DE">
        <w:t xml:space="preserve"> Tỷ lệ che phủ rừng 45,58% là cao hơn mức trung bình cả nước, cho thấy nỗ lực của Khánh Hòa trong việc bảo vệ và phát triển rừng. Việc duy trì và tăng cường độ che phủ rừng là rất quan trọng để bảo vệ môi trường và phát triển nông nghiệp bền vững.</w:t>
      </w:r>
    </w:p>
    <w:p w14:paraId="51FA3898" w14:textId="564C8267" w:rsidR="00B33E6B" w:rsidRPr="00E425DE" w:rsidRDefault="00B33E6B" w:rsidP="00B33E6B">
      <w:pPr>
        <w:pStyle w:val="Heading5"/>
      </w:pPr>
      <w:r w:rsidRPr="00E425DE">
        <w:t xml:space="preserve"> Đánh giá thực trạng Nông nghiệp xanh theo kiến trúc</w:t>
      </w:r>
    </w:p>
    <w:p w14:paraId="0759FB89" w14:textId="77777777" w:rsidR="00B33E6B" w:rsidRPr="00E425DE" w:rsidRDefault="00B33E6B" w:rsidP="00435FCC">
      <w:pPr>
        <w:pStyle w:val="ListParagraph"/>
      </w:pPr>
      <w:r w:rsidRPr="00E425DE">
        <w:rPr>
          <w:i/>
          <w:iCs/>
        </w:rPr>
        <w:t>Nông nghiệp xanh gắn liền với lối sống xanh:</w:t>
      </w:r>
      <w:r w:rsidRPr="00E425DE">
        <w:t xml:space="preserve"> Việc khuyến khích lối sống xanh trong cộng đồng nông dân và người dân địa phương cũng là một yếu tố quan trọng. Hiện tại, Khánh Hòa đã có những bước tiến nhất định trong việc sử dụng phân bón và thuốc bảo vệ thực vật hóa học một cách hợp lý, với lượng sử dụng phân bón hóa học là 400kg/ha và thuốc bảo vệ thực vật là 2kg/ha. Tỷ lệ diện tích đất sản xuất nông nghiệp đạt hiệu quả và bền vững là 35%, cho thấy sự nỗ lực trong việc hướng tới sản xuất nông nghiệp bền vững. Tuy nhiên, để thúc đẩy lối sống xanh mạnh mẽ hơn, cần tăng cường giáo dục và nâng cao nhận thức của người dân về các lợi ích của nông nghiệp xanh và tiêu dùng sản phẩm nông nghiệp sạch.</w:t>
      </w:r>
    </w:p>
    <w:p w14:paraId="221361DB" w14:textId="77777777" w:rsidR="00B33E6B" w:rsidRPr="00E425DE" w:rsidRDefault="00B33E6B" w:rsidP="00435FCC">
      <w:pPr>
        <w:pStyle w:val="ListParagraph"/>
      </w:pPr>
      <w:r w:rsidRPr="00E425DE">
        <w:rPr>
          <w:i/>
          <w:iCs/>
        </w:rPr>
        <w:t>Xây dựng thương hiệu xanh từ nông nghiệp xanh:</w:t>
      </w:r>
      <w:r w:rsidRPr="00E425DE">
        <w:t xml:space="preserve"> Việc xây dựng thương hiệu xanh cho sản phẩm nông nghiệp Khánh Hòa có tiềm năng lớn nhưng hiện tại chưa được phát triển mạnh mẽ. Diện tích các loại cây trồng được chứng nhận VietGAP là 596 ha, nhưng diện tích nuôi trồng thủy sản được chứng nhận VietGAP vẫn là 0 ha. Điều này cho thấy cần có sự đầu tư và hỗ trợ hơn nữa để nâng cao tiêu chuẩn sản xuất, giúp sản phẩm nông nghiệp của tỉnh đạt các chứng nhận uy tín. Thương hiệu xanh sẽ giúp nâng cao giá trị sản phẩm, mở rộng thị trường tiêu thụ và cạnh tranh tốt hơn trên thị trường quốc tế.</w:t>
      </w:r>
    </w:p>
    <w:p w14:paraId="5C9DD30B" w14:textId="77777777" w:rsidR="00B33E6B" w:rsidRPr="00E425DE" w:rsidRDefault="00B33E6B" w:rsidP="00435FCC">
      <w:pPr>
        <w:pStyle w:val="ListParagraph"/>
      </w:pPr>
      <w:r w:rsidRPr="00E425DE">
        <w:rPr>
          <w:i/>
          <w:iCs/>
        </w:rPr>
        <w:t>Nông nghiệp xanh thúc đẩy du lịch</w:t>
      </w:r>
      <w:r w:rsidRPr="00E425DE">
        <w:t>: Khánh Hòa có tiềm năng lớn để phát triển du lịch xanh, nhờ vào các khu bảo tồn thiên nhiên và các vùng cảnh quan đẹp. Các hoạt động du lịch nông nghiệp có thể kết hợp với các mô hình nông nghiệp xanh như các trang trại hữu cơ, khu vực trồng trọt và chăn nuôi theo tiêu chuẩn VietGAP. Tuy nhiên, hiện tại, sự phát triển của du lịch xanh trong nông nghiệp còn chưa rõ nét. Để nâng cao hiệu quả, tỉnh cần đẩy mạnh quảng bá và đầu tư vào các mô hình nông nghiệp gắn kết với du lịch sinh thái, giúp du khách trải nghiệm các hoạt động nông nghiệp bền vững.</w:t>
      </w:r>
    </w:p>
    <w:p w14:paraId="2DB62796" w14:textId="77777777" w:rsidR="00B33E6B" w:rsidRPr="00E425DE" w:rsidRDefault="00B33E6B" w:rsidP="00435FCC">
      <w:pPr>
        <w:pStyle w:val="ListParagraph"/>
      </w:pPr>
      <w:r w:rsidRPr="00E425DE">
        <w:rPr>
          <w:i/>
          <w:iCs/>
        </w:rPr>
        <w:t>Thúc đẩy nông nghiệp xanh dựa trên hạ tầng công nghệ số</w:t>
      </w:r>
      <w:r w:rsidRPr="00E425DE">
        <w:t>: Việc ứng dụng công nghệ số trong nông nghiệp tại Khánh Hòa vẫn còn hạn chế, chưa được triển khai rộng rãi và hiệu quả. Các công nghệ như Internet vạn vật (IoT), trí tuệ nhân tạo (AI), và phân tích dữ liệu lớn (Big Data) chưa được áp dụng phổ biến trong quản lý và sản xuất nông nghiệp. Do vậy, đầu tư vào hạ tầng công nghệ số để nâng cao hiệu quả sản xuất và quản lý nông nghiệp. Việc ứng dụng các công nghệ hiện đại như hệ thống giám sát môi trường, tưới tiêu tự động, và quản lý chuỗi cung ứng thông minh sẽ giúp tối ưu hóa quy trình sản xuất, giảm thiểu tác động môi trường và nâng cao chất lượng sản phẩm. Hợp tác với các công ty công nghệ và tổ chức nghiên cứu để triển khai các dự án thí điểm và đào tạo kỹ năng số cho nông dân là cần thiết để thúc đẩy nông nghiệp xanh bền vững.</w:t>
      </w:r>
    </w:p>
    <w:p w14:paraId="0A90419E" w14:textId="4019701F" w:rsidR="00B33E6B" w:rsidRPr="00E425DE" w:rsidRDefault="00B33E6B" w:rsidP="0006075E">
      <w:r w:rsidRPr="00E425DE">
        <w:t>Khánh Hòa đã có những bước đầu trong việc phát triển nông nghiệp xanh thông qua các chính sách hỗ trợ và các mô hình sản xuất bền vững. Tuy nhiên, để đạt được một hệ sinh thái nông nghiệp xanh toàn diện, tỉnh cần đầu tư thêm vào cơ sở hạ tầng, tăng cường giáo dục về lối sống xanh, và xây dựng thương hiệu xanh mạnh mẽ cho sản phẩm nông nghiệp. Hợp tác chặt chẽ giữa các cơ quan chức năng, doanh nghiệp và cộng đồng địa phương sẽ là yếu tố then chốt để thúc đẩy nông nghiệp xanh tại Khánh Hòa.</w:t>
      </w:r>
    </w:p>
    <w:p w14:paraId="19721A1A" w14:textId="4D5CC62D" w:rsidR="00002448" w:rsidRPr="00E425DE" w:rsidRDefault="00002448" w:rsidP="00002448">
      <w:pPr>
        <w:pStyle w:val="Heading4"/>
      </w:pPr>
      <w:bookmarkStart w:id="408" w:name="_Toc126923105"/>
      <w:bookmarkStart w:id="409" w:name="_Toc127356023"/>
      <w:bookmarkStart w:id="410" w:name="_Toc129326896"/>
      <w:bookmarkStart w:id="411" w:name="_Toc129588024"/>
      <w:bookmarkStart w:id="412" w:name="_Toc129868890"/>
      <w:bookmarkStart w:id="413" w:name="_Toc130458930"/>
      <w:bookmarkStart w:id="414" w:name="_Toc126586785"/>
      <w:r w:rsidRPr="00E425DE">
        <w:t>Đánh giá chung</w:t>
      </w:r>
    </w:p>
    <w:p w14:paraId="0DEF6821" w14:textId="7FD49557" w:rsidR="00183F2F" w:rsidRPr="00E425DE" w:rsidRDefault="00183F2F" w:rsidP="00002448">
      <w:pPr>
        <w:pStyle w:val="Heading5"/>
      </w:pPr>
      <w:r w:rsidRPr="00E425DE">
        <w:t>Kết quả đạt được</w:t>
      </w:r>
      <w:bookmarkEnd w:id="408"/>
      <w:bookmarkEnd w:id="409"/>
      <w:bookmarkEnd w:id="410"/>
      <w:bookmarkEnd w:id="411"/>
      <w:bookmarkEnd w:id="412"/>
      <w:bookmarkEnd w:id="413"/>
    </w:p>
    <w:p w14:paraId="347A63B9" w14:textId="77777777" w:rsidR="00183F2F" w:rsidRPr="00E425DE" w:rsidRDefault="00183F2F" w:rsidP="00FF0A30">
      <w:r w:rsidRPr="00E425DE">
        <w:t>Lĩnh vực nông nghiệp phát triển theo đúng hướng nâng cao năng suất, chất lượng và hiệu quả, gắn với tái cơ cấu cây trồng, vật nuôi; phát triển và hình thành các mô hình liên kết và xây dựng các vùng sản xuất tập trung, quy mô lớn, công nghệ cao.</w:t>
      </w:r>
    </w:p>
    <w:p w14:paraId="565090B7" w14:textId="63218DAC" w:rsidR="00183F2F" w:rsidRPr="00E425DE" w:rsidRDefault="00FF4D7C" w:rsidP="00FF0A30">
      <w:r w:rsidRPr="00E425DE">
        <w:t>Ngành lâm</w:t>
      </w:r>
      <w:r w:rsidR="00183F2F" w:rsidRPr="00E425DE">
        <w:t xml:space="preserve"> nghiệp đã thực hiện tốt các nhiệm vụ lớn trong tái cơ cấu ngành tập trung vào các lĩnh vực: </w:t>
      </w:r>
      <w:r w:rsidRPr="00E425DE">
        <w:t>n</w:t>
      </w:r>
      <w:r w:rsidR="00183F2F" w:rsidRPr="00E425DE">
        <w:t xml:space="preserve">âng cao năng suất, chất lượng và giá trị rừng trồng sản xuất; </w:t>
      </w:r>
      <w:r w:rsidRPr="00E425DE">
        <w:t>n</w:t>
      </w:r>
      <w:r w:rsidR="00183F2F" w:rsidRPr="00E425DE">
        <w:t xml:space="preserve">âng cao giá trị gia tăng sản phẩm gỗ qua chế biến và </w:t>
      </w:r>
      <w:r w:rsidRPr="00E425DE">
        <w:t>p</w:t>
      </w:r>
      <w:r w:rsidR="00183F2F" w:rsidRPr="00E425DE">
        <w:t>hát triển thị trường; phát triển kinh tế hợp tác và liên kết theo chuỗi giá trị sản phẩm trong lâm nghiệp; sắp xếp các nông lâm trường quốc doanh và phát triển dịch vụ môi trường rừng.</w:t>
      </w:r>
    </w:p>
    <w:p w14:paraId="6BCC9485" w14:textId="77777777" w:rsidR="00183F2F" w:rsidRPr="00E425DE" w:rsidRDefault="00183F2F" w:rsidP="00FF0A30">
      <w:r w:rsidRPr="00E425DE">
        <w:t>Ngành thủy sản đã thực hiện tốt đề án tái cơ cấu thủy sản tập trung các nhiệm vụ nâng cao hiệu quả khai thác, nuôi trồng, gắn với chế biến để gia tăng giá trị; phát triển khai thác xa bờ có tổ chức gắn với hậu cần dịch vụ, kiểm soát chặt chẽ hoạt động vùng bờ và vùng lộng.</w:t>
      </w:r>
    </w:p>
    <w:p w14:paraId="226A9C91" w14:textId="61348564" w:rsidR="00183F2F" w:rsidRPr="00E425DE" w:rsidRDefault="00183F2F" w:rsidP="00002448">
      <w:pPr>
        <w:pStyle w:val="Heading5"/>
      </w:pPr>
      <w:bookmarkStart w:id="415" w:name="_Toc126923106"/>
      <w:bookmarkStart w:id="416" w:name="_Toc127356024"/>
      <w:bookmarkStart w:id="417" w:name="_Toc129326897"/>
      <w:bookmarkStart w:id="418" w:name="_Toc129588025"/>
      <w:bookmarkStart w:id="419" w:name="_Toc129868891"/>
      <w:bookmarkStart w:id="420" w:name="_Toc130458931"/>
      <w:r w:rsidRPr="00E425DE">
        <w:t>Tồn tại, hạn chế</w:t>
      </w:r>
      <w:bookmarkEnd w:id="414"/>
      <w:bookmarkEnd w:id="415"/>
      <w:bookmarkEnd w:id="416"/>
      <w:bookmarkEnd w:id="417"/>
      <w:bookmarkEnd w:id="418"/>
      <w:bookmarkEnd w:id="419"/>
      <w:bookmarkEnd w:id="420"/>
    </w:p>
    <w:p w14:paraId="6F053007" w14:textId="30EBC67F" w:rsidR="00183F2F" w:rsidRPr="00E425DE" w:rsidRDefault="00183F2F" w:rsidP="00FF0A30">
      <w:pPr>
        <w:pStyle w:val="ListParagraph"/>
        <w:tabs>
          <w:tab w:val="clear" w:pos="567"/>
          <w:tab w:val="left" w:pos="630"/>
        </w:tabs>
      </w:pPr>
      <w:r w:rsidRPr="00E425DE">
        <w:t>Quá trình phát triển nông nghiệp vẫn có nhiều yếu tố thiếu bền vững, thâm dụng tài nguyên, những yếu kém nội tại (tính chuyên môn hóa chưa cao, sản xuất nhỏ lẻ đang là “nút thắt” lớn về đất đai cho sản xuất nông nghiệp hàng hóa, quy mô lớn...) đã được khắc phục nhiều từ khi tỉnh thực hiện Đề án tái cơ cấu ngành nông nghiệp, nhưng còn chậm chưa đáp ứng được đòi hỏi của nền sản xuất hàng hóa tập trung, quy mô lớn, chất lượng sản phẩm theo quy chuẩn quốc tế, tỷ lệ diện tích có liên kết sản xuất với doanh nghiệp còn thấp.</w:t>
      </w:r>
    </w:p>
    <w:p w14:paraId="35107614" w14:textId="6542DDF3" w:rsidR="00183F2F" w:rsidRPr="00E425DE" w:rsidRDefault="00183F2F" w:rsidP="00FF0A30">
      <w:pPr>
        <w:pStyle w:val="ListParagraph"/>
        <w:tabs>
          <w:tab w:val="clear" w:pos="567"/>
          <w:tab w:val="left" w:pos="630"/>
        </w:tabs>
      </w:pPr>
      <w:r w:rsidRPr="00E425DE">
        <w:t xml:space="preserve">Việc tổ chức lại sản xuất, thực hiện liên kết, xây dựng chuỗi giá trị cho một số nông sản, thủy sản chủ yếu còn hạn chế: </w:t>
      </w:r>
    </w:p>
    <w:p w14:paraId="538EA8B8" w14:textId="44347A43" w:rsidR="00183F2F" w:rsidRPr="00E425DE" w:rsidRDefault="00183F2F" w:rsidP="00FF0A30">
      <w:pPr>
        <w:pStyle w:val="NIDUNG"/>
        <w:numPr>
          <w:ilvl w:val="0"/>
          <w:numId w:val="168"/>
        </w:numPr>
        <w:tabs>
          <w:tab w:val="left" w:pos="1170"/>
        </w:tabs>
        <w:ind w:left="990"/>
      </w:pPr>
      <w:r w:rsidRPr="00E425DE">
        <w:t>Tiếp cận nguồn vốn tín dụng do tính rủi ro cao trong sản xuất nông nghiệp dẫn đến các ngân hàng thương mại ngại cho vay. Tài sản trên đất nông nghiệp chưa được cấp giấy chứng nhận quyền sở hữu để làm thủ tục đăng ký giao dịch bảo đảm vay vốn ngân hàng.</w:t>
      </w:r>
    </w:p>
    <w:p w14:paraId="22EB7150" w14:textId="26A5555D" w:rsidR="00183F2F" w:rsidRPr="00E425DE" w:rsidRDefault="00183F2F" w:rsidP="00FF0A30">
      <w:pPr>
        <w:pStyle w:val="NIDUNG"/>
        <w:numPr>
          <w:ilvl w:val="0"/>
          <w:numId w:val="168"/>
        </w:numPr>
        <w:tabs>
          <w:tab w:val="left" w:pos="1170"/>
        </w:tabs>
        <w:ind w:left="990"/>
      </w:pPr>
      <w:r w:rsidRPr="00E425DE">
        <w:t>Khó khăn về đất đai, sản xuất nông nghiệp tập trung, áp dụng công nghệ cao cần phải có đất đai quy mô lớn, ở vị trí thuận lợi cho sản xuất và lưu thông. Quá trình tích tụ và tập trung đất đai còn chậm, chưa tạo động lực thu hút các nhà đầu tư; thủ tục thuê, chuyển nhượng đất sản xuất nông nghiệp còn nhiều thủ tục gây phiền hà.</w:t>
      </w:r>
    </w:p>
    <w:p w14:paraId="3D66D511" w14:textId="3CB756CB" w:rsidR="00183F2F" w:rsidRPr="00E425DE" w:rsidRDefault="00183F2F" w:rsidP="00FF0A30">
      <w:pPr>
        <w:pStyle w:val="NIDUNG"/>
        <w:numPr>
          <w:ilvl w:val="0"/>
          <w:numId w:val="168"/>
        </w:numPr>
        <w:tabs>
          <w:tab w:val="left" w:pos="1170"/>
        </w:tabs>
        <w:ind w:left="990"/>
      </w:pPr>
      <w:r w:rsidRPr="00E425DE">
        <w:t>Khó khăn về thị trường tiêu thụ. Hiện nay thị trường tiêu thụ sản phẩm nông nghiệp còn hạn hẹp, không ổn định dẫn đến hiệu quả sản xuất một số sản phẩm còn thấp, chưa tương xứng với mức độ đầu tư.</w:t>
      </w:r>
    </w:p>
    <w:p w14:paraId="2D08C033" w14:textId="16C64073" w:rsidR="00183F2F" w:rsidRPr="00E425DE" w:rsidRDefault="00183F2F" w:rsidP="00FF0A30">
      <w:pPr>
        <w:pStyle w:val="NIDUNG"/>
        <w:numPr>
          <w:ilvl w:val="0"/>
          <w:numId w:val="168"/>
        </w:numPr>
        <w:tabs>
          <w:tab w:val="left" w:pos="1170"/>
        </w:tabs>
        <w:ind w:left="990"/>
      </w:pPr>
      <w:r w:rsidRPr="00E425DE">
        <w:t>Khó khăn về nghiên cứu và chuyển giao công nghệ. Thực tế cho thấy, năng lực nội sinh lĩnh vực khoa học công nghệ trong nông nghiệp còn thấp, chưa đáp ứng được yêu cầu của sản xuất. Nhiều thiết bị, dây chuyền sản xuất được nội địa hoá để giảm giá thành. Công nghệ chế biến sâu chưa làm chủ được, các doanh nghiệp vẫn phải nhận chuyển giao từ nước ngoài.</w:t>
      </w:r>
    </w:p>
    <w:p w14:paraId="43C221E5" w14:textId="698E91C9" w:rsidR="00183F2F" w:rsidRPr="00E425DE" w:rsidRDefault="00183F2F" w:rsidP="00FF0A30">
      <w:pPr>
        <w:pStyle w:val="NIDUNG"/>
        <w:numPr>
          <w:ilvl w:val="0"/>
          <w:numId w:val="168"/>
        </w:numPr>
        <w:tabs>
          <w:tab w:val="left" w:pos="1170"/>
        </w:tabs>
        <w:ind w:left="990"/>
      </w:pPr>
      <w:r w:rsidRPr="00E425DE">
        <w:t>Một số chính sách liên quan đến phát triển nông nghiệp công nghệ thời gian qua còn nhiều bất cập. Chẳng hạn, chính sách tín dụng hỗ trợ phát triển nông nghiệp công nghệ cao với các quy định thủ tục rườm rà, phức tạp khiến doanh nghiệp khó tiếp cận được nguồn vốn vay; chính sách đất đai với thời hạn và hạn điền chưa phù hợp cũng khiến cho chủ thể có nhu cầu khó tiếp cận...</w:t>
      </w:r>
    </w:p>
    <w:p w14:paraId="099B1EF8" w14:textId="298FBF4C" w:rsidR="00183F2F" w:rsidRPr="00E425DE" w:rsidRDefault="00183F2F" w:rsidP="00FF0A30">
      <w:pPr>
        <w:pStyle w:val="ListParagraph"/>
        <w:tabs>
          <w:tab w:val="clear" w:pos="567"/>
          <w:tab w:val="left" w:pos="630"/>
        </w:tabs>
      </w:pPr>
      <w:r w:rsidRPr="00E425DE">
        <w:t xml:space="preserve">Công tác quản lý, phát triển giống cây trồng, vật nuôi còn nhiều bất cập, nhiều giống cây con kém chất lượng vẫn được đưa vào nuôi trồng dẫn đến năng suất, chất lượng sản phẩm kém trong khi đẩy chi phí sản xuất lên cao. </w:t>
      </w:r>
    </w:p>
    <w:p w14:paraId="1EFFBC3B" w14:textId="4D3F1FF1" w:rsidR="00183F2F" w:rsidRPr="00E425DE" w:rsidRDefault="00183F2F" w:rsidP="00FF0A30">
      <w:pPr>
        <w:pStyle w:val="ListParagraph"/>
        <w:tabs>
          <w:tab w:val="clear" w:pos="567"/>
          <w:tab w:val="left" w:pos="630"/>
        </w:tabs>
      </w:pPr>
      <w:r w:rsidRPr="00E425DE">
        <w:t>Công nghiệp chế biến nông, lâm nghiệp và thủy sản còn kém phát triển, nhất là ở khâu bảo quản và chế biến sâu, công nghiệp phụ trợ. Ứng dụng công nghệ cao còn hạn chế, chưa tạo được “đột phá” để nâng cao giá trị gia tăng, sức cạnh tranh của sản phẩm nông nghiệp trên địa bàn tỉnh.</w:t>
      </w:r>
    </w:p>
    <w:p w14:paraId="53E4D662" w14:textId="240468DA" w:rsidR="00183F2F" w:rsidRPr="00E425DE" w:rsidRDefault="00183F2F" w:rsidP="00FF0A30">
      <w:pPr>
        <w:pStyle w:val="ListParagraph"/>
        <w:tabs>
          <w:tab w:val="clear" w:pos="567"/>
          <w:tab w:val="left" w:pos="630"/>
        </w:tabs>
      </w:pPr>
      <w:r w:rsidRPr="00E425DE">
        <w:t>Đối với nuôi trồng thủy sản: ngư dân nuôi biển chủ yếu theo kiểu truyền thống, quy mô nhỏ lẻ, lồng nuôi bằng vật liệu gỗ nên không chịu được sóng gió lớn.</w:t>
      </w:r>
    </w:p>
    <w:p w14:paraId="0D015B3A" w14:textId="5B3193D9" w:rsidR="00183F2F" w:rsidRPr="00E425DE" w:rsidRDefault="00183F2F" w:rsidP="00FF0A30">
      <w:pPr>
        <w:pStyle w:val="ListParagraph"/>
        <w:tabs>
          <w:tab w:val="clear" w:pos="567"/>
          <w:tab w:val="left" w:pos="630"/>
        </w:tabs>
      </w:pPr>
      <w:r w:rsidRPr="00E425DE">
        <w:t>Đổi mới tổ chức sản xuất còn chậm, đa số doanh nghiệp và HTX nông nghiệp có quy mô nhỏ, hoạt động hiệu quả chưa cao. Liên kết giữa các tác nhân trong chuỗi giá trị để thúc đẩy cơ giới hóa, ứng dụng công nghệ cao giảm chi phí trung gian, nâng cao giá trị gia tăng chưa trở thành phổ biến.</w:t>
      </w:r>
    </w:p>
    <w:p w14:paraId="08156996" w14:textId="18313BD7" w:rsidR="00183F2F" w:rsidRPr="00E425DE" w:rsidRDefault="00183F2F" w:rsidP="00FF0A30">
      <w:pPr>
        <w:pStyle w:val="ListParagraph"/>
        <w:tabs>
          <w:tab w:val="clear" w:pos="567"/>
          <w:tab w:val="left" w:pos="630"/>
        </w:tabs>
      </w:pPr>
      <w:r w:rsidRPr="00E425DE">
        <w:t>Hạ tầng nông nghiệp (thuỷ lợi, giao thông nội đồng, hệ thống trạm trại…) còn nhiều bất cập so với yêu cầu của nền sản xuất hàng hóa tập trung, quy mô lớn và cạnh tranh, cũng như phòng chống thiên tai, nhất là những địa bàn thuộc khu vực miền núi.</w:t>
      </w:r>
    </w:p>
    <w:p w14:paraId="388044BB" w14:textId="011CBCD9" w:rsidR="00183F2F" w:rsidRPr="00E425DE" w:rsidRDefault="00183F2F" w:rsidP="00FF0A30">
      <w:pPr>
        <w:pStyle w:val="ListParagraph"/>
        <w:tabs>
          <w:tab w:val="clear" w:pos="567"/>
          <w:tab w:val="left" w:pos="630"/>
        </w:tabs>
      </w:pPr>
      <w:r w:rsidRPr="00E425DE">
        <w:t>Các cơ chế, chính sách của Trung ương vận dụng vào địa phương trên một số lĩnh vực còn hạn chế như: Vận động các doanh nghiệp đầu tư vào nông nghiệp, nông thôn khó khăn; khuyến khích phát triển hợp tác, liên kết sản xuất gắn với tiêu thụ nông sản, xây dựng cánh đồng đồng lớn; thực hiện chính sách khuyến nông, chuyển giao các mô hình sản xuất tiên tiến còn nhiều hạn chế…</w:t>
      </w:r>
    </w:p>
    <w:p w14:paraId="2BD99E57" w14:textId="71C3D854" w:rsidR="00183F2F" w:rsidRPr="00E425DE" w:rsidRDefault="00183F2F" w:rsidP="00002448">
      <w:pPr>
        <w:pStyle w:val="Heading5"/>
      </w:pPr>
      <w:bookmarkStart w:id="421" w:name="_Toc126586786"/>
      <w:bookmarkStart w:id="422" w:name="_Toc126923107"/>
      <w:bookmarkStart w:id="423" w:name="_Toc127356025"/>
      <w:bookmarkStart w:id="424" w:name="_Toc129326898"/>
      <w:bookmarkStart w:id="425" w:name="_Toc129588026"/>
      <w:bookmarkStart w:id="426" w:name="_Toc129868892"/>
      <w:bookmarkStart w:id="427" w:name="_Toc130458932"/>
      <w:r w:rsidRPr="00E425DE">
        <w:t>Nguyên nhân</w:t>
      </w:r>
      <w:bookmarkEnd w:id="421"/>
      <w:bookmarkEnd w:id="422"/>
      <w:bookmarkEnd w:id="423"/>
      <w:bookmarkEnd w:id="424"/>
      <w:bookmarkEnd w:id="425"/>
      <w:bookmarkEnd w:id="426"/>
      <w:bookmarkEnd w:id="427"/>
    </w:p>
    <w:p w14:paraId="569C325E" w14:textId="54312408" w:rsidR="00183F2F" w:rsidRPr="00E425DE" w:rsidRDefault="00183F2F" w:rsidP="00FF0A30">
      <w:pPr>
        <w:pStyle w:val="ListParagraph"/>
      </w:pPr>
      <w:r w:rsidRPr="00E425DE">
        <w:t xml:space="preserve">Về khách quan: </w:t>
      </w:r>
    </w:p>
    <w:p w14:paraId="414513EB" w14:textId="01BB6E54" w:rsidR="00183F2F" w:rsidRPr="00E425DE" w:rsidRDefault="00183F2F" w:rsidP="00FF0A30">
      <w:pPr>
        <w:pStyle w:val="NIDUNG"/>
        <w:numPr>
          <w:ilvl w:val="0"/>
          <w:numId w:val="170"/>
        </w:numPr>
        <w:ind w:left="900"/>
      </w:pPr>
      <w:r w:rsidRPr="00E425DE">
        <w:t>Biến đổi khí hậu đến nhanh và mạnh hơn so với dự báo, thiên tai ngày càng khắc nghiệt, mức độ ảnh hưởng lớn, gây thiệt hại nặng nề cho nông nghiệp trên địa bàn tỉnh, tác động mạnh đến phát triển ngành nông nghiệp.</w:t>
      </w:r>
    </w:p>
    <w:p w14:paraId="1219FB0F" w14:textId="03E535F3" w:rsidR="00183F2F" w:rsidRPr="00E425DE" w:rsidRDefault="00183F2F" w:rsidP="00FF0A30">
      <w:pPr>
        <w:pStyle w:val="NIDUNG"/>
        <w:numPr>
          <w:ilvl w:val="0"/>
          <w:numId w:val="170"/>
        </w:numPr>
        <w:ind w:left="900"/>
      </w:pPr>
      <w:r w:rsidRPr="00E425DE">
        <w:t>Hội nhập quốc tế ngày càng sâu rộng, môi trường cạnh tranh gay gắt, nhiều quốc gia tăng mạnh hỗ trợ ngân sách và hàng rào kỹ thuật bảo vệ sản xuất trong nước. Thị trường thế giới có nhiều biến động, ảnh hưởng mạnh đến giá nông sản.</w:t>
      </w:r>
    </w:p>
    <w:p w14:paraId="09C13C61" w14:textId="62DAD0F4" w:rsidR="00183F2F" w:rsidRPr="00E425DE" w:rsidRDefault="00183F2F" w:rsidP="00FF0A30">
      <w:pPr>
        <w:pStyle w:val="ListParagraph"/>
      </w:pPr>
      <w:r w:rsidRPr="00E425DE">
        <w:t xml:space="preserve">Về chủ quan: </w:t>
      </w:r>
    </w:p>
    <w:p w14:paraId="5536051E" w14:textId="754DC79C" w:rsidR="00183F2F" w:rsidRPr="00E425DE" w:rsidRDefault="00183F2F" w:rsidP="00FF0A30">
      <w:pPr>
        <w:pStyle w:val="NIDUNG"/>
        <w:numPr>
          <w:ilvl w:val="0"/>
          <w:numId w:val="169"/>
        </w:numPr>
        <w:ind w:left="900"/>
      </w:pPr>
      <w:r w:rsidRPr="00E425DE">
        <w:t xml:space="preserve">Cơ chế, chính sách ban hành nhiều, nhưng có chính sách ban hành thiếu nguồn lực để thực hiện; mức huy động từ nguồn xã hội hóa còn thấp. Nhiều vướng mắc, bất cập trong cơ chế chính sách chậm được thay đổi, nhất là chính sách về đất đai. Nguồn lực hỗ trợ cho ngành còn những hạn chế, thấp hơn nhiều so với yêu cầu. </w:t>
      </w:r>
    </w:p>
    <w:p w14:paraId="146F2C5D" w14:textId="2642B715" w:rsidR="00183F2F" w:rsidRPr="00E425DE" w:rsidRDefault="00183F2F" w:rsidP="00FF0A30">
      <w:pPr>
        <w:pStyle w:val="NIDUNG"/>
        <w:numPr>
          <w:ilvl w:val="0"/>
          <w:numId w:val="169"/>
        </w:numPr>
        <w:ind w:left="900"/>
      </w:pPr>
      <w:r w:rsidRPr="00E425DE">
        <w:t>Tập quán sản xuất lạc hậu, tư duy, tâm lý sản xuất nhỏ, tự cung tự cấp còn tồn tại ở một số địa phương trong tỉnh, nhất là những vùng sâu, vùng xa.</w:t>
      </w:r>
    </w:p>
    <w:p w14:paraId="0805A4CF" w14:textId="68767179" w:rsidR="00183F2F" w:rsidRPr="00E425DE" w:rsidRDefault="00183F2F" w:rsidP="00FF0A30">
      <w:pPr>
        <w:pStyle w:val="NIDUNG"/>
        <w:numPr>
          <w:ilvl w:val="0"/>
          <w:numId w:val="169"/>
        </w:numPr>
        <w:ind w:left="900"/>
      </w:pPr>
      <w:r w:rsidRPr="00E425DE">
        <w:t>Trình độ quản lý của chủ doanh nghiệp, HTX và trình độ tay nghề của người lao động trong nông nghiệp chưa cao, quy mô doanh nghiệp, HTX còn nhỏ lẻ chủ yếu dựa trên vốn vay,... từ đó hiệu quả kinh doanh thấp và thiếu tính bền vững.</w:t>
      </w:r>
    </w:p>
    <w:p w14:paraId="5B905571" w14:textId="22EC2EC9" w:rsidR="00183F2F" w:rsidRPr="00E425DE" w:rsidRDefault="00183F2F" w:rsidP="00FF0A30">
      <w:pPr>
        <w:pStyle w:val="NIDUNG"/>
        <w:numPr>
          <w:ilvl w:val="0"/>
          <w:numId w:val="169"/>
        </w:numPr>
        <w:ind w:left="900"/>
      </w:pPr>
      <w:r w:rsidRPr="00E425DE">
        <w:t>Kết nối giữa khu vực công nghiệp, dịch vụ đối với hỗ trợ cho nông nghiệp chưa rõ ràng, hiệu quả chưa cao.</w:t>
      </w:r>
    </w:p>
    <w:p w14:paraId="6A6E1B85" w14:textId="2A200006" w:rsidR="008E0301" w:rsidRPr="00E425DE" w:rsidRDefault="00863B28" w:rsidP="00CE7893">
      <w:pPr>
        <w:pStyle w:val="Heading3"/>
      </w:pPr>
      <w:bookmarkStart w:id="428" w:name="_Toc163401106"/>
      <w:bookmarkStart w:id="429" w:name="_Toc166513740"/>
      <w:bookmarkStart w:id="430" w:name="_Toc172052424"/>
      <w:r w:rsidRPr="00E425DE">
        <w:t xml:space="preserve">Thực trạng phát triển Du lịch </w:t>
      </w:r>
      <w:bookmarkEnd w:id="428"/>
      <w:bookmarkEnd w:id="429"/>
      <w:r w:rsidR="00AC2974" w:rsidRPr="00E425DE">
        <w:t>xanh</w:t>
      </w:r>
      <w:r w:rsidR="0046644F" w:rsidRPr="00E425DE">
        <w:t xml:space="preserve"> tỉnh Khánh Hòa</w:t>
      </w:r>
      <w:bookmarkEnd w:id="430"/>
    </w:p>
    <w:p w14:paraId="071F4DFA" w14:textId="77777777" w:rsidR="00002448" w:rsidRPr="00E425DE" w:rsidRDefault="00002448" w:rsidP="00A76E43">
      <w:pPr>
        <w:pStyle w:val="Heading4"/>
        <w:rPr>
          <w:bCs/>
        </w:rPr>
      </w:pPr>
      <w:r w:rsidRPr="00E425DE">
        <w:rPr>
          <w:bCs/>
        </w:rPr>
        <w:t>Tổng quan về ngành Du lịch Khánh Hòa</w:t>
      </w:r>
    </w:p>
    <w:p w14:paraId="7E8F3B3E" w14:textId="0312E672" w:rsidR="00CF670D" w:rsidRPr="00E425DE" w:rsidRDefault="00CF670D" w:rsidP="00002448">
      <w:pPr>
        <w:pStyle w:val="Heading5"/>
      </w:pPr>
      <w:r w:rsidRPr="00E425DE">
        <w:t>Doanh thu, số lượng khách du lịch và thị trường mục tiêu</w:t>
      </w:r>
    </w:p>
    <w:p w14:paraId="78C25A78" w14:textId="326E696B" w:rsidR="00CF670D" w:rsidRPr="00E425DE" w:rsidRDefault="00CF670D" w:rsidP="00D532A0">
      <w:pPr>
        <w:rPr>
          <w:rStyle w:val="fontstyle01"/>
          <w:color w:val="auto"/>
          <w:szCs w:val="22"/>
        </w:rPr>
      </w:pPr>
      <w:r w:rsidRPr="00E425DE">
        <w:rPr>
          <w:rStyle w:val="fontstyle01"/>
          <w:color w:val="auto"/>
          <w:szCs w:val="22"/>
        </w:rPr>
        <w:t xml:space="preserve">Nhìn chung tỉnh Khánh Hòa là một trong những trung tâm du lịch lớn nhất của vùng và cả nước, đóng góp lớn vào sự phát triển chung và vị thế du lịch của quốc gia. Tính theo doanh thu dịch vụ du lịch lữ hành, </w:t>
      </w:r>
      <w:r w:rsidR="006A02AC" w:rsidRPr="00E425DE">
        <w:rPr>
          <w:rStyle w:val="fontstyle01"/>
          <w:color w:val="auto"/>
          <w:szCs w:val="22"/>
        </w:rPr>
        <w:t xml:space="preserve">quý 1 </w:t>
      </w:r>
      <w:r w:rsidRPr="00E425DE">
        <w:rPr>
          <w:rStyle w:val="fontstyle01"/>
          <w:color w:val="auto"/>
          <w:szCs w:val="22"/>
        </w:rPr>
        <w:t>năm 201</w:t>
      </w:r>
      <w:r w:rsidR="006A02AC" w:rsidRPr="00E425DE">
        <w:rPr>
          <w:rStyle w:val="fontstyle01"/>
          <w:color w:val="auto"/>
          <w:szCs w:val="22"/>
        </w:rPr>
        <w:t>4</w:t>
      </w:r>
      <w:r w:rsidRPr="00E425DE">
        <w:rPr>
          <w:rStyle w:val="fontstyle01"/>
          <w:color w:val="auto"/>
          <w:szCs w:val="22"/>
        </w:rPr>
        <w:t xml:space="preserve"> tỉnh Khánh Hòa xếp thứ </w:t>
      </w:r>
      <w:r w:rsidR="006A02AC" w:rsidRPr="00E425DE">
        <w:rPr>
          <w:rStyle w:val="fontstyle01"/>
          <w:color w:val="auto"/>
          <w:szCs w:val="22"/>
        </w:rPr>
        <w:t>4</w:t>
      </w:r>
      <w:r w:rsidRPr="00E425DE">
        <w:rPr>
          <w:rStyle w:val="fontstyle01"/>
          <w:color w:val="auto"/>
          <w:szCs w:val="22"/>
        </w:rPr>
        <w:t xml:space="preserve"> toàn quốc</w:t>
      </w:r>
      <w:r w:rsidR="006A02AC" w:rsidRPr="00E425DE">
        <w:rPr>
          <w:rStyle w:val="fontstyle01"/>
          <w:color w:val="auto"/>
          <w:szCs w:val="22"/>
        </w:rPr>
        <w:t xml:space="preserve">, </w:t>
      </w:r>
      <w:r w:rsidR="004C1CB0" w:rsidRPr="00E425DE">
        <w:rPr>
          <w:rStyle w:val="fontstyle01"/>
          <w:color w:val="auto"/>
          <w:szCs w:val="22"/>
        </w:rPr>
        <w:t xml:space="preserve">chỉ </w:t>
      </w:r>
      <w:r w:rsidR="006A02AC" w:rsidRPr="00E425DE">
        <w:rPr>
          <w:rStyle w:val="fontstyle01"/>
          <w:color w:val="auto"/>
          <w:szCs w:val="22"/>
        </w:rPr>
        <w:t>sau TP HCM, Hà Nội, Đà Nẵng</w:t>
      </w:r>
      <w:r w:rsidRPr="00E425DE">
        <w:rPr>
          <w:rStyle w:val="fontstyle01"/>
          <w:color w:val="auto"/>
          <w:szCs w:val="22"/>
        </w:rPr>
        <w:t>.</w:t>
      </w:r>
    </w:p>
    <w:p w14:paraId="56EB4640" w14:textId="40E92673" w:rsidR="00D43CDE" w:rsidRPr="00E425DE" w:rsidRDefault="00D43CDE" w:rsidP="00D532A0">
      <w:pPr>
        <w:rPr>
          <w:rStyle w:val="fontstyle01"/>
          <w:color w:val="auto"/>
          <w:szCs w:val="22"/>
        </w:rPr>
      </w:pPr>
      <w:r w:rsidRPr="00E425DE">
        <w:rPr>
          <w:rStyle w:val="fontstyle01"/>
          <w:color w:val="auto"/>
          <w:szCs w:val="22"/>
        </w:rPr>
        <w:t>Kết quả thống kê cho thấy, tổng lượt khách đến tỉnh Khánh Hòa từ năm 2015-2019 có tốc độ tăng bình quân 15,7%, trong đó lượt khách nội địa tăng 8,89%, khách quốc tế tăng 29,87%. Năm 2019 được đánh giá là năm thành công của du lịch tỉnh khi thu hút được trên 7,0 triệu lượt du khách, với tổng doanh thu mà ngành du lịch đem lại là hơn 27.130,7 tỷ đồng. Tỷ lệ khách du lịch quốc tế và khách nội địa có xu hướng xích lại cân bằng nhau trong giai đoạn này.</w:t>
      </w:r>
    </w:p>
    <w:p w14:paraId="1AF2E516" w14:textId="227CAE36" w:rsidR="00D43CDE" w:rsidRPr="00E425DE" w:rsidRDefault="00D43CDE" w:rsidP="00D43CDE">
      <w:pPr>
        <w:pStyle w:val="Caption"/>
        <w:keepNext/>
      </w:pPr>
      <w:bookmarkStart w:id="431" w:name="_Toc172052482"/>
      <w:r w:rsidRPr="00E425DE">
        <w:t xml:space="preserve">Bảng </w:t>
      </w:r>
      <w:r w:rsidRPr="00E425DE">
        <w:fldChar w:fldCharType="begin"/>
      </w:r>
      <w:r w:rsidRPr="00E425DE">
        <w:instrText xml:space="preserve"> STYLEREF 2 \s </w:instrText>
      </w:r>
      <w:r w:rsidRPr="00E425DE">
        <w:fldChar w:fldCharType="separate"/>
      </w:r>
      <w:r w:rsidR="00A55326" w:rsidRPr="00E425DE">
        <w:rPr>
          <w:noProof/>
        </w:rPr>
        <w:t>3</w:t>
      </w:r>
      <w:r w:rsidRPr="00E425DE">
        <w:rPr>
          <w:noProof/>
        </w:rPr>
        <w:fldChar w:fldCharType="end"/>
      </w:r>
      <w:r w:rsidR="00A55326" w:rsidRPr="00E425DE">
        <w:noBreakHyphen/>
      </w:r>
      <w:r w:rsidRPr="00E425DE">
        <w:fldChar w:fldCharType="begin"/>
      </w:r>
      <w:r w:rsidRPr="00E425DE">
        <w:instrText xml:space="preserve"> SEQ Bảng \* ARABIC \s 2 </w:instrText>
      </w:r>
      <w:r w:rsidRPr="00E425DE">
        <w:fldChar w:fldCharType="separate"/>
      </w:r>
      <w:r w:rsidR="00A55326" w:rsidRPr="00E425DE">
        <w:rPr>
          <w:noProof/>
        </w:rPr>
        <w:t>10</w:t>
      </w:r>
      <w:r w:rsidRPr="00E425DE">
        <w:rPr>
          <w:noProof/>
        </w:rPr>
        <w:fldChar w:fldCharType="end"/>
      </w:r>
      <w:r w:rsidRPr="00E425DE">
        <w:t>: Lượt khách du lịch đến tỉnh Khánh Hòa giai đoạn 2015-20</w:t>
      </w:r>
      <w:r w:rsidR="00775798" w:rsidRPr="00E425DE">
        <w:t>23</w:t>
      </w:r>
      <w:bookmarkEnd w:id="431"/>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89"/>
        <w:gridCol w:w="1139"/>
        <w:gridCol w:w="750"/>
        <w:gridCol w:w="751"/>
        <w:gridCol w:w="751"/>
        <w:gridCol w:w="751"/>
        <w:gridCol w:w="843"/>
        <w:gridCol w:w="751"/>
        <w:gridCol w:w="751"/>
        <w:gridCol w:w="843"/>
        <w:gridCol w:w="843"/>
      </w:tblGrid>
      <w:tr w:rsidR="00E425DE" w:rsidRPr="00E425DE" w14:paraId="3FEB19B5" w14:textId="77777777" w:rsidTr="00F1071E">
        <w:trPr>
          <w:trHeight w:val="615"/>
        </w:trPr>
        <w:tc>
          <w:tcPr>
            <w:tcW w:w="5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4B3CAE" w14:textId="77777777" w:rsidR="00D43CDE" w:rsidRPr="00E425DE" w:rsidRDefault="00D43CDE" w:rsidP="00CD3A1C">
            <w:pPr>
              <w:pBdr>
                <w:top w:val="nil"/>
                <w:left w:val="nil"/>
                <w:bottom w:val="nil"/>
                <w:right w:val="nil"/>
                <w:between w:val="nil"/>
              </w:pBdr>
              <w:spacing w:after="0"/>
              <w:ind w:left="14" w:right="14"/>
              <w:jc w:val="center"/>
              <w:rPr>
                <w:sz w:val="22"/>
                <w:szCs w:val="22"/>
              </w:rPr>
            </w:pPr>
            <w:r w:rsidRPr="00E425DE">
              <w:rPr>
                <w:b/>
                <w:sz w:val="22"/>
                <w:szCs w:val="22"/>
              </w:rPr>
              <w:t>Chỉ tiêu</w:t>
            </w:r>
          </w:p>
        </w:tc>
        <w:tc>
          <w:tcPr>
            <w:tcW w:w="64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63C830" w14:textId="77777777" w:rsidR="00D43CDE" w:rsidRPr="00E425DE" w:rsidRDefault="00D43CDE" w:rsidP="00CD3A1C">
            <w:pPr>
              <w:pBdr>
                <w:top w:val="nil"/>
                <w:left w:val="nil"/>
                <w:bottom w:val="nil"/>
                <w:right w:val="nil"/>
                <w:between w:val="nil"/>
              </w:pBdr>
              <w:spacing w:after="0"/>
              <w:ind w:left="14" w:right="14"/>
              <w:jc w:val="center"/>
              <w:rPr>
                <w:sz w:val="22"/>
                <w:szCs w:val="22"/>
              </w:rPr>
            </w:pPr>
            <w:r w:rsidRPr="00E425DE">
              <w:rPr>
                <w:b/>
                <w:sz w:val="22"/>
                <w:szCs w:val="22"/>
              </w:rPr>
              <w:t>Đơn vị</w:t>
            </w:r>
          </w:p>
        </w:tc>
        <w:tc>
          <w:tcPr>
            <w:tcW w:w="4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039F59" w14:textId="77777777" w:rsidR="00D43CDE" w:rsidRPr="00E425DE" w:rsidRDefault="00D43CDE" w:rsidP="00CD3A1C">
            <w:pPr>
              <w:pBdr>
                <w:top w:val="nil"/>
                <w:left w:val="nil"/>
                <w:bottom w:val="nil"/>
                <w:right w:val="nil"/>
                <w:between w:val="nil"/>
              </w:pBdr>
              <w:ind w:right="14"/>
              <w:jc w:val="center"/>
              <w:rPr>
                <w:sz w:val="22"/>
                <w:szCs w:val="22"/>
              </w:rPr>
            </w:pPr>
            <w:r w:rsidRPr="00E425DE">
              <w:rPr>
                <w:b/>
                <w:sz w:val="22"/>
                <w:szCs w:val="22"/>
              </w:rPr>
              <w:t>2015</w:t>
            </w:r>
          </w:p>
        </w:tc>
        <w:tc>
          <w:tcPr>
            <w:tcW w:w="4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04DEDF" w14:textId="77777777" w:rsidR="00D43CDE" w:rsidRPr="00E425DE" w:rsidRDefault="00D43CDE" w:rsidP="00CD3A1C">
            <w:pPr>
              <w:pBdr>
                <w:top w:val="nil"/>
                <w:left w:val="nil"/>
                <w:bottom w:val="nil"/>
                <w:right w:val="nil"/>
                <w:between w:val="nil"/>
              </w:pBdr>
              <w:ind w:right="14"/>
              <w:jc w:val="center"/>
              <w:rPr>
                <w:sz w:val="22"/>
                <w:szCs w:val="22"/>
              </w:rPr>
            </w:pPr>
            <w:r w:rsidRPr="00E425DE">
              <w:rPr>
                <w:b/>
                <w:sz w:val="22"/>
                <w:szCs w:val="22"/>
              </w:rPr>
              <w:t>2016</w:t>
            </w:r>
          </w:p>
        </w:tc>
        <w:tc>
          <w:tcPr>
            <w:tcW w:w="4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E6B3B4" w14:textId="77777777" w:rsidR="00D43CDE" w:rsidRPr="00E425DE" w:rsidRDefault="00D43CDE" w:rsidP="00CD3A1C">
            <w:pPr>
              <w:pBdr>
                <w:top w:val="nil"/>
                <w:left w:val="nil"/>
                <w:bottom w:val="nil"/>
                <w:right w:val="nil"/>
                <w:between w:val="nil"/>
              </w:pBdr>
              <w:ind w:right="14"/>
              <w:jc w:val="center"/>
              <w:rPr>
                <w:sz w:val="22"/>
                <w:szCs w:val="22"/>
              </w:rPr>
            </w:pPr>
            <w:r w:rsidRPr="00E425DE">
              <w:rPr>
                <w:b/>
                <w:sz w:val="22"/>
                <w:szCs w:val="22"/>
              </w:rPr>
              <w:t>2017</w:t>
            </w:r>
          </w:p>
        </w:tc>
        <w:tc>
          <w:tcPr>
            <w:tcW w:w="4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88DE0D" w14:textId="77777777" w:rsidR="00D43CDE" w:rsidRPr="00E425DE" w:rsidRDefault="00D43CDE" w:rsidP="00CD3A1C">
            <w:pPr>
              <w:pBdr>
                <w:top w:val="nil"/>
                <w:left w:val="nil"/>
                <w:bottom w:val="nil"/>
                <w:right w:val="nil"/>
                <w:between w:val="nil"/>
              </w:pBdr>
              <w:ind w:right="14"/>
              <w:jc w:val="center"/>
              <w:rPr>
                <w:sz w:val="22"/>
                <w:szCs w:val="22"/>
              </w:rPr>
            </w:pPr>
            <w:r w:rsidRPr="00E425DE">
              <w:rPr>
                <w:b/>
                <w:sz w:val="22"/>
                <w:szCs w:val="22"/>
              </w:rPr>
              <w:t>2018</w:t>
            </w:r>
          </w:p>
        </w:tc>
        <w:tc>
          <w:tcPr>
            <w:tcW w:w="4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BB8003" w14:textId="77777777" w:rsidR="00D43CDE" w:rsidRPr="00E425DE" w:rsidRDefault="00D43CDE" w:rsidP="00CD3A1C">
            <w:pPr>
              <w:pBdr>
                <w:top w:val="nil"/>
                <w:left w:val="nil"/>
                <w:bottom w:val="nil"/>
                <w:right w:val="nil"/>
                <w:between w:val="nil"/>
              </w:pBdr>
              <w:ind w:right="14"/>
              <w:jc w:val="center"/>
              <w:rPr>
                <w:sz w:val="22"/>
                <w:szCs w:val="22"/>
              </w:rPr>
            </w:pPr>
            <w:r w:rsidRPr="00E425DE">
              <w:rPr>
                <w:b/>
                <w:sz w:val="22"/>
                <w:szCs w:val="22"/>
              </w:rPr>
              <w:t>2019</w:t>
            </w:r>
          </w:p>
        </w:tc>
        <w:tc>
          <w:tcPr>
            <w:tcW w:w="428" w:type="pct"/>
            <w:tcBorders>
              <w:top w:val="single" w:sz="4" w:space="0" w:color="000000"/>
              <w:left w:val="single" w:sz="4" w:space="0" w:color="000000"/>
              <w:bottom w:val="single" w:sz="4" w:space="0" w:color="000000"/>
              <w:right w:val="single" w:sz="4" w:space="0" w:color="000000"/>
            </w:tcBorders>
            <w:vAlign w:val="center"/>
          </w:tcPr>
          <w:p w14:paraId="0C2AC8D0" w14:textId="77777777" w:rsidR="00D43CDE" w:rsidRPr="00E425DE" w:rsidRDefault="00D43CDE" w:rsidP="00CD3A1C">
            <w:pPr>
              <w:pBdr>
                <w:top w:val="nil"/>
                <w:left w:val="nil"/>
                <w:bottom w:val="nil"/>
                <w:right w:val="nil"/>
                <w:between w:val="nil"/>
              </w:pBdr>
              <w:ind w:right="14"/>
              <w:jc w:val="center"/>
              <w:rPr>
                <w:b/>
                <w:sz w:val="22"/>
                <w:szCs w:val="22"/>
              </w:rPr>
            </w:pPr>
            <w:r w:rsidRPr="00E425DE">
              <w:rPr>
                <w:b/>
                <w:sz w:val="22"/>
                <w:szCs w:val="22"/>
              </w:rPr>
              <w:t>2020</w:t>
            </w:r>
          </w:p>
        </w:tc>
        <w:tc>
          <w:tcPr>
            <w:tcW w:w="428" w:type="pct"/>
            <w:tcBorders>
              <w:top w:val="single" w:sz="4" w:space="0" w:color="000000"/>
              <w:left w:val="single" w:sz="4" w:space="0" w:color="000000"/>
              <w:bottom w:val="single" w:sz="4" w:space="0" w:color="000000"/>
              <w:right w:val="single" w:sz="4" w:space="0" w:color="000000"/>
            </w:tcBorders>
            <w:vAlign w:val="center"/>
          </w:tcPr>
          <w:p w14:paraId="60667F3E" w14:textId="77777777" w:rsidR="00D43CDE" w:rsidRPr="00E425DE" w:rsidRDefault="00D43CDE" w:rsidP="00CD3A1C">
            <w:pPr>
              <w:pBdr>
                <w:top w:val="nil"/>
                <w:left w:val="nil"/>
                <w:bottom w:val="nil"/>
                <w:right w:val="nil"/>
                <w:between w:val="nil"/>
              </w:pBdr>
              <w:ind w:right="14"/>
              <w:jc w:val="center"/>
              <w:rPr>
                <w:b/>
                <w:sz w:val="22"/>
                <w:szCs w:val="22"/>
              </w:rPr>
            </w:pPr>
            <w:r w:rsidRPr="00E425DE">
              <w:rPr>
                <w:b/>
                <w:sz w:val="22"/>
                <w:szCs w:val="22"/>
              </w:rPr>
              <w:t>2021</w:t>
            </w:r>
          </w:p>
        </w:tc>
        <w:tc>
          <w:tcPr>
            <w:tcW w:w="428" w:type="pct"/>
            <w:tcBorders>
              <w:top w:val="single" w:sz="4" w:space="0" w:color="000000"/>
              <w:left w:val="single" w:sz="4" w:space="0" w:color="000000"/>
              <w:bottom w:val="single" w:sz="4" w:space="0" w:color="000000"/>
              <w:right w:val="single" w:sz="4" w:space="0" w:color="000000"/>
            </w:tcBorders>
            <w:vAlign w:val="center"/>
          </w:tcPr>
          <w:p w14:paraId="572C69C1" w14:textId="77777777" w:rsidR="00D43CDE" w:rsidRPr="00E425DE" w:rsidRDefault="00D43CDE" w:rsidP="00CD3A1C">
            <w:pPr>
              <w:pBdr>
                <w:top w:val="nil"/>
                <w:left w:val="nil"/>
                <w:bottom w:val="nil"/>
                <w:right w:val="nil"/>
                <w:between w:val="nil"/>
              </w:pBdr>
              <w:ind w:right="14"/>
              <w:jc w:val="center"/>
              <w:rPr>
                <w:b/>
                <w:sz w:val="22"/>
                <w:szCs w:val="22"/>
              </w:rPr>
            </w:pPr>
            <w:r w:rsidRPr="00E425DE">
              <w:rPr>
                <w:b/>
                <w:sz w:val="22"/>
                <w:szCs w:val="22"/>
              </w:rPr>
              <w:t>2022</w:t>
            </w:r>
          </w:p>
        </w:tc>
        <w:tc>
          <w:tcPr>
            <w:tcW w:w="426" w:type="pct"/>
            <w:tcBorders>
              <w:top w:val="single" w:sz="4" w:space="0" w:color="000000"/>
              <w:left w:val="single" w:sz="4" w:space="0" w:color="000000"/>
              <w:bottom w:val="single" w:sz="4" w:space="0" w:color="000000"/>
              <w:right w:val="single" w:sz="4" w:space="0" w:color="000000"/>
            </w:tcBorders>
            <w:vAlign w:val="center"/>
          </w:tcPr>
          <w:p w14:paraId="5DE1F118" w14:textId="77777777" w:rsidR="00D43CDE" w:rsidRPr="00E425DE" w:rsidRDefault="00D43CDE" w:rsidP="00CD3A1C">
            <w:pPr>
              <w:pBdr>
                <w:top w:val="nil"/>
                <w:left w:val="nil"/>
                <w:bottom w:val="nil"/>
                <w:right w:val="nil"/>
                <w:between w:val="nil"/>
              </w:pBdr>
              <w:ind w:right="14"/>
              <w:jc w:val="center"/>
              <w:rPr>
                <w:b/>
                <w:sz w:val="22"/>
                <w:szCs w:val="22"/>
              </w:rPr>
            </w:pPr>
            <w:r w:rsidRPr="00E425DE">
              <w:rPr>
                <w:b/>
                <w:sz w:val="22"/>
                <w:szCs w:val="22"/>
              </w:rPr>
              <w:t>2023</w:t>
            </w:r>
          </w:p>
        </w:tc>
      </w:tr>
      <w:tr w:rsidR="00E425DE" w:rsidRPr="00E425DE" w14:paraId="59FD4299" w14:textId="77777777" w:rsidTr="00F1071E">
        <w:trPr>
          <w:trHeight w:val="75"/>
        </w:trPr>
        <w:tc>
          <w:tcPr>
            <w:tcW w:w="5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46157D" w14:textId="77777777" w:rsidR="00D43CDE" w:rsidRPr="00E425DE" w:rsidRDefault="00D43CDE" w:rsidP="00E128C8">
            <w:pPr>
              <w:pBdr>
                <w:top w:val="nil"/>
                <w:left w:val="nil"/>
                <w:bottom w:val="nil"/>
                <w:right w:val="nil"/>
                <w:between w:val="nil"/>
              </w:pBdr>
              <w:spacing w:after="0"/>
              <w:ind w:left="-144" w:right="-144"/>
              <w:jc w:val="center"/>
              <w:rPr>
                <w:sz w:val="22"/>
                <w:szCs w:val="22"/>
              </w:rPr>
            </w:pPr>
            <w:r w:rsidRPr="00E425DE">
              <w:rPr>
                <w:sz w:val="22"/>
                <w:szCs w:val="22"/>
              </w:rPr>
              <w:t>Tổng du khách</w:t>
            </w:r>
          </w:p>
        </w:tc>
        <w:tc>
          <w:tcPr>
            <w:tcW w:w="64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B322FE" w14:textId="77777777" w:rsidR="00D43CDE" w:rsidRPr="00E425DE" w:rsidRDefault="00D43CDE" w:rsidP="00E128C8">
            <w:pPr>
              <w:pBdr>
                <w:top w:val="nil"/>
                <w:left w:val="nil"/>
                <w:bottom w:val="nil"/>
                <w:right w:val="nil"/>
                <w:between w:val="nil"/>
              </w:pBdr>
              <w:spacing w:after="0"/>
              <w:ind w:left="-144" w:right="-144"/>
              <w:jc w:val="center"/>
              <w:rPr>
                <w:sz w:val="22"/>
                <w:szCs w:val="22"/>
              </w:rPr>
            </w:pPr>
            <w:r w:rsidRPr="00E425DE">
              <w:rPr>
                <w:sz w:val="22"/>
                <w:szCs w:val="22"/>
              </w:rPr>
              <w:t>Lượt khách (1000 người)</w:t>
            </w:r>
          </w:p>
        </w:tc>
        <w:tc>
          <w:tcPr>
            <w:tcW w:w="4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52482A" w14:textId="77777777" w:rsidR="00D43CDE" w:rsidRPr="00E425DE" w:rsidRDefault="00D43CDE" w:rsidP="00E128C8">
            <w:pPr>
              <w:pBdr>
                <w:top w:val="nil"/>
                <w:left w:val="nil"/>
                <w:bottom w:val="nil"/>
                <w:right w:val="nil"/>
                <w:between w:val="nil"/>
              </w:pBdr>
              <w:ind w:left="-144" w:right="-144"/>
              <w:jc w:val="center"/>
              <w:rPr>
                <w:sz w:val="22"/>
                <w:szCs w:val="22"/>
              </w:rPr>
            </w:pPr>
            <w:r w:rsidRPr="00E425DE">
              <w:rPr>
                <w:sz w:val="22"/>
                <w:szCs w:val="22"/>
              </w:rPr>
              <w:t>4.031</w:t>
            </w:r>
          </w:p>
        </w:tc>
        <w:tc>
          <w:tcPr>
            <w:tcW w:w="4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A7173A" w14:textId="77777777" w:rsidR="00D43CDE" w:rsidRPr="00E425DE" w:rsidRDefault="00D43CDE" w:rsidP="00E128C8">
            <w:pPr>
              <w:pBdr>
                <w:top w:val="nil"/>
                <w:left w:val="nil"/>
                <w:bottom w:val="nil"/>
                <w:right w:val="nil"/>
                <w:between w:val="nil"/>
              </w:pBdr>
              <w:ind w:left="-144" w:right="-144"/>
              <w:jc w:val="center"/>
              <w:rPr>
                <w:sz w:val="22"/>
                <w:szCs w:val="22"/>
              </w:rPr>
            </w:pPr>
            <w:r w:rsidRPr="00E425DE">
              <w:rPr>
                <w:sz w:val="22"/>
                <w:szCs w:val="22"/>
              </w:rPr>
              <w:t>4.536</w:t>
            </w:r>
          </w:p>
        </w:tc>
        <w:tc>
          <w:tcPr>
            <w:tcW w:w="4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32C6BE" w14:textId="77777777" w:rsidR="00D43CDE" w:rsidRPr="00E425DE" w:rsidRDefault="00D43CDE" w:rsidP="00E128C8">
            <w:pPr>
              <w:pBdr>
                <w:top w:val="nil"/>
                <w:left w:val="nil"/>
                <w:bottom w:val="nil"/>
                <w:right w:val="nil"/>
                <w:between w:val="nil"/>
              </w:pBdr>
              <w:ind w:left="-144" w:right="-144"/>
              <w:jc w:val="center"/>
              <w:rPr>
                <w:sz w:val="22"/>
                <w:szCs w:val="22"/>
              </w:rPr>
            </w:pPr>
            <w:r w:rsidRPr="00E425DE">
              <w:rPr>
                <w:sz w:val="22"/>
                <w:szCs w:val="22"/>
              </w:rPr>
              <w:t>5.430</w:t>
            </w:r>
          </w:p>
        </w:tc>
        <w:tc>
          <w:tcPr>
            <w:tcW w:w="4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FF3A1C" w14:textId="77777777" w:rsidR="00D43CDE" w:rsidRPr="00E425DE" w:rsidRDefault="00D43CDE" w:rsidP="00E128C8">
            <w:pPr>
              <w:pBdr>
                <w:top w:val="nil"/>
                <w:left w:val="nil"/>
                <w:bottom w:val="nil"/>
                <w:right w:val="nil"/>
                <w:between w:val="nil"/>
              </w:pBdr>
              <w:ind w:left="-144" w:right="-144"/>
              <w:jc w:val="center"/>
              <w:rPr>
                <w:sz w:val="22"/>
                <w:szCs w:val="22"/>
              </w:rPr>
            </w:pPr>
            <w:r w:rsidRPr="00E425DE">
              <w:rPr>
                <w:sz w:val="22"/>
                <w:szCs w:val="22"/>
              </w:rPr>
              <w:t>6.215</w:t>
            </w:r>
          </w:p>
        </w:tc>
        <w:tc>
          <w:tcPr>
            <w:tcW w:w="4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651F96" w14:textId="77777777" w:rsidR="00D43CDE" w:rsidRPr="00E425DE" w:rsidRDefault="00D43CDE" w:rsidP="00E128C8">
            <w:pPr>
              <w:pBdr>
                <w:top w:val="nil"/>
                <w:left w:val="nil"/>
                <w:bottom w:val="nil"/>
                <w:right w:val="nil"/>
                <w:between w:val="nil"/>
              </w:pBdr>
              <w:ind w:left="-144" w:right="-144"/>
              <w:jc w:val="center"/>
              <w:rPr>
                <w:sz w:val="22"/>
                <w:szCs w:val="22"/>
              </w:rPr>
            </w:pPr>
            <w:r w:rsidRPr="00E425DE">
              <w:rPr>
                <w:sz w:val="22"/>
                <w:szCs w:val="22"/>
              </w:rPr>
              <w:t>7.000</w:t>
            </w:r>
          </w:p>
        </w:tc>
        <w:tc>
          <w:tcPr>
            <w:tcW w:w="428" w:type="pct"/>
            <w:tcBorders>
              <w:top w:val="single" w:sz="4" w:space="0" w:color="000000"/>
              <w:left w:val="single" w:sz="4" w:space="0" w:color="000000"/>
              <w:bottom w:val="single" w:sz="4" w:space="0" w:color="000000"/>
              <w:right w:val="single" w:sz="4" w:space="0" w:color="000000"/>
            </w:tcBorders>
            <w:vAlign w:val="center"/>
          </w:tcPr>
          <w:p w14:paraId="7979880B" w14:textId="77777777" w:rsidR="00D43CDE" w:rsidRPr="00E425DE" w:rsidRDefault="00D43CDE" w:rsidP="00E128C8">
            <w:pPr>
              <w:pBdr>
                <w:top w:val="nil"/>
                <w:left w:val="nil"/>
                <w:bottom w:val="nil"/>
                <w:right w:val="nil"/>
                <w:between w:val="nil"/>
              </w:pBdr>
              <w:ind w:left="-144" w:right="-144"/>
              <w:jc w:val="center"/>
              <w:rPr>
                <w:sz w:val="22"/>
                <w:szCs w:val="22"/>
              </w:rPr>
            </w:pPr>
            <w:r w:rsidRPr="00E425DE">
              <w:rPr>
                <w:sz w:val="22"/>
                <w:szCs w:val="22"/>
              </w:rPr>
              <w:t>1.248</w:t>
            </w:r>
          </w:p>
        </w:tc>
        <w:tc>
          <w:tcPr>
            <w:tcW w:w="428" w:type="pct"/>
            <w:tcBorders>
              <w:top w:val="single" w:sz="4" w:space="0" w:color="000000"/>
              <w:left w:val="single" w:sz="4" w:space="0" w:color="000000"/>
              <w:bottom w:val="single" w:sz="4" w:space="0" w:color="000000"/>
              <w:right w:val="single" w:sz="4" w:space="0" w:color="000000"/>
            </w:tcBorders>
            <w:vAlign w:val="center"/>
          </w:tcPr>
          <w:p w14:paraId="466503EF" w14:textId="77777777" w:rsidR="00D43CDE" w:rsidRPr="00E425DE" w:rsidRDefault="00D43CDE" w:rsidP="00E128C8">
            <w:pPr>
              <w:pBdr>
                <w:top w:val="nil"/>
                <w:left w:val="nil"/>
                <w:bottom w:val="nil"/>
                <w:right w:val="nil"/>
                <w:between w:val="nil"/>
              </w:pBdr>
              <w:ind w:left="-144" w:right="-144"/>
              <w:jc w:val="center"/>
              <w:rPr>
                <w:sz w:val="22"/>
                <w:szCs w:val="22"/>
              </w:rPr>
            </w:pPr>
            <w:r w:rsidRPr="00E425DE">
              <w:rPr>
                <w:sz w:val="22"/>
                <w:szCs w:val="22"/>
              </w:rPr>
              <w:t>600</w:t>
            </w:r>
          </w:p>
        </w:tc>
        <w:tc>
          <w:tcPr>
            <w:tcW w:w="428" w:type="pct"/>
            <w:tcBorders>
              <w:top w:val="single" w:sz="4" w:space="0" w:color="000000"/>
              <w:left w:val="single" w:sz="4" w:space="0" w:color="000000"/>
              <w:bottom w:val="single" w:sz="4" w:space="0" w:color="000000"/>
              <w:right w:val="single" w:sz="4" w:space="0" w:color="000000"/>
            </w:tcBorders>
            <w:vAlign w:val="center"/>
          </w:tcPr>
          <w:p w14:paraId="2C54BE11" w14:textId="77777777" w:rsidR="00D43CDE" w:rsidRPr="00E425DE" w:rsidRDefault="00D43CDE" w:rsidP="00E128C8">
            <w:pPr>
              <w:pBdr>
                <w:top w:val="nil"/>
                <w:left w:val="nil"/>
                <w:bottom w:val="nil"/>
                <w:right w:val="nil"/>
                <w:between w:val="nil"/>
              </w:pBdr>
              <w:ind w:left="-144" w:right="-144"/>
              <w:jc w:val="center"/>
              <w:rPr>
                <w:sz w:val="22"/>
                <w:szCs w:val="22"/>
              </w:rPr>
            </w:pPr>
            <w:r w:rsidRPr="00E425DE">
              <w:rPr>
                <w:sz w:val="22"/>
                <w:szCs w:val="22"/>
              </w:rPr>
              <w:t>2.587</w:t>
            </w:r>
          </w:p>
        </w:tc>
        <w:tc>
          <w:tcPr>
            <w:tcW w:w="426" w:type="pct"/>
            <w:tcBorders>
              <w:top w:val="single" w:sz="4" w:space="0" w:color="000000"/>
              <w:left w:val="single" w:sz="4" w:space="0" w:color="000000"/>
              <w:bottom w:val="single" w:sz="4" w:space="0" w:color="000000"/>
              <w:right w:val="single" w:sz="4" w:space="0" w:color="000000"/>
            </w:tcBorders>
            <w:vAlign w:val="center"/>
          </w:tcPr>
          <w:p w14:paraId="4A0C6EA3" w14:textId="77777777" w:rsidR="00D43CDE" w:rsidRPr="00E425DE" w:rsidRDefault="00D43CDE" w:rsidP="00E128C8">
            <w:pPr>
              <w:pBdr>
                <w:top w:val="nil"/>
                <w:left w:val="nil"/>
                <w:bottom w:val="nil"/>
                <w:right w:val="nil"/>
                <w:between w:val="nil"/>
              </w:pBdr>
              <w:ind w:left="-144" w:right="-144"/>
              <w:jc w:val="center"/>
              <w:rPr>
                <w:sz w:val="22"/>
                <w:szCs w:val="22"/>
              </w:rPr>
            </w:pPr>
            <w:r w:rsidRPr="00E425DE">
              <w:rPr>
                <w:sz w:val="22"/>
                <w:szCs w:val="22"/>
              </w:rPr>
              <w:t>7.286</w:t>
            </w:r>
          </w:p>
        </w:tc>
      </w:tr>
      <w:tr w:rsidR="00E425DE" w:rsidRPr="00E425DE" w14:paraId="39E67615" w14:textId="77777777" w:rsidTr="00F1071E">
        <w:trPr>
          <w:trHeight w:val="83"/>
        </w:trPr>
        <w:tc>
          <w:tcPr>
            <w:tcW w:w="5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F0CA30" w14:textId="77777777" w:rsidR="00D43CDE" w:rsidRPr="00E425DE" w:rsidRDefault="00D43CDE" w:rsidP="00E128C8">
            <w:pPr>
              <w:pBdr>
                <w:top w:val="nil"/>
                <w:left w:val="nil"/>
                <w:bottom w:val="nil"/>
                <w:right w:val="nil"/>
                <w:between w:val="nil"/>
              </w:pBdr>
              <w:spacing w:after="0"/>
              <w:ind w:left="-144" w:right="-144"/>
              <w:jc w:val="center"/>
              <w:rPr>
                <w:sz w:val="22"/>
                <w:szCs w:val="22"/>
              </w:rPr>
            </w:pPr>
            <w:r w:rsidRPr="00E425DE">
              <w:rPr>
                <w:sz w:val="22"/>
                <w:szCs w:val="22"/>
              </w:rPr>
              <w:t>Khách nội địa</w:t>
            </w:r>
          </w:p>
        </w:tc>
        <w:tc>
          <w:tcPr>
            <w:tcW w:w="64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896EC7" w14:textId="77777777" w:rsidR="00D43CDE" w:rsidRPr="00E425DE" w:rsidRDefault="00D43CDE" w:rsidP="00E128C8">
            <w:pPr>
              <w:pBdr>
                <w:top w:val="nil"/>
                <w:left w:val="nil"/>
                <w:bottom w:val="nil"/>
                <w:right w:val="nil"/>
                <w:between w:val="nil"/>
              </w:pBdr>
              <w:spacing w:after="0"/>
              <w:ind w:left="-144" w:right="-144"/>
              <w:jc w:val="center"/>
              <w:rPr>
                <w:sz w:val="22"/>
                <w:szCs w:val="22"/>
              </w:rPr>
            </w:pPr>
            <w:r w:rsidRPr="00E425DE">
              <w:rPr>
                <w:sz w:val="22"/>
                <w:szCs w:val="22"/>
              </w:rPr>
              <w:t>Lượt khách (1000 người)</w:t>
            </w:r>
          </w:p>
        </w:tc>
        <w:tc>
          <w:tcPr>
            <w:tcW w:w="4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6B8BE0" w14:textId="77777777" w:rsidR="00D43CDE" w:rsidRPr="00E425DE" w:rsidRDefault="00D43CDE" w:rsidP="00E128C8">
            <w:pPr>
              <w:pBdr>
                <w:top w:val="nil"/>
                <w:left w:val="nil"/>
                <w:bottom w:val="nil"/>
                <w:right w:val="nil"/>
                <w:between w:val="nil"/>
              </w:pBdr>
              <w:ind w:left="-144" w:right="-144"/>
              <w:jc w:val="center"/>
              <w:rPr>
                <w:sz w:val="22"/>
                <w:szCs w:val="22"/>
              </w:rPr>
            </w:pPr>
            <w:r w:rsidRPr="00E425DE">
              <w:rPr>
                <w:sz w:val="22"/>
                <w:szCs w:val="22"/>
              </w:rPr>
              <w:t>3.080</w:t>
            </w:r>
          </w:p>
        </w:tc>
        <w:tc>
          <w:tcPr>
            <w:tcW w:w="4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E20A6E" w14:textId="77777777" w:rsidR="00D43CDE" w:rsidRPr="00E425DE" w:rsidRDefault="00D43CDE" w:rsidP="00E128C8">
            <w:pPr>
              <w:pBdr>
                <w:top w:val="nil"/>
                <w:left w:val="nil"/>
                <w:bottom w:val="nil"/>
                <w:right w:val="nil"/>
                <w:between w:val="nil"/>
              </w:pBdr>
              <w:ind w:left="-144" w:right="-144"/>
              <w:jc w:val="center"/>
              <w:rPr>
                <w:sz w:val="22"/>
                <w:szCs w:val="22"/>
              </w:rPr>
            </w:pPr>
            <w:r w:rsidRPr="00E425DE">
              <w:rPr>
                <w:sz w:val="22"/>
                <w:szCs w:val="22"/>
              </w:rPr>
              <w:t>3.366</w:t>
            </w:r>
          </w:p>
        </w:tc>
        <w:tc>
          <w:tcPr>
            <w:tcW w:w="4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B71A0B" w14:textId="77777777" w:rsidR="00D43CDE" w:rsidRPr="00E425DE" w:rsidRDefault="00D43CDE" w:rsidP="00E128C8">
            <w:pPr>
              <w:pBdr>
                <w:top w:val="nil"/>
                <w:left w:val="nil"/>
                <w:bottom w:val="nil"/>
                <w:right w:val="nil"/>
                <w:between w:val="nil"/>
              </w:pBdr>
              <w:ind w:left="-144" w:right="-144"/>
              <w:jc w:val="center"/>
              <w:rPr>
                <w:sz w:val="22"/>
                <w:szCs w:val="22"/>
              </w:rPr>
            </w:pPr>
            <w:r w:rsidRPr="00E425DE">
              <w:rPr>
                <w:sz w:val="22"/>
                <w:szCs w:val="22"/>
              </w:rPr>
              <w:t>3.408</w:t>
            </w:r>
          </w:p>
        </w:tc>
        <w:tc>
          <w:tcPr>
            <w:tcW w:w="4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6EEA0B" w14:textId="77777777" w:rsidR="00D43CDE" w:rsidRPr="00E425DE" w:rsidRDefault="00D43CDE" w:rsidP="00E128C8">
            <w:pPr>
              <w:pBdr>
                <w:top w:val="nil"/>
                <w:left w:val="nil"/>
                <w:bottom w:val="nil"/>
                <w:right w:val="nil"/>
                <w:between w:val="nil"/>
              </w:pBdr>
              <w:ind w:left="-144" w:right="-144"/>
              <w:jc w:val="center"/>
              <w:rPr>
                <w:sz w:val="22"/>
                <w:szCs w:val="22"/>
              </w:rPr>
            </w:pPr>
            <w:r w:rsidRPr="00E425DE">
              <w:rPr>
                <w:sz w:val="22"/>
                <w:szCs w:val="22"/>
              </w:rPr>
              <w:t>3.422</w:t>
            </w:r>
          </w:p>
        </w:tc>
        <w:tc>
          <w:tcPr>
            <w:tcW w:w="4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157DDD" w14:textId="77777777" w:rsidR="00D43CDE" w:rsidRPr="00E425DE" w:rsidRDefault="00D43CDE" w:rsidP="00E128C8">
            <w:pPr>
              <w:pBdr>
                <w:top w:val="nil"/>
                <w:left w:val="nil"/>
                <w:bottom w:val="nil"/>
                <w:right w:val="nil"/>
                <w:between w:val="nil"/>
              </w:pBdr>
              <w:ind w:left="-144" w:right="-144"/>
              <w:jc w:val="center"/>
              <w:rPr>
                <w:sz w:val="22"/>
                <w:szCs w:val="22"/>
              </w:rPr>
            </w:pPr>
            <w:r w:rsidRPr="00E425DE">
              <w:rPr>
                <w:sz w:val="22"/>
                <w:szCs w:val="22"/>
              </w:rPr>
              <w:t>3.440</w:t>
            </w:r>
          </w:p>
        </w:tc>
        <w:tc>
          <w:tcPr>
            <w:tcW w:w="428" w:type="pct"/>
            <w:tcBorders>
              <w:top w:val="single" w:sz="4" w:space="0" w:color="000000"/>
              <w:left w:val="single" w:sz="4" w:space="0" w:color="000000"/>
              <w:bottom w:val="single" w:sz="4" w:space="0" w:color="000000"/>
              <w:right w:val="single" w:sz="4" w:space="0" w:color="000000"/>
            </w:tcBorders>
            <w:vAlign w:val="center"/>
          </w:tcPr>
          <w:p w14:paraId="288A6745" w14:textId="77777777" w:rsidR="00D43CDE" w:rsidRPr="00E425DE" w:rsidRDefault="00D43CDE" w:rsidP="00E128C8">
            <w:pPr>
              <w:pBdr>
                <w:top w:val="nil"/>
                <w:left w:val="nil"/>
                <w:bottom w:val="nil"/>
                <w:right w:val="nil"/>
                <w:between w:val="nil"/>
              </w:pBdr>
              <w:ind w:left="-144" w:right="-144"/>
              <w:jc w:val="center"/>
              <w:rPr>
                <w:sz w:val="22"/>
                <w:szCs w:val="22"/>
              </w:rPr>
            </w:pPr>
            <w:r w:rsidRPr="00E425DE">
              <w:rPr>
                <w:sz w:val="22"/>
                <w:szCs w:val="22"/>
              </w:rPr>
              <w:t>810</w:t>
            </w:r>
          </w:p>
        </w:tc>
        <w:tc>
          <w:tcPr>
            <w:tcW w:w="428" w:type="pct"/>
            <w:tcBorders>
              <w:top w:val="single" w:sz="4" w:space="0" w:color="000000"/>
              <w:left w:val="single" w:sz="4" w:space="0" w:color="000000"/>
              <w:bottom w:val="single" w:sz="4" w:space="0" w:color="000000"/>
              <w:right w:val="single" w:sz="4" w:space="0" w:color="000000"/>
            </w:tcBorders>
            <w:vAlign w:val="center"/>
          </w:tcPr>
          <w:p w14:paraId="60A88FB1" w14:textId="77777777" w:rsidR="00D43CDE" w:rsidRPr="00E425DE" w:rsidRDefault="00D43CDE" w:rsidP="00E128C8">
            <w:pPr>
              <w:pBdr>
                <w:top w:val="nil"/>
                <w:left w:val="nil"/>
                <w:bottom w:val="nil"/>
                <w:right w:val="nil"/>
                <w:between w:val="nil"/>
              </w:pBdr>
              <w:ind w:left="-144" w:right="-144"/>
              <w:jc w:val="center"/>
              <w:rPr>
                <w:sz w:val="22"/>
                <w:szCs w:val="22"/>
              </w:rPr>
            </w:pPr>
            <w:r w:rsidRPr="00E425DE">
              <w:rPr>
                <w:sz w:val="22"/>
                <w:szCs w:val="22"/>
              </w:rPr>
              <w:t>575</w:t>
            </w:r>
          </w:p>
        </w:tc>
        <w:tc>
          <w:tcPr>
            <w:tcW w:w="428" w:type="pct"/>
            <w:tcBorders>
              <w:top w:val="single" w:sz="4" w:space="0" w:color="000000"/>
              <w:left w:val="single" w:sz="4" w:space="0" w:color="000000"/>
              <w:bottom w:val="single" w:sz="4" w:space="0" w:color="000000"/>
              <w:right w:val="single" w:sz="4" w:space="0" w:color="000000"/>
            </w:tcBorders>
            <w:vAlign w:val="center"/>
          </w:tcPr>
          <w:p w14:paraId="3D9D5A09" w14:textId="77777777" w:rsidR="00D43CDE" w:rsidRPr="00E425DE" w:rsidRDefault="00D43CDE" w:rsidP="00E128C8">
            <w:pPr>
              <w:pBdr>
                <w:top w:val="nil"/>
                <w:left w:val="nil"/>
                <w:bottom w:val="nil"/>
                <w:right w:val="nil"/>
                <w:between w:val="nil"/>
              </w:pBdr>
              <w:ind w:left="-144" w:right="-144"/>
              <w:jc w:val="center"/>
              <w:rPr>
                <w:sz w:val="22"/>
                <w:szCs w:val="22"/>
              </w:rPr>
            </w:pPr>
            <w:r w:rsidRPr="00E425DE">
              <w:rPr>
                <w:sz w:val="22"/>
                <w:szCs w:val="22"/>
              </w:rPr>
              <w:t>2.291</w:t>
            </w:r>
          </w:p>
        </w:tc>
        <w:tc>
          <w:tcPr>
            <w:tcW w:w="426" w:type="pct"/>
            <w:tcBorders>
              <w:top w:val="single" w:sz="4" w:space="0" w:color="000000"/>
              <w:left w:val="single" w:sz="4" w:space="0" w:color="000000"/>
              <w:bottom w:val="single" w:sz="4" w:space="0" w:color="000000"/>
              <w:right w:val="single" w:sz="4" w:space="0" w:color="000000"/>
            </w:tcBorders>
            <w:vAlign w:val="center"/>
          </w:tcPr>
          <w:p w14:paraId="5893D1DA" w14:textId="77777777" w:rsidR="00D43CDE" w:rsidRPr="00E425DE" w:rsidRDefault="00D43CDE" w:rsidP="00E128C8">
            <w:pPr>
              <w:pBdr>
                <w:top w:val="nil"/>
                <w:left w:val="nil"/>
                <w:bottom w:val="nil"/>
                <w:right w:val="nil"/>
                <w:between w:val="nil"/>
              </w:pBdr>
              <w:ind w:left="-144" w:right="-144"/>
              <w:jc w:val="center"/>
              <w:rPr>
                <w:sz w:val="22"/>
                <w:szCs w:val="22"/>
              </w:rPr>
            </w:pPr>
            <w:r w:rsidRPr="00E425DE">
              <w:rPr>
                <w:sz w:val="22"/>
                <w:szCs w:val="22"/>
              </w:rPr>
              <w:t>4.887</w:t>
            </w:r>
          </w:p>
        </w:tc>
      </w:tr>
      <w:tr w:rsidR="00E425DE" w:rsidRPr="00E425DE" w14:paraId="3530889E" w14:textId="77777777" w:rsidTr="00F1071E">
        <w:trPr>
          <w:trHeight w:val="75"/>
        </w:trPr>
        <w:tc>
          <w:tcPr>
            <w:tcW w:w="5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4CCDF5" w14:textId="77777777" w:rsidR="00D43CDE" w:rsidRPr="00E425DE" w:rsidRDefault="00D43CDE" w:rsidP="00E128C8">
            <w:pPr>
              <w:pBdr>
                <w:top w:val="nil"/>
                <w:left w:val="nil"/>
                <w:bottom w:val="nil"/>
                <w:right w:val="nil"/>
                <w:between w:val="nil"/>
              </w:pBdr>
              <w:spacing w:after="0"/>
              <w:jc w:val="center"/>
              <w:rPr>
                <w:sz w:val="22"/>
                <w:szCs w:val="22"/>
              </w:rPr>
            </w:pPr>
            <w:r w:rsidRPr="00E425DE">
              <w:rPr>
                <w:sz w:val="22"/>
                <w:szCs w:val="22"/>
              </w:rPr>
              <w:t>Khách quốc tế</w:t>
            </w:r>
          </w:p>
        </w:tc>
        <w:tc>
          <w:tcPr>
            <w:tcW w:w="64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861109" w14:textId="77777777" w:rsidR="00D43CDE" w:rsidRPr="00E425DE" w:rsidRDefault="00D43CDE" w:rsidP="00E128C8">
            <w:pPr>
              <w:pBdr>
                <w:top w:val="nil"/>
                <w:left w:val="nil"/>
                <w:bottom w:val="nil"/>
                <w:right w:val="nil"/>
                <w:between w:val="nil"/>
              </w:pBdr>
              <w:spacing w:after="0"/>
              <w:ind w:left="-144" w:right="-144"/>
              <w:jc w:val="center"/>
              <w:rPr>
                <w:sz w:val="22"/>
                <w:szCs w:val="22"/>
              </w:rPr>
            </w:pPr>
            <w:r w:rsidRPr="00E425DE">
              <w:rPr>
                <w:sz w:val="22"/>
                <w:szCs w:val="22"/>
              </w:rPr>
              <w:t>Lượt khách (1000 người)</w:t>
            </w:r>
          </w:p>
        </w:tc>
        <w:tc>
          <w:tcPr>
            <w:tcW w:w="4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4868BA" w14:textId="77777777" w:rsidR="00D43CDE" w:rsidRPr="00E425DE" w:rsidRDefault="00D43CDE" w:rsidP="00E128C8">
            <w:pPr>
              <w:pBdr>
                <w:top w:val="nil"/>
                <w:left w:val="nil"/>
                <w:bottom w:val="nil"/>
                <w:right w:val="nil"/>
                <w:between w:val="nil"/>
              </w:pBdr>
              <w:ind w:left="-144" w:right="-144"/>
              <w:jc w:val="center"/>
              <w:rPr>
                <w:sz w:val="22"/>
                <w:szCs w:val="22"/>
              </w:rPr>
            </w:pPr>
            <w:r w:rsidRPr="00E425DE">
              <w:rPr>
                <w:sz w:val="22"/>
                <w:szCs w:val="22"/>
              </w:rPr>
              <w:t>951</w:t>
            </w:r>
          </w:p>
        </w:tc>
        <w:tc>
          <w:tcPr>
            <w:tcW w:w="4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E67520" w14:textId="77777777" w:rsidR="00D43CDE" w:rsidRPr="00E425DE" w:rsidRDefault="00D43CDE" w:rsidP="00E128C8">
            <w:pPr>
              <w:pBdr>
                <w:top w:val="nil"/>
                <w:left w:val="nil"/>
                <w:bottom w:val="nil"/>
                <w:right w:val="nil"/>
                <w:between w:val="nil"/>
              </w:pBdr>
              <w:ind w:left="-144" w:right="-144"/>
              <w:jc w:val="center"/>
              <w:rPr>
                <w:sz w:val="22"/>
                <w:szCs w:val="22"/>
              </w:rPr>
            </w:pPr>
            <w:r w:rsidRPr="00E425DE">
              <w:rPr>
                <w:sz w:val="22"/>
                <w:szCs w:val="22"/>
              </w:rPr>
              <w:t>1.170</w:t>
            </w:r>
          </w:p>
        </w:tc>
        <w:tc>
          <w:tcPr>
            <w:tcW w:w="4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280007" w14:textId="77777777" w:rsidR="00D43CDE" w:rsidRPr="00E425DE" w:rsidRDefault="00D43CDE" w:rsidP="00E128C8">
            <w:pPr>
              <w:pBdr>
                <w:top w:val="nil"/>
                <w:left w:val="nil"/>
                <w:bottom w:val="nil"/>
                <w:right w:val="nil"/>
                <w:between w:val="nil"/>
              </w:pBdr>
              <w:ind w:left="-144" w:right="-144"/>
              <w:jc w:val="center"/>
              <w:rPr>
                <w:sz w:val="22"/>
                <w:szCs w:val="22"/>
              </w:rPr>
            </w:pPr>
            <w:r w:rsidRPr="00E425DE">
              <w:rPr>
                <w:sz w:val="22"/>
                <w:szCs w:val="22"/>
              </w:rPr>
              <w:t>2.022</w:t>
            </w:r>
          </w:p>
        </w:tc>
        <w:tc>
          <w:tcPr>
            <w:tcW w:w="4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95D73F" w14:textId="77777777" w:rsidR="00D43CDE" w:rsidRPr="00E425DE" w:rsidRDefault="00D43CDE" w:rsidP="00E128C8">
            <w:pPr>
              <w:pBdr>
                <w:top w:val="nil"/>
                <w:left w:val="nil"/>
                <w:bottom w:val="nil"/>
                <w:right w:val="nil"/>
                <w:between w:val="nil"/>
              </w:pBdr>
              <w:ind w:left="-144" w:right="-144"/>
              <w:jc w:val="center"/>
              <w:rPr>
                <w:sz w:val="22"/>
                <w:szCs w:val="22"/>
              </w:rPr>
            </w:pPr>
            <w:r w:rsidRPr="00E425DE">
              <w:rPr>
                <w:sz w:val="22"/>
                <w:szCs w:val="22"/>
              </w:rPr>
              <w:t>2.793</w:t>
            </w:r>
          </w:p>
        </w:tc>
        <w:tc>
          <w:tcPr>
            <w:tcW w:w="4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6F6967" w14:textId="77777777" w:rsidR="00D43CDE" w:rsidRPr="00E425DE" w:rsidRDefault="00D43CDE" w:rsidP="00E128C8">
            <w:pPr>
              <w:pBdr>
                <w:top w:val="nil"/>
                <w:left w:val="nil"/>
                <w:bottom w:val="nil"/>
                <w:right w:val="nil"/>
                <w:between w:val="nil"/>
              </w:pBdr>
              <w:ind w:left="-144" w:right="-144"/>
              <w:jc w:val="center"/>
              <w:rPr>
                <w:sz w:val="22"/>
                <w:szCs w:val="22"/>
              </w:rPr>
            </w:pPr>
            <w:r w:rsidRPr="00E425DE">
              <w:rPr>
                <w:sz w:val="22"/>
                <w:szCs w:val="22"/>
              </w:rPr>
              <w:t>3.560</w:t>
            </w:r>
          </w:p>
        </w:tc>
        <w:tc>
          <w:tcPr>
            <w:tcW w:w="428" w:type="pct"/>
            <w:tcBorders>
              <w:top w:val="single" w:sz="4" w:space="0" w:color="000000"/>
              <w:left w:val="single" w:sz="4" w:space="0" w:color="000000"/>
              <w:bottom w:val="single" w:sz="4" w:space="0" w:color="000000"/>
              <w:right w:val="single" w:sz="4" w:space="0" w:color="000000"/>
            </w:tcBorders>
            <w:vAlign w:val="center"/>
          </w:tcPr>
          <w:p w14:paraId="352B3BE8" w14:textId="77777777" w:rsidR="00D43CDE" w:rsidRPr="00E425DE" w:rsidRDefault="00D43CDE" w:rsidP="00E128C8">
            <w:pPr>
              <w:pBdr>
                <w:top w:val="nil"/>
                <w:left w:val="nil"/>
                <w:bottom w:val="nil"/>
                <w:right w:val="nil"/>
                <w:between w:val="nil"/>
              </w:pBdr>
              <w:ind w:left="-144" w:right="-144"/>
              <w:jc w:val="center"/>
              <w:rPr>
                <w:sz w:val="22"/>
                <w:szCs w:val="22"/>
              </w:rPr>
            </w:pPr>
            <w:r w:rsidRPr="00E425DE">
              <w:rPr>
                <w:sz w:val="22"/>
                <w:szCs w:val="22"/>
              </w:rPr>
              <w:t>438</w:t>
            </w:r>
          </w:p>
        </w:tc>
        <w:tc>
          <w:tcPr>
            <w:tcW w:w="428" w:type="pct"/>
            <w:tcBorders>
              <w:top w:val="single" w:sz="4" w:space="0" w:color="000000"/>
              <w:left w:val="single" w:sz="4" w:space="0" w:color="000000"/>
              <w:bottom w:val="single" w:sz="4" w:space="0" w:color="000000"/>
              <w:right w:val="single" w:sz="4" w:space="0" w:color="000000"/>
            </w:tcBorders>
            <w:vAlign w:val="center"/>
          </w:tcPr>
          <w:p w14:paraId="56A6028E" w14:textId="77777777" w:rsidR="00D43CDE" w:rsidRPr="00E425DE" w:rsidRDefault="00D43CDE" w:rsidP="00E128C8">
            <w:pPr>
              <w:pBdr>
                <w:top w:val="nil"/>
                <w:left w:val="nil"/>
                <w:bottom w:val="nil"/>
                <w:right w:val="nil"/>
                <w:between w:val="nil"/>
              </w:pBdr>
              <w:ind w:left="-144" w:right="-144"/>
              <w:jc w:val="center"/>
              <w:rPr>
                <w:sz w:val="22"/>
                <w:szCs w:val="22"/>
              </w:rPr>
            </w:pPr>
            <w:r w:rsidRPr="00E425DE">
              <w:rPr>
                <w:sz w:val="22"/>
                <w:szCs w:val="22"/>
              </w:rPr>
              <w:t>25</w:t>
            </w:r>
          </w:p>
        </w:tc>
        <w:tc>
          <w:tcPr>
            <w:tcW w:w="428" w:type="pct"/>
            <w:tcBorders>
              <w:top w:val="single" w:sz="4" w:space="0" w:color="000000"/>
              <w:left w:val="single" w:sz="4" w:space="0" w:color="000000"/>
              <w:bottom w:val="single" w:sz="4" w:space="0" w:color="000000"/>
              <w:right w:val="single" w:sz="4" w:space="0" w:color="000000"/>
            </w:tcBorders>
            <w:vAlign w:val="center"/>
          </w:tcPr>
          <w:p w14:paraId="39BCE22B" w14:textId="77777777" w:rsidR="00D43CDE" w:rsidRPr="00E425DE" w:rsidRDefault="00D43CDE" w:rsidP="00E128C8">
            <w:pPr>
              <w:pBdr>
                <w:top w:val="nil"/>
                <w:left w:val="nil"/>
                <w:bottom w:val="nil"/>
                <w:right w:val="nil"/>
                <w:between w:val="nil"/>
              </w:pBdr>
              <w:ind w:left="-144" w:right="-144"/>
              <w:jc w:val="center"/>
              <w:rPr>
                <w:sz w:val="22"/>
                <w:szCs w:val="22"/>
              </w:rPr>
            </w:pPr>
            <w:r w:rsidRPr="00E425DE">
              <w:rPr>
                <w:sz w:val="22"/>
                <w:szCs w:val="22"/>
              </w:rPr>
              <w:t>296</w:t>
            </w:r>
          </w:p>
        </w:tc>
        <w:tc>
          <w:tcPr>
            <w:tcW w:w="426" w:type="pct"/>
            <w:tcBorders>
              <w:top w:val="single" w:sz="4" w:space="0" w:color="000000"/>
              <w:left w:val="single" w:sz="4" w:space="0" w:color="000000"/>
              <w:bottom w:val="single" w:sz="4" w:space="0" w:color="000000"/>
              <w:right w:val="single" w:sz="4" w:space="0" w:color="000000"/>
            </w:tcBorders>
            <w:vAlign w:val="center"/>
          </w:tcPr>
          <w:p w14:paraId="1E3D6AA2" w14:textId="77777777" w:rsidR="00D43CDE" w:rsidRPr="00E425DE" w:rsidRDefault="00D43CDE" w:rsidP="00E128C8">
            <w:pPr>
              <w:pBdr>
                <w:top w:val="nil"/>
                <w:left w:val="nil"/>
                <w:bottom w:val="nil"/>
                <w:right w:val="nil"/>
                <w:between w:val="nil"/>
              </w:pBdr>
              <w:ind w:left="-144" w:right="-144"/>
              <w:jc w:val="center"/>
              <w:rPr>
                <w:sz w:val="22"/>
                <w:szCs w:val="22"/>
              </w:rPr>
            </w:pPr>
            <w:r w:rsidRPr="00E425DE">
              <w:rPr>
                <w:sz w:val="22"/>
                <w:szCs w:val="22"/>
              </w:rPr>
              <w:t>2.399</w:t>
            </w:r>
          </w:p>
        </w:tc>
      </w:tr>
      <w:tr w:rsidR="00E425DE" w:rsidRPr="00E425DE" w14:paraId="00D4333B" w14:textId="77777777" w:rsidTr="00F1071E">
        <w:trPr>
          <w:trHeight w:val="863"/>
        </w:trPr>
        <w:tc>
          <w:tcPr>
            <w:tcW w:w="5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F5DEFB" w14:textId="77777777" w:rsidR="00D43CDE" w:rsidRPr="00E425DE" w:rsidRDefault="00D43CDE" w:rsidP="00E128C8">
            <w:pPr>
              <w:pBdr>
                <w:top w:val="nil"/>
                <w:left w:val="nil"/>
                <w:bottom w:val="nil"/>
                <w:right w:val="nil"/>
                <w:between w:val="nil"/>
              </w:pBdr>
              <w:spacing w:after="0"/>
              <w:ind w:left="-144" w:right="-144"/>
              <w:jc w:val="center"/>
              <w:rPr>
                <w:sz w:val="22"/>
                <w:szCs w:val="22"/>
              </w:rPr>
            </w:pPr>
            <w:r w:rsidRPr="00E425DE">
              <w:rPr>
                <w:sz w:val="22"/>
                <w:szCs w:val="22"/>
              </w:rPr>
              <w:t>Doanh thu (giá hiện hành)</w:t>
            </w:r>
          </w:p>
        </w:tc>
        <w:tc>
          <w:tcPr>
            <w:tcW w:w="64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7804E5" w14:textId="77777777" w:rsidR="00D43CDE" w:rsidRPr="00E425DE" w:rsidRDefault="00D43CDE" w:rsidP="00E128C8">
            <w:pPr>
              <w:pBdr>
                <w:top w:val="nil"/>
                <w:left w:val="nil"/>
                <w:bottom w:val="nil"/>
                <w:right w:val="nil"/>
                <w:between w:val="nil"/>
              </w:pBdr>
              <w:spacing w:after="0"/>
              <w:ind w:left="-144" w:right="-144"/>
              <w:jc w:val="center"/>
              <w:rPr>
                <w:sz w:val="22"/>
                <w:szCs w:val="22"/>
              </w:rPr>
            </w:pPr>
            <w:r w:rsidRPr="00E425DE">
              <w:rPr>
                <w:sz w:val="22"/>
                <w:szCs w:val="22"/>
              </w:rPr>
              <w:t>Tỷ VNĐ</w:t>
            </w:r>
          </w:p>
        </w:tc>
        <w:tc>
          <w:tcPr>
            <w:tcW w:w="4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60AA7F" w14:textId="77777777" w:rsidR="00D43CDE" w:rsidRPr="00E425DE" w:rsidRDefault="00D43CDE" w:rsidP="00E128C8">
            <w:pPr>
              <w:pBdr>
                <w:top w:val="nil"/>
                <w:left w:val="nil"/>
                <w:bottom w:val="nil"/>
                <w:right w:val="nil"/>
                <w:between w:val="nil"/>
              </w:pBdr>
              <w:ind w:left="-144" w:right="-144"/>
              <w:jc w:val="center"/>
              <w:rPr>
                <w:sz w:val="22"/>
                <w:szCs w:val="22"/>
              </w:rPr>
            </w:pPr>
            <w:r w:rsidRPr="00E425DE">
              <w:rPr>
                <w:sz w:val="22"/>
                <w:szCs w:val="22"/>
              </w:rPr>
              <w:t>10.734</w:t>
            </w:r>
          </w:p>
        </w:tc>
        <w:tc>
          <w:tcPr>
            <w:tcW w:w="4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7993CA" w14:textId="77777777" w:rsidR="00D43CDE" w:rsidRPr="00E425DE" w:rsidRDefault="00D43CDE" w:rsidP="00E128C8">
            <w:pPr>
              <w:pBdr>
                <w:top w:val="nil"/>
                <w:left w:val="nil"/>
                <w:bottom w:val="nil"/>
                <w:right w:val="nil"/>
                <w:between w:val="nil"/>
              </w:pBdr>
              <w:ind w:left="-144" w:right="-144"/>
              <w:jc w:val="center"/>
              <w:rPr>
                <w:sz w:val="22"/>
                <w:szCs w:val="22"/>
              </w:rPr>
            </w:pPr>
            <w:r w:rsidRPr="00E425DE">
              <w:rPr>
                <w:sz w:val="22"/>
                <w:szCs w:val="22"/>
              </w:rPr>
              <w:t>12.995</w:t>
            </w:r>
          </w:p>
        </w:tc>
        <w:tc>
          <w:tcPr>
            <w:tcW w:w="4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279B6D" w14:textId="77777777" w:rsidR="00D43CDE" w:rsidRPr="00E425DE" w:rsidRDefault="00D43CDE" w:rsidP="00E128C8">
            <w:pPr>
              <w:pBdr>
                <w:top w:val="nil"/>
                <w:left w:val="nil"/>
                <w:bottom w:val="nil"/>
                <w:right w:val="nil"/>
                <w:between w:val="nil"/>
              </w:pBdr>
              <w:ind w:left="-144" w:right="-144"/>
              <w:jc w:val="center"/>
              <w:rPr>
                <w:sz w:val="22"/>
                <w:szCs w:val="22"/>
              </w:rPr>
            </w:pPr>
            <w:r w:rsidRPr="00E425DE">
              <w:rPr>
                <w:sz w:val="22"/>
                <w:szCs w:val="22"/>
              </w:rPr>
              <w:t>17.000</w:t>
            </w:r>
          </w:p>
        </w:tc>
        <w:tc>
          <w:tcPr>
            <w:tcW w:w="4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8285C8" w14:textId="77777777" w:rsidR="00D43CDE" w:rsidRPr="00E425DE" w:rsidRDefault="00D43CDE" w:rsidP="00E128C8">
            <w:pPr>
              <w:pBdr>
                <w:top w:val="nil"/>
                <w:left w:val="nil"/>
                <w:bottom w:val="nil"/>
                <w:right w:val="nil"/>
                <w:between w:val="nil"/>
              </w:pBdr>
              <w:ind w:left="-144" w:right="-144"/>
              <w:jc w:val="center"/>
              <w:rPr>
                <w:sz w:val="22"/>
                <w:szCs w:val="22"/>
              </w:rPr>
            </w:pPr>
            <w:r w:rsidRPr="00E425DE">
              <w:rPr>
                <w:sz w:val="22"/>
                <w:szCs w:val="22"/>
              </w:rPr>
              <w:t>21.822</w:t>
            </w:r>
          </w:p>
        </w:tc>
        <w:tc>
          <w:tcPr>
            <w:tcW w:w="4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5313C2" w14:textId="77777777" w:rsidR="00D43CDE" w:rsidRPr="00E425DE" w:rsidRDefault="00D43CDE" w:rsidP="00E128C8">
            <w:pPr>
              <w:pBdr>
                <w:top w:val="nil"/>
                <w:left w:val="nil"/>
                <w:bottom w:val="nil"/>
                <w:right w:val="nil"/>
                <w:between w:val="nil"/>
              </w:pBdr>
              <w:ind w:left="-144" w:right="-144"/>
              <w:jc w:val="center"/>
              <w:rPr>
                <w:sz w:val="22"/>
                <w:szCs w:val="22"/>
              </w:rPr>
            </w:pPr>
            <w:r w:rsidRPr="00E425DE">
              <w:rPr>
                <w:sz w:val="22"/>
                <w:szCs w:val="22"/>
              </w:rPr>
              <w:t>27.130,7</w:t>
            </w:r>
          </w:p>
        </w:tc>
        <w:tc>
          <w:tcPr>
            <w:tcW w:w="428" w:type="pct"/>
            <w:tcBorders>
              <w:top w:val="single" w:sz="4" w:space="0" w:color="000000"/>
              <w:left w:val="single" w:sz="4" w:space="0" w:color="000000"/>
              <w:bottom w:val="single" w:sz="4" w:space="0" w:color="000000"/>
              <w:right w:val="single" w:sz="4" w:space="0" w:color="000000"/>
            </w:tcBorders>
            <w:vAlign w:val="center"/>
          </w:tcPr>
          <w:p w14:paraId="4B29EBF7" w14:textId="77777777" w:rsidR="00D43CDE" w:rsidRPr="00E425DE" w:rsidRDefault="00D43CDE" w:rsidP="00E128C8">
            <w:pPr>
              <w:pBdr>
                <w:top w:val="nil"/>
                <w:left w:val="nil"/>
                <w:bottom w:val="nil"/>
                <w:right w:val="nil"/>
                <w:between w:val="nil"/>
              </w:pBdr>
              <w:ind w:left="-144" w:right="-144"/>
              <w:jc w:val="center"/>
              <w:rPr>
                <w:sz w:val="22"/>
                <w:szCs w:val="22"/>
              </w:rPr>
            </w:pPr>
            <w:r w:rsidRPr="00E425DE">
              <w:rPr>
                <w:sz w:val="22"/>
                <w:szCs w:val="22"/>
              </w:rPr>
              <w:t>5.087,4</w:t>
            </w:r>
          </w:p>
        </w:tc>
        <w:tc>
          <w:tcPr>
            <w:tcW w:w="428" w:type="pct"/>
            <w:tcBorders>
              <w:top w:val="single" w:sz="4" w:space="0" w:color="000000"/>
              <w:left w:val="single" w:sz="4" w:space="0" w:color="000000"/>
              <w:bottom w:val="single" w:sz="4" w:space="0" w:color="000000"/>
              <w:right w:val="single" w:sz="4" w:space="0" w:color="000000"/>
            </w:tcBorders>
            <w:vAlign w:val="center"/>
          </w:tcPr>
          <w:p w14:paraId="224E518D" w14:textId="77777777" w:rsidR="00D43CDE" w:rsidRPr="00E425DE" w:rsidRDefault="00D43CDE" w:rsidP="00E128C8">
            <w:pPr>
              <w:pBdr>
                <w:top w:val="nil"/>
                <w:left w:val="nil"/>
                <w:bottom w:val="nil"/>
                <w:right w:val="nil"/>
                <w:between w:val="nil"/>
              </w:pBdr>
              <w:ind w:left="-144" w:right="-144"/>
              <w:jc w:val="center"/>
              <w:rPr>
                <w:sz w:val="22"/>
                <w:szCs w:val="22"/>
              </w:rPr>
            </w:pPr>
            <w:r w:rsidRPr="00E425DE">
              <w:rPr>
                <w:sz w:val="22"/>
                <w:szCs w:val="22"/>
              </w:rPr>
              <w:t>2.407,3</w:t>
            </w:r>
          </w:p>
        </w:tc>
        <w:tc>
          <w:tcPr>
            <w:tcW w:w="428" w:type="pct"/>
            <w:tcBorders>
              <w:top w:val="single" w:sz="4" w:space="0" w:color="000000"/>
              <w:left w:val="single" w:sz="4" w:space="0" w:color="000000"/>
              <w:bottom w:val="single" w:sz="4" w:space="0" w:color="000000"/>
              <w:right w:val="single" w:sz="4" w:space="0" w:color="000000"/>
            </w:tcBorders>
            <w:vAlign w:val="center"/>
          </w:tcPr>
          <w:p w14:paraId="319B5A80" w14:textId="77777777" w:rsidR="00D43CDE" w:rsidRPr="00E425DE" w:rsidRDefault="00D43CDE" w:rsidP="00E128C8">
            <w:pPr>
              <w:pBdr>
                <w:top w:val="nil"/>
                <w:left w:val="nil"/>
                <w:bottom w:val="nil"/>
                <w:right w:val="nil"/>
                <w:between w:val="nil"/>
              </w:pBdr>
              <w:ind w:left="-144" w:right="-144"/>
              <w:jc w:val="center"/>
              <w:rPr>
                <w:sz w:val="22"/>
                <w:szCs w:val="22"/>
              </w:rPr>
            </w:pPr>
            <w:r w:rsidRPr="00E425DE">
              <w:rPr>
                <w:sz w:val="22"/>
                <w:szCs w:val="22"/>
              </w:rPr>
              <w:t>13.976,7</w:t>
            </w:r>
          </w:p>
        </w:tc>
        <w:tc>
          <w:tcPr>
            <w:tcW w:w="426" w:type="pct"/>
            <w:tcBorders>
              <w:top w:val="single" w:sz="4" w:space="0" w:color="000000"/>
              <w:left w:val="single" w:sz="4" w:space="0" w:color="000000"/>
              <w:bottom w:val="single" w:sz="4" w:space="0" w:color="000000"/>
              <w:right w:val="single" w:sz="4" w:space="0" w:color="000000"/>
            </w:tcBorders>
            <w:vAlign w:val="center"/>
          </w:tcPr>
          <w:p w14:paraId="2FEBB6E5" w14:textId="77777777" w:rsidR="00D43CDE" w:rsidRPr="00E425DE" w:rsidRDefault="00D43CDE" w:rsidP="00E128C8">
            <w:pPr>
              <w:pBdr>
                <w:top w:val="nil"/>
                <w:left w:val="nil"/>
                <w:bottom w:val="nil"/>
                <w:right w:val="nil"/>
                <w:between w:val="nil"/>
              </w:pBdr>
              <w:ind w:left="-144" w:right="-144"/>
              <w:jc w:val="center"/>
              <w:rPr>
                <w:sz w:val="22"/>
                <w:szCs w:val="22"/>
              </w:rPr>
            </w:pPr>
            <w:r w:rsidRPr="00E425DE">
              <w:rPr>
                <w:sz w:val="22"/>
                <w:szCs w:val="22"/>
              </w:rPr>
              <w:t>33.968,4</w:t>
            </w:r>
          </w:p>
        </w:tc>
      </w:tr>
    </w:tbl>
    <w:p w14:paraId="67BE0F36" w14:textId="3736CF69" w:rsidR="00D43CDE" w:rsidRPr="00E425DE" w:rsidRDefault="00D43CDE" w:rsidP="00D43CDE">
      <w:pPr>
        <w:pStyle w:val="NIDUNG"/>
        <w:jc w:val="right"/>
      </w:pPr>
      <w:r w:rsidRPr="00E425DE">
        <w:t xml:space="preserve">Nguồn: </w:t>
      </w:r>
      <w:r w:rsidRPr="00E425DE">
        <w:rPr>
          <w:i/>
          <w:iCs/>
        </w:rPr>
        <w:t>Sở Du lịch tỉnh Khánh Hòa, năm 2015-2023</w:t>
      </w:r>
    </w:p>
    <w:p w14:paraId="19E405C0" w14:textId="77777777" w:rsidR="0000512B" w:rsidRPr="00E425DE" w:rsidRDefault="0000512B" w:rsidP="00E128C8">
      <w:r w:rsidRPr="00E425DE">
        <w:t>Tuy nhi</w:t>
      </w:r>
      <w:r w:rsidRPr="00E425DE">
        <w:rPr>
          <w:rFonts w:hint="eastAsia"/>
        </w:rPr>
        <w:t>ê</w:t>
      </w:r>
      <w:r w:rsidRPr="00E425DE">
        <w:t>n, n</w:t>
      </w:r>
      <w:r w:rsidRPr="00E425DE">
        <w:rPr>
          <w:rFonts w:hint="eastAsia"/>
        </w:rPr>
        <w:t>ă</w:t>
      </w:r>
      <w:r w:rsidRPr="00E425DE">
        <w:t>m 2020-2021 chứng kiến sự sụt giảm mạnh mẽ của du lịch tỉnh Kh</w:t>
      </w:r>
      <w:r w:rsidRPr="00E425DE">
        <w:rPr>
          <w:rFonts w:hint="eastAsia"/>
        </w:rPr>
        <w:t>á</w:t>
      </w:r>
      <w:r w:rsidRPr="00E425DE">
        <w:t xml:space="preserve">nh Hòa do ảnh hưởng của đại dịch COVID-19. </w:t>
      </w:r>
      <w:r w:rsidRPr="00E425DE">
        <w:rPr>
          <w:rFonts w:hint="eastAsia"/>
        </w:rPr>
        <w:t>Đ</w:t>
      </w:r>
      <w:r w:rsidRPr="00E425DE">
        <w:t>ặc biệt, c</w:t>
      </w:r>
      <w:r w:rsidRPr="00E425DE">
        <w:rPr>
          <w:rFonts w:hint="eastAsia"/>
        </w:rPr>
        <w:t>á</w:t>
      </w:r>
      <w:r w:rsidRPr="00E425DE">
        <w:t>c chỉ ti</w:t>
      </w:r>
      <w:r w:rsidRPr="00E425DE">
        <w:rPr>
          <w:rFonts w:hint="eastAsia"/>
        </w:rPr>
        <w:t>ê</w:t>
      </w:r>
      <w:r w:rsidRPr="00E425DE">
        <w:t>u của ng</w:t>
      </w:r>
      <w:r w:rsidRPr="00E425DE">
        <w:rPr>
          <w:rFonts w:hint="eastAsia"/>
        </w:rPr>
        <w:t>à</w:t>
      </w:r>
      <w:r w:rsidRPr="00E425DE">
        <w:t>nh du lịch tỉnh Kh</w:t>
      </w:r>
      <w:r w:rsidRPr="00E425DE">
        <w:rPr>
          <w:rFonts w:hint="eastAsia"/>
        </w:rPr>
        <w:t>á</w:t>
      </w:r>
      <w:r w:rsidRPr="00E425DE">
        <w:t>nh H</w:t>
      </w:r>
      <w:r w:rsidRPr="00E425DE">
        <w:rPr>
          <w:rFonts w:hint="eastAsia"/>
        </w:rPr>
        <w:t>ò</w:t>
      </w:r>
      <w:r w:rsidRPr="00E425DE">
        <w:t>a giảm s</w:t>
      </w:r>
      <w:r w:rsidRPr="00E425DE">
        <w:rPr>
          <w:rFonts w:hint="eastAsia"/>
        </w:rPr>
        <w:t>â</w:t>
      </w:r>
      <w:r w:rsidRPr="00E425DE">
        <w:t>u: tổng l</w:t>
      </w:r>
      <w:r w:rsidRPr="00E425DE">
        <w:rPr>
          <w:rFonts w:hint="eastAsia"/>
        </w:rPr>
        <w:t>ư</w:t>
      </w:r>
      <w:r w:rsidRPr="00E425DE">
        <w:t>ợng khách lưu trú đạt 600.000 lượt, giảm 51,92% so với c</w:t>
      </w:r>
      <w:r w:rsidRPr="00E425DE">
        <w:rPr>
          <w:rFonts w:hint="eastAsia"/>
        </w:rPr>
        <w:t>ù</w:t>
      </w:r>
      <w:r w:rsidRPr="00E425DE">
        <w:t>ng kỳ n</w:t>
      </w:r>
      <w:r w:rsidRPr="00E425DE">
        <w:rPr>
          <w:rFonts w:hint="eastAsia"/>
        </w:rPr>
        <w:t>ă</w:t>
      </w:r>
      <w:r w:rsidRPr="00E425DE">
        <w:t xml:space="preserve">m 2020. Trong </w:t>
      </w:r>
      <w:r w:rsidRPr="00E425DE">
        <w:rPr>
          <w:rFonts w:hint="eastAsia"/>
        </w:rPr>
        <w:t>đó</w:t>
      </w:r>
      <w:r w:rsidRPr="00E425DE">
        <w:t>: kh</w:t>
      </w:r>
      <w:r w:rsidRPr="00E425DE">
        <w:rPr>
          <w:rFonts w:hint="eastAsia"/>
        </w:rPr>
        <w:t>á</w:t>
      </w:r>
      <w:r w:rsidRPr="00E425DE">
        <w:t>ch quốc tế giảm 94,29%; kh</w:t>
      </w:r>
      <w:r w:rsidRPr="00E425DE">
        <w:rPr>
          <w:rFonts w:hint="eastAsia"/>
        </w:rPr>
        <w:t>á</w:t>
      </w:r>
      <w:r w:rsidRPr="00E425DE">
        <w:t xml:space="preserve">ch nội </w:t>
      </w:r>
      <w:r w:rsidRPr="00E425DE">
        <w:rPr>
          <w:rFonts w:hint="eastAsia"/>
        </w:rPr>
        <w:t>đ</w:t>
      </w:r>
      <w:r w:rsidRPr="00E425DE">
        <w:t>ịa giảm 29,01%; c</w:t>
      </w:r>
      <w:r w:rsidRPr="00E425DE">
        <w:rPr>
          <w:rFonts w:hint="eastAsia"/>
        </w:rPr>
        <w:t>ô</w:t>
      </w:r>
      <w:r w:rsidRPr="00E425DE">
        <w:t>ng suất ph</w:t>
      </w:r>
      <w:r w:rsidRPr="00E425DE">
        <w:rPr>
          <w:rFonts w:hint="eastAsia"/>
        </w:rPr>
        <w:t>ò</w:t>
      </w:r>
      <w:r w:rsidRPr="00E425DE">
        <w:t>ng b</w:t>
      </w:r>
      <w:r w:rsidRPr="00E425DE">
        <w:rPr>
          <w:rFonts w:hint="eastAsia"/>
        </w:rPr>
        <w:t>ì</w:t>
      </w:r>
      <w:r w:rsidRPr="00E425DE">
        <w:t>nh qu</w:t>
      </w:r>
      <w:r w:rsidRPr="00E425DE">
        <w:rPr>
          <w:rFonts w:hint="eastAsia"/>
        </w:rPr>
        <w:t>â</w:t>
      </w:r>
      <w:r w:rsidRPr="00E425DE">
        <w:t>n cả n</w:t>
      </w:r>
      <w:r w:rsidRPr="00E425DE">
        <w:rPr>
          <w:rFonts w:hint="eastAsia"/>
        </w:rPr>
        <w:t>ă</w:t>
      </w:r>
      <w:r w:rsidRPr="00E425DE">
        <w:t xml:space="preserve">m </w:t>
      </w:r>
      <w:r w:rsidRPr="00E425DE">
        <w:rPr>
          <w:rFonts w:hint="eastAsia"/>
        </w:rPr>
        <w:t>đ</w:t>
      </w:r>
      <w:r w:rsidRPr="00E425DE">
        <w:t>ạt 7,72%; ng</w:t>
      </w:r>
      <w:r w:rsidRPr="00E425DE">
        <w:rPr>
          <w:rFonts w:hint="eastAsia"/>
        </w:rPr>
        <w:t>à</w:t>
      </w:r>
      <w:r w:rsidRPr="00E425DE">
        <w:t>y kh</w:t>
      </w:r>
      <w:r w:rsidRPr="00E425DE">
        <w:rPr>
          <w:rFonts w:hint="eastAsia"/>
        </w:rPr>
        <w:t>á</w:t>
      </w:r>
      <w:r w:rsidRPr="00E425DE">
        <w:t>ch l</w:t>
      </w:r>
      <w:r w:rsidRPr="00E425DE">
        <w:rPr>
          <w:rFonts w:hint="eastAsia"/>
        </w:rPr>
        <w:t>ư</w:t>
      </w:r>
      <w:r w:rsidRPr="00E425DE">
        <w:t>u tr</w:t>
      </w:r>
      <w:r w:rsidRPr="00E425DE">
        <w:rPr>
          <w:rFonts w:hint="eastAsia"/>
        </w:rPr>
        <w:t>ú</w:t>
      </w:r>
      <w:r w:rsidRPr="00E425DE">
        <w:t xml:space="preserve"> thực hiện 1.690.120 ng</w:t>
      </w:r>
      <w:r w:rsidRPr="00E425DE">
        <w:rPr>
          <w:rFonts w:hint="eastAsia"/>
        </w:rPr>
        <w:t>à</w:t>
      </w:r>
      <w:r w:rsidRPr="00E425DE">
        <w:t>y, giảm 54,94% so với c</w:t>
      </w:r>
      <w:r w:rsidRPr="00E425DE">
        <w:rPr>
          <w:rFonts w:hint="eastAsia"/>
        </w:rPr>
        <w:t>ù</w:t>
      </w:r>
      <w:r w:rsidRPr="00E425DE">
        <w:t>ng kỳ n</w:t>
      </w:r>
      <w:r w:rsidRPr="00E425DE">
        <w:rPr>
          <w:rFonts w:hint="eastAsia"/>
        </w:rPr>
        <w:t>ă</w:t>
      </w:r>
      <w:r w:rsidRPr="00E425DE">
        <w:t>m 2020. Doanh thu to</w:t>
      </w:r>
      <w:r w:rsidRPr="00E425DE">
        <w:rPr>
          <w:rFonts w:hint="eastAsia"/>
        </w:rPr>
        <w:t>à</w:t>
      </w:r>
      <w:r w:rsidRPr="00E425DE">
        <w:t>n ng</w:t>
      </w:r>
      <w:r w:rsidRPr="00E425DE">
        <w:rPr>
          <w:rFonts w:hint="eastAsia"/>
        </w:rPr>
        <w:t>à</w:t>
      </w:r>
      <w:r w:rsidRPr="00E425DE">
        <w:t>nh n</w:t>
      </w:r>
      <w:r w:rsidRPr="00E425DE">
        <w:rPr>
          <w:rFonts w:hint="eastAsia"/>
        </w:rPr>
        <w:t>ă</w:t>
      </w:r>
      <w:r w:rsidRPr="00E425DE">
        <w:t xml:space="preserve">m 2021 chỉ </w:t>
      </w:r>
      <w:r w:rsidRPr="00E425DE">
        <w:rPr>
          <w:rFonts w:hint="eastAsia"/>
        </w:rPr>
        <w:t>đ</w:t>
      </w:r>
      <w:r w:rsidRPr="00E425DE">
        <w:t xml:space="preserve">ạt 2.407,3 tỷ </w:t>
      </w:r>
      <w:r w:rsidRPr="00E425DE">
        <w:rPr>
          <w:rFonts w:hint="eastAsia"/>
        </w:rPr>
        <w:t>đ</w:t>
      </w:r>
      <w:r w:rsidRPr="00E425DE">
        <w:t>ồng, giảm 52,68% so với c</w:t>
      </w:r>
      <w:r w:rsidRPr="00E425DE">
        <w:rPr>
          <w:rFonts w:hint="eastAsia"/>
        </w:rPr>
        <w:t>ù</w:t>
      </w:r>
      <w:r w:rsidRPr="00E425DE">
        <w:t>ng kỳ n</w:t>
      </w:r>
      <w:r w:rsidRPr="00E425DE">
        <w:rPr>
          <w:rFonts w:hint="eastAsia"/>
        </w:rPr>
        <w:t>ă</w:t>
      </w:r>
      <w:r w:rsidRPr="00E425DE">
        <w:t>m 2020 v</w:t>
      </w:r>
      <w:r w:rsidRPr="00E425DE">
        <w:rPr>
          <w:rFonts w:hint="eastAsia"/>
        </w:rPr>
        <w:t>à</w:t>
      </w:r>
      <w:r w:rsidRPr="00E425DE">
        <w:t xml:space="preserve"> </w:t>
      </w:r>
      <w:r w:rsidRPr="00E425DE">
        <w:rPr>
          <w:rFonts w:hint="eastAsia"/>
        </w:rPr>
        <w:t>đ</w:t>
      </w:r>
      <w:r w:rsidRPr="00E425DE">
        <w:t xml:space="preserve">ạt 13,73% so với kế hoạch </w:t>
      </w:r>
      <w:r w:rsidRPr="00E425DE">
        <w:rPr>
          <w:rFonts w:hint="eastAsia"/>
        </w:rPr>
        <w:t>đ</w:t>
      </w:r>
      <w:r w:rsidRPr="00E425DE">
        <w:t>ề ra.</w:t>
      </w:r>
    </w:p>
    <w:p w14:paraId="5BBD456E" w14:textId="77777777" w:rsidR="0000512B" w:rsidRPr="00E425DE" w:rsidRDefault="0000512B" w:rsidP="00E128C8">
      <w:r w:rsidRPr="00E425DE">
        <w:t>N</w:t>
      </w:r>
      <w:r w:rsidRPr="00E425DE">
        <w:rPr>
          <w:rFonts w:hint="eastAsia"/>
        </w:rPr>
        <w:t>ă</w:t>
      </w:r>
      <w:r w:rsidRPr="00E425DE">
        <w:t>m 2022 đánh dấu cột mốc quan trọng cho sự phục hồi của du lịch Kh</w:t>
      </w:r>
      <w:r w:rsidRPr="00E425DE">
        <w:rPr>
          <w:rFonts w:hint="eastAsia"/>
        </w:rPr>
        <w:t>á</w:t>
      </w:r>
      <w:r w:rsidRPr="00E425DE">
        <w:t>nh H</w:t>
      </w:r>
      <w:r w:rsidRPr="00E425DE">
        <w:rPr>
          <w:rFonts w:hint="eastAsia"/>
        </w:rPr>
        <w:t>ò</w:t>
      </w:r>
      <w:r w:rsidRPr="00E425DE">
        <w:t>a, c</w:t>
      </w:r>
      <w:r w:rsidRPr="00E425DE">
        <w:rPr>
          <w:rFonts w:hint="eastAsia"/>
        </w:rPr>
        <w:t>á</w:t>
      </w:r>
      <w:r w:rsidRPr="00E425DE">
        <w:t>c chỉ ti</w:t>
      </w:r>
      <w:r w:rsidRPr="00E425DE">
        <w:rPr>
          <w:rFonts w:hint="eastAsia"/>
        </w:rPr>
        <w:t>ê</w:t>
      </w:r>
      <w:r w:rsidRPr="00E425DE">
        <w:t>u du lịch trong n</w:t>
      </w:r>
      <w:r w:rsidRPr="00E425DE">
        <w:rPr>
          <w:rFonts w:hint="eastAsia"/>
        </w:rPr>
        <w:t>ă</w:t>
      </w:r>
      <w:r w:rsidRPr="00E425DE">
        <w:t xml:space="preserve">m 2022 </w:t>
      </w:r>
      <w:r w:rsidRPr="00E425DE">
        <w:rPr>
          <w:rFonts w:hint="eastAsia"/>
        </w:rPr>
        <w:t>đ</w:t>
      </w:r>
      <w:r w:rsidRPr="00E425DE">
        <w:t>ều v</w:t>
      </w:r>
      <w:r w:rsidRPr="00E425DE">
        <w:rPr>
          <w:rFonts w:hint="eastAsia"/>
        </w:rPr>
        <w:t>ư</w:t>
      </w:r>
      <w:r w:rsidRPr="00E425DE">
        <w:t xml:space="preserve">ợt kế hoạch </w:t>
      </w:r>
      <w:r w:rsidRPr="00E425DE">
        <w:rPr>
          <w:rFonts w:hint="eastAsia"/>
        </w:rPr>
        <w:t>đ</w:t>
      </w:r>
      <w:r w:rsidRPr="00E425DE">
        <w:t>ề ra, chiều h</w:t>
      </w:r>
      <w:r w:rsidRPr="00E425DE">
        <w:rPr>
          <w:rFonts w:hint="eastAsia"/>
        </w:rPr>
        <w:t>ư</w:t>
      </w:r>
      <w:r w:rsidRPr="00E425DE">
        <w:t>ớng t</w:t>
      </w:r>
      <w:r w:rsidRPr="00E425DE">
        <w:rPr>
          <w:rFonts w:hint="eastAsia"/>
        </w:rPr>
        <w:t>ă</w:t>
      </w:r>
      <w:r w:rsidRPr="00E425DE">
        <w:t>ng tr</w:t>
      </w:r>
      <w:r w:rsidRPr="00E425DE">
        <w:rPr>
          <w:rFonts w:hint="eastAsia"/>
        </w:rPr>
        <w:t>ư</w:t>
      </w:r>
      <w:r w:rsidRPr="00E425DE">
        <w:t>ởng kh</w:t>
      </w:r>
      <w:r w:rsidRPr="00E425DE">
        <w:rPr>
          <w:rFonts w:hint="eastAsia"/>
        </w:rPr>
        <w:t>á</w:t>
      </w:r>
      <w:r w:rsidRPr="00E425DE">
        <w:t>ch quốc tế kh</w:t>
      </w:r>
      <w:r w:rsidRPr="00E425DE">
        <w:rPr>
          <w:rFonts w:hint="eastAsia"/>
        </w:rPr>
        <w:t>á</w:t>
      </w:r>
      <w:r w:rsidRPr="00E425DE">
        <w:t xml:space="preserve"> tốt, doanh thu du lịch 2022 phục hồi 50% so với n</w:t>
      </w:r>
      <w:r w:rsidRPr="00E425DE">
        <w:rPr>
          <w:rFonts w:hint="eastAsia"/>
        </w:rPr>
        <w:t>ă</w:t>
      </w:r>
      <w:r w:rsidRPr="00E425DE">
        <w:t>m 2019. Ng</w:t>
      </w:r>
      <w:r w:rsidRPr="00E425DE">
        <w:rPr>
          <w:rFonts w:hint="eastAsia"/>
        </w:rPr>
        <w:t>à</w:t>
      </w:r>
      <w:r w:rsidRPr="00E425DE">
        <w:t>nh du lịch c</w:t>
      </w:r>
      <w:r w:rsidRPr="00E425DE">
        <w:rPr>
          <w:rFonts w:hint="eastAsia"/>
        </w:rPr>
        <w:t>ó</w:t>
      </w:r>
      <w:r w:rsidRPr="00E425DE">
        <w:t xml:space="preserve"> </w:t>
      </w:r>
      <w:r w:rsidRPr="00E425DE">
        <w:rPr>
          <w:rFonts w:hint="eastAsia"/>
        </w:rPr>
        <w:t>đó</w:t>
      </w:r>
      <w:r w:rsidRPr="00E425DE">
        <w:t>ng g</w:t>
      </w:r>
      <w:r w:rsidRPr="00E425DE">
        <w:rPr>
          <w:rFonts w:hint="eastAsia"/>
        </w:rPr>
        <w:t>ó</w:t>
      </w:r>
      <w:r w:rsidRPr="00E425DE">
        <w:t>p t</w:t>
      </w:r>
      <w:r w:rsidRPr="00E425DE">
        <w:rPr>
          <w:rFonts w:hint="eastAsia"/>
        </w:rPr>
        <w:t>í</w:t>
      </w:r>
      <w:r w:rsidRPr="00E425DE">
        <w:t>ch cực v</w:t>
      </w:r>
      <w:r w:rsidRPr="00E425DE">
        <w:rPr>
          <w:rFonts w:hint="eastAsia"/>
        </w:rPr>
        <w:t>à</w:t>
      </w:r>
      <w:r w:rsidRPr="00E425DE">
        <w:t>o sự ph</w:t>
      </w:r>
      <w:r w:rsidRPr="00E425DE">
        <w:rPr>
          <w:rFonts w:hint="eastAsia"/>
        </w:rPr>
        <w:t>á</w:t>
      </w:r>
      <w:r w:rsidRPr="00E425DE">
        <w:t>t triển kinh tế - x</w:t>
      </w:r>
      <w:r w:rsidRPr="00E425DE">
        <w:rPr>
          <w:rFonts w:hint="eastAsia"/>
        </w:rPr>
        <w:t>ã</w:t>
      </w:r>
      <w:r w:rsidRPr="00E425DE">
        <w:t xml:space="preserve"> hội của tỉnh, tạo </w:t>
      </w:r>
      <w:r w:rsidRPr="00E425DE">
        <w:rPr>
          <w:rFonts w:hint="eastAsia"/>
        </w:rPr>
        <w:t>đ</w:t>
      </w:r>
      <w:r w:rsidRPr="00E425DE">
        <w:t>ộng lực lan tỏa th</w:t>
      </w:r>
      <w:r w:rsidRPr="00E425DE">
        <w:rPr>
          <w:rFonts w:hint="eastAsia"/>
        </w:rPr>
        <w:t>ú</w:t>
      </w:r>
      <w:r w:rsidRPr="00E425DE">
        <w:t xml:space="preserve">c </w:t>
      </w:r>
      <w:r w:rsidRPr="00E425DE">
        <w:rPr>
          <w:rFonts w:hint="eastAsia"/>
        </w:rPr>
        <w:t>đ</w:t>
      </w:r>
      <w:r w:rsidRPr="00E425DE">
        <w:t>ẩy nhiều ng</w:t>
      </w:r>
      <w:r w:rsidRPr="00E425DE">
        <w:rPr>
          <w:rFonts w:hint="eastAsia"/>
        </w:rPr>
        <w:t>à</w:t>
      </w:r>
      <w:r w:rsidRPr="00E425DE">
        <w:t>nh, lĩnh vực kh</w:t>
      </w:r>
      <w:r w:rsidRPr="00E425DE">
        <w:rPr>
          <w:rFonts w:hint="eastAsia"/>
        </w:rPr>
        <w:t>á</w:t>
      </w:r>
      <w:r w:rsidRPr="00E425DE">
        <w:t>c c</w:t>
      </w:r>
      <w:r w:rsidRPr="00E425DE">
        <w:rPr>
          <w:rFonts w:hint="eastAsia"/>
        </w:rPr>
        <w:t>ù</w:t>
      </w:r>
      <w:r w:rsidRPr="00E425DE">
        <w:t>ng ph</w:t>
      </w:r>
      <w:r w:rsidRPr="00E425DE">
        <w:rPr>
          <w:rFonts w:hint="eastAsia"/>
        </w:rPr>
        <w:t>á</w:t>
      </w:r>
      <w:r w:rsidRPr="00E425DE">
        <w:t>t triển, cụ thể: Doanh thu du lịch thực hiện cả n</w:t>
      </w:r>
      <w:r w:rsidRPr="00E425DE">
        <w:rPr>
          <w:rFonts w:hint="eastAsia"/>
        </w:rPr>
        <w:t>ă</w:t>
      </w:r>
      <w:r w:rsidRPr="00E425DE">
        <w:t xml:space="preserve">m 2022 </w:t>
      </w:r>
      <w:r w:rsidRPr="00E425DE">
        <w:rPr>
          <w:rFonts w:hint="eastAsia"/>
        </w:rPr>
        <w:t>đ</w:t>
      </w:r>
      <w:r w:rsidRPr="00E425DE">
        <w:t>ạt h</w:t>
      </w:r>
      <w:r w:rsidRPr="00E425DE">
        <w:rPr>
          <w:rFonts w:hint="eastAsia"/>
        </w:rPr>
        <w:t>ơ</w:t>
      </w:r>
      <w:r w:rsidRPr="00E425DE">
        <w:t xml:space="preserve">n 13.900 tỷ </w:t>
      </w:r>
      <w:r w:rsidRPr="00E425DE">
        <w:rPr>
          <w:rFonts w:hint="eastAsia"/>
        </w:rPr>
        <w:t>đ</w:t>
      </w:r>
      <w:r w:rsidRPr="00E425DE">
        <w:t>ồng, gấp 4,8 lần so với n</w:t>
      </w:r>
      <w:r w:rsidRPr="00E425DE">
        <w:rPr>
          <w:rFonts w:hint="eastAsia"/>
        </w:rPr>
        <w:t>ă</w:t>
      </w:r>
      <w:r w:rsidRPr="00E425DE">
        <w:t>m 2021, số l</w:t>
      </w:r>
      <w:r w:rsidRPr="00E425DE">
        <w:rPr>
          <w:rFonts w:hint="eastAsia"/>
        </w:rPr>
        <w:t>ư</w:t>
      </w:r>
      <w:r w:rsidRPr="00E425DE">
        <w:t>ợt kh</w:t>
      </w:r>
      <w:r w:rsidRPr="00E425DE">
        <w:rPr>
          <w:rFonts w:hint="eastAsia"/>
        </w:rPr>
        <w:t>á</w:t>
      </w:r>
      <w:r w:rsidRPr="00E425DE">
        <w:t>ch l</w:t>
      </w:r>
      <w:r w:rsidRPr="00E425DE">
        <w:rPr>
          <w:rFonts w:hint="eastAsia"/>
        </w:rPr>
        <w:t>ư</w:t>
      </w:r>
      <w:r w:rsidRPr="00E425DE">
        <w:t>u tr</w:t>
      </w:r>
      <w:r w:rsidRPr="00E425DE">
        <w:rPr>
          <w:rFonts w:hint="eastAsia"/>
        </w:rPr>
        <w:t>ú</w:t>
      </w:r>
      <w:r w:rsidRPr="00E425DE">
        <w:t xml:space="preserve"> </w:t>
      </w:r>
      <w:r w:rsidRPr="00E425DE">
        <w:rPr>
          <w:rFonts w:hint="eastAsia"/>
        </w:rPr>
        <w:t>đ</w:t>
      </w:r>
      <w:r w:rsidRPr="00E425DE">
        <w:t>ạt h</w:t>
      </w:r>
      <w:r w:rsidRPr="00E425DE">
        <w:rPr>
          <w:rFonts w:hint="eastAsia"/>
        </w:rPr>
        <w:t>ơ</w:t>
      </w:r>
      <w:r w:rsidRPr="00E425DE">
        <w:t>n 2.587 ngh</w:t>
      </w:r>
      <w:r w:rsidRPr="00E425DE">
        <w:rPr>
          <w:rFonts w:hint="eastAsia"/>
        </w:rPr>
        <w:t>ì</w:t>
      </w:r>
      <w:r w:rsidRPr="00E425DE">
        <w:t>n l</w:t>
      </w:r>
      <w:r w:rsidRPr="00E425DE">
        <w:rPr>
          <w:rFonts w:hint="eastAsia"/>
        </w:rPr>
        <w:t>ư</w:t>
      </w:r>
      <w:r w:rsidRPr="00E425DE">
        <w:t>ợt, gấp 4,3 lần so với n</w:t>
      </w:r>
      <w:r w:rsidRPr="00E425DE">
        <w:rPr>
          <w:rFonts w:hint="eastAsia"/>
        </w:rPr>
        <w:t>ă</w:t>
      </w:r>
      <w:r w:rsidRPr="00E425DE">
        <w:t>m 2021, với h</w:t>
      </w:r>
      <w:r w:rsidRPr="00E425DE">
        <w:rPr>
          <w:rFonts w:hint="eastAsia"/>
        </w:rPr>
        <w:t>ơ</w:t>
      </w:r>
      <w:r w:rsidRPr="00E425DE">
        <w:t>n 6.260 ngh</w:t>
      </w:r>
      <w:r w:rsidRPr="00E425DE">
        <w:rPr>
          <w:rFonts w:hint="eastAsia"/>
        </w:rPr>
        <w:t>ì</w:t>
      </w:r>
      <w:r w:rsidRPr="00E425DE">
        <w:t>n ng</w:t>
      </w:r>
      <w:r w:rsidRPr="00E425DE">
        <w:rPr>
          <w:rFonts w:hint="eastAsia"/>
        </w:rPr>
        <w:t>à</w:t>
      </w:r>
      <w:r w:rsidRPr="00E425DE">
        <w:t>y kh</w:t>
      </w:r>
      <w:r w:rsidRPr="00E425DE">
        <w:rPr>
          <w:rFonts w:hint="eastAsia"/>
        </w:rPr>
        <w:t>á</w:t>
      </w:r>
      <w:r w:rsidRPr="00E425DE">
        <w:t>ch l</w:t>
      </w:r>
      <w:r w:rsidRPr="00E425DE">
        <w:rPr>
          <w:rFonts w:hint="eastAsia"/>
        </w:rPr>
        <w:t>ư</w:t>
      </w:r>
      <w:r w:rsidRPr="00E425DE">
        <w:t>u tr</w:t>
      </w:r>
      <w:r w:rsidRPr="00E425DE">
        <w:rPr>
          <w:rFonts w:hint="eastAsia"/>
        </w:rPr>
        <w:t>ú</w:t>
      </w:r>
      <w:r w:rsidRPr="00E425DE">
        <w:t>, gấp 3,7 lần so với n</w:t>
      </w:r>
      <w:r w:rsidRPr="00E425DE">
        <w:rPr>
          <w:rFonts w:hint="eastAsia"/>
        </w:rPr>
        <w:t>ă</w:t>
      </w:r>
      <w:r w:rsidRPr="00E425DE">
        <w:t xml:space="preserve">m 2021, trong </w:t>
      </w:r>
      <w:r w:rsidRPr="00E425DE">
        <w:rPr>
          <w:rFonts w:hint="eastAsia"/>
        </w:rPr>
        <w:t>đó</w:t>
      </w:r>
      <w:r w:rsidRPr="00E425DE">
        <w:t xml:space="preserve"> kh</w:t>
      </w:r>
      <w:r w:rsidRPr="00E425DE">
        <w:rPr>
          <w:rFonts w:hint="eastAsia"/>
        </w:rPr>
        <w:t>á</w:t>
      </w:r>
      <w:r w:rsidRPr="00E425DE">
        <w:t xml:space="preserve">ch quốc tế </w:t>
      </w:r>
      <w:r w:rsidRPr="00E425DE">
        <w:rPr>
          <w:rFonts w:hint="eastAsia"/>
        </w:rPr>
        <w:t>đ</w:t>
      </w:r>
      <w:r w:rsidRPr="00E425DE">
        <w:t>ạt h</w:t>
      </w:r>
      <w:r w:rsidRPr="00E425DE">
        <w:rPr>
          <w:rFonts w:hint="eastAsia"/>
        </w:rPr>
        <w:t>ơ</w:t>
      </w:r>
      <w:r w:rsidRPr="00E425DE">
        <w:t>n 296 ngh</w:t>
      </w:r>
      <w:r w:rsidRPr="00E425DE">
        <w:rPr>
          <w:rFonts w:hint="eastAsia"/>
        </w:rPr>
        <w:t>ì</w:t>
      </w:r>
      <w:r w:rsidRPr="00E425DE">
        <w:t>n l</w:t>
      </w:r>
      <w:r w:rsidRPr="00E425DE">
        <w:rPr>
          <w:rFonts w:hint="eastAsia"/>
        </w:rPr>
        <w:t>ư</w:t>
      </w:r>
      <w:r w:rsidRPr="00E425DE">
        <w:t>ợt, gấp 12 lần so với n</w:t>
      </w:r>
      <w:r w:rsidRPr="00E425DE">
        <w:rPr>
          <w:rFonts w:hint="eastAsia"/>
        </w:rPr>
        <w:t>ă</w:t>
      </w:r>
      <w:r w:rsidRPr="00E425DE">
        <w:t>m 2021, với h</w:t>
      </w:r>
      <w:r w:rsidRPr="00E425DE">
        <w:rPr>
          <w:rFonts w:hint="eastAsia"/>
        </w:rPr>
        <w:t>ơ</w:t>
      </w:r>
      <w:r w:rsidRPr="00E425DE">
        <w:t>n 1.353 ngh</w:t>
      </w:r>
      <w:r w:rsidRPr="00E425DE">
        <w:rPr>
          <w:rFonts w:hint="eastAsia"/>
        </w:rPr>
        <w:t>ì</w:t>
      </w:r>
      <w:r w:rsidRPr="00E425DE">
        <w:t>n ng</w:t>
      </w:r>
      <w:r w:rsidRPr="00E425DE">
        <w:rPr>
          <w:rFonts w:hint="eastAsia"/>
        </w:rPr>
        <w:t>à</w:t>
      </w:r>
      <w:r w:rsidRPr="00E425DE">
        <w:t>y kh</w:t>
      </w:r>
      <w:r w:rsidRPr="00E425DE">
        <w:rPr>
          <w:rFonts w:hint="eastAsia"/>
        </w:rPr>
        <w:t>á</w:t>
      </w:r>
      <w:r w:rsidRPr="00E425DE">
        <w:t>ch l</w:t>
      </w:r>
      <w:r w:rsidRPr="00E425DE">
        <w:rPr>
          <w:rFonts w:hint="eastAsia"/>
        </w:rPr>
        <w:t>ư</w:t>
      </w:r>
      <w:r w:rsidRPr="00E425DE">
        <w:t>u tr</w:t>
      </w:r>
      <w:r w:rsidRPr="00E425DE">
        <w:rPr>
          <w:rFonts w:hint="eastAsia"/>
        </w:rPr>
        <w:t>ú</w:t>
      </w:r>
      <w:r w:rsidRPr="00E425DE">
        <w:t>, gấp 10,1 lần so với n</w:t>
      </w:r>
      <w:r w:rsidRPr="00E425DE">
        <w:rPr>
          <w:rFonts w:hint="eastAsia"/>
        </w:rPr>
        <w:t>ă</w:t>
      </w:r>
      <w:r w:rsidRPr="00E425DE">
        <w:t>m 2021; kh</w:t>
      </w:r>
      <w:r w:rsidRPr="00E425DE">
        <w:rPr>
          <w:rFonts w:hint="eastAsia"/>
        </w:rPr>
        <w:t>á</w:t>
      </w:r>
      <w:r w:rsidRPr="00E425DE">
        <w:t xml:space="preserve">ch nội </w:t>
      </w:r>
      <w:r w:rsidRPr="00E425DE">
        <w:rPr>
          <w:rFonts w:hint="eastAsia"/>
        </w:rPr>
        <w:t>đ</w:t>
      </w:r>
      <w:r w:rsidRPr="00E425DE">
        <w:t xml:space="preserve">ịa </w:t>
      </w:r>
      <w:r w:rsidRPr="00E425DE">
        <w:rPr>
          <w:rFonts w:hint="eastAsia"/>
        </w:rPr>
        <w:t>đ</w:t>
      </w:r>
      <w:r w:rsidRPr="00E425DE">
        <w:t>ạt h</w:t>
      </w:r>
      <w:r w:rsidRPr="00E425DE">
        <w:rPr>
          <w:rFonts w:hint="eastAsia"/>
        </w:rPr>
        <w:t>ơ</w:t>
      </w:r>
      <w:r w:rsidRPr="00E425DE">
        <w:t>n 2.290 ngh</w:t>
      </w:r>
      <w:r w:rsidRPr="00E425DE">
        <w:rPr>
          <w:rFonts w:hint="eastAsia"/>
        </w:rPr>
        <w:t>ì</w:t>
      </w:r>
      <w:r w:rsidRPr="00E425DE">
        <w:t>n l</w:t>
      </w:r>
      <w:r w:rsidRPr="00E425DE">
        <w:rPr>
          <w:rFonts w:hint="eastAsia"/>
        </w:rPr>
        <w:t>ư</w:t>
      </w:r>
      <w:r w:rsidRPr="00E425DE">
        <w:t>ợt, gấp 4,0 lần so với n</w:t>
      </w:r>
      <w:r w:rsidRPr="00E425DE">
        <w:rPr>
          <w:rFonts w:hint="eastAsia"/>
        </w:rPr>
        <w:t>ă</w:t>
      </w:r>
      <w:r w:rsidRPr="00E425DE">
        <w:t>m 2021.</w:t>
      </w:r>
    </w:p>
    <w:p w14:paraId="2EE1475B" w14:textId="4C98877C" w:rsidR="00D76C5A" w:rsidRPr="00E425DE" w:rsidRDefault="0000512B" w:rsidP="0000512B">
      <w:pPr>
        <w:rPr>
          <w:rStyle w:val="fontstyle01"/>
          <w:color w:val="auto"/>
          <w:szCs w:val="22"/>
        </w:rPr>
      </w:pPr>
      <w:r w:rsidRPr="00E425DE">
        <w:t>Đến năm 2023, c</w:t>
      </w:r>
      <w:r w:rsidRPr="00E425DE">
        <w:rPr>
          <w:rFonts w:hint="eastAsia"/>
        </w:rPr>
        <w:t>á</w:t>
      </w:r>
      <w:r w:rsidRPr="00E425DE">
        <w:t>c chỉ ti</w:t>
      </w:r>
      <w:r w:rsidRPr="00E425DE">
        <w:rPr>
          <w:rFonts w:hint="eastAsia"/>
        </w:rPr>
        <w:t>ê</w:t>
      </w:r>
      <w:r w:rsidRPr="00E425DE">
        <w:t>u du lịch t</w:t>
      </w:r>
      <w:r w:rsidRPr="00E425DE">
        <w:rPr>
          <w:rFonts w:hint="eastAsia"/>
        </w:rPr>
        <w:t>ă</w:t>
      </w:r>
      <w:r w:rsidRPr="00E425DE">
        <w:t>ng tr</w:t>
      </w:r>
      <w:r w:rsidRPr="00E425DE">
        <w:rPr>
          <w:rFonts w:hint="eastAsia"/>
        </w:rPr>
        <w:t>ư</w:t>
      </w:r>
      <w:r w:rsidRPr="00E425DE">
        <w:t>ởng cao, tổng số l</w:t>
      </w:r>
      <w:r w:rsidRPr="00E425DE">
        <w:rPr>
          <w:rFonts w:hint="eastAsia"/>
        </w:rPr>
        <w:t>ư</w:t>
      </w:r>
      <w:r w:rsidRPr="00E425DE">
        <w:t>ợt kh</w:t>
      </w:r>
      <w:r w:rsidRPr="00E425DE">
        <w:rPr>
          <w:rFonts w:hint="eastAsia"/>
        </w:rPr>
        <w:t>á</w:t>
      </w:r>
      <w:r w:rsidRPr="00E425DE">
        <w:t>ch l</w:t>
      </w:r>
      <w:r w:rsidRPr="00E425DE">
        <w:rPr>
          <w:rFonts w:hint="eastAsia"/>
        </w:rPr>
        <w:t>ư</w:t>
      </w:r>
      <w:r w:rsidRPr="00E425DE">
        <w:t>u tr</w:t>
      </w:r>
      <w:r w:rsidRPr="00E425DE">
        <w:rPr>
          <w:rFonts w:hint="eastAsia"/>
        </w:rPr>
        <w:t>ú</w:t>
      </w:r>
      <w:r w:rsidRPr="00E425DE">
        <w:t xml:space="preserve"> </w:t>
      </w:r>
      <w:r w:rsidRPr="00E425DE">
        <w:rPr>
          <w:rFonts w:hint="eastAsia"/>
        </w:rPr>
        <w:t>đ</w:t>
      </w:r>
      <w:r w:rsidRPr="00E425DE">
        <w:t>ạt h</w:t>
      </w:r>
      <w:r w:rsidRPr="00E425DE">
        <w:rPr>
          <w:rFonts w:hint="eastAsia"/>
        </w:rPr>
        <w:t>ơ</w:t>
      </w:r>
      <w:r w:rsidRPr="00E425DE">
        <w:t>n 7,2 triệu l</w:t>
      </w:r>
      <w:r w:rsidRPr="00E425DE">
        <w:rPr>
          <w:rFonts w:hint="eastAsia"/>
        </w:rPr>
        <w:t>ư</w:t>
      </w:r>
      <w:r w:rsidRPr="00E425DE">
        <w:t>ợt kh</w:t>
      </w:r>
      <w:r w:rsidRPr="00E425DE">
        <w:rPr>
          <w:rFonts w:hint="eastAsia"/>
        </w:rPr>
        <w:t>á</w:t>
      </w:r>
      <w:r w:rsidRPr="00E425DE">
        <w:t>ch, t</w:t>
      </w:r>
      <w:r w:rsidRPr="00E425DE">
        <w:rPr>
          <w:rFonts w:hint="eastAsia"/>
        </w:rPr>
        <w:t>ă</w:t>
      </w:r>
      <w:r w:rsidRPr="00E425DE">
        <w:t>ng 181,6% so với n</w:t>
      </w:r>
      <w:r w:rsidRPr="00E425DE">
        <w:rPr>
          <w:rFonts w:hint="eastAsia"/>
        </w:rPr>
        <w:t>ă</w:t>
      </w:r>
      <w:r w:rsidRPr="00E425DE">
        <w:t>m 2022; 19,13 triệu ng</w:t>
      </w:r>
      <w:r w:rsidRPr="00E425DE">
        <w:rPr>
          <w:rFonts w:hint="eastAsia"/>
        </w:rPr>
        <w:t>à</w:t>
      </w:r>
      <w:r w:rsidRPr="00E425DE">
        <w:t>y kh</w:t>
      </w:r>
      <w:r w:rsidRPr="00E425DE">
        <w:rPr>
          <w:rFonts w:hint="eastAsia"/>
        </w:rPr>
        <w:t>á</w:t>
      </w:r>
      <w:r w:rsidRPr="00E425DE">
        <w:t>ch, t</w:t>
      </w:r>
      <w:r w:rsidRPr="00E425DE">
        <w:rPr>
          <w:rFonts w:hint="eastAsia"/>
        </w:rPr>
        <w:t>ă</w:t>
      </w:r>
      <w:r w:rsidRPr="00E425DE">
        <w:t>ng gấp 03 lần so với n</w:t>
      </w:r>
      <w:r w:rsidRPr="00E425DE">
        <w:rPr>
          <w:rFonts w:hint="eastAsia"/>
        </w:rPr>
        <w:t>ă</w:t>
      </w:r>
      <w:r w:rsidRPr="00E425DE">
        <w:t xml:space="preserve">m 2022; trong </w:t>
      </w:r>
      <w:r w:rsidRPr="00E425DE">
        <w:rPr>
          <w:rFonts w:hint="eastAsia"/>
        </w:rPr>
        <w:t>đó</w:t>
      </w:r>
      <w:r w:rsidRPr="00E425DE">
        <w:t xml:space="preserve"> 2,4 triệu l</w:t>
      </w:r>
      <w:r w:rsidRPr="00E425DE">
        <w:rPr>
          <w:rFonts w:hint="eastAsia"/>
        </w:rPr>
        <w:t>ư</w:t>
      </w:r>
      <w:r w:rsidRPr="00E425DE">
        <w:t>ợt kh</w:t>
      </w:r>
      <w:r w:rsidRPr="00E425DE">
        <w:rPr>
          <w:rFonts w:hint="eastAsia"/>
        </w:rPr>
        <w:t>á</w:t>
      </w:r>
      <w:r w:rsidRPr="00E425DE">
        <w:t>ch quốc tế, t</w:t>
      </w:r>
      <w:r w:rsidRPr="00E425DE">
        <w:rPr>
          <w:rFonts w:hint="eastAsia"/>
        </w:rPr>
        <w:t>ă</w:t>
      </w:r>
      <w:r w:rsidRPr="00E425DE">
        <w:t>ng gấp 08 lần so với n</w:t>
      </w:r>
      <w:r w:rsidRPr="00E425DE">
        <w:rPr>
          <w:rFonts w:hint="eastAsia"/>
        </w:rPr>
        <w:t>ă</w:t>
      </w:r>
      <w:r w:rsidRPr="00E425DE">
        <w:t>m 2022, với 8,97 triệu ng</w:t>
      </w:r>
      <w:r w:rsidRPr="00E425DE">
        <w:rPr>
          <w:rFonts w:hint="eastAsia"/>
        </w:rPr>
        <w:t>à</w:t>
      </w:r>
      <w:r w:rsidRPr="00E425DE">
        <w:t>y kh</w:t>
      </w:r>
      <w:r w:rsidRPr="00E425DE">
        <w:rPr>
          <w:rFonts w:hint="eastAsia"/>
        </w:rPr>
        <w:t>á</w:t>
      </w:r>
      <w:r w:rsidRPr="00E425DE">
        <w:t>ch quốc tế, t</w:t>
      </w:r>
      <w:r w:rsidRPr="00E425DE">
        <w:rPr>
          <w:rFonts w:hint="eastAsia"/>
        </w:rPr>
        <w:t>ă</w:t>
      </w:r>
      <w:r w:rsidRPr="00E425DE">
        <w:t>ng gấp 6,6 lần so với n</w:t>
      </w:r>
      <w:r w:rsidRPr="00E425DE">
        <w:rPr>
          <w:rFonts w:hint="eastAsia"/>
        </w:rPr>
        <w:t>ă</w:t>
      </w:r>
      <w:r w:rsidRPr="00E425DE">
        <w:t>m 2022. Tổng thu từ kh</w:t>
      </w:r>
      <w:r w:rsidRPr="00E425DE">
        <w:rPr>
          <w:rFonts w:hint="eastAsia"/>
        </w:rPr>
        <w:t>á</w:t>
      </w:r>
      <w:r w:rsidRPr="00E425DE">
        <w:t xml:space="preserve">ch du lịch </w:t>
      </w:r>
      <w:r w:rsidRPr="00E425DE">
        <w:rPr>
          <w:rFonts w:hint="eastAsia"/>
        </w:rPr>
        <w:t>đ</w:t>
      </w:r>
      <w:r w:rsidRPr="00E425DE">
        <w:t>ạt h</w:t>
      </w:r>
      <w:r w:rsidRPr="00E425DE">
        <w:rPr>
          <w:rFonts w:hint="eastAsia"/>
        </w:rPr>
        <w:t>ơ</w:t>
      </w:r>
      <w:r w:rsidRPr="00E425DE">
        <w:t xml:space="preserve">n 33.000 tỷ </w:t>
      </w:r>
      <w:r w:rsidRPr="00E425DE">
        <w:rPr>
          <w:rFonts w:hint="eastAsia"/>
        </w:rPr>
        <w:t>đ</w:t>
      </w:r>
      <w:r w:rsidRPr="00E425DE">
        <w:t>ồng, t</w:t>
      </w:r>
      <w:r w:rsidRPr="00E425DE">
        <w:rPr>
          <w:rFonts w:hint="eastAsia"/>
        </w:rPr>
        <w:t>ă</w:t>
      </w:r>
      <w:r w:rsidRPr="00E425DE">
        <w:t>ng 142,8% so với c</w:t>
      </w:r>
      <w:r w:rsidRPr="00E425DE">
        <w:rPr>
          <w:rFonts w:hint="eastAsia"/>
        </w:rPr>
        <w:t>ù</w:t>
      </w:r>
      <w:r w:rsidRPr="00E425DE">
        <w:t>ng kỳ.</w:t>
      </w:r>
      <w:r w:rsidR="001A1EF5" w:rsidRPr="00E425DE">
        <w:t xml:space="preserve"> Lượt khách du lịch quốc tế phục hồi đạt mức 60% so với trước đại dịch (2019).</w:t>
      </w:r>
      <w:r w:rsidRPr="00E425DE">
        <w:t xml:space="preserve"> Ng</w:t>
      </w:r>
      <w:r w:rsidRPr="00E425DE">
        <w:rPr>
          <w:rFonts w:hint="eastAsia"/>
        </w:rPr>
        <w:t>à</w:t>
      </w:r>
      <w:r w:rsidRPr="00E425DE">
        <w:t>nh du lịch c</w:t>
      </w:r>
      <w:r w:rsidRPr="00E425DE">
        <w:rPr>
          <w:rFonts w:hint="eastAsia"/>
        </w:rPr>
        <w:t>ó</w:t>
      </w:r>
      <w:r w:rsidRPr="00E425DE">
        <w:t xml:space="preserve"> </w:t>
      </w:r>
      <w:r w:rsidRPr="00E425DE">
        <w:rPr>
          <w:rFonts w:hint="eastAsia"/>
        </w:rPr>
        <w:t>đó</w:t>
      </w:r>
      <w:r w:rsidRPr="00E425DE">
        <w:t>ng g</w:t>
      </w:r>
      <w:r w:rsidRPr="00E425DE">
        <w:rPr>
          <w:rFonts w:hint="eastAsia"/>
        </w:rPr>
        <w:t>ó</w:t>
      </w:r>
      <w:r w:rsidRPr="00E425DE">
        <w:t>p t</w:t>
      </w:r>
      <w:r w:rsidRPr="00E425DE">
        <w:rPr>
          <w:rFonts w:hint="eastAsia"/>
        </w:rPr>
        <w:t>í</w:t>
      </w:r>
      <w:r w:rsidRPr="00E425DE">
        <w:t>ch cực v</w:t>
      </w:r>
      <w:r w:rsidRPr="00E425DE">
        <w:rPr>
          <w:rFonts w:hint="eastAsia"/>
        </w:rPr>
        <w:t>à</w:t>
      </w:r>
      <w:r w:rsidRPr="00E425DE">
        <w:t>o sự ph</w:t>
      </w:r>
      <w:r w:rsidRPr="00E425DE">
        <w:rPr>
          <w:rFonts w:hint="eastAsia"/>
        </w:rPr>
        <w:t>á</w:t>
      </w:r>
      <w:r w:rsidRPr="00E425DE">
        <w:t>t triển kinh tế - x</w:t>
      </w:r>
      <w:r w:rsidRPr="00E425DE">
        <w:rPr>
          <w:rFonts w:hint="eastAsia"/>
        </w:rPr>
        <w:t>ã</w:t>
      </w:r>
      <w:r w:rsidRPr="00E425DE">
        <w:t xml:space="preserve"> hội của tỉnh, tạo </w:t>
      </w:r>
      <w:r w:rsidRPr="00E425DE">
        <w:rPr>
          <w:rFonts w:hint="eastAsia"/>
        </w:rPr>
        <w:t>đ</w:t>
      </w:r>
      <w:r w:rsidRPr="00E425DE">
        <w:t>ộng lực lan tỏa th</w:t>
      </w:r>
      <w:r w:rsidRPr="00E425DE">
        <w:rPr>
          <w:rFonts w:hint="eastAsia"/>
        </w:rPr>
        <w:t>ú</w:t>
      </w:r>
      <w:r w:rsidRPr="00E425DE">
        <w:t xml:space="preserve">c </w:t>
      </w:r>
      <w:r w:rsidRPr="00E425DE">
        <w:rPr>
          <w:rFonts w:hint="eastAsia"/>
        </w:rPr>
        <w:t>đ</w:t>
      </w:r>
      <w:r w:rsidRPr="00E425DE">
        <w:t>ẩy nhiều ng</w:t>
      </w:r>
      <w:r w:rsidRPr="00E425DE">
        <w:rPr>
          <w:rFonts w:hint="eastAsia"/>
        </w:rPr>
        <w:t>à</w:t>
      </w:r>
      <w:r w:rsidRPr="00E425DE">
        <w:t>nh, lĩnh vực kh</w:t>
      </w:r>
      <w:r w:rsidRPr="00E425DE">
        <w:rPr>
          <w:rFonts w:hint="eastAsia"/>
        </w:rPr>
        <w:t>á</w:t>
      </w:r>
      <w:r w:rsidRPr="00E425DE">
        <w:t>c c</w:t>
      </w:r>
      <w:r w:rsidRPr="00E425DE">
        <w:rPr>
          <w:rFonts w:hint="eastAsia"/>
        </w:rPr>
        <w:t>ù</w:t>
      </w:r>
      <w:r w:rsidRPr="00E425DE">
        <w:t>ng phục hồi v</w:t>
      </w:r>
      <w:r w:rsidRPr="00E425DE">
        <w:rPr>
          <w:rFonts w:hint="eastAsia"/>
        </w:rPr>
        <w:t>à</w:t>
      </w:r>
      <w:r w:rsidRPr="00E425DE">
        <w:t xml:space="preserve"> ph</w:t>
      </w:r>
      <w:r w:rsidRPr="00E425DE">
        <w:rPr>
          <w:rFonts w:hint="eastAsia"/>
        </w:rPr>
        <w:t>á</w:t>
      </w:r>
      <w:r w:rsidRPr="00E425DE">
        <w:t>t triển.</w:t>
      </w:r>
    </w:p>
    <w:p w14:paraId="473C0386" w14:textId="77777777" w:rsidR="00BA00A0" w:rsidRPr="00E425DE" w:rsidRDefault="00D76C5A" w:rsidP="00002448">
      <w:pPr>
        <w:pStyle w:val="Heading5"/>
        <w:rPr>
          <w:rStyle w:val="fontstyle01"/>
          <w:color w:val="auto"/>
          <w:sz w:val="28"/>
          <w:szCs w:val="28"/>
        </w:rPr>
      </w:pPr>
      <w:r w:rsidRPr="00E425DE">
        <w:rPr>
          <w:rStyle w:val="fontstyle01"/>
          <w:color w:val="auto"/>
          <w:sz w:val="28"/>
          <w:szCs w:val="28"/>
        </w:rPr>
        <w:t xml:space="preserve">Tài </w:t>
      </w:r>
      <w:r w:rsidRPr="00E425DE">
        <w:rPr>
          <w:rStyle w:val="fontstyle01"/>
          <w:color w:val="auto"/>
          <w:sz w:val="28"/>
          <w:szCs w:val="24"/>
        </w:rPr>
        <w:t>nguyên</w:t>
      </w:r>
      <w:r w:rsidRPr="00E425DE">
        <w:rPr>
          <w:rStyle w:val="fontstyle01"/>
          <w:color w:val="auto"/>
          <w:sz w:val="28"/>
          <w:szCs w:val="28"/>
        </w:rPr>
        <w:t xml:space="preserve"> du lịch </w:t>
      </w:r>
    </w:p>
    <w:p w14:paraId="78CA7385" w14:textId="641B3F2C" w:rsidR="00D76C5A" w:rsidRPr="00E425DE" w:rsidRDefault="00BA00A0" w:rsidP="00D532A0">
      <w:pPr>
        <w:rPr>
          <w:rStyle w:val="fontstyle01"/>
          <w:color w:val="auto"/>
          <w:szCs w:val="24"/>
        </w:rPr>
      </w:pPr>
      <w:r w:rsidRPr="00E425DE">
        <w:rPr>
          <w:rStyle w:val="fontstyle01"/>
          <w:color w:val="auto"/>
          <w:szCs w:val="24"/>
        </w:rPr>
        <w:t xml:space="preserve">Khánh Hòa có nguồn tài nguyên du lịch vô cùng </w:t>
      </w:r>
      <w:r w:rsidR="00D76C5A" w:rsidRPr="00E425DE">
        <w:rPr>
          <w:rStyle w:val="fontstyle01"/>
          <w:color w:val="auto"/>
          <w:szCs w:val="24"/>
        </w:rPr>
        <w:t xml:space="preserve">phong phú, đa dạng, </w:t>
      </w:r>
      <w:r w:rsidR="00CC3FD0" w:rsidRPr="00E425DE">
        <w:rPr>
          <w:rStyle w:val="fontstyle01"/>
          <w:color w:val="auto"/>
          <w:szCs w:val="24"/>
        </w:rPr>
        <w:t xml:space="preserve">nổi bật về tiềm năng du lịch biển đảo với </w:t>
      </w:r>
      <w:r w:rsidR="00D76C5A" w:rsidRPr="00E425DE">
        <w:rPr>
          <w:rStyle w:val="fontstyle01"/>
          <w:color w:val="auto"/>
          <w:szCs w:val="24"/>
        </w:rPr>
        <w:t>bờ biển kéo dài 385km</w:t>
      </w:r>
      <w:r w:rsidR="00CC3FD0" w:rsidRPr="00E425DE">
        <w:rPr>
          <w:rStyle w:val="fontstyle01"/>
          <w:color w:val="auto"/>
          <w:szCs w:val="24"/>
        </w:rPr>
        <w:t xml:space="preserve">, </w:t>
      </w:r>
      <w:r w:rsidR="00D76C5A" w:rsidRPr="00E425DE">
        <w:rPr>
          <w:rStyle w:val="fontstyle01"/>
          <w:color w:val="auto"/>
          <w:szCs w:val="24"/>
        </w:rPr>
        <w:t>gần 200 đảo lớn, nhỏ ven bờ và trên 100 đảo, bãi đá ngầm thuộc quần đảo Trường Sa, có 3 vịnh biển đẹp (Vân Phong, Nha Trang, Cam Ranh). Miền bờ biển bị đứt gãy tạo ra vùng lý tưởng nổi tiếng cho du lịch vì có nhiều bãi tắm đẹp, cát trắng, nước biển trong xanh, không có các loài cá dữ và dòng nước xoáy ngầm.</w:t>
      </w:r>
      <w:r w:rsidR="00CC3FD0" w:rsidRPr="00E425DE">
        <w:rPr>
          <w:rStyle w:val="fontstyle01"/>
          <w:color w:val="auto"/>
          <w:szCs w:val="24"/>
        </w:rPr>
        <w:t xml:space="preserve"> Các Vịnh thuộc tỉnh đều là các điểm đến lý tưởng cho khách du lịch. </w:t>
      </w:r>
    </w:p>
    <w:p w14:paraId="5A13636E" w14:textId="73B3A928" w:rsidR="0026063B" w:rsidRPr="00E425DE" w:rsidRDefault="00D76C5A" w:rsidP="00D532A0">
      <w:pPr>
        <w:rPr>
          <w:rStyle w:val="fontstyle01"/>
          <w:color w:val="auto"/>
          <w:szCs w:val="24"/>
        </w:rPr>
      </w:pPr>
      <w:r w:rsidRPr="00E425DE">
        <w:rPr>
          <w:rStyle w:val="fontstyle01"/>
          <w:color w:val="auto"/>
          <w:szCs w:val="24"/>
        </w:rPr>
        <w:t xml:space="preserve">Vịnh Nha Trang </w:t>
      </w:r>
      <w:r w:rsidR="0026063B" w:rsidRPr="00E425DE">
        <w:rPr>
          <w:rStyle w:val="fontstyle01"/>
          <w:color w:val="auto"/>
          <w:szCs w:val="24"/>
        </w:rPr>
        <w:t>với</w:t>
      </w:r>
      <w:r w:rsidRPr="00E425DE">
        <w:rPr>
          <w:rStyle w:val="fontstyle01"/>
          <w:color w:val="auto"/>
          <w:szCs w:val="24"/>
        </w:rPr>
        <w:t xml:space="preserve"> 19 hòn đảo lớn, nhỏ với nhiều cảnh quan thiên nhiên độc đáo. Hòn Mun có rạn san hô gồm 350 loại, chiếm 40% chủng loại san hô trên thế giới. Hòn Miếu có sinh vật biển lạ, Hòn Tre rộng hơn 3.000 ha có bãi tắm thiên nhiên đẹp nhất Việt Nam. </w:t>
      </w:r>
      <w:r w:rsidR="0026063B" w:rsidRPr="00E425DE">
        <w:rPr>
          <w:rStyle w:val="fontstyle01"/>
          <w:color w:val="auto"/>
          <w:szCs w:val="24"/>
        </w:rPr>
        <w:t>Nha Trang có t</w:t>
      </w:r>
      <w:r w:rsidRPr="00E425DE">
        <w:rPr>
          <w:rStyle w:val="fontstyle01"/>
          <w:color w:val="auto"/>
          <w:szCs w:val="24"/>
        </w:rPr>
        <w:t xml:space="preserve">hương hiệu toàn cầu về 1 trong 29 vịnh biển đẹp </w:t>
      </w:r>
      <w:r w:rsidR="0026063B" w:rsidRPr="00E425DE">
        <w:rPr>
          <w:rStyle w:val="fontstyle01"/>
          <w:color w:val="auto"/>
          <w:szCs w:val="24"/>
        </w:rPr>
        <w:t>nhất</w:t>
      </w:r>
      <w:r w:rsidRPr="00E425DE">
        <w:rPr>
          <w:rStyle w:val="fontstyle01"/>
          <w:color w:val="auto"/>
          <w:szCs w:val="24"/>
        </w:rPr>
        <w:t xml:space="preserve"> thế giới</w:t>
      </w:r>
      <w:r w:rsidR="002C37EB" w:rsidRPr="00E425DE">
        <w:rPr>
          <w:rStyle w:val="fontstyle01"/>
          <w:color w:val="auto"/>
          <w:szCs w:val="24"/>
        </w:rPr>
        <w:t xml:space="preserve">, </w:t>
      </w:r>
      <w:r w:rsidR="0026063B" w:rsidRPr="00E425DE">
        <w:rPr>
          <w:rStyle w:val="fontstyle01"/>
          <w:color w:val="auto"/>
          <w:szCs w:val="24"/>
        </w:rPr>
        <w:t>có tiềm năng lớn trong phát triển các loại hình du lịch: nghỉ dưỡng, lặn ngắm san hô; sinh thái; văn hóa – lịch sử; kết hợp hội nghị triển lãm; sức khỏe; thể thao.</w:t>
      </w:r>
    </w:p>
    <w:p w14:paraId="6C046AF6" w14:textId="02466BD6" w:rsidR="001C6323" w:rsidRPr="00E425DE" w:rsidRDefault="002C37EB" w:rsidP="00D532A0">
      <w:pPr>
        <w:rPr>
          <w:rStyle w:val="fontstyle01"/>
          <w:color w:val="auto"/>
          <w:szCs w:val="24"/>
        </w:rPr>
      </w:pPr>
      <w:r w:rsidRPr="00E425DE">
        <w:rPr>
          <w:rStyle w:val="fontstyle01"/>
          <w:color w:val="auto"/>
          <w:szCs w:val="24"/>
        </w:rPr>
        <w:t xml:space="preserve">Vịnh Vân Phong là một trong những </w:t>
      </w:r>
      <w:r w:rsidR="00BC2DA5" w:rsidRPr="00E425DE">
        <w:rPr>
          <w:rStyle w:val="fontstyle01"/>
          <w:color w:val="auto"/>
          <w:szCs w:val="24"/>
        </w:rPr>
        <w:t>là vùng vịnh có tiềm năng phát triển du lịch sinh thái hàng đầu châu Á theo đánh giá của nhiều chuyên gia Liên Hợp Quốc và các nhà nghiên cứu đầu tư phát triển. Chuyên gia các tổ chức như Hiệp hội Du lịch Thế giới (</w:t>
      </w:r>
      <w:r w:rsidR="00D541A1" w:rsidRPr="00E425DE">
        <w:rPr>
          <w:rStyle w:val="fontstyle01"/>
          <w:color w:val="auto"/>
          <w:szCs w:val="24"/>
        </w:rPr>
        <w:t>UNWTO</w:t>
      </w:r>
      <w:r w:rsidR="00BC2DA5" w:rsidRPr="00E425DE">
        <w:rPr>
          <w:rStyle w:val="fontstyle01"/>
          <w:color w:val="auto"/>
          <w:szCs w:val="24"/>
        </w:rPr>
        <w:t>), Chương trình Phát triển du lịch của Liên Hợp Quốc (</w:t>
      </w:r>
      <w:r w:rsidR="005D1068" w:rsidRPr="00E425DE">
        <w:rPr>
          <w:rStyle w:val="fontstyle01"/>
          <w:color w:val="auto"/>
          <w:szCs w:val="24"/>
        </w:rPr>
        <w:t>UNDP</w:t>
      </w:r>
      <w:r w:rsidR="00BC2DA5" w:rsidRPr="00E425DE">
        <w:rPr>
          <w:rStyle w:val="fontstyle01"/>
          <w:color w:val="auto"/>
          <w:szCs w:val="24"/>
        </w:rPr>
        <w:t>) và Viện Nghiên cứu Phát triển Du lịch Việt Nam (IRDT) đều công nhận Vịnh Vân Phong là địa điểm lý tưởng cho phát triển du lịch. Trong báo cáo dự án VIE89/003, OMT đã mô tả rằng Bán đảo Vịnh Vân Phong nổi bật là một trong những điểm nghỉ dưỡng đẹp nhất khu vực Châu Á và Viễn Đông, thậm chí còn hấp dẫn hơn Phuket (Thái Lan) và có thể sánh ngang với các bãi biển đẹp ở Sierra Leone (châu Phi). Ngoài ra, khu du lịch Mũi Đại Lãnh thuộc vịnh này cũng được xếp vào danh sách các điểm du lịch quốc gia trọng điểm</w:t>
      </w:r>
      <w:r w:rsidR="00B20A8C" w:rsidRPr="00E425DE">
        <w:rPr>
          <w:rStyle w:val="FootnoteReference"/>
        </w:rPr>
        <w:footnoteReference w:id="10"/>
      </w:r>
      <w:r w:rsidR="00BC2DA5" w:rsidRPr="00E425DE">
        <w:rPr>
          <w:rStyle w:val="fontstyle01"/>
          <w:color w:val="auto"/>
          <w:szCs w:val="24"/>
        </w:rPr>
        <w:t>.</w:t>
      </w:r>
    </w:p>
    <w:p w14:paraId="1934A813" w14:textId="14E09F51" w:rsidR="00BC2DA5" w:rsidRPr="00E425DE" w:rsidRDefault="001C6323" w:rsidP="00D532A0">
      <w:pPr>
        <w:rPr>
          <w:rStyle w:val="fontstyle01"/>
          <w:color w:val="auto"/>
          <w:szCs w:val="24"/>
        </w:rPr>
      </w:pPr>
      <w:r w:rsidRPr="00E425DE">
        <w:rPr>
          <w:rStyle w:val="fontstyle01"/>
          <w:color w:val="auto"/>
          <w:szCs w:val="24"/>
        </w:rPr>
        <w:t>Vịnh Cam Ranh</w:t>
      </w:r>
      <w:r w:rsidR="00020F17" w:rsidRPr="00E425DE">
        <w:rPr>
          <w:rStyle w:val="fontstyle01"/>
          <w:color w:val="auto"/>
          <w:szCs w:val="24"/>
        </w:rPr>
        <w:t xml:space="preserve"> được biết đến với vẻ đẹp hoang sơ và bình yên, là một trong những điểm đến hấp dẫn du lịch hàng đầu với hàng trăm bãi tắm tự nhiên. Bãi biển dài với làn nước trong xanh và cát trắng mịn tạo nên khung cảnh lý tưởng cho những kỳ nghỉ dưỡng. Vịnh Cam Ranh không chỉ thu hút khách du lịch bởi phong cảnh thiên nhiên đẹp đẽ mà còn bởi khí hậu ôn hòa quanh năm, thích hợp cho các hoạt động ngoài trời như lặn biển, chèo thuyền kayak, và tham gia các tour tham quan biển. </w:t>
      </w:r>
      <w:r w:rsidR="00CC3FD0" w:rsidRPr="00E425DE">
        <w:rPr>
          <w:rStyle w:val="fontstyle01"/>
          <w:color w:val="auto"/>
          <w:szCs w:val="24"/>
        </w:rPr>
        <w:t>Cam Ranh là nơi</w:t>
      </w:r>
      <w:r w:rsidR="00020F17" w:rsidRPr="00E425DE">
        <w:rPr>
          <w:rStyle w:val="fontstyle01"/>
          <w:color w:val="auto"/>
          <w:szCs w:val="24"/>
        </w:rPr>
        <w:t xml:space="preserve"> có cảng nước sâu tốt nhất Đông Nam Á, rất thích hợp cho các tàu du lịch lớn ghé thăm. Vịnh được bao bọc xung quanh bởi các hòn đảo, tạo thành một không gian khép kín. Vẻ đẹp kết hợp giữa núi và biển tạo nên một cảnh quan thiên nhiên kỳ vĩ của vịnh Cam Ranh đã nổi tiếng từ lâu. Dọc bờ biển có vùng đồng bằng tuyệt đẹp gồm Ba Ngòi, Đá Bạc, Bao Giếng và vùng bán đảo bên kia vịnh gồm Mỹ Ca, Bình Ba, Vũng Nồm </w:t>
      </w:r>
      <w:r w:rsidR="00CC3FD0" w:rsidRPr="00E425DE">
        <w:rPr>
          <w:rStyle w:val="fontstyle01"/>
          <w:color w:val="auto"/>
          <w:szCs w:val="24"/>
        </w:rPr>
        <w:t>cùng với</w:t>
      </w:r>
      <w:r w:rsidR="00020F17" w:rsidRPr="00E425DE">
        <w:rPr>
          <w:rStyle w:val="fontstyle01"/>
          <w:color w:val="auto"/>
          <w:szCs w:val="24"/>
        </w:rPr>
        <w:t xml:space="preserve"> cửa biển Thủy Triều. Sự phát triển của cơ sở hạ tầng giao thông và dịch vụ du lịch </w:t>
      </w:r>
      <w:r w:rsidR="00CC3FD0" w:rsidRPr="00E425DE">
        <w:rPr>
          <w:rStyle w:val="fontstyle01"/>
          <w:color w:val="auto"/>
          <w:szCs w:val="24"/>
        </w:rPr>
        <w:t>với những</w:t>
      </w:r>
      <w:r w:rsidR="00020F17" w:rsidRPr="00E425DE">
        <w:rPr>
          <w:rStyle w:val="fontstyle01"/>
          <w:color w:val="auto"/>
          <w:szCs w:val="24"/>
        </w:rPr>
        <w:t xml:space="preserve"> khách sạn, resort cao cấp </w:t>
      </w:r>
      <w:r w:rsidR="00CC3FD0" w:rsidRPr="00E425DE">
        <w:rPr>
          <w:rStyle w:val="fontstyle01"/>
          <w:color w:val="auto"/>
          <w:szCs w:val="24"/>
        </w:rPr>
        <w:t xml:space="preserve">nằm dọc bãi biển </w:t>
      </w:r>
      <w:r w:rsidR="00020F17" w:rsidRPr="00E425DE">
        <w:rPr>
          <w:rStyle w:val="fontstyle01"/>
          <w:color w:val="auto"/>
          <w:szCs w:val="24"/>
        </w:rPr>
        <w:t xml:space="preserve">cũng góp phần làm tăng sự thu hút của Vịnh Cam Ranh đối với du khách trong và ngoài nước. </w:t>
      </w:r>
    </w:p>
    <w:p w14:paraId="742F8218" w14:textId="080C7FDE" w:rsidR="00D76C5A" w:rsidRPr="00E425DE" w:rsidRDefault="00020F17" w:rsidP="00D532A0">
      <w:pPr>
        <w:rPr>
          <w:rStyle w:val="fontstyle01"/>
          <w:color w:val="auto"/>
          <w:szCs w:val="24"/>
        </w:rPr>
      </w:pPr>
      <w:r w:rsidRPr="00E425DE">
        <w:rPr>
          <w:rStyle w:val="fontstyle01"/>
          <w:color w:val="auto"/>
          <w:szCs w:val="24"/>
        </w:rPr>
        <w:t xml:space="preserve">Bên cạnh </w:t>
      </w:r>
      <w:r w:rsidR="00CC3FD0" w:rsidRPr="00E425DE">
        <w:rPr>
          <w:rStyle w:val="fontstyle01"/>
          <w:color w:val="auto"/>
          <w:szCs w:val="24"/>
        </w:rPr>
        <w:t>tiềm năng về tài nguyên thiên nhiên</w:t>
      </w:r>
      <w:r w:rsidRPr="00E425DE">
        <w:rPr>
          <w:rStyle w:val="fontstyle01"/>
          <w:color w:val="auto"/>
          <w:szCs w:val="24"/>
        </w:rPr>
        <w:t xml:space="preserve">, </w:t>
      </w:r>
      <w:r w:rsidR="00D76C5A" w:rsidRPr="00E425DE">
        <w:rPr>
          <w:rStyle w:val="fontstyle01"/>
          <w:color w:val="auto"/>
          <w:szCs w:val="24"/>
        </w:rPr>
        <w:t>Khánh Hòa có một số tài nguyên du lịch văn hóa độc đáo: văn hóa núi rừng, văn hóa đồng bằng - sông nước và văn hóa biển đảo. Trải qua thăng trầm của lịch sử, với sự pha trộn văn hóa người Chăm bản địa với lưu dân từ miền Bắc vào cùng với các dân tộc thiểu số khác như Raglai, Ê đê, Gié Trieng, người Hoa…đã để lại cho vùng đất này bản sắc văn hóa rất đặc thù, thể hiện sự tiếp biến văn hóa Việt - Chăm. Các nghề truyền thống với sản phẩm độc đáo như nghề lưới đăng, yến sào, trầm kỳ...; những phong tục tập quán, sinh hoạt cộng đồng làng xã, tín ngưỡng, tôn giáo, lễ hội, nghệ thuật, ẩm thực, thú tiêu khiển...Tất cả những yếu tố đó đã tạo nên kho tàng văn hóa truyền thống dưới dạng các di sản văn hóa vật thể và phi vật thể gắn liền với biển đảo. Khánh Hòa có 01 di sản văn hóa phi vật thể thế giới (nghệ thuật bài chòi); 03 di sản phi vật thể quốc gia (lễ hội cầu ngư; lễ hội Tháp Bà Ponagar; lễ bỏ mã của người Raglai); 16 di tích cấp quốc gia; và 175 di tích cấp tỉnh. Trong số, 04 di tích, danh thắng là biển đảo và liên quan tới biển, đó là vịnh Nha Trang; khu danh thắng Hòn Chồng - Hòn Đỏ, danh thắng Mũi Đôi - Hòn Đầu và di tích Tháp Bà Ponagar.</w:t>
      </w:r>
    </w:p>
    <w:p w14:paraId="3139979E" w14:textId="77777777" w:rsidR="00D76C5A" w:rsidRPr="00E425DE" w:rsidRDefault="00D76C5A" w:rsidP="00D532A0">
      <w:pPr>
        <w:rPr>
          <w:rStyle w:val="fontstyle01"/>
          <w:color w:val="auto"/>
          <w:szCs w:val="24"/>
        </w:rPr>
      </w:pPr>
      <w:r w:rsidRPr="00E425DE">
        <w:rPr>
          <w:rStyle w:val="fontstyle01"/>
          <w:color w:val="auto"/>
          <w:szCs w:val="24"/>
        </w:rPr>
        <w:t>Nguồn bùn sét và khoáng nóng tại Vĩnh Phương và Phước Trung có tác dụng chữa bệnh khớp, điều hòa mạch, huyết áp, nhịp thở, làm đẹp. Du lịch sinh thái kết hợp dịch vụ khoáng nóng, tắm bùn hấp dẫn du khách.</w:t>
      </w:r>
    </w:p>
    <w:p w14:paraId="17D57306" w14:textId="75BA675B" w:rsidR="00D43CDE" w:rsidRPr="00E425DE" w:rsidRDefault="00CE7893" w:rsidP="00002448">
      <w:pPr>
        <w:pStyle w:val="Heading5"/>
        <w:rPr>
          <w:rStyle w:val="fontstyle01"/>
          <w:color w:val="auto"/>
          <w:sz w:val="28"/>
          <w:szCs w:val="28"/>
        </w:rPr>
      </w:pPr>
      <w:r w:rsidRPr="00E425DE">
        <w:rPr>
          <w:rStyle w:val="fontstyle01"/>
          <w:color w:val="auto"/>
          <w:sz w:val="28"/>
          <w:szCs w:val="28"/>
        </w:rPr>
        <w:t>Cơ sở vật chất, nguồn lực phục vụ du lịch</w:t>
      </w:r>
    </w:p>
    <w:p w14:paraId="60BA2FD6" w14:textId="77777777" w:rsidR="00D43CDE" w:rsidRPr="00E425DE" w:rsidRDefault="00D43CDE" w:rsidP="00D43CDE">
      <w:pPr>
        <w:pStyle w:val="ListParagraph"/>
        <w:ind w:left="540" w:hanging="374"/>
        <w:rPr>
          <w:rStyle w:val="fontstyle01"/>
          <w:color w:val="auto"/>
          <w:szCs w:val="22"/>
        </w:rPr>
      </w:pPr>
      <w:r w:rsidRPr="00E425DE">
        <w:rPr>
          <w:rStyle w:val="fontstyle01"/>
          <w:i/>
          <w:color w:val="auto"/>
        </w:rPr>
        <w:t>Về hệ thống cơ sở kinh doanh lưu trú</w:t>
      </w:r>
      <w:r w:rsidRPr="00E425DE">
        <w:rPr>
          <w:rStyle w:val="fontstyle01"/>
          <w:color w:val="auto"/>
        </w:rPr>
        <w:t>: có 1.181 cơ sở lưu trú du lịch với hơn 64.689 phòng; 104 cơ sở lưu trú từ 3 – 5 sao (chiếm gần 50% số phòng). Trong đó tập trung chủ yếu ở Nha Trang với 32 cơ sở xếp hạng 5 sao; 35 cơ sở xếp hạng 4 sao; 21 cơ sở xếp hạng 3 sao. Tiếp đến là Cam Lâm có 12 cơ sở xếp hạng 5 sao; Ninh Hòa có 03 cơ sở xếp hạng 5 sao; Cam Ranh có 01 cơ sở xếp hạng 5 sao.</w:t>
      </w:r>
    </w:p>
    <w:p w14:paraId="61C9FCC8" w14:textId="77777777" w:rsidR="00D43CDE" w:rsidRPr="00E425DE" w:rsidRDefault="00D43CDE" w:rsidP="00D43CDE">
      <w:pPr>
        <w:pStyle w:val="ListParagraph"/>
        <w:ind w:left="540" w:hanging="374"/>
        <w:rPr>
          <w:rStyle w:val="fontstyle01"/>
          <w:color w:val="auto"/>
          <w:szCs w:val="22"/>
        </w:rPr>
      </w:pPr>
      <w:r w:rsidRPr="00E425DE">
        <w:rPr>
          <w:rStyle w:val="fontstyle01"/>
          <w:i/>
          <w:color w:val="auto"/>
          <w:szCs w:val="22"/>
        </w:rPr>
        <w:tab/>
      </w:r>
      <w:r w:rsidRPr="00E425DE">
        <w:rPr>
          <w:rStyle w:val="fontstyle01"/>
          <w:i/>
          <w:color w:val="auto"/>
        </w:rPr>
        <w:t>Về cơ sở đạt chuẩn phục vụ khách du lịch</w:t>
      </w:r>
      <w:r w:rsidRPr="00E425DE">
        <w:rPr>
          <w:rStyle w:val="fontstyle01"/>
          <w:color w:val="auto"/>
        </w:rPr>
        <w:t xml:space="preserve">: có 18 cơ sở trong đó có 05 cơ sở ăn uống và 13 cơ sở mua sắm đạt tiêu chuẩn phục vụ khách du lịch. </w:t>
      </w:r>
    </w:p>
    <w:p w14:paraId="1CF36EE8" w14:textId="77777777" w:rsidR="00D43CDE" w:rsidRPr="00E425DE" w:rsidRDefault="00D43CDE" w:rsidP="00D43CDE">
      <w:pPr>
        <w:pStyle w:val="ListParagraph"/>
        <w:ind w:left="540" w:hanging="374"/>
        <w:rPr>
          <w:rStyle w:val="fontstyle01"/>
          <w:color w:val="auto"/>
          <w:szCs w:val="22"/>
        </w:rPr>
      </w:pPr>
      <w:r w:rsidRPr="00E425DE">
        <w:rPr>
          <w:rStyle w:val="fontstyle01"/>
          <w:i/>
          <w:color w:val="auto"/>
          <w:szCs w:val="22"/>
        </w:rPr>
        <w:tab/>
      </w:r>
      <w:r w:rsidRPr="00E425DE">
        <w:rPr>
          <w:rStyle w:val="fontstyle01"/>
          <w:i/>
          <w:color w:val="auto"/>
        </w:rPr>
        <w:t>Về doanh nghiệp lữ hành</w:t>
      </w:r>
      <w:r w:rsidRPr="00E425DE">
        <w:rPr>
          <w:rStyle w:val="fontstyle01"/>
          <w:color w:val="auto"/>
        </w:rPr>
        <w:t xml:space="preserve">: Trên địa bàn tỉnh có 262 doanh nghiệp kinh doanh dịch vụ lữ hành, trong đó có 48 doanh nghiệp lữ hành nội địa; 214 doanh nghiệp lữ hành quốc tế (185 doanh nghiệp, 27 chi nhánh và 02 văn phòng đại diện). </w:t>
      </w:r>
    </w:p>
    <w:p w14:paraId="2C433F61" w14:textId="7B9113FC" w:rsidR="00D43CDE" w:rsidRPr="00E425DE" w:rsidRDefault="00D43CDE" w:rsidP="0076500C">
      <w:pPr>
        <w:pStyle w:val="ListParagraph"/>
        <w:ind w:left="540" w:hanging="374"/>
        <w:rPr>
          <w:szCs w:val="22"/>
        </w:rPr>
      </w:pPr>
      <w:r w:rsidRPr="00E425DE">
        <w:rPr>
          <w:rStyle w:val="fontstyle01"/>
          <w:color w:val="auto"/>
          <w:szCs w:val="22"/>
        </w:rPr>
        <w:tab/>
      </w:r>
      <w:r w:rsidRPr="00E425DE">
        <w:rPr>
          <w:rStyle w:val="fontstyle01"/>
          <w:i/>
          <w:color w:val="auto"/>
        </w:rPr>
        <w:t>Về khu điểm du lịch</w:t>
      </w:r>
      <w:r w:rsidRPr="00E425DE">
        <w:rPr>
          <w:rStyle w:val="fontstyle01"/>
          <w:color w:val="auto"/>
        </w:rPr>
        <w:t>: Trên địa bàn tỉnh có khoảng 50 khu, điểm du lịch, trong đó có 02 điểm du lịch cấp tỉnh đã được UBND tỉnh công nhận theo Quy định của Luật Du lịch và các văn bản hướng dẫn thi hành Luật Du lịch.</w:t>
      </w:r>
    </w:p>
    <w:p w14:paraId="6767C7BA" w14:textId="77777777" w:rsidR="00CC3FD0" w:rsidRPr="00E425DE" w:rsidRDefault="00CE7893" w:rsidP="00002448">
      <w:pPr>
        <w:pStyle w:val="Heading5"/>
        <w:rPr>
          <w:rStyle w:val="fontstyle01"/>
          <w:color w:val="auto"/>
          <w:sz w:val="28"/>
          <w:szCs w:val="28"/>
        </w:rPr>
      </w:pPr>
      <w:r w:rsidRPr="00E425DE">
        <w:rPr>
          <w:rStyle w:val="fontstyle01"/>
          <w:color w:val="auto"/>
          <w:sz w:val="28"/>
          <w:szCs w:val="28"/>
        </w:rPr>
        <w:t xml:space="preserve">Nhân lực phục vụ ngành lưu trú du lịch </w:t>
      </w:r>
    </w:p>
    <w:p w14:paraId="4D858E3E" w14:textId="7FA1B3FD" w:rsidR="00CE7893" w:rsidRPr="00E425DE" w:rsidRDefault="00CE7893" w:rsidP="00D532A0">
      <w:pPr>
        <w:pStyle w:val="ListParagraph"/>
        <w:rPr>
          <w:rStyle w:val="fontstyle01"/>
          <w:color w:val="auto"/>
          <w:szCs w:val="24"/>
        </w:rPr>
      </w:pPr>
      <w:r w:rsidRPr="00E425DE">
        <w:rPr>
          <w:rStyle w:val="fontstyle01"/>
          <w:color w:val="auto"/>
        </w:rPr>
        <w:t xml:space="preserve">Tỷ lệ lao động qua đào tạo (có bằng cấp, chứng chỉ) của tỉnh Khánh Hòa năm 2020 là 23,9%, cao thứ 16 cả nước và thứ 2 trong vùng. </w:t>
      </w:r>
    </w:p>
    <w:p w14:paraId="17AEB8CB" w14:textId="306E4B97" w:rsidR="00CE7893" w:rsidRPr="00E425DE" w:rsidRDefault="00CE7893" w:rsidP="00D532A0">
      <w:pPr>
        <w:pStyle w:val="ListParagraph"/>
        <w:rPr>
          <w:rStyle w:val="fontstyle01"/>
          <w:color w:val="auto"/>
          <w:szCs w:val="24"/>
        </w:rPr>
      </w:pPr>
      <w:r w:rsidRPr="00E425DE">
        <w:rPr>
          <w:rStyle w:val="fontstyle01"/>
          <w:color w:val="auto"/>
        </w:rPr>
        <w:t>Cuối năm 2023, Sở Du lịch tiến hành khảo sát 100 đơn vị kinh doanh lưu trú cho thấy: Thứ nhất, loại hình kinh doanh khu nghỉ dưỡng có số lao động bình quân đang làm việc là cao nhất (372 lao động/KND); Tiếp đến là khách sạn bình quân (73 lao động/KS). Hai là, lao động bình quân làm việc trong các cơ sở lưu trú theo hạng sao có sự khác biệt khá lớn giữa các cơ sở 5 sao và nhóm còn lại. Các đơn vị kinh doanh lưu trú 5 sao có số lao động bình quân làm việc là 255 lao động/KS. Trong khi, con số này khá thấp với các đơn vị kinh doanh lưu trú có hạng sao thấp hơn lần lượt là (4 sao 46 lao động/KS; 3 sao 22 lao động/KS; 2 sao 16 lao động/KS. Số lao động bình quân của 100 đơn vị kinh doanh lưu trú tham gia mẫu khảo sát là 109,42 lao động/đơn vị.</w:t>
      </w:r>
    </w:p>
    <w:p w14:paraId="24F3F62D" w14:textId="21B1CF46" w:rsidR="00CE7893" w:rsidRPr="00E425DE" w:rsidRDefault="00CE7893" w:rsidP="00D532A0">
      <w:pPr>
        <w:pStyle w:val="ListParagraph"/>
        <w:rPr>
          <w:rStyle w:val="fontstyle01"/>
          <w:color w:val="auto"/>
          <w:szCs w:val="24"/>
        </w:rPr>
      </w:pPr>
      <w:r w:rsidRPr="00E425DE">
        <w:rPr>
          <w:rStyle w:val="fontstyle01"/>
          <w:color w:val="auto"/>
        </w:rPr>
        <w:t>Mẫu nghiên cứu cũng chỉ ra: Tỷ lệ lao động làm trong lĩnh vực lưu trú được đào tạo chuyên ngành du lịch (gần 48%); Lao động làm việc trong ngành có độ tuổi dưới 35 (gần 67%); Các cơ sở lưu trú sử dụng nhiều lao động làm việc bán thời gian và thời vụ (trên 55%). Điều này một phần thể hiện tính mùa vụ của ngành kinh doanh nhưng cũng cho thấy những khó khăn của doanh nghiệp đã và đang phải đối mặt hậu COVID-19.</w:t>
      </w:r>
    </w:p>
    <w:p w14:paraId="3E37D931" w14:textId="10444048" w:rsidR="00CE7893" w:rsidRPr="00E425DE" w:rsidRDefault="00CE7893" w:rsidP="00D532A0">
      <w:pPr>
        <w:pStyle w:val="ListParagraph"/>
        <w:rPr>
          <w:rStyle w:val="fontstyle01"/>
          <w:color w:val="auto"/>
          <w:szCs w:val="24"/>
        </w:rPr>
      </w:pPr>
      <w:r w:rsidRPr="00E425DE">
        <w:rPr>
          <w:rStyle w:val="fontstyle01"/>
          <w:color w:val="auto"/>
        </w:rPr>
        <w:t xml:space="preserve">Tỷ lệ nhân viên thành thạo từ 1 ngoại ngữ trở lên trong mẫu nghiên cứu là 31,5%. Tỷ lệ này được xem là khá cao trong điều kiện so sánh mặt bằng chung về trình độ ngoại ngữ của khu vực và nhiều địa phương khác nhau. Tuy nhiên, nhìn nhận một cách khách quan mẫu nghiên cứu hiện tại tập trung khá nhiều vào các đơn vị kinh doanh lưu trú có hạng sao cao. </w:t>
      </w:r>
    </w:p>
    <w:p w14:paraId="2225B6B9" w14:textId="70100832" w:rsidR="00FE532D" w:rsidRPr="00E425DE" w:rsidRDefault="00CE7893" w:rsidP="00D532A0">
      <w:pPr>
        <w:pStyle w:val="ListParagraph"/>
        <w:rPr>
          <w:rStyle w:val="fontstyle01"/>
          <w:color w:val="auto"/>
          <w:szCs w:val="22"/>
        </w:rPr>
      </w:pPr>
      <w:r w:rsidRPr="00E425DE">
        <w:rPr>
          <w:rStyle w:val="fontstyle01"/>
          <w:color w:val="auto"/>
        </w:rPr>
        <w:t>Các cơ sở kinh doanh lưu trú nhấn mạnh rằng người lao động cần phải cải thiện các kỹ năng: (1) Ngoại ngữ; (2) Buồng, bàn, bar, bếp; (3) Giao tiếp; (4) Làm việc nhóm; (5) Công nghệ thông tin thông qua việc tăng cường đào tạo trong cơ sở giáo dục, hoặc đào tạo tại chỗ để góp phần nâng cao kỹ năng mà người lao động cần đáp ứng hoàn chỉnh trong tương lai.</w:t>
      </w:r>
    </w:p>
    <w:p w14:paraId="6569731A" w14:textId="7BED5519" w:rsidR="00FE532D" w:rsidRPr="00E425DE" w:rsidRDefault="00FE532D" w:rsidP="00D532A0">
      <w:pPr>
        <w:pStyle w:val="Heading4"/>
        <w:rPr>
          <w:rStyle w:val="fontstyle01"/>
          <w:color w:val="auto"/>
          <w:sz w:val="28"/>
          <w:szCs w:val="24"/>
        </w:rPr>
      </w:pPr>
      <w:r w:rsidRPr="00E425DE">
        <w:rPr>
          <w:rStyle w:val="fontstyle01"/>
          <w:color w:val="auto"/>
          <w:sz w:val="28"/>
          <w:szCs w:val="24"/>
        </w:rPr>
        <w:t xml:space="preserve">Đánh giá thực trạng </w:t>
      </w:r>
      <w:r w:rsidR="00002448" w:rsidRPr="00E425DE">
        <w:rPr>
          <w:rStyle w:val="fontstyle01"/>
          <w:color w:val="auto"/>
          <w:sz w:val="28"/>
          <w:szCs w:val="24"/>
        </w:rPr>
        <w:t>D</w:t>
      </w:r>
      <w:r w:rsidRPr="00E425DE">
        <w:rPr>
          <w:rStyle w:val="fontstyle01"/>
          <w:color w:val="auto"/>
          <w:sz w:val="28"/>
          <w:szCs w:val="24"/>
        </w:rPr>
        <w:t xml:space="preserve">u lịch xanh </w:t>
      </w:r>
    </w:p>
    <w:p w14:paraId="62185F5F" w14:textId="2FA5F3F0" w:rsidR="00002448" w:rsidRPr="00E425DE" w:rsidRDefault="00002448" w:rsidP="00590458">
      <w:pPr>
        <w:pStyle w:val="Heading5"/>
        <w:rPr>
          <w:lang w:eastAsia="ar-SA"/>
        </w:rPr>
      </w:pPr>
      <w:r w:rsidRPr="00E425DE">
        <w:rPr>
          <w:lang w:eastAsia="ar-SA"/>
        </w:rPr>
        <w:t xml:space="preserve">Đánh giá thực trạng Du lịch xanh theo tiêu chí </w:t>
      </w:r>
      <w:r w:rsidR="00590458" w:rsidRPr="00E425DE">
        <w:rPr>
          <w:rStyle w:val="fontstyle01"/>
          <w:color w:val="auto"/>
          <w:sz w:val="24"/>
          <w:szCs w:val="22"/>
        </w:rPr>
        <w:t>đo lường đã đề xuất</w:t>
      </w:r>
    </w:p>
    <w:p w14:paraId="19719BDE" w14:textId="77777777" w:rsidR="00FE532D" w:rsidRPr="00E425DE" w:rsidRDefault="00FE532D" w:rsidP="00FE532D">
      <w:pPr>
        <w:pStyle w:val="ListParagraph"/>
        <w:ind w:left="540" w:hanging="374"/>
        <w:rPr>
          <w:rStyle w:val="fontstyle01"/>
          <w:color w:val="auto"/>
          <w:szCs w:val="22"/>
        </w:rPr>
      </w:pPr>
      <w:r w:rsidRPr="00E425DE">
        <w:rPr>
          <w:rStyle w:val="fontstyle01"/>
          <w:i/>
          <w:color w:val="auto"/>
        </w:rPr>
        <w:t>Tỷ lệ đóng góp của hoạt động du lịch trong GRDP (KHX4).</w:t>
      </w:r>
      <w:r w:rsidRPr="00E425DE">
        <w:rPr>
          <w:rStyle w:val="fontstyle01"/>
          <w:color w:val="auto"/>
        </w:rPr>
        <w:t xml:space="preserve"> Đóng góp của hoạt động du lịch trong GRDP tỉnh Khánh Hòa ngày càng tăng. Năm 2020 đóng góp của du lịch vào GRDP khoảng 9,40% đến năm 2023 đã tăng lên 10,0%.</w:t>
      </w:r>
    </w:p>
    <w:p w14:paraId="36754AF2" w14:textId="77777777" w:rsidR="00FE532D" w:rsidRPr="00E425DE" w:rsidRDefault="00FE532D" w:rsidP="00FE532D">
      <w:pPr>
        <w:pStyle w:val="ListParagraph"/>
        <w:ind w:left="540" w:hanging="374"/>
        <w:rPr>
          <w:rStyle w:val="fontstyle01"/>
          <w:color w:val="auto"/>
          <w:szCs w:val="22"/>
        </w:rPr>
      </w:pPr>
      <w:r w:rsidRPr="00E425DE">
        <w:rPr>
          <w:rStyle w:val="fontstyle01"/>
          <w:i/>
          <w:color w:val="auto"/>
        </w:rPr>
        <w:t>Tỷ lệ các điểm đến du lịch, cơ sở kinh doanh du lịch được dán nhãn xanh (KHX5)</w:t>
      </w:r>
      <w:r w:rsidRPr="00E425DE">
        <w:rPr>
          <w:rStyle w:val="fontstyle01"/>
          <w:color w:val="auto"/>
        </w:rPr>
        <w:t>. Từ năm 2013-2017 một số cơ sở kinh doanh lưu trú trên địa bàn có áp dụng bộ tiêu chuẩn về nhãn du lịch bền vững bông sen xanh. Tuy nhiên, tỷ lệ này còn khá thấp (khoảng 12% cơ sở lưu trú). Từ năm 2018 đến nay chương trình bông sen xanh không còn được thực hiện. Chưa có bộ chỉ tiêu mới thay thế. </w:t>
      </w:r>
    </w:p>
    <w:p w14:paraId="4CC901B3" w14:textId="77777777" w:rsidR="00FE532D" w:rsidRPr="00E425DE" w:rsidRDefault="00FE532D" w:rsidP="00FE532D">
      <w:pPr>
        <w:pStyle w:val="ListParagraph"/>
        <w:ind w:left="540" w:hanging="374"/>
        <w:rPr>
          <w:rStyle w:val="fontstyle01"/>
          <w:color w:val="auto"/>
          <w:szCs w:val="22"/>
        </w:rPr>
      </w:pPr>
      <w:r w:rsidRPr="00E425DE">
        <w:rPr>
          <w:rStyle w:val="fontstyle01"/>
          <w:i/>
          <w:color w:val="auto"/>
        </w:rPr>
        <w:t>Tỷ lệ cơ sở kinh doanh du lịch (lưu trú, nhà hàng, khu vui chơi giải trí, mua sắm) phát sinh nước thải từ 10 m3/ngày (24 giờ) trở lên có công trình, thiết bị, hệ thống xử lý nước thải bảo đảm quy chuẩn kỹ thuật môi trường hoặc có đấu nối với hệ thống xử lý nước thải tập trung (KHX6).</w:t>
      </w:r>
      <w:r w:rsidRPr="00E425DE">
        <w:rPr>
          <w:rStyle w:val="fontstyle01"/>
          <w:color w:val="auto"/>
        </w:rPr>
        <w:t xml:space="preserve"> Khoảng 40% các cơ sở kinh doanh du lịch (lưu trú, nhà hàng, khu vui chơi giải trí, mua sắm) phát sinh nước thải từ 10 m3/ngày (24 giờ) trở lên có công trình, thiết bị, hệ thống xử lý nước thải bảo đảm quy chuẩn kỹ thuật môi trường. </w:t>
      </w:r>
    </w:p>
    <w:p w14:paraId="56531D6C" w14:textId="77777777" w:rsidR="00FE532D" w:rsidRPr="00E425DE" w:rsidRDefault="00FE532D" w:rsidP="00FE532D">
      <w:pPr>
        <w:pStyle w:val="ListParagraph"/>
        <w:ind w:left="540" w:hanging="374"/>
        <w:rPr>
          <w:rStyle w:val="fontstyle01"/>
          <w:color w:val="auto"/>
          <w:szCs w:val="22"/>
        </w:rPr>
      </w:pPr>
      <w:r w:rsidRPr="00E425DE">
        <w:rPr>
          <w:rStyle w:val="fontstyle01"/>
          <w:i/>
          <w:color w:val="auto"/>
        </w:rPr>
        <w:t>Tỷ lệ chất thải rắn sinh hoạt của các cơ sở kinh doanh du lịch được phân loại tại nguồn (KHX7).</w:t>
      </w:r>
      <w:r w:rsidRPr="00E425DE">
        <w:rPr>
          <w:rStyle w:val="fontstyle01"/>
          <w:color w:val="auto"/>
        </w:rPr>
        <w:t xml:space="preserve"> Hiện nay, việc phân loại chất thải rắn tại nguồn chủ yếu tập trung ở các khách sạn từ 3-5 sao; 15 cơ sở kinh doanh đạt tiêu chuẩn cơ sở phục vụ khách du lịch (khoảng 20-25%). Các cơ sở kinh doanh du lịch khác còn hạn chế thực hiện hoạt động này. </w:t>
      </w:r>
    </w:p>
    <w:p w14:paraId="4D9C9991" w14:textId="121460BB" w:rsidR="00FE532D" w:rsidRPr="00E425DE" w:rsidRDefault="00FE532D" w:rsidP="00FE532D">
      <w:pPr>
        <w:pStyle w:val="ListParagraph"/>
        <w:ind w:left="540" w:hanging="374"/>
        <w:rPr>
          <w:rStyle w:val="fontstyle01"/>
          <w:color w:val="auto"/>
          <w:szCs w:val="22"/>
        </w:rPr>
      </w:pPr>
      <w:r w:rsidRPr="00E425DE">
        <w:rPr>
          <w:rStyle w:val="fontstyle01"/>
          <w:i/>
          <w:color w:val="auto"/>
        </w:rPr>
        <w:t>Tỷ lệ cơ sở kinh doanh du lịch cam kết không sử dụng sản phẩm nhựa dùng một lần và túi ni lông khó phân hủy (KHX8).</w:t>
      </w:r>
      <w:r w:rsidRPr="00E425DE">
        <w:rPr>
          <w:rStyle w:val="fontstyle01"/>
          <w:color w:val="auto"/>
        </w:rPr>
        <w:t xml:space="preserve"> Hiện tại hoạt động này chủ yếu tập trung ở các khách sạn từ 3-5 sao; 15 cơ sở kinh doanh đạt tiêu chuẩn cơ sở phục vụ khách du lịch (khoảng 20-25%). Các cơ sở kinh doanh du lịch khác còn hạn chế thực hiện hoạt động này. </w:t>
      </w:r>
    </w:p>
    <w:p w14:paraId="0BBC27A5" w14:textId="77777777" w:rsidR="00FE532D" w:rsidRPr="00E425DE" w:rsidRDefault="00FE532D" w:rsidP="00FE532D">
      <w:pPr>
        <w:pStyle w:val="ListParagraph"/>
        <w:ind w:left="540" w:hanging="374"/>
        <w:rPr>
          <w:rStyle w:val="fontstyle01"/>
          <w:color w:val="auto"/>
          <w:szCs w:val="22"/>
        </w:rPr>
      </w:pPr>
      <w:r w:rsidRPr="00E425DE">
        <w:rPr>
          <w:rStyle w:val="fontstyle01"/>
          <w:i/>
          <w:color w:val="auto"/>
        </w:rPr>
        <w:t>Tỷ lệ cơ sở kinh doanh du lịch đầu tư và sử dụng năng lượng tái tạo (KHX9)</w:t>
      </w:r>
      <w:r w:rsidRPr="00E425DE">
        <w:rPr>
          <w:rStyle w:val="fontstyle01"/>
          <w:color w:val="auto"/>
        </w:rPr>
        <w:t>. Khoảng 80% các cơ sở kinh doanh lưu trú trên địa bàn tỉnh Khánh Hoà đã đầu tư và sử dụng năng lượng tái tạo kết hợp với việc sử dụng mạng lưới điện quốc gia. </w:t>
      </w:r>
    </w:p>
    <w:p w14:paraId="4C49A1DC" w14:textId="77777777" w:rsidR="00FE532D" w:rsidRPr="00E425DE" w:rsidRDefault="00FE532D" w:rsidP="00590458">
      <w:pPr>
        <w:pStyle w:val="Heading5"/>
        <w:rPr>
          <w:rStyle w:val="fontstyle01"/>
          <w:color w:val="auto"/>
          <w:szCs w:val="28"/>
        </w:rPr>
      </w:pPr>
      <w:r w:rsidRPr="00E425DE">
        <w:rPr>
          <w:rStyle w:val="fontstyle01"/>
          <w:color w:val="auto"/>
          <w:szCs w:val="28"/>
        </w:rPr>
        <w:t>Đánh giá thực trạng du lịch xanh theo kiến trúc</w:t>
      </w:r>
    </w:p>
    <w:p w14:paraId="3FD34240" w14:textId="77777777" w:rsidR="00FE532D" w:rsidRPr="00E425DE" w:rsidRDefault="00FE532D" w:rsidP="00D532A0">
      <w:pPr>
        <w:pStyle w:val="ListParagraph"/>
      </w:pPr>
      <w:r w:rsidRPr="00E425DE">
        <w:rPr>
          <w:i/>
          <w:iCs/>
        </w:rPr>
        <w:t>Về công nghệ xanh gắn với du lịch</w:t>
      </w:r>
      <w:r w:rsidRPr="00E425DE">
        <w:t>: Hiện tại các công nghệ xanh được áp dụng trong lĩnh vực du lịch mới chỉ dừng lại ở việc sử dụng năng lượng tái tạo ở các cơ sở kinh doanh lưu trú, nhà hàng khách sạn, các công nghệ xanh khác như công nghệ tiết kiệm nước sạch, công nghệ tối ưu hóa năng lượng… chưa được áp dụng.</w:t>
      </w:r>
    </w:p>
    <w:p w14:paraId="26A1561C" w14:textId="77777777" w:rsidR="00FE532D" w:rsidRPr="00E425DE" w:rsidRDefault="00FE532D" w:rsidP="00D532A0">
      <w:pPr>
        <w:pStyle w:val="ListParagraph"/>
      </w:pPr>
      <w:r w:rsidRPr="00E425DE">
        <w:rPr>
          <w:i/>
          <w:iCs/>
        </w:rPr>
        <w:t>Về hạ tầng kỹ thuật số dùng chung:</w:t>
      </w:r>
      <w:r w:rsidRPr="00E425DE">
        <w:t xml:space="preserve"> chưa có trung tâm dữ liệu du lịch tập trung, chưa kết nối trực tuyến được với khách du lịch để có thể hỗ trợ khách một cách tối ưu nhất.</w:t>
      </w:r>
    </w:p>
    <w:p w14:paraId="1671473E" w14:textId="77777777" w:rsidR="00FE532D" w:rsidRPr="00E425DE" w:rsidRDefault="00FE532D" w:rsidP="00D532A0">
      <w:pPr>
        <w:pStyle w:val="ListParagraph"/>
        <w:rPr>
          <w:rFonts w:ascii="Arial" w:hAnsi="Arial" w:cs="Arial"/>
        </w:rPr>
      </w:pPr>
      <w:r w:rsidRPr="00E425DE">
        <w:rPr>
          <w:i/>
          <w:iCs/>
        </w:rPr>
        <w:t>Về ứng dụng kỹ thuật xanh-thông minh:</w:t>
      </w:r>
      <w:r w:rsidRPr="00E425DE">
        <w:t xml:space="preserve"> chưa có bản đồ kết nối du lịch xanh, chưa có ứng dụng du lịch thông minh để hỗ trợ khách du lịch.</w:t>
      </w:r>
    </w:p>
    <w:p w14:paraId="367222FC" w14:textId="7497A430" w:rsidR="00FE532D" w:rsidRPr="00E425DE" w:rsidRDefault="00FE532D" w:rsidP="0076500C">
      <w:pPr>
        <w:pStyle w:val="NormalWeb"/>
        <w:spacing w:before="0" w:beforeAutospacing="0" w:after="120" w:afterAutospacing="0"/>
        <w:jc w:val="both"/>
        <w:rPr>
          <w:rStyle w:val="fontstyle01"/>
          <w:color w:val="auto"/>
          <w:sz w:val="24"/>
          <w:szCs w:val="24"/>
        </w:rPr>
      </w:pPr>
      <w:r w:rsidRPr="00E425DE">
        <w:rPr>
          <w:sz w:val="26"/>
          <w:szCs w:val="26"/>
        </w:rPr>
        <w:t>Du lịch tỉnh Khánh Hoà phải đối mặt từ vấn đề ô nhiễm môi trường từ chất thải nhựa tại biển, đảo; tổ chức phân loại chất thải sinh hoạt tại các cơ sở kinh doanh du lịch thiếu đồng bộ; chưa có đủ phương tiện giúp du khách phân loại rác thải tại nguồn; không có phương tiện thiết bị chuyên dùng phù hợp để vận chuyển rác đã phân loại; bãi chôn lấp không có quy trình phù hợp phục vụ việc phân tách và xử lý chất thải sau khi phân loại; ô nhiễm nguồn nước từ các hoạt động du lịch…Những vấn đề trên sẽ đặt ra các nhu cầu lớn cho việc xanh hoá ngành du lịch góp phần phát triển bền vững kinh tế, xã hội tại Khánh Hoà trong tương lai.</w:t>
      </w:r>
    </w:p>
    <w:p w14:paraId="08A7F83A" w14:textId="6B4CD934" w:rsidR="008E0301" w:rsidRPr="00E425DE" w:rsidRDefault="008E0301" w:rsidP="00D532A0">
      <w:pPr>
        <w:pStyle w:val="Heading4"/>
        <w:rPr>
          <w:rStyle w:val="fontstyle01"/>
          <w:color w:val="auto"/>
          <w:sz w:val="28"/>
          <w:szCs w:val="24"/>
        </w:rPr>
      </w:pPr>
      <w:r w:rsidRPr="00E425DE">
        <w:rPr>
          <w:rStyle w:val="fontstyle01"/>
          <w:color w:val="auto"/>
          <w:sz w:val="28"/>
          <w:szCs w:val="24"/>
        </w:rPr>
        <w:t>Đánh giá chung</w:t>
      </w:r>
    </w:p>
    <w:p w14:paraId="2EEA78E0" w14:textId="77777777" w:rsidR="008E0301" w:rsidRPr="00E425DE" w:rsidRDefault="008E0301" w:rsidP="00D532A0">
      <w:pPr>
        <w:pStyle w:val="Heading5"/>
        <w:rPr>
          <w:rStyle w:val="Emphasis"/>
          <w:i w:val="0"/>
          <w:iCs/>
        </w:rPr>
      </w:pPr>
      <w:bookmarkStart w:id="432" w:name="_Toc126586825"/>
      <w:bookmarkStart w:id="433" w:name="_Toc126923148"/>
      <w:bookmarkStart w:id="434" w:name="_Toc127356070"/>
      <w:bookmarkStart w:id="435" w:name="_Toc129326943"/>
      <w:bookmarkStart w:id="436" w:name="_Toc129588071"/>
      <w:bookmarkStart w:id="437" w:name="_Toc129868937"/>
      <w:bookmarkStart w:id="438" w:name="_Toc130458977"/>
      <w:r w:rsidRPr="00E425DE">
        <w:rPr>
          <w:rStyle w:val="Emphasis"/>
          <w:i w:val="0"/>
          <w:iCs/>
        </w:rPr>
        <w:t>Kết quả đạt được</w:t>
      </w:r>
      <w:bookmarkEnd w:id="432"/>
      <w:bookmarkEnd w:id="433"/>
      <w:bookmarkEnd w:id="434"/>
      <w:bookmarkEnd w:id="435"/>
      <w:bookmarkEnd w:id="436"/>
      <w:bookmarkEnd w:id="437"/>
      <w:bookmarkEnd w:id="438"/>
    </w:p>
    <w:p w14:paraId="742BFEDE" w14:textId="77777777" w:rsidR="008E0301" w:rsidRPr="00E425DE" w:rsidRDefault="008E0301" w:rsidP="00D532A0">
      <w:pPr>
        <w:rPr>
          <w:rStyle w:val="fontstyle01"/>
          <w:color w:val="auto"/>
          <w:szCs w:val="22"/>
        </w:rPr>
      </w:pPr>
      <w:r w:rsidRPr="00E425DE">
        <w:rPr>
          <w:rStyle w:val="fontstyle01"/>
          <w:color w:val="auto"/>
          <w:szCs w:val="22"/>
        </w:rPr>
        <w:t xml:space="preserve">Tăng trưởng lượng khách duy trì ở mức cao (gấp 2-3 lần tốc độ tăng trưởng du lịch trung bình cả nước); thu nhập từ du lịch tăng nhanh; là một trong những địa phương thu hút mạnh, hiệu quả về đầu tư phát triển du lịch tại Việt Nam, hệ thống lưu trú của tỉnh có số lượng buồng phòng lớn và loại hình đa dạng, đặc biệt là các resort, khách sạn hạng sang 4-5 sao thương hiệu nổi tiếng trong nước và thương hiệu quốc tế lớn. Sản phẩm du lịch thường xuyên được đầu tư nâng cao chất lượng, từng bước đi vào chiều sâu với một số sản phẩm đặc thù, có sức cạnh tranh cao. Việc định hướng mở rộng không gian phát triển du lịch tại khu vực vịnh Cam Ranh và vịnh Vân Phong đang mở ra triển vọng mới trong phát triển du lịch Khánh Hòa. </w:t>
      </w:r>
    </w:p>
    <w:p w14:paraId="56DD6E27" w14:textId="77777777" w:rsidR="008E0301" w:rsidRPr="00E425DE" w:rsidRDefault="008E0301" w:rsidP="00D532A0">
      <w:pPr>
        <w:pStyle w:val="Heading5"/>
        <w:rPr>
          <w:rStyle w:val="Emphasis"/>
          <w:i w:val="0"/>
          <w:iCs/>
        </w:rPr>
      </w:pPr>
      <w:bookmarkStart w:id="439" w:name="_Toc126586826"/>
      <w:bookmarkStart w:id="440" w:name="_Toc126923149"/>
      <w:bookmarkStart w:id="441" w:name="_Toc127356071"/>
      <w:bookmarkStart w:id="442" w:name="_Toc129326944"/>
      <w:bookmarkStart w:id="443" w:name="_Toc129588072"/>
      <w:bookmarkStart w:id="444" w:name="_Toc129868938"/>
      <w:bookmarkStart w:id="445" w:name="_Toc130458978"/>
      <w:r w:rsidRPr="00E425DE">
        <w:rPr>
          <w:rStyle w:val="Emphasis"/>
          <w:i w:val="0"/>
          <w:iCs/>
        </w:rPr>
        <w:t>Tồn tại, hạn chế</w:t>
      </w:r>
      <w:bookmarkEnd w:id="439"/>
      <w:bookmarkEnd w:id="440"/>
      <w:bookmarkEnd w:id="441"/>
      <w:bookmarkEnd w:id="442"/>
      <w:bookmarkEnd w:id="443"/>
      <w:bookmarkEnd w:id="444"/>
      <w:bookmarkEnd w:id="445"/>
      <w:r w:rsidRPr="00E425DE">
        <w:rPr>
          <w:rStyle w:val="Emphasis"/>
          <w:i w:val="0"/>
          <w:iCs/>
        </w:rPr>
        <w:t xml:space="preserve"> </w:t>
      </w:r>
    </w:p>
    <w:p w14:paraId="07D7B067" w14:textId="72CE622B" w:rsidR="008E0301" w:rsidRPr="00E425DE" w:rsidRDefault="008E0301" w:rsidP="00D532A0">
      <w:pPr>
        <w:pStyle w:val="ListParagraph"/>
        <w:rPr>
          <w:rStyle w:val="fontstyle01"/>
          <w:color w:val="auto"/>
          <w:szCs w:val="24"/>
        </w:rPr>
      </w:pPr>
      <w:r w:rsidRPr="00E425DE">
        <w:rPr>
          <w:rStyle w:val="fontstyle01"/>
          <w:color w:val="auto"/>
        </w:rPr>
        <w:t xml:space="preserve">Thu nhập từ du lịch của Khánh Hòa chủ yếu từ hoạt động kinh doanh lưu trú và dịch vụ ăn uống, tỷ lệ dao động từ 50 - 55%. Thu nhập từ hoạt động vui chơi giải trí và mua sắm chỉ chiếm từ 25 - 30% và không thay đổi nhiều trong các năm qua. Điều này cho thấy du lịch Khánh Hòa hiện chỉ tập trung khai thác lợi thế biển với các dịch vụ thuần túy mà chưa đa dạng hóa, khai thác các sản phẩm du lịch bổ trợ, kéo dài thời gian lưu trú và gia tăng chi tiêu của khách du lịch. </w:t>
      </w:r>
    </w:p>
    <w:p w14:paraId="789717E9" w14:textId="6DFF85AC" w:rsidR="008E0301" w:rsidRPr="00E425DE" w:rsidRDefault="008E0301" w:rsidP="00D532A0">
      <w:pPr>
        <w:pStyle w:val="ListParagraph"/>
        <w:rPr>
          <w:rStyle w:val="fontstyle01"/>
          <w:color w:val="auto"/>
          <w:szCs w:val="24"/>
        </w:rPr>
      </w:pPr>
      <w:r w:rsidRPr="00E425DE">
        <w:rPr>
          <w:rStyle w:val="fontstyle01"/>
          <w:color w:val="auto"/>
        </w:rPr>
        <w:t>Các sản phẩm du lịch vẫn chậm được đầu tư đổi mới nâng cao chất lượng. Điển hình như tour du lịch 4 đảo tại Nha Trang trong nhiều năm qua vẫn không có nhiều thay đổi về hình thức và nội dung, các loại hình du lịch sinh thái, tìm hiểu văn hóa địa phương trở nên lạc hậu và thiếu sức hút đối với du khách.</w:t>
      </w:r>
    </w:p>
    <w:p w14:paraId="577D4433" w14:textId="720012CC" w:rsidR="008E0301" w:rsidRPr="00E425DE" w:rsidRDefault="008E0301" w:rsidP="00D532A0">
      <w:pPr>
        <w:pStyle w:val="ListParagraph"/>
        <w:rPr>
          <w:rStyle w:val="fontstyle01"/>
          <w:color w:val="auto"/>
          <w:szCs w:val="24"/>
        </w:rPr>
      </w:pPr>
      <w:r w:rsidRPr="00E425DE">
        <w:rPr>
          <w:rStyle w:val="fontstyle01"/>
          <w:color w:val="auto"/>
        </w:rPr>
        <w:t>Khánh Hòa là một điểm đến hấp dẫn du khách, song các loại hình dịch vụ du lịch đêm của Khánh Hòa quy mô còn nhỏ, thiếu hấp dẫn. So với những năm trước đây, Khánh Hòa đã phát triển nhiều loại hình dịch vụ giải trí như hệ thống nhà hàng, quán bar, các khu giải trí nghệ thuật, nghệ thuật đường phố, hát bài chòi, tour du ngoạn biển về đêm… tuy nhiên các điểm du lịch đêm của Khánh Hòa chưa được tập trung, nằm rải rác, cách xa, chưa có sự gắn kết.</w:t>
      </w:r>
    </w:p>
    <w:p w14:paraId="7BAE2A6C" w14:textId="08B704D1" w:rsidR="008E0301" w:rsidRPr="00E425DE" w:rsidRDefault="008E0301" w:rsidP="00D532A0">
      <w:pPr>
        <w:pStyle w:val="ListParagraph"/>
        <w:rPr>
          <w:rStyle w:val="fontstyle01"/>
          <w:color w:val="auto"/>
          <w:szCs w:val="24"/>
        </w:rPr>
      </w:pPr>
      <w:r w:rsidRPr="00E425DE">
        <w:rPr>
          <w:rStyle w:val="fontstyle01"/>
          <w:color w:val="auto"/>
        </w:rPr>
        <w:t xml:space="preserve">Công tác hoạch định, định hướng chiến lược dài hạn còn hạn chế, thiếu nhạy bén trong thu hút, phát triển các thị trường du lịch trọng điểm. Thời gian qua, du lịch Khánh Hòa đang bị động và phụ thuộc vào một vài thị trường lớn như Trung Quốc, Nga. Khách từ các thị trường Châu Âu, Úc, Mỹ, Canada... sụt giảm mạnh. Thực trạng này không chỉ làm mất cân đối thị trường khách quốc tế, mà còn ảnh hưởng đến hiệu quả kinh doanh du lịch về lâu dài. </w:t>
      </w:r>
    </w:p>
    <w:p w14:paraId="639E5F87" w14:textId="2FEDEA7E" w:rsidR="008E0301" w:rsidRPr="00E425DE" w:rsidRDefault="008E0301" w:rsidP="00D532A0">
      <w:pPr>
        <w:pStyle w:val="ListParagraph"/>
        <w:rPr>
          <w:rStyle w:val="fontstyle01"/>
          <w:color w:val="auto"/>
          <w:szCs w:val="22"/>
        </w:rPr>
      </w:pPr>
      <w:r w:rsidRPr="00E425DE">
        <w:rPr>
          <w:rStyle w:val="fontstyle01"/>
          <w:color w:val="auto"/>
        </w:rPr>
        <w:t xml:space="preserve">Các giải pháp kích cầu du lịch nội địa vẫn chưa hiệu quả, năng lực cạnh tranh hoạt động du lịch Khánh Hòa so với các tỉnh lân cận khác còn thấp. </w:t>
      </w:r>
    </w:p>
    <w:p w14:paraId="4DC3A645" w14:textId="77777777" w:rsidR="008E0301" w:rsidRPr="00E425DE" w:rsidRDefault="008E0301" w:rsidP="00D532A0">
      <w:pPr>
        <w:pStyle w:val="Heading5"/>
        <w:rPr>
          <w:rStyle w:val="Emphasis"/>
          <w:i w:val="0"/>
          <w:iCs/>
        </w:rPr>
      </w:pPr>
      <w:bookmarkStart w:id="446" w:name="_Toc126586827"/>
      <w:bookmarkStart w:id="447" w:name="_Toc126923150"/>
      <w:bookmarkStart w:id="448" w:name="_Toc127356072"/>
      <w:bookmarkStart w:id="449" w:name="_Toc129326945"/>
      <w:bookmarkStart w:id="450" w:name="_Toc129588073"/>
      <w:bookmarkStart w:id="451" w:name="_Toc129868939"/>
      <w:bookmarkStart w:id="452" w:name="_Toc130458979"/>
      <w:r w:rsidRPr="00E425DE">
        <w:rPr>
          <w:rStyle w:val="Emphasis"/>
          <w:i w:val="0"/>
          <w:iCs/>
        </w:rPr>
        <w:t>Nguyên nhân</w:t>
      </w:r>
      <w:bookmarkEnd w:id="446"/>
      <w:bookmarkEnd w:id="447"/>
      <w:bookmarkEnd w:id="448"/>
      <w:bookmarkEnd w:id="449"/>
      <w:bookmarkEnd w:id="450"/>
      <w:bookmarkEnd w:id="451"/>
      <w:bookmarkEnd w:id="452"/>
      <w:r w:rsidRPr="00E425DE">
        <w:rPr>
          <w:rStyle w:val="Emphasis"/>
          <w:i w:val="0"/>
          <w:iCs/>
        </w:rPr>
        <w:t xml:space="preserve"> </w:t>
      </w:r>
    </w:p>
    <w:p w14:paraId="65CE71F1" w14:textId="12F06F68" w:rsidR="008E0301" w:rsidRPr="00E425DE" w:rsidRDefault="008E0301" w:rsidP="00D532A0">
      <w:pPr>
        <w:pStyle w:val="ListParagraph"/>
        <w:rPr>
          <w:rStyle w:val="fontstyle01"/>
          <w:color w:val="auto"/>
          <w:szCs w:val="24"/>
        </w:rPr>
      </w:pPr>
      <w:r w:rsidRPr="00E425DE">
        <w:rPr>
          <w:rStyle w:val="fontstyle01"/>
          <w:color w:val="auto"/>
        </w:rPr>
        <w:t>Năng lực quản lý nhà nước về du lịch còn nhiều hạn chế, đặc biệt trong bối cảnh có sự thay đổi về mô hình tổ chức cũng như hạn chế trong phối hợp giữa ngành du lịch với các Sở, ngành có liên quan và các địa phương cấp huyện thuộc tỉnh Khánh Hoà. Đội ngũ cán bộ phụ trách công tác quản lý nhà nước về du lịch thiếu về số lượng, chưa được trang bị đầy đủ về chuyên môn nghiệp vụ để tiến hành các hoạt động kiểm tra chuyên ngành. Các chính sách phát triển du lịch còn tập trung vào đầu tư xây dựng các dự án, chưa quan tâm đúng mức tới những chính sách dài hạn.</w:t>
      </w:r>
    </w:p>
    <w:p w14:paraId="3BF61254" w14:textId="578EB16D" w:rsidR="008E0301" w:rsidRPr="00E425DE" w:rsidRDefault="008E0301" w:rsidP="00D532A0">
      <w:pPr>
        <w:pStyle w:val="ListParagraph"/>
        <w:rPr>
          <w:rStyle w:val="fontstyle01"/>
          <w:color w:val="auto"/>
          <w:szCs w:val="24"/>
        </w:rPr>
      </w:pPr>
      <w:r w:rsidRPr="00E425DE">
        <w:rPr>
          <w:rStyle w:val="fontstyle01"/>
          <w:color w:val="auto"/>
        </w:rPr>
        <w:t xml:space="preserve">Năng lực đầu tư của địa phương cho phát triển du lịch là hạn chế trong khi nhu cầu đầu tư, đặc biệt cho phát triển và đồng bộ hạ tầng du lịch là rất lớn. </w:t>
      </w:r>
    </w:p>
    <w:p w14:paraId="6A29E9F1" w14:textId="70F1A026" w:rsidR="008E0301" w:rsidRPr="00E425DE" w:rsidRDefault="008E0301" w:rsidP="00D532A0">
      <w:pPr>
        <w:pStyle w:val="ListParagraph"/>
        <w:rPr>
          <w:rStyle w:val="fontstyle01"/>
          <w:color w:val="auto"/>
          <w:szCs w:val="24"/>
        </w:rPr>
      </w:pPr>
      <w:r w:rsidRPr="00E425DE">
        <w:rPr>
          <w:rStyle w:val="fontstyle01"/>
          <w:color w:val="auto"/>
        </w:rPr>
        <w:t>Việc thu hút khách du lịch từ các thị trường Tây Âu, Bắc Mỹ nhằm điều chỉnh cơ cấu thị trường, nâng cao hiệu quả kinh doanh du lịch của Khánh Hoà không chỉ phụ thuộc vào nỗ lực của bản thân Khánh Hoà mà một phần quan trọng còn phụ thuộc vào chính sách visa của chính phủ.</w:t>
      </w:r>
    </w:p>
    <w:p w14:paraId="10621338" w14:textId="6AB29655" w:rsidR="00863B28" w:rsidRPr="00E425DE" w:rsidRDefault="0068508F" w:rsidP="00D532A0">
      <w:pPr>
        <w:pStyle w:val="Heading3"/>
        <w:rPr>
          <w:rStyle w:val="fontstyle01"/>
          <w:color w:val="auto"/>
          <w:sz w:val="30"/>
          <w:szCs w:val="30"/>
        </w:rPr>
      </w:pPr>
      <w:bookmarkStart w:id="453" w:name="_Toc166513745"/>
      <w:bookmarkStart w:id="454" w:name="_Toc172052425"/>
      <w:r w:rsidRPr="00E425DE">
        <w:rPr>
          <w:rStyle w:val="fontstyle01"/>
          <w:color w:val="auto"/>
          <w:sz w:val="30"/>
          <w:szCs w:val="30"/>
        </w:rPr>
        <w:t>Thực trạng phát triển Hạ tầng</w:t>
      </w:r>
      <w:bookmarkEnd w:id="453"/>
      <w:r w:rsidR="00AC2974" w:rsidRPr="00E425DE">
        <w:rPr>
          <w:rStyle w:val="fontstyle01"/>
          <w:color w:val="auto"/>
          <w:sz w:val="30"/>
          <w:szCs w:val="30"/>
        </w:rPr>
        <w:t xml:space="preserve"> xanh</w:t>
      </w:r>
      <w:r w:rsidR="0046644F" w:rsidRPr="00E425DE">
        <w:rPr>
          <w:rStyle w:val="fontstyle01"/>
          <w:color w:val="auto"/>
          <w:sz w:val="30"/>
          <w:szCs w:val="30"/>
        </w:rPr>
        <w:t xml:space="preserve"> tỉnh Khánh Hòa</w:t>
      </w:r>
      <w:bookmarkEnd w:id="454"/>
    </w:p>
    <w:p w14:paraId="29AA90F8" w14:textId="3F8894B5" w:rsidR="002551A3" w:rsidRPr="00E425DE" w:rsidRDefault="002551A3" w:rsidP="00D532A0">
      <w:pPr>
        <w:pStyle w:val="Heading4"/>
      </w:pPr>
      <w:bookmarkStart w:id="455" w:name="_Toc130459136"/>
      <w:bookmarkStart w:id="456" w:name="_Toc163401117"/>
      <w:bookmarkStart w:id="457" w:name="_Toc166513746"/>
      <w:r w:rsidRPr="00E425DE">
        <w:t xml:space="preserve">Thực trạng hạ tầng cấp </w:t>
      </w:r>
      <w:r w:rsidR="009A0704" w:rsidRPr="00E425DE">
        <w:t xml:space="preserve">thoát </w:t>
      </w:r>
      <w:r w:rsidRPr="00E425DE">
        <w:t>nước, thủy lợi, công trình phòng chống thiên tai</w:t>
      </w:r>
      <w:bookmarkEnd w:id="455"/>
      <w:bookmarkEnd w:id="456"/>
      <w:bookmarkEnd w:id="457"/>
    </w:p>
    <w:p w14:paraId="0F883EA8" w14:textId="7CE4D2D0" w:rsidR="002551A3" w:rsidRPr="00E425DE" w:rsidRDefault="002551A3" w:rsidP="00D532A0">
      <w:pPr>
        <w:pStyle w:val="Heading5"/>
        <w:rPr>
          <w:rStyle w:val="Emphasis"/>
          <w:i w:val="0"/>
          <w:iCs/>
        </w:rPr>
      </w:pPr>
      <w:bookmarkStart w:id="458" w:name="_Toc130459137"/>
      <w:r w:rsidRPr="00E425DE">
        <w:rPr>
          <w:rStyle w:val="Emphasis"/>
          <w:i w:val="0"/>
          <w:iCs/>
        </w:rPr>
        <w:t>Hạ tầng cấp nước</w:t>
      </w:r>
      <w:bookmarkEnd w:id="458"/>
    </w:p>
    <w:p w14:paraId="085A1EA5" w14:textId="217CCF9C" w:rsidR="00861456" w:rsidRPr="00E425DE" w:rsidRDefault="00861456" w:rsidP="00D532A0">
      <w:pPr>
        <w:pStyle w:val="Heading6"/>
      </w:pPr>
      <w:r w:rsidRPr="00E425DE">
        <w:t>Hiện trạng cấp nước sinh hoạt đô thị</w:t>
      </w:r>
    </w:p>
    <w:p w14:paraId="6BEF9D79" w14:textId="32CF9810" w:rsidR="00861456" w:rsidRPr="00E425DE" w:rsidRDefault="00861456" w:rsidP="005A1CBC">
      <w:pPr>
        <w:rPr>
          <w:rFonts w:eastAsia="Calibri"/>
        </w:rPr>
      </w:pPr>
      <w:r w:rsidRPr="00E425DE">
        <w:rPr>
          <w:rFonts w:eastAsia="Calibri"/>
        </w:rPr>
        <w:t>Toàn tỉnh hiện có 11 công trình cấp nước sạch cho các đô thị với tổng 250.000 m3/ngđ. Nguồn nước khai thác bao gồm nước mặt và nước ngầm. Mức cấp nước đạt trên 130 lít/người/ngđ, tỷ lệ dân số đô thị được cung cấp nước sạch qua hệ thống cấp nước tập trung đạt 100%. Chất lượng nước cấp đạt QCVN 01:2018/BYT của Bộ Y tế. Các công trình cấp nước đô thị hiện tại hầu hết khai thác đạt 90-100% thiết kế. Vì vậy, cần phải nâng cấp và xây mới các nhà máy cấp nước để đảm bảo nhu cầu dùng nước trong thời gian tới.</w:t>
      </w:r>
    </w:p>
    <w:p w14:paraId="54B81D84" w14:textId="0BC3E192" w:rsidR="002551A3" w:rsidRPr="00E425DE" w:rsidRDefault="00861456" w:rsidP="005A1CBC">
      <w:r w:rsidRPr="00E425DE">
        <w:rPr>
          <w:rFonts w:eastAsia="Calibri"/>
        </w:rPr>
        <w:t>Nguồn nước cấp cho các nhà máy nước sạch chủ yếu là các hồ chứa và hệ thống sông Cái Nha Trang, sông cái Ninh Hòa. Tuy nhiên, nguồn nước cấp từ các hồ chứa hiện nay (cấp nước đa mục tiêu) chỉ đảm bảo được lượng nước cấp nhất định. Vì vậy, cần phải có những biện pháp cấp nguồn (như bổ sung nước từ hệ thống sông Cái và các hồ xây mới) đi kèm là hệ thống các trạm bơm tăng áp, các hệ thống đường ống đảm bảo đồng bộ, tạo sự liên kết vùng và đảm bảo khả năng cấp nước trong giai đoạn tới.</w:t>
      </w:r>
    </w:p>
    <w:p w14:paraId="36512C71" w14:textId="0A65E7E2" w:rsidR="002551A3" w:rsidRPr="00E425DE" w:rsidRDefault="002551A3" w:rsidP="00D532A0">
      <w:pPr>
        <w:pStyle w:val="Heading6"/>
      </w:pPr>
      <w:bookmarkStart w:id="459" w:name="_Toc126586986"/>
      <w:bookmarkStart w:id="460" w:name="_Toc126923305"/>
      <w:bookmarkStart w:id="461" w:name="_Toc127356231"/>
      <w:bookmarkStart w:id="462" w:name="_Toc129327105"/>
      <w:bookmarkStart w:id="463" w:name="_Toc129588233"/>
      <w:bookmarkStart w:id="464" w:name="_Toc129869099"/>
      <w:bookmarkStart w:id="465" w:name="_Toc130459139"/>
      <w:r w:rsidRPr="00E425DE">
        <w:t>Hiện trạng cấp nước sinh hoạt nông thôn</w:t>
      </w:r>
      <w:bookmarkEnd w:id="459"/>
      <w:bookmarkEnd w:id="460"/>
      <w:bookmarkEnd w:id="461"/>
      <w:bookmarkEnd w:id="462"/>
      <w:bookmarkEnd w:id="463"/>
      <w:bookmarkEnd w:id="464"/>
      <w:bookmarkEnd w:id="465"/>
    </w:p>
    <w:p w14:paraId="20C0B5CC" w14:textId="7A2E59BF" w:rsidR="002551A3" w:rsidRPr="00E425DE" w:rsidRDefault="00861456" w:rsidP="005A1CBC">
      <w:r w:rsidRPr="00E425DE">
        <w:rPr>
          <w:rFonts w:eastAsia="Calibri"/>
        </w:rPr>
        <w:t>Toàn tỉnh có tổng số 84 công trình cấp nước sinh hoạt (CNSH) tập trung</w:t>
      </w:r>
      <w:r w:rsidR="000E1861" w:rsidRPr="00E425DE">
        <w:rPr>
          <w:rFonts w:eastAsia="Calibri"/>
        </w:rPr>
        <w:t xml:space="preserve"> vào vùng</w:t>
      </w:r>
      <w:r w:rsidRPr="00E425DE">
        <w:rPr>
          <w:rFonts w:eastAsia="Calibri"/>
        </w:rPr>
        <w:t xml:space="preserve"> nông thôn. Trong đó, 35 công trình hoạt động bền vững, chiếm 41,7%; 15 công trình hoạt động tương đối bền vững chiếm 17,9%; 21 công trình hoạt động kém bền vững, chiếm 25%; 13 công trình không hoạt động, chiếm 15,4% (có 09 công trình không hoạt động đã được thay thế bằng nguồn nước sinh hoạt khác đang chờ thanh lý). Công trình cấp nước nhỏ lẻ 88.918 công trình gồm giếng đào, giếng khoan, lu, bể… Tỷ lệ hộ gia đình nông thôn sử dụng nước hợp vệ sinh đạt 99,81% (</w:t>
      </w:r>
      <w:r w:rsidR="000074FB" w:rsidRPr="00E425DE">
        <w:rPr>
          <w:rFonts w:eastAsia="Calibri"/>
        </w:rPr>
        <w:t>Chương trình phát triển đô thị tỉnh Khánh Hòa đến năm 2030, tầm nhìn đến năm 2045</w:t>
      </w:r>
      <w:r w:rsidRPr="00E425DE">
        <w:rPr>
          <w:rFonts w:eastAsia="Calibri"/>
        </w:rPr>
        <w:t>), cao hơn so với trung bình cả nước (97,4%) và vùng Bắc Trung Bộ và duyên hải miền Trung (96,7%).</w:t>
      </w:r>
      <w:r w:rsidR="002551A3" w:rsidRPr="00E425DE">
        <w:t xml:space="preserve"> </w:t>
      </w:r>
    </w:p>
    <w:p w14:paraId="1C0B1400" w14:textId="118FE952" w:rsidR="002551A3" w:rsidRPr="00E425DE" w:rsidRDefault="002551A3" w:rsidP="00D532A0">
      <w:pPr>
        <w:pStyle w:val="Heading6"/>
      </w:pPr>
      <w:bookmarkStart w:id="466" w:name="_Toc126586988"/>
      <w:bookmarkStart w:id="467" w:name="_Toc126923307"/>
      <w:bookmarkStart w:id="468" w:name="_Toc127356233"/>
      <w:bookmarkStart w:id="469" w:name="_Toc129327107"/>
      <w:bookmarkStart w:id="470" w:name="_Toc129588235"/>
      <w:bookmarkStart w:id="471" w:name="_Toc129869101"/>
      <w:bookmarkStart w:id="472" w:name="_Toc130459141"/>
      <w:r w:rsidRPr="00E425DE">
        <w:t>Đánh giá về hiện trạng cấp nước</w:t>
      </w:r>
      <w:bookmarkEnd w:id="466"/>
      <w:bookmarkEnd w:id="467"/>
      <w:bookmarkEnd w:id="468"/>
      <w:bookmarkEnd w:id="469"/>
      <w:bookmarkEnd w:id="470"/>
      <w:bookmarkEnd w:id="471"/>
      <w:bookmarkEnd w:id="472"/>
    </w:p>
    <w:p w14:paraId="700B0303" w14:textId="236A28B8" w:rsidR="002551A3" w:rsidRPr="00E425DE" w:rsidRDefault="002551A3" w:rsidP="00242B6D">
      <w:pPr>
        <w:pStyle w:val="ListParagraph"/>
      </w:pPr>
      <w:r w:rsidRPr="00E425DE">
        <w:t>Đánh giá chung:</w:t>
      </w:r>
    </w:p>
    <w:p w14:paraId="717F8113" w14:textId="04FD1EC3" w:rsidR="002551A3" w:rsidRPr="00E425DE" w:rsidRDefault="00861456" w:rsidP="005A1CBC">
      <w:pPr>
        <w:rPr>
          <w:sz w:val="28"/>
          <w:szCs w:val="28"/>
        </w:rPr>
      </w:pPr>
      <w:r w:rsidRPr="00E425DE">
        <w:rPr>
          <w:rFonts w:eastAsia="Calibri"/>
        </w:rPr>
        <w:t>Hiện trạng cấp nước của tỉnh Khánh Hòa được quan tâm của chính quyền các cấp, bằng nhiều nguồn vốn khác nhau các công trình cấp nước được xây dựng rộng khắp, đảm bảo cấp nước sạch đô thị đạt 100%, cấp nước hợp vệ sinh nông thôn đạt 99,81%. Tại các Khu kinh tế, khu du lịch, khu công nghiệp, cụm công nghiệp hiện trạng cấp nước cũng tương đối đầy đủ từ các nhà máy nước hiện có và các công trình cấp nước nhỏ lẻ. Trong giai đoạn tới cần tiếp tục thực hiện giải pháp cấp nước đáp ứng yêu cầu cấp nước phục vụ phát triển kinh tế xã hội.</w:t>
      </w:r>
      <w:r w:rsidR="002551A3" w:rsidRPr="00E425DE">
        <w:rPr>
          <w:sz w:val="28"/>
          <w:szCs w:val="28"/>
        </w:rPr>
        <w:t xml:space="preserve"> </w:t>
      </w:r>
    </w:p>
    <w:p w14:paraId="4387A0D3" w14:textId="3AA8DE6F" w:rsidR="002551A3" w:rsidRPr="00E425DE" w:rsidRDefault="002551A3" w:rsidP="00242B6D">
      <w:pPr>
        <w:pStyle w:val="ListParagraph"/>
      </w:pPr>
      <w:r w:rsidRPr="00E425DE">
        <w:t>Tồn tại, hạn chế:</w:t>
      </w:r>
    </w:p>
    <w:p w14:paraId="5E223B26" w14:textId="590F9EAA" w:rsidR="002551A3" w:rsidRPr="00E425DE" w:rsidRDefault="00861456" w:rsidP="001F522D">
      <w:pPr>
        <w:rPr>
          <w:sz w:val="28"/>
          <w:szCs w:val="28"/>
        </w:rPr>
      </w:pPr>
      <w:r w:rsidRPr="00E425DE">
        <w:rPr>
          <w:rFonts w:eastAsia="Calibri"/>
        </w:rPr>
        <w:t xml:space="preserve">Nguồn nước có nguy cơ bị ô nhiễm do các nguồn xả thải; Kết quả quan trắc nước mặt, nước ngầm các năm gần đây cho thấy các chỉ số Zn, DO, dầu mỡ, Coliform bị vượt tiêu chuẩn tại phần lớn điểm quan trắc với mức độ cao. Tỷ lệ thất thoát nước cao, do mạng lưới đường ống không đồng bộ. Một số hệ thống cấp nước tập trung bị thiếu hụt nguồn nước trong mùa khô do hạn hán; </w:t>
      </w:r>
      <w:r w:rsidRPr="00E425DE">
        <w:rPr>
          <w:rFonts w:eastAsia="Calibri"/>
          <w:lang w:val="vi-VN"/>
        </w:rPr>
        <w:t>n</w:t>
      </w:r>
      <w:r w:rsidRPr="00E425DE">
        <w:rPr>
          <w:rFonts w:eastAsia="Calibri"/>
        </w:rPr>
        <w:t>guồn kinh phí đầu tư và vận hành hạn chế.</w:t>
      </w:r>
      <w:r w:rsidR="002551A3" w:rsidRPr="00E425DE">
        <w:rPr>
          <w:sz w:val="28"/>
          <w:szCs w:val="28"/>
        </w:rPr>
        <w:t xml:space="preserve"> </w:t>
      </w:r>
    </w:p>
    <w:p w14:paraId="6243FDF0" w14:textId="7B6A0CA8" w:rsidR="002551A3" w:rsidRPr="00E425DE" w:rsidRDefault="002551A3" w:rsidP="00242B6D">
      <w:pPr>
        <w:pStyle w:val="ListParagraph"/>
      </w:pPr>
      <w:r w:rsidRPr="00E425DE">
        <w:t>Nguyên nhân:</w:t>
      </w:r>
    </w:p>
    <w:p w14:paraId="6571D7EC" w14:textId="77777777" w:rsidR="002551A3" w:rsidRPr="00E425DE" w:rsidRDefault="002551A3" w:rsidP="001F522D">
      <w:r w:rsidRPr="00E425DE">
        <w:t>Nguyên nhân khách quan: Là do tỉnh có khí hậu khô hạn nên nhu cầu sử dụng nước sạch phục vụ cho sinh hoạt và sản xuất, dịch vụ khá cao</w:t>
      </w:r>
    </w:p>
    <w:p w14:paraId="5B755C9D" w14:textId="77777777" w:rsidR="002551A3" w:rsidRPr="00E425DE" w:rsidRDefault="002551A3" w:rsidP="001F522D">
      <w:r w:rsidRPr="00E425DE">
        <w:t>Do đặc điểm về tự nhiên, nguồn nước, phân bố dân cư không tập trung, vốn đầu tư không nhiều nên chưa có nhiều công trình có quy mô lớn</w:t>
      </w:r>
    </w:p>
    <w:p w14:paraId="406ED1BF" w14:textId="77777777" w:rsidR="002551A3" w:rsidRPr="00E425DE" w:rsidRDefault="002551A3" w:rsidP="001F522D">
      <w:r w:rsidRPr="00E425DE">
        <w:t>Địa bàn rộng, dân cư nhiều vùng phân bố thưa thớt, công tác quy hoạch dân cư khu vực nông thôn chưa đáp ứng kịp thời với yêu cần phát triển KT - XH.</w:t>
      </w:r>
    </w:p>
    <w:p w14:paraId="767156A3" w14:textId="77777777" w:rsidR="002551A3" w:rsidRPr="00E425DE" w:rsidRDefault="002551A3" w:rsidP="001F522D">
      <w:r w:rsidRPr="00E425DE">
        <w:t>Tình trạng biến đổi khí hậu toàn cầu và hạn hán, lũ lụt thường xuyên xảy ra trong các năm qua làm cho nguồn nước dưới đất và cả nguồn nước mặt kém.</w:t>
      </w:r>
    </w:p>
    <w:p w14:paraId="7515ABA4" w14:textId="77777777" w:rsidR="002551A3" w:rsidRPr="00E425DE" w:rsidRDefault="002551A3" w:rsidP="001F522D">
      <w:r w:rsidRPr="00E425DE">
        <w:t>Nguyên nhân chủ quan: Khánh Hòa là tỉnh phát triển mạnh về du lịch, công nghiệp, mà hệ lụy của sự phát triển này là ô nhiễm nguồn nước. Liên quan đến vấn đề xả thải từ các cơ sở ăn uống, lưu trú hay sản xuất.</w:t>
      </w:r>
    </w:p>
    <w:p w14:paraId="5B66994E" w14:textId="2EB56D08" w:rsidR="002551A3" w:rsidRPr="00E425DE" w:rsidRDefault="009A0704" w:rsidP="00D532A0">
      <w:pPr>
        <w:pStyle w:val="Heading5"/>
      </w:pPr>
      <w:bookmarkStart w:id="473" w:name="_Toc130459142"/>
      <w:r w:rsidRPr="00E425DE">
        <w:t>H</w:t>
      </w:r>
      <w:r w:rsidR="002551A3" w:rsidRPr="00E425DE">
        <w:t>ạ tầng thủy lợi và phòng chống thiên tai</w:t>
      </w:r>
      <w:bookmarkEnd w:id="473"/>
    </w:p>
    <w:p w14:paraId="0A142061" w14:textId="6B6892D9" w:rsidR="002551A3" w:rsidRPr="00E425DE" w:rsidRDefault="002551A3" w:rsidP="00D532A0">
      <w:pPr>
        <w:pStyle w:val="Heading6"/>
      </w:pPr>
      <w:bookmarkStart w:id="474" w:name="_Toc126586990"/>
      <w:bookmarkStart w:id="475" w:name="_Toc126923309"/>
      <w:bookmarkStart w:id="476" w:name="_Toc127356235"/>
      <w:bookmarkStart w:id="477" w:name="_Toc129327109"/>
      <w:bookmarkStart w:id="478" w:name="_Toc129588237"/>
      <w:bookmarkStart w:id="479" w:name="_Toc129869103"/>
      <w:bookmarkStart w:id="480" w:name="_Toc130459143"/>
      <w:r w:rsidRPr="00E425DE">
        <w:t>Hiện trạng kết cấu hạ tầng thủy lợi</w:t>
      </w:r>
      <w:bookmarkEnd w:id="474"/>
      <w:bookmarkEnd w:id="475"/>
      <w:bookmarkEnd w:id="476"/>
      <w:bookmarkEnd w:id="477"/>
      <w:bookmarkEnd w:id="478"/>
      <w:bookmarkEnd w:id="479"/>
      <w:bookmarkEnd w:id="480"/>
    </w:p>
    <w:p w14:paraId="2C6356F5" w14:textId="77777777" w:rsidR="00861456" w:rsidRPr="00E425DE" w:rsidRDefault="00861456" w:rsidP="001F522D">
      <w:pPr>
        <w:rPr>
          <w:rFonts w:eastAsia="Calibri"/>
        </w:rPr>
      </w:pPr>
      <w:r w:rsidRPr="00E425DE">
        <w:rPr>
          <w:rFonts w:eastAsia="Calibri"/>
        </w:rPr>
        <w:t>Toàn tỉnh có 31 công trình hồ chứa gồm 03 hồ thủy điện và 28 hồ thủy lợi (26 hồ thủy lợi do nhà nước đầu tư xây dựng, 02 hồ chứa do tổ chức đầu tư xây dựng) với tổng dung tích thiết kế các hồ là khoảng 250 triệu m3; 119 công trình đập dâng nhỏ; 62 trạm bơm loại nhỏ, kênh mương kiên cố 1.600km/2.200km và một số đập dâng. Hồ chứa có dung tích lớn hơn 10 triệu m3 gồm 06 hồ: hồ Đá Bàn, hồ Cam Ranh, hồ Suối Dầu, hồ Hoa Sơn, hồ Tà Rục, hồ Eakrong Rou; có 10 hồ chứa có dung tích từ 1,0 triệu m3 đến 10,0 triệu m3; 15 hồ chứa nước có dung tích nhỏ hơn 1,0 triệu m3. Các công trình đang được đầu tư xây dựng gồm hồ chứa nước Sông Chò 1 dung tích 109 triệu m3 và hồ Đắc Lộc dung tích 1,09 triệu m3; Dự án nâng cao an toàn đập (WB8) trên địa bàn tỉnh với 08 hồ chứa nước (Suối Trầu, Láng Nhớt, Cây Sung, Đá Mài, Đồng Bò, Suối Luồng, Suối Lớn, Bến Ghe) được đầu tư, nâng cấp, sửa chữa tăng khả năng phục vụ cấp nước cho sản xuất, sinh hoạt.</w:t>
      </w:r>
    </w:p>
    <w:p w14:paraId="5FB06DDE" w14:textId="7A0BC40D" w:rsidR="002551A3" w:rsidRPr="00E425DE" w:rsidRDefault="00861456" w:rsidP="001F522D">
      <w:pPr>
        <w:rPr>
          <w:sz w:val="28"/>
          <w:szCs w:val="28"/>
        </w:rPr>
      </w:pPr>
      <w:r w:rsidRPr="00E425DE">
        <w:rPr>
          <w:rFonts w:eastAsia="Calibri"/>
        </w:rPr>
        <w:t>Các công trình thủy lợi đảm bảo nước tưới hơn 21.000 ha cây trồng. Trong đó, tưới cho khoảng 20.000 ha diện tích lúa 2 vụ, đạt 70% diện tích; cây công nghiệp và rau màu khoảng 1.000ha. Ngoài công tác phục vụ tưới cho nông nghiệp, hệ thống công trình thủy lợi còn phục vụ cấp nước cho nuôi trồng thủy sản, cấp nước cho sinh hoạt và sản xuất công nghiệp với hơn 61.000 m3/ng.đ.</w:t>
      </w:r>
      <w:r w:rsidR="002551A3" w:rsidRPr="00E425DE">
        <w:rPr>
          <w:sz w:val="28"/>
          <w:szCs w:val="28"/>
        </w:rPr>
        <w:t>.</w:t>
      </w:r>
    </w:p>
    <w:p w14:paraId="0E73B47E" w14:textId="58590E73" w:rsidR="002551A3" w:rsidRPr="00E425DE" w:rsidRDefault="002551A3" w:rsidP="00D532A0">
      <w:pPr>
        <w:pStyle w:val="Heading6"/>
      </w:pPr>
      <w:bookmarkStart w:id="481" w:name="_Toc126586991"/>
      <w:bookmarkStart w:id="482" w:name="_Toc126923310"/>
      <w:bookmarkStart w:id="483" w:name="_Toc127356236"/>
      <w:bookmarkStart w:id="484" w:name="_Toc129327110"/>
      <w:bookmarkStart w:id="485" w:name="_Toc129588238"/>
      <w:bookmarkStart w:id="486" w:name="_Toc129869104"/>
      <w:bookmarkStart w:id="487" w:name="_Toc130459144"/>
      <w:r w:rsidRPr="00E425DE">
        <w:t>Hiện trạng kết cấu hạ tầng phòng chống thiên tai</w:t>
      </w:r>
      <w:bookmarkEnd w:id="481"/>
      <w:bookmarkEnd w:id="482"/>
      <w:bookmarkEnd w:id="483"/>
      <w:bookmarkEnd w:id="484"/>
      <w:bookmarkEnd w:id="485"/>
      <w:bookmarkEnd w:id="486"/>
      <w:bookmarkEnd w:id="487"/>
    </w:p>
    <w:p w14:paraId="43D7DBEF" w14:textId="355A603A" w:rsidR="00861456" w:rsidRPr="00E425DE" w:rsidRDefault="00861456" w:rsidP="003D6070">
      <w:pPr>
        <w:pStyle w:val="ListParagraph"/>
      </w:pPr>
      <w:r w:rsidRPr="00E425DE">
        <w:rPr>
          <w:rStyle w:val="NIDUNGChar"/>
          <w:lang w:val="en-US"/>
        </w:rPr>
        <w:t>Hiện trạng công trình kè biển</w:t>
      </w:r>
      <w:r w:rsidRPr="00E425DE">
        <w:t>:</w:t>
      </w:r>
    </w:p>
    <w:p w14:paraId="4B1D4594" w14:textId="77777777" w:rsidR="00861456" w:rsidRPr="00E425DE" w:rsidRDefault="00861456" w:rsidP="001F522D">
      <w:pPr>
        <w:rPr>
          <w:rFonts w:eastAsia="Calibri"/>
        </w:rPr>
      </w:pPr>
      <w:r w:rsidRPr="00E425DE">
        <w:rPr>
          <w:rFonts w:eastAsia="Calibri"/>
        </w:rPr>
        <w:t>Hiện Khánh Hòa đã được đầu tư và đưa vào sử dụng các tuyến kè: Kè Đại Lãnh, Kè bờ biển thị trấn Vạn Giã; Kè chắn sóng bảo vệ khu dân cư Phú Hội 2; kè Nha Trang, Kè Ba Làng; Kè bờ biển Đường Đệ; Tuyến kè bờ phường Vĩnh Nguyên.</w:t>
      </w:r>
    </w:p>
    <w:p w14:paraId="3D030BDE" w14:textId="672A6F41" w:rsidR="00861456" w:rsidRPr="00E425DE" w:rsidRDefault="00861456" w:rsidP="00DE433F">
      <w:pPr>
        <w:pStyle w:val="ListParagraph"/>
      </w:pPr>
      <w:r w:rsidRPr="00E425DE">
        <w:rPr>
          <w:rStyle w:val="NIDUNGChar"/>
          <w:lang w:val="en-US"/>
        </w:rPr>
        <w:t>Hiện trạng công trình bảo vệ bờ sông, suối lớn</w:t>
      </w:r>
      <w:r w:rsidRPr="00E425DE">
        <w:t>:</w:t>
      </w:r>
    </w:p>
    <w:p w14:paraId="38EB19F7" w14:textId="77777777" w:rsidR="00861456" w:rsidRPr="00E425DE" w:rsidRDefault="00861456" w:rsidP="4A499193">
      <w:pPr>
        <w:rPr>
          <w:rFonts w:eastAsia="Calibri"/>
        </w:rPr>
      </w:pPr>
      <w:r w:rsidRPr="00E425DE">
        <w:rPr>
          <w:rStyle w:val="NIDUNGChar"/>
          <w:rFonts w:eastAsia="Calibri"/>
          <w:spacing w:val="-6"/>
          <w:lang w:val="en-US"/>
        </w:rPr>
        <w:t>Kè chống sạt lở bờ sông, suối lớn gồm 55 tuyến với tổng chiều dài 58.318m tập trung phần lớn tại huyện Diên Khánh, TP Nha Trang và Thị xã Ninh Hòa là nơi các dòng sông Cái Ninh Hòa, sông Cái Nha Trang, sông Suối Dầu chảy qua. Hình thức kết cấu chủ yếu kè lát mái bằng đá xếp khan trong hộc bê tông hoặc đá xây khan</w:t>
      </w:r>
      <w:r w:rsidRPr="00E425DE">
        <w:rPr>
          <w:rFonts w:eastAsia="Calibri"/>
        </w:rPr>
        <w:t>.</w:t>
      </w:r>
    </w:p>
    <w:p w14:paraId="2E4FFC29" w14:textId="77777777" w:rsidR="00861456" w:rsidRPr="00E425DE" w:rsidRDefault="00861456" w:rsidP="00DE433F">
      <w:pPr>
        <w:pStyle w:val="ListParagraph"/>
      </w:pPr>
      <w:r w:rsidRPr="00E425DE">
        <w:t>Hiện trạng tiêu úng:</w:t>
      </w:r>
    </w:p>
    <w:p w14:paraId="4D898C28" w14:textId="679B5000" w:rsidR="00861456" w:rsidRPr="00E425DE" w:rsidRDefault="00861456" w:rsidP="001F522D">
      <w:pPr>
        <w:rPr>
          <w:rFonts w:eastAsia="Calibri"/>
          <w:lang w:val="nl-NL"/>
        </w:rPr>
      </w:pPr>
      <w:r w:rsidRPr="00E425DE">
        <w:rPr>
          <w:rFonts w:eastAsia="Calibri"/>
          <w:lang w:val="nl-NL"/>
        </w:rPr>
        <w:t>Lưu vực sông Cái Ninh Hòa (thị xã Ninh Hòa):</w:t>
      </w:r>
    </w:p>
    <w:p w14:paraId="30D2BD83" w14:textId="7549FDC7" w:rsidR="00861456" w:rsidRPr="00E425DE" w:rsidRDefault="00861456" w:rsidP="001F522D">
      <w:pPr>
        <w:pStyle w:val="NIDUNG"/>
        <w:spacing w:before="100" w:after="100"/>
        <w:ind w:firstLine="0"/>
        <w:rPr>
          <w:rFonts w:eastAsia="Calibri"/>
        </w:rPr>
      </w:pPr>
      <w:r w:rsidRPr="00E425DE">
        <w:rPr>
          <w:rFonts w:eastAsia="Calibri"/>
        </w:rPr>
        <w:t>Nước mưa được tiêu úng ra các tuyến trục tiêu chính đồng thời cũng là tuyến thoát lũ. Khu vực tả sông Cái Ninh Hòa có trục tiêu sông Tân Lâm, trục tiêu sông Đá Hàn; khu vực bờ hữu sông Cái Ninh Hòa có các trục tiêu sông cầu Lắm, trục tiêu mương N10, trục tiêu Bầu Câu là các tuyến mương, sông tiêu tự nhiên.</w:t>
      </w:r>
    </w:p>
    <w:p w14:paraId="044F05B1" w14:textId="77777777" w:rsidR="001F522D" w:rsidRPr="00E425DE" w:rsidRDefault="00861456" w:rsidP="001F522D">
      <w:pPr>
        <w:rPr>
          <w:spacing w:val="-2"/>
        </w:rPr>
      </w:pPr>
      <w:r w:rsidRPr="00E425DE">
        <w:t>Lưu</w:t>
      </w:r>
      <w:r w:rsidRPr="00E425DE">
        <w:rPr>
          <w:spacing w:val="-6"/>
        </w:rPr>
        <w:t xml:space="preserve"> </w:t>
      </w:r>
      <w:r w:rsidRPr="00E425DE">
        <w:t>vực</w:t>
      </w:r>
      <w:r w:rsidRPr="00E425DE">
        <w:rPr>
          <w:spacing w:val="-2"/>
        </w:rPr>
        <w:t xml:space="preserve"> </w:t>
      </w:r>
      <w:r w:rsidRPr="00E425DE">
        <w:t>sông</w:t>
      </w:r>
      <w:r w:rsidRPr="00E425DE">
        <w:rPr>
          <w:spacing w:val="-1"/>
        </w:rPr>
        <w:t xml:space="preserve"> </w:t>
      </w:r>
      <w:r w:rsidRPr="00E425DE">
        <w:t>Cái</w:t>
      </w:r>
      <w:r w:rsidRPr="00E425DE">
        <w:rPr>
          <w:spacing w:val="-1"/>
        </w:rPr>
        <w:t xml:space="preserve"> </w:t>
      </w:r>
      <w:r w:rsidRPr="00E425DE">
        <w:t>Nha</w:t>
      </w:r>
      <w:r w:rsidRPr="00E425DE">
        <w:rPr>
          <w:spacing w:val="-2"/>
        </w:rPr>
        <w:t xml:space="preserve"> Trang:</w:t>
      </w:r>
    </w:p>
    <w:p w14:paraId="1CA7588A" w14:textId="1D2F05BC" w:rsidR="001F522D" w:rsidRPr="00E425DE" w:rsidRDefault="00861456" w:rsidP="001F522D">
      <w:pPr>
        <w:pStyle w:val="ListParagraph"/>
        <w:numPr>
          <w:ilvl w:val="0"/>
          <w:numId w:val="174"/>
        </w:numPr>
        <w:tabs>
          <w:tab w:val="clear" w:pos="567"/>
          <w:tab w:val="left" w:pos="990"/>
          <w:tab w:val="left" w:pos="1080"/>
        </w:tabs>
        <w:rPr>
          <w:rFonts w:eastAsia="Calibri"/>
        </w:rPr>
      </w:pPr>
      <w:r w:rsidRPr="00E425DE">
        <w:rPr>
          <w:rFonts w:eastAsia="Calibri"/>
        </w:rPr>
        <w:t>Hệ thống kênh tiêu khu vực Sơn Điền Phú huyện Diên Khánh: Hiện tại gồm 4 nhánh gồm T1, T2, T3, Kênh Diên Điền, tổng chiều dài hệ thống kênh tiêu chính khoảng 12.600m đảm bảo tiêu cho khoảng 2.500ha bao trùm 3 xã.</w:t>
      </w:r>
    </w:p>
    <w:p w14:paraId="17E03232" w14:textId="53E1E8A8" w:rsidR="00861456" w:rsidRPr="00E425DE" w:rsidRDefault="00861456" w:rsidP="001F522D">
      <w:pPr>
        <w:pStyle w:val="ListParagraph"/>
        <w:numPr>
          <w:ilvl w:val="0"/>
          <w:numId w:val="174"/>
        </w:numPr>
        <w:tabs>
          <w:tab w:val="clear" w:pos="567"/>
          <w:tab w:val="left" w:pos="990"/>
          <w:tab w:val="left" w:pos="1080"/>
        </w:tabs>
        <w:rPr>
          <w:rFonts w:eastAsia="Calibri"/>
        </w:rPr>
      </w:pPr>
      <w:r w:rsidRPr="00E425DE">
        <w:rPr>
          <w:rFonts w:eastAsia="Calibri"/>
        </w:rPr>
        <w:t>Hệ thống kênh tiêu liên xã Bình Hòa Lạc huyện Diên Khánh: bao gồm 5 đoạn kênh tiêu KT1, KT2, KT3, KT4, KT5 với tổng chiều dài khoảng 6.975 m chủ yếu có kết cấu kênh đất bề rộng đáy trung bình khoảng 2 m, đảm bảo tiêu cho khoảng 1.138 ha đất lúa và ở nông thôn.</w:t>
      </w:r>
    </w:p>
    <w:p w14:paraId="0EF26C47" w14:textId="1F4878DD" w:rsidR="00861456" w:rsidRPr="00E425DE" w:rsidRDefault="00861456" w:rsidP="001F522D">
      <w:pPr>
        <w:pStyle w:val="NIDUNG"/>
        <w:numPr>
          <w:ilvl w:val="0"/>
          <w:numId w:val="174"/>
        </w:numPr>
        <w:tabs>
          <w:tab w:val="left" w:pos="990"/>
          <w:tab w:val="left" w:pos="1080"/>
        </w:tabs>
        <w:spacing w:before="100" w:after="100"/>
        <w:rPr>
          <w:rFonts w:eastAsia="Calibri"/>
        </w:rPr>
      </w:pPr>
      <w:r w:rsidRPr="00E425DE">
        <w:rPr>
          <w:rFonts w:eastAsia="Calibri"/>
        </w:rPr>
        <w:t>Lưu vực các sông suối nhỏ huyện Vạn Ninh, Cam Lâm, TP Cam Ranh: Hiện tại đang sử dụng hệ thống kênh tưới tiêu kết hợp và các suối nhỏ tự nhiên để tiêu úng nước mưa, thoát lũ.</w:t>
      </w:r>
    </w:p>
    <w:p w14:paraId="0530978B" w14:textId="42BB2A34" w:rsidR="00861456" w:rsidRPr="00E425DE" w:rsidRDefault="00861456" w:rsidP="00DE433F">
      <w:pPr>
        <w:pStyle w:val="ListParagraph"/>
        <w:rPr>
          <w:rStyle w:val="ListParagraphChar"/>
        </w:rPr>
      </w:pPr>
      <w:r w:rsidRPr="00E425DE">
        <w:rPr>
          <w:rStyle w:val="ListParagraphChar"/>
        </w:rPr>
        <w:t>Hiện trạng công trình ngăn mặn:</w:t>
      </w:r>
    </w:p>
    <w:p w14:paraId="3432685E" w14:textId="77777777" w:rsidR="00861456" w:rsidRPr="00E425DE" w:rsidRDefault="00861456" w:rsidP="00DE433F">
      <w:pPr>
        <w:rPr>
          <w:rFonts w:eastAsia="Calibri"/>
          <w:lang w:val="nl-NL"/>
        </w:rPr>
      </w:pPr>
      <w:r w:rsidRPr="00E425DE">
        <w:rPr>
          <w:rFonts w:eastAsia="Calibri"/>
          <w:lang w:val="nl-NL"/>
        </w:rPr>
        <w:t>Trên địa bàn tỉnh Khánh Hòa hiện nay đã xây dựng được 05 đập ngăn mặn, cấp nước: đập Hải Triều (huyện Vạn Ninh); đập Cầu Lắm, Trại Thảo (thị xã Ninh Hòa); đập ngăn mặn tạm sông Cái Nha Trang (đập tạm tại vị trí thượng lưu cầu Vĩnh Phương); đập ngăn mặn Đèo Quýt (TP Cam Ranh).</w:t>
      </w:r>
    </w:p>
    <w:p w14:paraId="0CDAB2D2" w14:textId="33D22A76" w:rsidR="00861456" w:rsidRPr="00E425DE" w:rsidRDefault="00861456" w:rsidP="00DE433F">
      <w:pPr>
        <w:pStyle w:val="ListParagraph"/>
      </w:pPr>
      <w:r w:rsidRPr="00E425DE">
        <w:t>Khu neo đậu tàu thuyền tránh, trú bão:</w:t>
      </w:r>
    </w:p>
    <w:p w14:paraId="686B68BD" w14:textId="3D0ADF82" w:rsidR="002551A3" w:rsidRPr="00E425DE" w:rsidRDefault="00861456" w:rsidP="00DE433F">
      <w:pPr>
        <w:rPr>
          <w:sz w:val="28"/>
        </w:rPr>
      </w:pPr>
      <w:r w:rsidRPr="00E425DE">
        <w:rPr>
          <w:lang w:val="vi"/>
        </w:rPr>
        <w:t>Hiện có 04 công trình: Khu neo đậu Sông Tắc - Hòn Rớ, khu neo đậu Vịnh Cam Ranh,</w:t>
      </w:r>
      <w:r w:rsidRPr="00E425DE">
        <w:rPr>
          <w:spacing w:val="-2"/>
          <w:lang w:val="vi"/>
        </w:rPr>
        <w:t xml:space="preserve"> </w:t>
      </w:r>
      <w:r w:rsidRPr="00E425DE">
        <w:rPr>
          <w:lang w:val="vi"/>
        </w:rPr>
        <w:t>khu neo đậu Tránh trú bão Ninh Hải,</w:t>
      </w:r>
      <w:r w:rsidRPr="00E425DE">
        <w:rPr>
          <w:spacing w:val="-2"/>
          <w:lang w:val="vi"/>
        </w:rPr>
        <w:t xml:space="preserve"> </w:t>
      </w:r>
      <w:r w:rsidRPr="00E425DE">
        <w:rPr>
          <w:lang w:val="vi"/>
        </w:rPr>
        <w:t>Đảo Đá Tây.</w:t>
      </w:r>
      <w:r w:rsidRPr="00E425DE">
        <w:rPr>
          <w:spacing w:val="-2"/>
          <w:lang w:val="vi"/>
        </w:rPr>
        <w:t xml:space="preserve"> </w:t>
      </w:r>
      <w:r w:rsidRPr="00E425DE">
        <w:rPr>
          <w:lang w:val="vi"/>
        </w:rPr>
        <w:t>Trung tâm</w:t>
      </w:r>
      <w:r w:rsidRPr="00E425DE">
        <w:rPr>
          <w:spacing w:val="-1"/>
          <w:lang w:val="vi"/>
        </w:rPr>
        <w:t xml:space="preserve"> </w:t>
      </w:r>
      <w:r w:rsidRPr="00E425DE">
        <w:rPr>
          <w:lang w:val="vi"/>
        </w:rPr>
        <w:t>Quản lý khai</w:t>
      </w:r>
      <w:r w:rsidRPr="00E425DE">
        <w:rPr>
          <w:spacing w:val="-6"/>
          <w:lang w:val="vi"/>
        </w:rPr>
        <w:t xml:space="preserve"> </w:t>
      </w:r>
      <w:r w:rsidRPr="00E425DE">
        <w:rPr>
          <w:lang w:val="vi"/>
        </w:rPr>
        <w:t>thác</w:t>
      </w:r>
      <w:r w:rsidRPr="00E425DE">
        <w:rPr>
          <w:spacing w:val="-4"/>
          <w:lang w:val="vi"/>
        </w:rPr>
        <w:t xml:space="preserve"> </w:t>
      </w:r>
      <w:r w:rsidRPr="00E425DE">
        <w:rPr>
          <w:lang w:val="vi"/>
        </w:rPr>
        <w:t>các</w:t>
      </w:r>
      <w:r w:rsidRPr="00E425DE">
        <w:rPr>
          <w:spacing w:val="-4"/>
          <w:lang w:val="vi"/>
        </w:rPr>
        <w:t xml:space="preserve"> </w:t>
      </w:r>
      <w:r w:rsidRPr="00E425DE">
        <w:rPr>
          <w:lang w:val="vi"/>
        </w:rPr>
        <w:t>công</w:t>
      </w:r>
      <w:r w:rsidRPr="00E425DE">
        <w:rPr>
          <w:spacing w:val="-6"/>
          <w:lang w:val="vi"/>
        </w:rPr>
        <w:t xml:space="preserve"> </w:t>
      </w:r>
      <w:r w:rsidRPr="00E425DE">
        <w:rPr>
          <w:lang w:val="vi"/>
        </w:rPr>
        <w:t>trình</w:t>
      </w:r>
      <w:r w:rsidRPr="00E425DE">
        <w:rPr>
          <w:spacing w:val="-6"/>
          <w:lang w:val="vi"/>
        </w:rPr>
        <w:t xml:space="preserve"> </w:t>
      </w:r>
      <w:r w:rsidRPr="00E425DE">
        <w:rPr>
          <w:lang w:val="vi"/>
        </w:rPr>
        <w:t>thủy</w:t>
      </w:r>
      <w:r w:rsidRPr="00E425DE">
        <w:rPr>
          <w:spacing w:val="-4"/>
          <w:lang w:val="vi"/>
        </w:rPr>
        <w:t xml:space="preserve"> </w:t>
      </w:r>
      <w:r w:rsidRPr="00E425DE">
        <w:rPr>
          <w:lang w:val="vi"/>
        </w:rPr>
        <w:t>sản</w:t>
      </w:r>
      <w:r w:rsidRPr="00E425DE">
        <w:rPr>
          <w:spacing w:val="-6"/>
          <w:lang w:val="vi"/>
        </w:rPr>
        <w:t xml:space="preserve"> </w:t>
      </w:r>
      <w:r w:rsidRPr="00E425DE">
        <w:rPr>
          <w:lang w:val="vi"/>
        </w:rPr>
        <w:t>Khánh</w:t>
      </w:r>
      <w:r w:rsidRPr="00E425DE">
        <w:rPr>
          <w:spacing w:val="-4"/>
          <w:lang w:val="vi"/>
        </w:rPr>
        <w:t xml:space="preserve"> </w:t>
      </w:r>
      <w:r w:rsidRPr="00E425DE">
        <w:rPr>
          <w:lang w:val="vi"/>
        </w:rPr>
        <w:t>Hòa</w:t>
      </w:r>
      <w:r w:rsidRPr="00E425DE">
        <w:rPr>
          <w:spacing w:val="-4"/>
          <w:lang w:val="vi"/>
        </w:rPr>
        <w:t xml:space="preserve"> </w:t>
      </w:r>
      <w:r w:rsidRPr="00E425DE">
        <w:rPr>
          <w:lang w:val="vi"/>
        </w:rPr>
        <w:t>trực</w:t>
      </w:r>
      <w:r w:rsidRPr="00E425DE">
        <w:rPr>
          <w:spacing w:val="-7"/>
          <w:lang w:val="vi"/>
        </w:rPr>
        <w:t xml:space="preserve"> </w:t>
      </w:r>
      <w:r w:rsidRPr="00E425DE">
        <w:rPr>
          <w:lang w:val="vi"/>
        </w:rPr>
        <w:t>thuộc</w:t>
      </w:r>
      <w:r w:rsidRPr="00E425DE">
        <w:rPr>
          <w:spacing w:val="-4"/>
          <w:lang w:val="vi"/>
        </w:rPr>
        <w:t xml:space="preserve"> </w:t>
      </w:r>
      <w:r w:rsidRPr="00E425DE">
        <w:rPr>
          <w:lang w:val="vi"/>
        </w:rPr>
        <w:t>Sở</w:t>
      </w:r>
      <w:r w:rsidRPr="00E425DE">
        <w:rPr>
          <w:spacing w:val="-6"/>
          <w:lang w:val="vi"/>
        </w:rPr>
        <w:t xml:space="preserve"> </w:t>
      </w:r>
      <w:r w:rsidRPr="00E425DE">
        <w:rPr>
          <w:lang w:val="vi"/>
        </w:rPr>
        <w:t>Nông</w:t>
      </w:r>
      <w:r w:rsidRPr="00E425DE">
        <w:rPr>
          <w:spacing w:val="-4"/>
          <w:lang w:val="vi"/>
        </w:rPr>
        <w:t xml:space="preserve"> </w:t>
      </w:r>
      <w:r w:rsidRPr="00E425DE">
        <w:rPr>
          <w:lang w:val="vi"/>
        </w:rPr>
        <w:t>nghiệp</w:t>
      </w:r>
      <w:r w:rsidRPr="00E425DE">
        <w:rPr>
          <w:spacing w:val="-4"/>
          <w:lang w:val="vi"/>
        </w:rPr>
        <w:t xml:space="preserve"> </w:t>
      </w:r>
      <w:r w:rsidRPr="00E425DE">
        <w:rPr>
          <w:lang w:val="vi"/>
        </w:rPr>
        <w:t>và</w:t>
      </w:r>
      <w:r w:rsidRPr="00E425DE">
        <w:rPr>
          <w:spacing w:val="-4"/>
          <w:lang w:val="vi"/>
        </w:rPr>
        <w:t xml:space="preserve"> </w:t>
      </w:r>
      <w:r w:rsidRPr="00E425DE">
        <w:rPr>
          <w:lang w:val="vi"/>
        </w:rPr>
        <w:t>PTNT Khánh Hòa, được giao trực tiếp quản lý và khai thác khu cảng cá và khu neo đậu tránh trú bão cho tàu cá theo quy định.</w:t>
      </w:r>
      <w:r w:rsidR="002551A3" w:rsidRPr="00E425DE">
        <w:rPr>
          <w:sz w:val="28"/>
        </w:rPr>
        <w:t xml:space="preserve"> </w:t>
      </w:r>
    </w:p>
    <w:p w14:paraId="7B9E0BB9" w14:textId="607E137E" w:rsidR="002551A3" w:rsidRPr="00E425DE" w:rsidRDefault="002551A3" w:rsidP="00D532A0">
      <w:pPr>
        <w:pStyle w:val="Heading6"/>
      </w:pPr>
      <w:bookmarkStart w:id="488" w:name="_Toc126586992"/>
      <w:bookmarkStart w:id="489" w:name="_Toc126923311"/>
      <w:bookmarkStart w:id="490" w:name="_Toc127356237"/>
      <w:bookmarkStart w:id="491" w:name="_Toc129327111"/>
      <w:bookmarkStart w:id="492" w:name="_Toc129588239"/>
      <w:bookmarkStart w:id="493" w:name="_Toc129869105"/>
      <w:bookmarkStart w:id="494" w:name="_Toc130459145"/>
      <w:r w:rsidRPr="00E425DE">
        <w:t>Đánh giá hiện trạng hạ tầng thủy lợi, phòng chống thiên tai</w:t>
      </w:r>
      <w:bookmarkEnd w:id="488"/>
      <w:bookmarkEnd w:id="489"/>
      <w:bookmarkEnd w:id="490"/>
      <w:bookmarkEnd w:id="491"/>
      <w:bookmarkEnd w:id="492"/>
      <w:bookmarkEnd w:id="493"/>
      <w:bookmarkEnd w:id="494"/>
    </w:p>
    <w:p w14:paraId="7934BC14" w14:textId="76D144AE" w:rsidR="002551A3" w:rsidRPr="00E425DE" w:rsidRDefault="002551A3" w:rsidP="00DE433F">
      <w:pPr>
        <w:pStyle w:val="ListParagraph"/>
      </w:pPr>
      <w:r w:rsidRPr="00E425DE">
        <w:t xml:space="preserve">Kết quả đạt được: </w:t>
      </w:r>
    </w:p>
    <w:p w14:paraId="77203F7A" w14:textId="61096524" w:rsidR="002551A3" w:rsidRPr="00E425DE" w:rsidRDefault="002551A3" w:rsidP="00DE433F">
      <w:r w:rsidRPr="00E425DE">
        <w:t>Hệ thống thủy lợi tỉnh Khánh Hòa đang được quan tâm của chính quyền các cấp, bằng nhiều nguồn vốn khác nhau nhiều công trình thủy lợi đã được đầu tư, nâng cấp. Kết quả toàn tỉnh có 212 công trình được đầu tư xây dựng, đảm bảo nước tưới hơn 21.000 ha cây trồng (20.000 ha diện tích lúa 2 vụ, 1.000ha cây công nghiệp và rau màu); phục vụ cấp nước cho nuôi trồng thủy sản, cấp nước cho sinh hoạt và sản xuất công nghiệp với hơn 61.000 m3/ng.đ. Toàn tỉnh cũng đã xây dựng được 55,2 km kè sông suối lớn.</w:t>
      </w:r>
    </w:p>
    <w:p w14:paraId="2B302109" w14:textId="5544D007" w:rsidR="002551A3" w:rsidRPr="00E425DE" w:rsidRDefault="002551A3" w:rsidP="00DE433F">
      <w:pPr>
        <w:pStyle w:val="ListParagraph"/>
      </w:pPr>
      <w:r w:rsidRPr="00E425DE">
        <w:t>Tồn tại khó khăn:</w:t>
      </w:r>
    </w:p>
    <w:p w14:paraId="70701788" w14:textId="77777777" w:rsidR="002551A3" w:rsidRPr="00E425DE" w:rsidRDefault="002551A3" w:rsidP="00DE433F">
      <w:r w:rsidRPr="00E425DE">
        <w:t>Vào mùa khô, dòng chảy của các sông bị cạn kiệt là nguyên nhân gây ra thiếu nước ở một số vùng và xâm nhập mặn trên các sông.</w:t>
      </w:r>
    </w:p>
    <w:p w14:paraId="17439E44" w14:textId="6203AF19" w:rsidR="002551A3" w:rsidRPr="00E425DE" w:rsidRDefault="002551A3" w:rsidP="00DE433F">
      <w:r w:rsidRPr="00E425DE">
        <w:t>Các công trình thuỷ lợi phục vụ sản xuất nông nghiệp phần lớn đã được xây dựng từ 15 - 20 năm và quy mô nhỏ. Đến nay, nhiều công trình đã xuống ấp, hiệu quả phục vụ thấp và chưa mang đặc thù của ngành đa mục tiêu; các hồ chứa nhỏ giảm khả năng tích nước và an toàn công trình.</w:t>
      </w:r>
    </w:p>
    <w:p w14:paraId="181B52E0" w14:textId="77777777" w:rsidR="002551A3" w:rsidRPr="00E425DE" w:rsidRDefault="002551A3" w:rsidP="00DE433F">
      <w:r w:rsidRPr="00E425DE">
        <w:t>Các loại hình thiên tai như mưa lớn, lũ, bão, hạn hán dưới tác động của BĐKH diễn biến theo chiều hướng ngày càng gia tăng về cường độ và tần suất.</w:t>
      </w:r>
    </w:p>
    <w:p w14:paraId="6B470961" w14:textId="77777777" w:rsidR="002551A3" w:rsidRPr="00E425DE" w:rsidRDefault="002551A3" w:rsidP="00DE433F">
      <w:r w:rsidRPr="00E425DE">
        <w:t>Vốn đầu tư cho thủy lợi thường có quy mô lớn nên ngân sách tỉnh khó có khả năng cân đối. Một số công trình lớn như hồ Đồng Điền mặc dù được Chính phủ đầu tư nhưng đến nay vẫn chưa thực hiện được.</w:t>
      </w:r>
    </w:p>
    <w:p w14:paraId="1F3FBC4F" w14:textId="1317E8AD" w:rsidR="002551A3" w:rsidRPr="00E425DE" w:rsidRDefault="009A0704" w:rsidP="00D532A0">
      <w:pPr>
        <w:pStyle w:val="Heading5"/>
      </w:pPr>
      <w:bookmarkStart w:id="495" w:name="_Toc130459177"/>
      <w:bookmarkStart w:id="496" w:name="_Toc163401118"/>
      <w:r w:rsidRPr="00E425DE">
        <w:t>Hạ tầng</w:t>
      </w:r>
      <w:r w:rsidR="002551A3" w:rsidRPr="00E425DE">
        <w:t xml:space="preserve"> thoát nước</w:t>
      </w:r>
      <w:bookmarkEnd w:id="495"/>
      <w:bookmarkEnd w:id="496"/>
    </w:p>
    <w:p w14:paraId="6B27F618" w14:textId="4A7A774D" w:rsidR="002551A3" w:rsidRPr="00E425DE" w:rsidRDefault="002551A3" w:rsidP="00D532A0">
      <w:pPr>
        <w:pStyle w:val="Heading6"/>
        <w:rPr>
          <w:rStyle w:val="Emphasis"/>
          <w:i/>
          <w:iCs w:val="0"/>
        </w:rPr>
      </w:pPr>
      <w:bookmarkStart w:id="497" w:name="_Toc130459178"/>
      <w:r w:rsidRPr="00E425DE">
        <w:rPr>
          <w:rStyle w:val="Emphasis"/>
          <w:i/>
          <w:iCs w:val="0"/>
        </w:rPr>
        <w:t>Hiện trạng thoát nước mặt</w:t>
      </w:r>
      <w:bookmarkEnd w:id="497"/>
      <w:r w:rsidRPr="00E425DE">
        <w:rPr>
          <w:rStyle w:val="Emphasis"/>
          <w:i/>
          <w:iCs w:val="0"/>
        </w:rPr>
        <w:t xml:space="preserve"> </w:t>
      </w:r>
    </w:p>
    <w:p w14:paraId="161364B1" w14:textId="720D7289" w:rsidR="00C47869" w:rsidRPr="00E425DE" w:rsidRDefault="00C47869" w:rsidP="00DE433F">
      <w:pPr>
        <w:pStyle w:val="ListParagraph"/>
      </w:pPr>
      <w:r w:rsidRPr="00E425DE">
        <w:t>Hệ thống: thoát nước của tỉnh Khánh Hòa chủ yếu dựa vào hệ thống các sông, suối, trên địa bàn cùng các kênh tiêu thủy lợi.</w:t>
      </w:r>
    </w:p>
    <w:p w14:paraId="010A9101" w14:textId="08EFF4F9" w:rsidR="00C47869" w:rsidRPr="00E425DE" w:rsidRDefault="00C47869" w:rsidP="00DE433F">
      <w:pPr>
        <w:pStyle w:val="ListParagraph"/>
      </w:pPr>
      <w:r w:rsidRPr="00E425DE">
        <w:t>Lưu vực: Toàn tỉnh Khánh Hòa được chia làm 05 lưu vực thoát nước chính thoát về các trục tiêu hở gần nhất.</w:t>
      </w:r>
    </w:p>
    <w:p w14:paraId="2FFEA6DD" w14:textId="7895AA07" w:rsidR="002551A3" w:rsidRPr="00E425DE" w:rsidRDefault="00C47869" w:rsidP="00DE433F">
      <w:pPr>
        <w:pStyle w:val="ListParagraph"/>
      </w:pPr>
      <w:r w:rsidRPr="00E425DE">
        <w:t>Tình hình các trục tiêu chính trên địa bàn tỉnh Khánh Hòa: tại khu vực trung tâm thành phố Nha Trang và thị xã Ninh Hòa được gia cố mái và khơi thông lòng dẫn, còn lại hầu hết các sông suối nhánh và nhỏ lẻ khác tại các huyện thì chưa được chú trọng đầu tư, nhiều đoạn bị hẹp lòng dẫn do bồi lấp cục bộ, xâm lấn do xây dựng, hoạt động sản xuất nông nghiệp của con người làm giảm khả năng tiêu thoát nước, gây ngập úng khi xuất hiện mưa lớn.</w:t>
      </w:r>
    </w:p>
    <w:p w14:paraId="57544C31" w14:textId="792F48CA" w:rsidR="002551A3" w:rsidRPr="00E425DE" w:rsidRDefault="002551A3" w:rsidP="00D532A0">
      <w:pPr>
        <w:pStyle w:val="Heading6"/>
        <w:rPr>
          <w:rStyle w:val="Emphasis"/>
          <w:i/>
          <w:iCs w:val="0"/>
        </w:rPr>
      </w:pPr>
      <w:bookmarkStart w:id="498" w:name="_Toc130459183"/>
      <w:r w:rsidRPr="00E425DE">
        <w:rPr>
          <w:rStyle w:val="Emphasis"/>
          <w:i/>
          <w:iCs w:val="0"/>
        </w:rPr>
        <w:t>Hiện trạng thoát nước thải</w:t>
      </w:r>
      <w:bookmarkEnd w:id="498"/>
    </w:p>
    <w:p w14:paraId="6CA4CE4D" w14:textId="75E09011" w:rsidR="00C47869" w:rsidRPr="00E425DE" w:rsidRDefault="00A551F0" w:rsidP="00DE433F">
      <w:pPr>
        <w:pStyle w:val="ListParagraph"/>
      </w:pPr>
      <w:r w:rsidRPr="00E425DE">
        <w:t xml:space="preserve">Tỷ lệ nước thải đô thị được xử lý đạt quy chuẩn kỹ thuật môi trường </w:t>
      </w:r>
      <w:r w:rsidR="004121D3" w:rsidRPr="00E425DE">
        <w:t>hiện tại</w:t>
      </w:r>
      <w:r w:rsidRPr="00E425DE">
        <w:t xml:space="preserve"> </w:t>
      </w:r>
      <w:r w:rsidR="008125F7" w:rsidRPr="00E425DE">
        <w:t>ở mức</w:t>
      </w:r>
      <w:r w:rsidRPr="00E425DE">
        <w:t xml:space="preserve"> 30,5%</w:t>
      </w:r>
      <w:r w:rsidR="00471056" w:rsidRPr="00E425DE">
        <w:rPr>
          <w:rStyle w:val="FootnoteReference"/>
        </w:rPr>
        <w:footnoteReference w:id="11"/>
      </w:r>
      <w:r w:rsidRPr="00E425DE">
        <w:t xml:space="preserve">. </w:t>
      </w:r>
      <w:r w:rsidR="00081F19" w:rsidRPr="00E425DE">
        <w:t>Hàng ngày vẫn có 100.000m</w:t>
      </w:r>
      <w:r w:rsidR="00081F19" w:rsidRPr="00E425DE">
        <w:rPr>
          <w:vertAlign w:val="superscript"/>
        </w:rPr>
        <w:t>3</w:t>
      </w:r>
      <w:r w:rsidR="00081F19" w:rsidRPr="00E425DE">
        <w:t xml:space="preserve"> </w:t>
      </w:r>
      <w:r w:rsidR="00A27846" w:rsidRPr="00E425DE">
        <w:t xml:space="preserve">nước thải xả thẳng ra </w:t>
      </w:r>
      <w:r w:rsidR="003D3D53" w:rsidRPr="00E425DE">
        <w:t>môi trường.</w:t>
      </w:r>
      <w:r w:rsidR="00D729C4" w:rsidRPr="00E425DE">
        <w:t xml:space="preserve"> </w:t>
      </w:r>
      <w:r w:rsidR="005001CF" w:rsidRPr="00E425DE">
        <w:t xml:space="preserve">Những nỗ lực thực hiện đầu tư và khai thác các nhà máy xử lý nước thải của tỉnh đã và đang góp phần cải thiện </w:t>
      </w:r>
      <w:r w:rsidR="00471056" w:rsidRPr="00E425DE">
        <w:t>thực trạng này.</w:t>
      </w:r>
    </w:p>
    <w:p w14:paraId="098B57F0" w14:textId="06556F9E" w:rsidR="00C47869" w:rsidRPr="00E425DE" w:rsidRDefault="00C47869" w:rsidP="00DE433F">
      <w:pPr>
        <w:pStyle w:val="ListParagraph"/>
      </w:pPr>
      <w:r w:rsidRPr="00E425DE">
        <w:t>Nước thải sinh hoạt hiện tại mới chỉ được chú trọng đầu tư tại khu vực nội thị các thành phố Nha Trang và Cam Ranh để dẫn về các trạm xử lý nước thải tập trung theo quy hoạch. Còn lại thì hầu hết nước thải được thoát chung với nước mưa và xả thẳng ra nguồn tiếp nhận, tiềm ẩn nguy cơ ô nhiễm môi trường.</w:t>
      </w:r>
    </w:p>
    <w:p w14:paraId="41B93E52" w14:textId="16A7C0B1" w:rsidR="00C47869" w:rsidRPr="00E425DE" w:rsidRDefault="00C47869" w:rsidP="00DE433F">
      <w:pPr>
        <w:pStyle w:val="ListParagraph"/>
      </w:pPr>
      <w:r w:rsidRPr="00E425DE">
        <w:t>Nước thải y tế: Hầu hết các bệnh viện tuyến tỉnh, bệnh viện tuyến huyện (trung tâm y tế huyện) đều có hệ thống xử lý nước thải đạt yêu cầu. Nước thải của tại đây đều được xử lý đạt tiêu chuẩn trước khi thải ra môi trường.</w:t>
      </w:r>
    </w:p>
    <w:p w14:paraId="6F4011C3" w14:textId="3C97F3EF" w:rsidR="002551A3" w:rsidRPr="00E425DE" w:rsidRDefault="00C47869" w:rsidP="00DE433F">
      <w:pPr>
        <w:pStyle w:val="ListParagraph"/>
      </w:pPr>
      <w:r w:rsidRPr="00E425DE">
        <w:t>Nước thải công nghiệp: Tại khu Kinh Tế Vân Phong, KCN Suối Dầu, KCN Ninh Thủy đi vào hoạt động thì đã có hệ thống thu gom và trạm xử lý nước thải theo quy hoạch. Các khu vực công nghiệp phân tán, cơ sở sản xuất, làng nghề, khu chăn nuôi trên địa bàn đã có hệ thống xử lý cục bộ trước khi xả thải nhưng hầu hết là chưa đạt tiêu chuẩn, gây ô nhiễm môi trường.</w:t>
      </w:r>
    </w:p>
    <w:p w14:paraId="07F65004" w14:textId="5FE5AF34" w:rsidR="002551A3" w:rsidRPr="00E425DE" w:rsidRDefault="002551A3" w:rsidP="00D532A0">
      <w:pPr>
        <w:pStyle w:val="Heading6"/>
        <w:rPr>
          <w:rStyle w:val="Emphasis"/>
          <w:i/>
          <w:iCs w:val="0"/>
        </w:rPr>
      </w:pPr>
      <w:bookmarkStart w:id="499" w:name="_Toc126587034"/>
      <w:bookmarkStart w:id="500" w:name="_Toc126923353"/>
      <w:bookmarkStart w:id="501" w:name="_Toc127356279"/>
      <w:bookmarkStart w:id="502" w:name="_Toc129327153"/>
      <w:bookmarkStart w:id="503" w:name="_Toc129588281"/>
      <w:bookmarkStart w:id="504" w:name="_Toc129869147"/>
      <w:bookmarkStart w:id="505" w:name="_Toc130459187"/>
      <w:r w:rsidRPr="00E425DE">
        <w:rPr>
          <w:rStyle w:val="Emphasis"/>
          <w:i/>
          <w:iCs w:val="0"/>
        </w:rPr>
        <w:t>Một số tồn tại, hạn chế</w:t>
      </w:r>
      <w:bookmarkEnd w:id="499"/>
      <w:bookmarkEnd w:id="500"/>
      <w:bookmarkEnd w:id="501"/>
      <w:bookmarkEnd w:id="502"/>
      <w:bookmarkEnd w:id="503"/>
      <w:bookmarkEnd w:id="504"/>
      <w:bookmarkEnd w:id="505"/>
    </w:p>
    <w:p w14:paraId="0F686BC5" w14:textId="540FAB93" w:rsidR="002551A3" w:rsidRPr="00E425DE" w:rsidRDefault="002551A3" w:rsidP="00DE433F">
      <w:pPr>
        <w:pStyle w:val="ListParagraph"/>
      </w:pPr>
      <w:r w:rsidRPr="00E425DE">
        <w:t>Các trạm xử lý nước thải hiện trạng hạ tầng chưa đồng bộ, nhiều công trình bị xuống cấp, hư hỏng hoặc công nghệ xử lý đã lạc hậu.</w:t>
      </w:r>
    </w:p>
    <w:p w14:paraId="33FB0E87" w14:textId="783614D8" w:rsidR="002551A3" w:rsidRPr="00E425DE" w:rsidRDefault="002551A3" w:rsidP="00DE433F">
      <w:pPr>
        <w:pStyle w:val="ListParagraph"/>
      </w:pPr>
      <w:r w:rsidRPr="00E425DE">
        <w:t>Việc đấu nối nước thải sinh hoạt từ hệ thống cống thoát nước chung rất phức tạp.</w:t>
      </w:r>
    </w:p>
    <w:p w14:paraId="41692018" w14:textId="4DCA98A1" w:rsidR="002551A3" w:rsidRPr="00E425DE" w:rsidRDefault="002551A3" w:rsidP="00DE433F">
      <w:pPr>
        <w:pStyle w:val="ListParagraph"/>
      </w:pPr>
      <w:r w:rsidRPr="00E425DE">
        <w:t>Các khu vực phát triển công nghiệp rải rác, chăn nuôi nhỏ lẻ, gây khó khăn trong việc kiểm soát được lưu lượng và chất lượng nước thải.</w:t>
      </w:r>
    </w:p>
    <w:p w14:paraId="79010465" w14:textId="59B08D8E" w:rsidR="002551A3" w:rsidRPr="00E425DE" w:rsidRDefault="009A0704" w:rsidP="00D532A0">
      <w:pPr>
        <w:pStyle w:val="Heading4"/>
      </w:pPr>
      <w:bookmarkStart w:id="506" w:name="_Toc130459188"/>
      <w:r w:rsidRPr="00E425DE">
        <w:t>Hạ tầng</w:t>
      </w:r>
      <w:r w:rsidR="002551A3" w:rsidRPr="00E425DE">
        <w:t xml:space="preserve"> quản lý chất thải rắn (CTR)</w:t>
      </w:r>
      <w:bookmarkEnd w:id="506"/>
    </w:p>
    <w:p w14:paraId="37128211" w14:textId="256A0D14" w:rsidR="002551A3" w:rsidRPr="00E425DE" w:rsidRDefault="002551A3" w:rsidP="00D532A0">
      <w:pPr>
        <w:pStyle w:val="Heading6"/>
      </w:pPr>
      <w:bookmarkStart w:id="507" w:name="_Toc126587036"/>
      <w:bookmarkStart w:id="508" w:name="_Toc126923355"/>
      <w:bookmarkStart w:id="509" w:name="_Toc127356281"/>
      <w:bookmarkStart w:id="510" w:name="_Toc129327155"/>
      <w:bookmarkStart w:id="511" w:name="_Toc129588283"/>
      <w:bookmarkStart w:id="512" w:name="_Toc129869149"/>
      <w:bookmarkStart w:id="513" w:name="_Toc130459189"/>
      <w:r w:rsidRPr="00E425DE">
        <w:t>Chất thải rắn sinh hoạt</w:t>
      </w:r>
      <w:bookmarkEnd w:id="507"/>
      <w:bookmarkEnd w:id="508"/>
      <w:bookmarkEnd w:id="509"/>
      <w:bookmarkEnd w:id="510"/>
      <w:bookmarkEnd w:id="511"/>
      <w:bookmarkEnd w:id="512"/>
      <w:bookmarkEnd w:id="513"/>
    </w:p>
    <w:p w14:paraId="14F1C4BD" w14:textId="3E56AAE6" w:rsidR="00C47869" w:rsidRPr="00E425DE" w:rsidRDefault="00C47869" w:rsidP="00DE433F">
      <w:r w:rsidRPr="00E425DE">
        <w:t xml:space="preserve">Tổng khối lượng chất thải rắn sinh hoạt (CTRSH) phát sinh trên địa bàn tỉnh năm 2022 khoảng 338.586 tấn; trong đó CTRSH đô thị chiếm 236.410 tấn (tỷ lệ 69,8%); CTRSH ở nông thôn chiếm 102.176 tấn (tỷ lệ 30,2%). </w:t>
      </w:r>
    </w:p>
    <w:p w14:paraId="1A1554AA" w14:textId="0645325F" w:rsidR="00C47869" w:rsidRPr="00E425DE" w:rsidRDefault="00C47869" w:rsidP="00DE433F">
      <w:r w:rsidRPr="00E425DE">
        <w:t xml:space="preserve">Tổng khối lượng CTRSH được thu gom, vận chuyển khoảng 314.732 tấn (đạt tỷ lệ 93%). Trong đó, tổng khối lượng được xử lý khoảng 292.937,5 tấn (đạt tỷ lệ 91,4%). Như vậy vẫn còn khoảng 7% tổng lượng CTRSH chưa được thu gom và xử lý gây ô nhiễm môi trường. </w:t>
      </w:r>
    </w:p>
    <w:p w14:paraId="5B772451" w14:textId="12BBBC94" w:rsidR="002551A3" w:rsidRPr="00E425DE" w:rsidRDefault="00C47869" w:rsidP="00DE433F">
      <w:r w:rsidRPr="00E425DE">
        <w:t>Hình thức xử</w:t>
      </w:r>
      <w:r w:rsidR="00E27143" w:rsidRPr="00E425DE">
        <w:t xml:space="preserve"> lý</w:t>
      </w:r>
      <w:r w:rsidRPr="00E425DE">
        <w:t xml:space="preserve"> CTR sinh hoạt chủ yếu trên địa bàn tỉnh là dùng khu chôn lấp thông thường và khu chôn lấp hợp vệ sinh.</w:t>
      </w:r>
    </w:p>
    <w:p w14:paraId="04B90F19" w14:textId="03CA2D68" w:rsidR="002551A3" w:rsidRPr="00E425DE" w:rsidRDefault="002551A3" w:rsidP="00D532A0">
      <w:pPr>
        <w:pStyle w:val="Heading6"/>
      </w:pPr>
      <w:bookmarkStart w:id="514" w:name="_Toc126587037"/>
      <w:bookmarkStart w:id="515" w:name="_Toc126923356"/>
      <w:bookmarkStart w:id="516" w:name="_Toc127356282"/>
      <w:bookmarkStart w:id="517" w:name="_Toc129327156"/>
      <w:bookmarkStart w:id="518" w:name="_Toc129588284"/>
      <w:bookmarkStart w:id="519" w:name="_Toc129869150"/>
      <w:bookmarkStart w:id="520" w:name="_Toc130459190"/>
      <w:r w:rsidRPr="00E425DE">
        <w:t>Chất thải rắn y tế</w:t>
      </w:r>
      <w:bookmarkEnd w:id="514"/>
      <w:bookmarkEnd w:id="515"/>
      <w:bookmarkEnd w:id="516"/>
      <w:bookmarkEnd w:id="517"/>
      <w:bookmarkEnd w:id="518"/>
      <w:bookmarkEnd w:id="519"/>
      <w:bookmarkEnd w:id="520"/>
    </w:p>
    <w:p w14:paraId="50660E2B" w14:textId="77777777" w:rsidR="00C47869" w:rsidRPr="00E425DE" w:rsidRDefault="00C47869" w:rsidP="00DE433F">
      <w:r w:rsidRPr="00E425DE">
        <w:t>Chất thải rắn y tế không nguy hại tại các bệnh viện và cơ sở y tế đã được phân loại và thu gom tại nguồn vào các thùng chứa và chuyển giao cho các đơn vị có chức năng thu gom và xử lý, chủ yếu là các công ty công trình đô thị ở địa phương.</w:t>
      </w:r>
    </w:p>
    <w:p w14:paraId="4569FD41" w14:textId="763A6C8C" w:rsidR="002551A3" w:rsidRPr="00E425DE" w:rsidRDefault="00C47869" w:rsidP="00DE433F">
      <w:r w:rsidRPr="00E425DE">
        <w:t>CTR y tế nguy hại: hiện tại toàn bộ lượng CTR y tế nguy hại từ các bệnh viện đa khoa Trung ương (bệnh viện đa khoa Ninh Hòa, Cam Ranh, Diên Khánh và đa khoa tỉnh) đã liên kết với Công ty Cổ phần Môi trường Khánh Hòa thu gom và xử lý bằng công nghệ vi sóng kết hợp nghiền cắt cùng khoan xử lý. Bệnh viện đa khoa Khánh Sơn, Khánh Vĩnh thì xử lý bằng lò đốt dầu. Còn lại các bệnh viên khác thì chưa được đầu tư hệ thống thu gom vả xử lý CTR nên vẫn được thu gom và chôn lấp cùng với CTR sinh hoạt. Đây chính là mối nguy hại cho cộng đồng dân cư gần nơi chôn lấp, nếu mạch nước ngầm bị nhiễm bẩn.</w:t>
      </w:r>
    </w:p>
    <w:p w14:paraId="0E258015" w14:textId="223242E1" w:rsidR="002551A3" w:rsidRPr="00E425DE" w:rsidRDefault="002551A3" w:rsidP="00D532A0">
      <w:pPr>
        <w:pStyle w:val="Heading6"/>
      </w:pPr>
      <w:bookmarkStart w:id="521" w:name="_Toc126587038"/>
      <w:bookmarkStart w:id="522" w:name="_Toc126923357"/>
      <w:bookmarkStart w:id="523" w:name="_Toc127356283"/>
      <w:bookmarkStart w:id="524" w:name="_Toc129327157"/>
      <w:bookmarkStart w:id="525" w:name="_Toc129588285"/>
      <w:bookmarkStart w:id="526" w:name="_Toc129869151"/>
      <w:bookmarkStart w:id="527" w:name="_Toc130459191"/>
      <w:r w:rsidRPr="00E425DE">
        <w:t>Chất thải rắn công nghiệp</w:t>
      </w:r>
      <w:bookmarkEnd w:id="521"/>
      <w:bookmarkEnd w:id="522"/>
      <w:bookmarkEnd w:id="523"/>
      <w:bookmarkEnd w:id="524"/>
      <w:bookmarkEnd w:id="525"/>
      <w:bookmarkEnd w:id="526"/>
      <w:bookmarkEnd w:id="527"/>
      <w:r w:rsidRPr="00E425DE">
        <w:t xml:space="preserve"> </w:t>
      </w:r>
    </w:p>
    <w:p w14:paraId="42BB9BEE" w14:textId="2477B2AB" w:rsidR="00C47869" w:rsidRPr="00E425DE" w:rsidRDefault="00C47869" w:rsidP="00DE433F">
      <w:pPr>
        <w:pStyle w:val="ListParagraph"/>
      </w:pPr>
      <w:r w:rsidRPr="00E425DE">
        <w:t xml:space="preserve">Khu kinh tế Vân Phong: Tổng lượng CTR khoảng 54,7 tấn/ngày (trong đó, CTR sinh hoạt khoảng 3,3 tấn/ngày, </w:t>
      </w:r>
      <w:r w:rsidR="00F650D7" w:rsidRPr="00E425DE">
        <w:t>CTR công nghiệp thông thường khoảng 51,4 tấn/ngày</w:t>
      </w:r>
      <w:r w:rsidRPr="00E425DE">
        <w:t>), chất thải nguy hại khoảng 2,6 tấn/ngày. CTR phát sinh từ các doanh nghiệp được phân loại, thu gom và lưu giữ tương đối tốt.</w:t>
      </w:r>
    </w:p>
    <w:p w14:paraId="73EE58F2" w14:textId="023AA246" w:rsidR="002551A3" w:rsidRPr="00E425DE" w:rsidRDefault="00C47869" w:rsidP="00DE433F">
      <w:pPr>
        <w:pStyle w:val="ListParagraph"/>
      </w:pPr>
      <w:r w:rsidRPr="00E425DE">
        <w:t>Khu công nghiệp Suối Dầu: Tổng lượng CTR thông thường khoảng 26,3 tấn/ngày, chất thải nguy hại khoảng 0,29 tấn/ngày.  CTR công nghiệp phần lớn được tái sử dụng, phần không có khả năng tái chế sẽ được thu gom, xử lý chung với lượng CTR sinh hoạt.</w:t>
      </w:r>
    </w:p>
    <w:p w14:paraId="19D72557" w14:textId="76AF1B4A" w:rsidR="002551A3" w:rsidRPr="00E425DE" w:rsidRDefault="002551A3" w:rsidP="00D532A0">
      <w:pPr>
        <w:pStyle w:val="Heading6"/>
      </w:pPr>
      <w:bookmarkStart w:id="528" w:name="_Toc126587039"/>
      <w:bookmarkStart w:id="529" w:name="_Toc126923358"/>
      <w:bookmarkStart w:id="530" w:name="_Toc127356284"/>
      <w:bookmarkStart w:id="531" w:name="_Toc129327158"/>
      <w:bookmarkStart w:id="532" w:name="_Toc129588286"/>
      <w:bookmarkStart w:id="533" w:name="_Toc129869152"/>
      <w:bookmarkStart w:id="534" w:name="_Toc130459192"/>
      <w:r w:rsidRPr="00E425DE">
        <w:t>Một số tồn tại, hạn chế</w:t>
      </w:r>
      <w:bookmarkEnd w:id="528"/>
      <w:bookmarkEnd w:id="529"/>
      <w:bookmarkEnd w:id="530"/>
      <w:bookmarkEnd w:id="531"/>
      <w:bookmarkEnd w:id="532"/>
      <w:bookmarkEnd w:id="533"/>
      <w:bookmarkEnd w:id="534"/>
    </w:p>
    <w:p w14:paraId="6DC043F5" w14:textId="494F8C20" w:rsidR="002551A3" w:rsidRPr="00E425DE" w:rsidRDefault="002551A3" w:rsidP="001F522D">
      <w:pPr>
        <w:pStyle w:val="ListParagraph"/>
        <w:tabs>
          <w:tab w:val="clear" w:pos="567"/>
          <w:tab w:val="left" w:pos="720"/>
        </w:tabs>
      </w:pPr>
      <w:r w:rsidRPr="00E425DE">
        <w:t>Chưa có kinh nghiệm và hạ tầng phân loại rác thải tại nguồn.</w:t>
      </w:r>
    </w:p>
    <w:p w14:paraId="03FC078B" w14:textId="0BBF80A5" w:rsidR="002551A3" w:rsidRPr="00E425DE" w:rsidRDefault="002551A3" w:rsidP="001F522D">
      <w:pPr>
        <w:pStyle w:val="ListParagraph"/>
        <w:tabs>
          <w:tab w:val="clear" w:pos="567"/>
          <w:tab w:val="left" w:pos="720"/>
        </w:tabs>
      </w:pPr>
      <w:r w:rsidRPr="00E425DE">
        <w:t>Các khu xử lý CTR hiện trạng hạ tầng chưa đảm bảo, gây ảnh hưởng đến môi trường không khí và tiếng ồn.</w:t>
      </w:r>
    </w:p>
    <w:p w14:paraId="76BA0495" w14:textId="4CB6E553" w:rsidR="002551A3" w:rsidRPr="00E425DE" w:rsidRDefault="002551A3" w:rsidP="001F522D">
      <w:pPr>
        <w:pStyle w:val="ListParagraph"/>
        <w:tabs>
          <w:tab w:val="clear" w:pos="567"/>
          <w:tab w:val="left" w:pos="720"/>
        </w:tabs>
      </w:pPr>
      <w:r w:rsidRPr="00E425DE">
        <w:t>Công tác xử lý CTR y tế còn chưa được đầu tư đồng bộ, tiềm ần nguy cơ ô nhiễm môi trường.</w:t>
      </w:r>
    </w:p>
    <w:p w14:paraId="594EC4F5" w14:textId="1A941BA4" w:rsidR="002551A3" w:rsidRPr="00E425DE" w:rsidRDefault="002551A3" w:rsidP="003C7C01">
      <w:pPr>
        <w:pStyle w:val="Heading4"/>
      </w:pPr>
      <w:bookmarkStart w:id="535" w:name="_Toc130459146"/>
      <w:bookmarkStart w:id="536" w:name="_Toc163401119"/>
      <w:bookmarkStart w:id="537" w:name="_Toc166513747"/>
      <w:r w:rsidRPr="00E425DE">
        <w:t>Hiện trạng cấp điện</w:t>
      </w:r>
      <w:bookmarkEnd w:id="535"/>
      <w:bookmarkEnd w:id="536"/>
      <w:bookmarkEnd w:id="537"/>
    </w:p>
    <w:p w14:paraId="3DE6DC85" w14:textId="08CE8D60" w:rsidR="002551A3" w:rsidRPr="00E425DE" w:rsidRDefault="002551A3" w:rsidP="003C7C01">
      <w:pPr>
        <w:pStyle w:val="Heading5"/>
      </w:pPr>
      <w:bookmarkStart w:id="538" w:name="_Toc130459147"/>
      <w:r w:rsidRPr="00E425DE">
        <w:t>Nguồn cung cấp điện</w:t>
      </w:r>
      <w:bookmarkEnd w:id="538"/>
    </w:p>
    <w:p w14:paraId="5CA6BB46" w14:textId="77777777" w:rsidR="002551A3" w:rsidRPr="00E425DE" w:rsidRDefault="002551A3" w:rsidP="00DE433F">
      <w:r w:rsidRPr="00E425DE">
        <w:t xml:space="preserve">Nguồn điện cấp cho tỉnh Khánh Hòa được lấy từ hệ thống điện Quốc gia khu vực Nam Trung Bộ thông qua các công trình đầu mối cấp điện sau: </w:t>
      </w:r>
    </w:p>
    <w:p w14:paraId="036B47EC" w14:textId="3CC89D19" w:rsidR="002551A3" w:rsidRPr="00E425DE" w:rsidRDefault="002551A3" w:rsidP="00D532A0">
      <w:pPr>
        <w:pStyle w:val="Heading6"/>
      </w:pPr>
      <w:bookmarkStart w:id="539" w:name="_Toc126586995"/>
      <w:bookmarkStart w:id="540" w:name="_Toc126923314"/>
      <w:bookmarkStart w:id="541" w:name="_Toc127356240"/>
      <w:bookmarkStart w:id="542" w:name="_Toc129327114"/>
      <w:bookmarkStart w:id="543" w:name="_Toc129588242"/>
      <w:bookmarkStart w:id="544" w:name="_Toc129869108"/>
      <w:bookmarkStart w:id="545" w:name="_Toc130459148"/>
      <w:r w:rsidRPr="00E425DE">
        <w:t>Nhà máy điện</w:t>
      </w:r>
      <w:bookmarkEnd w:id="539"/>
      <w:bookmarkEnd w:id="540"/>
      <w:bookmarkEnd w:id="541"/>
      <w:bookmarkEnd w:id="542"/>
      <w:bookmarkEnd w:id="543"/>
      <w:bookmarkEnd w:id="544"/>
      <w:bookmarkEnd w:id="545"/>
    </w:p>
    <w:p w14:paraId="0312992F" w14:textId="31D78F51" w:rsidR="00C47869" w:rsidRPr="00E425DE" w:rsidRDefault="009B1F49" w:rsidP="001F522D">
      <w:pPr>
        <w:pStyle w:val="ListParagraph"/>
        <w:tabs>
          <w:tab w:val="clear" w:pos="567"/>
          <w:tab w:val="left" w:pos="720"/>
        </w:tabs>
      </w:pPr>
      <w:r w:rsidRPr="00E425DE">
        <w:t>Hiện tại dự án Nhà máy nhiệt điện BOT Vân Phong 1 tại xã Ninh Phước, thị xã Ninh Hòa, gồm 2 tổ máy với tổng công suất 1.320MW đã hoàn thành đầu tư xây dựng và vận hành thương mại vào tháng 01 năm 2024</w:t>
      </w:r>
      <w:r w:rsidRPr="00E425DE">
        <w:rPr>
          <w:lang w:val="vi-VN"/>
        </w:rPr>
        <w:t>.</w:t>
      </w:r>
    </w:p>
    <w:p w14:paraId="7B8B5798" w14:textId="42E015D3" w:rsidR="00C47869" w:rsidRPr="00E425DE" w:rsidRDefault="00C47869" w:rsidP="001F522D">
      <w:pPr>
        <w:pStyle w:val="ListParagraph"/>
        <w:tabs>
          <w:tab w:val="clear" w:pos="567"/>
          <w:tab w:val="left" w:pos="720"/>
        </w:tabs>
      </w:pPr>
      <w:r w:rsidRPr="00E425DE">
        <w:t>Hiện nay trên địa bàn tỉnh Khánh Hòa có 03 nhà máy thủy điện sau: Thủy điện EaKrongrou công suất 28MW; Thủy điện Sông Giang 2 công suất 37MW; Thủy điện Sông Chò 2 công suất 7MW; Thủy điện Sông Giang 1 công suất dự kiến 12MW đã tiến hành khởi công từ năm 2011 đến nay vẫn chưa hoàn thành. Tổng sản lượng điện hàng năm cung cấp vào hệ thống điện khoảng 289 triệu kWh.</w:t>
      </w:r>
    </w:p>
    <w:p w14:paraId="2BAC52EA" w14:textId="29B217FF" w:rsidR="00C47869" w:rsidRPr="00E425DE" w:rsidRDefault="00C47869" w:rsidP="001F522D">
      <w:pPr>
        <w:pStyle w:val="ListParagraph"/>
        <w:tabs>
          <w:tab w:val="clear" w:pos="567"/>
          <w:tab w:val="left" w:pos="720"/>
        </w:tabs>
      </w:pPr>
      <w:r w:rsidRPr="00E425DE">
        <w:t>Đối với năng lượng mặt trời: tính tới thời điểm hiện tại, trên địa bàn toàn tỉnh có tổng cộng 09 dự án nhà máy điện mặt trời (ĐMT) với tổng công suất lắp đặt là 565MWp.</w:t>
      </w:r>
    </w:p>
    <w:p w14:paraId="0CF5ACC2" w14:textId="304F4B08" w:rsidR="00C47869" w:rsidRPr="00E425DE" w:rsidRDefault="00C47869" w:rsidP="001F522D">
      <w:pPr>
        <w:pStyle w:val="ListParagraph"/>
        <w:tabs>
          <w:tab w:val="clear" w:pos="567"/>
          <w:tab w:val="left" w:pos="720"/>
        </w:tabs>
      </w:pPr>
      <w:r w:rsidRPr="00E425DE">
        <w:t>Đối với nguồn điện sinh khối: trên địa bàn có 02 nhà máy nhiệt điện sinh khối (bã mía) với tổng công suất 90MW, cụ thể: Nhà máy đường Ninh Hòa công suất 30MW; Nhà máy đường Việt Nam công suất 60MW.</w:t>
      </w:r>
    </w:p>
    <w:p w14:paraId="65DDB8C7" w14:textId="6CFE50FD" w:rsidR="002551A3" w:rsidRPr="00E425DE" w:rsidRDefault="00C47869" w:rsidP="001F522D">
      <w:pPr>
        <w:pStyle w:val="ListParagraph"/>
        <w:tabs>
          <w:tab w:val="clear" w:pos="567"/>
          <w:tab w:val="left" w:pos="720"/>
        </w:tabs>
      </w:pPr>
      <w:r w:rsidRPr="00E425DE">
        <w:t>Ngoài ra, trên địa bàn tỉnh Khánh Hòa có một số đảo chưa được cấp điện từ hệ thống lưới điện Quốc gia, việc cấp điện cho khu vực này sử dụng máy phát điện Diesel cụ thể: Máy phát điện H1 công suất 165kWh trên đảo Bích Đầm; Máy phát điện T1 công suất 100 kWh trên đảo Vũng Ngán</w:t>
      </w:r>
      <w:r w:rsidR="002551A3" w:rsidRPr="00E425DE">
        <w:t>.</w:t>
      </w:r>
    </w:p>
    <w:p w14:paraId="06069C1D" w14:textId="2C7B5087" w:rsidR="002551A3" w:rsidRPr="00E425DE" w:rsidRDefault="002551A3" w:rsidP="00D532A0">
      <w:pPr>
        <w:pStyle w:val="Heading6"/>
      </w:pPr>
      <w:bookmarkStart w:id="546" w:name="_Toc126586996"/>
      <w:bookmarkStart w:id="547" w:name="_Toc126923315"/>
      <w:bookmarkStart w:id="548" w:name="_Toc127356241"/>
      <w:bookmarkStart w:id="549" w:name="_Toc129327115"/>
      <w:bookmarkStart w:id="550" w:name="_Toc129588243"/>
      <w:bookmarkStart w:id="551" w:name="_Toc129869109"/>
      <w:bookmarkStart w:id="552" w:name="_Toc130459149"/>
      <w:r w:rsidRPr="00E425DE">
        <w:t>Trạm nguồn 220kV</w:t>
      </w:r>
      <w:bookmarkEnd w:id="546"/>
      <w:bookmarkEnd w:id="547"/>
      <w:bookmarkEnd w:id="548"/>
      <w:bookmarkEnd w:id="549"/>
      <w:bookmarkEnd w:id="550"/>
      <w:bookmarkEnd w:id="551"/>
      <w:bookmarkEnd w:id="552"/>
    </w:p>
    <w:p w14:paraId="0AE3E918" w14:textId="434322D4" w:rsidR="002551A3" w:rsidRPr="00E425DE" w:rsidRDefault="002551A3" w:rsidP="001F522D">
      <w:r w:rsidRPr="00E425DE">
        <w:t>Trạm nguồn 220kV đóng vai trò nhận điện từ hệ thống điện Quốc gia cấp điện trực tiếp cho các trạm 110kV trên địa bàn tỉnh. Hiện tại trên địa bàn có 02 trạm 220kV với tổng công suất lắp máy là 750MVA và 01 trạm 220kV Cam Ranh dự kiến đóng điện năm 2023</w:t>
      </w:r>
      <w:r w:rsidR="00C47869" w:rsidRPr="00E425DE">
        <w:t>.</w:t>
      </w:r>
    </w:p>
    <w:p w14:paraId="6471E162" w14:textId="55833953" w:rsidR="002551A3" w:rsidRPr="00E425DE" w:rsidRDefault="002551A3" w:rsidP="003C7C01">
      <w:pPr>
        <w:pStyle w:val="Heading5"/>
      </w:pPr>
      <w:bookmarkStart w:id="553" w:name="_Toc130459150"/>
      <w:r w:rsidRPr="00E425DE">
        <w:t>Lưới điện</w:t>
      </w:r>
      <w:bookmarkEnd w:id="553"/>
      <w:r w:rsidRPr="00E425DE">
        <w:t xml:space="preserve"> </w:t>
      </w:r>
    </w:p>
    <w:p w14:paraId="7FE0581F" w14:textId="48181932" w:rsidR="002551A3" w:rsidRPr="00E425DE" w:rsidRDefault="002551A3" w:rsidP="00D532A0">
      <w:pPr>
        <w:pStyle w:val="Heading6"/>
      </w:pPr>
      <w:bookmarkStart w:id="554" w:name="_Toc126586998"/>
      <w:bookmarkStart w:id="555" w:name="_Toc126923317"/>
      <w:bookmarkStart w:id="556" w:name="_Toc127356243"/>
      <w:bookmarkStart w:id="557" w:name="_Toc129327117"/>
      <w:bookmarkStart w:id="558" w:name="_Toc129588245"/>
      <w:bookmarkStart w:id="559" w:name="_Toc129869111"/>
      <w:bookmarkStart w:id="560" w:name="_Toc130459151"/>
      <w:r w:rsidRPr="00E425DE">
        <w:t>Lưới điện cao thế</w:t>
      </w:r>
      <w:r w:rsidR="00C47869" w:rsidRPr="00E425DE">
        <w:t xml:space="preserve"> 500kV,</w:t>
      </w:r>
      <w:r w:rsidRPr="00E425DE">
        <w:t xml:space="preserve"> 220kV</w:t>
      </w:r>
      <w:bookmarkEnd w:id="554"/>
      <w:bookmarkEnd w:id="555"/>
      <w:bookmarkEnd w:id="556"/>
      <w:bookmarkEnd w:id="557"/>
      <w:bookmarkEnd w:id="558"/>
      <w:bookmarkEnd w:id="559"/>
      <w:bookmarkEnd w:id="560"/>
    </w:p>
    <w:p w14:paraId="63437D41" w14:textId="463C3EA1" w:rsidR="002551A3" w:rsidRPr="00E425DE" w:rsidRDefault="00C47869" w:rsidP="001F522D">
      <w:r w:rsidRPr="00E425DE">
        <w:t>Lưới điện truyền tải 500 kV, 220kV trên địa bàn tỉnh Khánh Hòa thuộc Công ty Truyền tải 3 - Tổng Công ty Truyền tải điện Quốc gia quản lý và vận hành gồm các tuyến: 271 Nha Trang - 273 Krong Buk; 273 Nha Trang - 274 Tuy Hòa; 274 Nha Trang - 272 ĐMT Thiên Tân; 273 Vân Phong - 272 Nha Trang; 278 Vân Phong - 275 Tuy Hòa</w:t>
      </w:r>
      <w:r w:rsidR="002551A3" w:rsidRPr="00E425DE">
        <w:t>.</w:t>
      </w:r>
    </w:p>
    <w:p w14:paraId="2F28FFB4" w14:textId="39614871" w:rsidR="002551A3" w:rsidRPr="00E425DE" w:rsidRDefault="002551A3" w:rsidP="00D532A0">
      <w:pPr>
        <w:pStyle w:val="Heading6"/>
      </w:pPr>
      <w:bookmarkStart w:id="561" w:name="_Toc126586999"/>
      <w:bookmarkStart w:id="562" w:name="_Toc126923318"/>
      <w:bookmarkStart w:id="563" w:name="_Toc127356244"/>
      <w:bookmarkStart w:id="564" w:name="_Toc129327118"/>
      <w:bookmarkStart w:id="565" w:name="_Toc129588246"/>
      <w:bookmarkStart w:id="566" w:name="_Toc129869112"/>
      <w:bookmarkStart w:id="567" w:name="_Toc130459152"/>
      <w:r w:rsidRPr="00E425DE">
        <w:t>Lưới điện cao thế 110kV</w:t>
      </w:r>
      <w:bookmarkEnd w:id="561"/>
      <w:bookmarkEnd w:id="562"/>
      <w:bookmarkEnd w:id="563"/>
      <w:bookmarkEnd w:id="564"/>
      <w:bookmarkEnd w:id="565"/>
      <w:bookmarkEnd w:id="566"/>
      <w:bookmarkEnd w:id="567"/>
    </w:p>
    <w:p w14:paraId="484810A1" w14:textId="37630E51" w:rsidR="00C47869" w:rsidRPr="00E425DE" w:rsidRDefault="00C47869" w:rsidP="00DE433F">
      <w:pPr>
        <w:pStyle w:val="ListParagraph"/>
      </w:pPr>
      <w:r w:rsidRPr="00E425DE">
        <w:t>Trạm biến áp 110kV: Tính tới thời điểm hiện tại trên địa bàn toàn tỉnh có tổng 13 trạm biến áp 110kV với tổng công suất 725 MVA.</w:t>
      </w:r>
    </w:p>
    <w:p w14:paraId="6E399CDE" w14:textId="6E29174F" w:rsidR="002551A3" w:rsidRPr="00E425DE" w:rsidRDefault="00C47869" w:rsidP="00DE433F">
      <w:pPr>
        <w:pStyle w:val="ListParagraph"/>
      </w:pPr>
      <w:r w:rsidRPr="00E425DE">
        <w:t>Đường dây 110kV: Hệ thống lưới 110kV gồm các tuyến truyền tải công suất từ các trạm nguồn 220kV cấp điện cho các trạm 110kV trên địa bàn tỉnh, tiết diện dây dẫn 185-300mm</w:t>
      </w:r>
      <w:r w:rsidRPr="00E425DE">
        <w:rPr>
          <w:vertAlign w:val="superscript"/>
        </w:rPr>
        <w:t>2</w:t>
      </w:r>
      <w:r w:rsidRPr="00E425DE">
        <w:t>.</w:t>
      </w:r>
      <w:r w:rsidR="002551A3" w:rsidRPr="00E425DE">
        <w:t xml:space="preserve"> </w:t>
      </w:r>
    </w:p>
    <w:p w14:paraId="3343D0DC" w14:textId="3DD4635A" w:rsidR="002551A3" w:rsidRPr="00E425DE" w:rsidRDefault="002551A3" w:rsidP="00D532A0">
      <w:pPr>
        <w:pStyle w:val="Heading6"/>
      </w:pPr>
      <w:bookmarkStart w:id="568" w:name="_Toc126587000"/>
      <w:bookmarkStart w:id="569" w:name="_Toc126923319"/>
      <w:bookmarkStart w:id="570" w:name="_Toc127356245"/>
      <w:bookmarkStart w:id="571" w:name="_Toc129327119"/>
      <w:bookmarkStart w:id="572" w:name="_Toc129588247"/>
      <w:bookmarkStart w:id="573" w:name="_Toc129869113"/>
      <w:bookmarkStart w:id="574" w:name="_Toc130459153"/>
      <w:r w:rsidRPr="00E425DE">
        <w:t>Lưới trung thế</w:t>
      </w:r>
      <w:bookmarkEnd w:id="568"/>
      <w:bookmarkEnd w:id="569"/>
      <w:bookmarkEnd w:id="570"/>
      <w:bookmarkEnd w:id="571"/>
      <w:bookmarkEnd w:id="572"/>
      <w:bookmarkEnd w:id="573"/>
      <w:bookmarkEnd w:id="574"/>
    </w:p>
    <w:p w14:paraId="08730C7E" w14:textId="77777777" w:rsidR="00C47869" w:rsidRPr="00E425DE" w:rsidRDefault="00C47869" w:rsidP="001F522D">
      <w:r w:rsidRPr="00E425DE">
        <w:t>Điện lực Khánh Hòa hiện nay đang quản lý vận hành 2.677,06 km đường dây trung áp; 01 TBA trung gian 35 kV với tổng dung lượng 12MVA và 5.143 trạm biến áp phân phối với tổng dung lượng 1.944,25 MVA. Khối lượng đường dây trung áp và TBA phân phối trải phủ khắp các địa bàn trên toàn tỉnh Khánh Hòa.</w:t>
      </w:r>
    </w:p>
    <w:p w14:paraId="4430FABA" w14:textId="2BC13737" w:rsidR="002551A3" w:rsidRPr="00E425DE" w:rsidRDefault="00C47869" w:rsidP="001F522D">
      <w:r w:rsidRPr="00E425DE">
        <w:t>Hiện tại, lưới điện trung áp phân phối tỉnh Khánh Hòa có 85 lộ đường dây chủ yếu vận hành ở cấp điện áp 22kV với 71 lộ, 35kV có 11 lộ và 15kV có 3 lộ, phần lớn các đường dây đang mang tải vừa phải.</w:t>
      </w:r>
    </w:p>
    <w:p w14:paraId="30E414D7" w14:textId="7274FD89" w:rsidR="003D2796" w:rsidRPr="00E425DE" w:rsidRDefault="003D2796" w:rsidP="00D532A0">
      <w:pPr>
        <w:pStyle w:val="Heading6"/>
      </w:pPr>
      <w:r w:rsidRPr="00E425DE">
        <w:t>Lưới hạ thế và chiếu sáng</w:t>
      </w:r>
    </w:p>
    <w:p w14:paraId="39003E1E" w14:textId="77777777" w:rsidR="003D2796" w:rsidRPr="00E425DE" w:rsidRDefault="003D2796" w:rsidP="003D2796">
      <w:r w:rsidRPr="00E425DE">
        <w:t>Tính đến hết năm 2020, tổng khối lượng đường dây hạ áp trên địa bàn toàn tỉnh khoảng 2.736 km, trong đó chủ yếu là đương dây nổi, khối lượng đường dây cáp ngầm chỉ chiếm khoảng 2% và chủ yếu tập trung tại các đô thị lớn như thành phố Nha Trang, Cam Ranh.</w:t>
      </w:r>
    </w:p>
    <w:p w14:paraId="595BDFB6" w14:textId="77777777" w:rsidR="003D2796" w:rsidRPr="00E425DE" w:rsidRDefault="003D2796" w:rsidP="003D2796">
      <w:r w:rsidRPr="00E425DE">
        <w:t>Hệ thống chiếu sáng giao thông, vườn hoa, công viên và các công trình công cộng được chú trọng đầu tư và từng bước ứng dụng công nghệ đèn led nhằm giảm lượng điện tiêu thụ và tăng tuổi thọ bóng đèn. Nhìn chung, tỷ lệ sử dụng đèn chiếu sáng công cộng ứng dụng công nghệ tiết kiệm năng lượng toàn tỉnh còn thấp (dưới 10%), chỉ có thành phố Nha Trang được đầu tư thay thế, nâng cấp đạt trên 15%.</w:t>
      </w:r>
    </w:p>
    <w:p w14:paraId="5AACC3E5" w14:textId="34A228A7" w:rsidR="003D2796" w:rsidRPr="00E425DE" w:rsidRDefault="003D2796" w:rsidP="003D2796">
      <w:r w:rsidRPr="00E425DE">
        <w:t>Tỷ lệ đường phố được chiếu sáng đạt 100%, tỷ lệ ngõ, ngách, hẻm được chiếu sáng đạt 82%.</w:t>
      </w:r>
    </w:p>
    <w:p w14:paraId="260F7947" w14:textId="48CB282F" w:rsidR="002551A3" w:rsidRPr="00E425DE" w:rsidRDefault="002551A3" w:rsidP="003C7C01">
      <w:pPr>
        <w:pStyle w:val="Heading5"/>
      </w:pPr>
      <w:bookmarkStart w:id="575" w:name="_Toc126587001"/>
      <w:bookmarkStart w:id="576" w:name="_Toc130459154"/>
      <w:r w:rsidRPr="00E425DE">
        <w:t>Tình hình phát triển điện năng</w:t>
      </w:r>
      <w:bookmarkEnd w:id="575"/>
      <w:bookmarkEnd w:id="576"/>
    </w:p>
    <w:p w14:paraId="3AAC6C1D" w14:textId="77777777" w:rsidR="002551A3" w:rsidRPr="00E425DE" w:rsidRDefault="002551A3" w:rsidP="00DE433F">
      <w:r w:rsidRPr="00E425DE">
        <w:t xml:space="preserve">Năm 2020, tổng điện thương phẩm toàn tỉnh đạt 1,923 tỷ kWh. Giai đoạn 2016- 2020, tốc độ tăng điện thương phẩm toàn tỉnh đạt 11,0%/năm; trong đó tốc độ tăng điện thương phẩm bình quân ngành Công nghiệp - Xây dựng tăng 10,3%/năm; Quản lý và tiêu dùng dân cư tăng 8,9%/năm; Thương mại - dịch vụ tăng 19,5%/năm; Nông - lâm - thủy sản tăng 35,9%/năm và Các hoạt động khác tăng 7,9%/năm. </w:t>
      </w:r>
    </w:p>
    <w:p w14:paraId="1FDF6D58" w14:textId="48F19224" w:rsidR="002551A3" w:rsidRPr="00E425DE" w:rsidRDefault="002551A3" w:rsidP="003C7C01">
      <w:pPr>
        <w:pStyle w:val="Heading5"/>
      </w:pPr>
      <w:bookmarkStart w:id="577" w:name="_Toc126587002"/>
      <w:bookmarkStart w:id="578" w:name="_Toc130459155"/>
      <w:r w:rsidRPr="00E425DE">
        <w:t>Đánh giá chung</w:t>
      </w:r>
      <w:bookmarkEnd w:id="577"/>
      <w:bookmarkEnd w:id="578"/>
    </w:p>
    <w:p w14:paraId="5972800A" w14:textId="77777777" w:rsidR="002551A3" w:rsidRPr="00E425DE" w:rsidRDefault="002551A3" w:rsidP="00DE433F">
      <w:r w:rsidRPr="00E425DE">
        <w:t>Hệ thống điện tỉnh Khánh Hòa cơ bản đáp ứng đủ nhu cầu phụ tải của toàn tỉnh, trên địa bàn tỉnh có 02 trạm nguồn 220kV với tổng công suất tiếp nhận từ hệ thống điện quốc gia là 750MW. Tốc độ tăng trưởng điện thương phẩm giai đoạn 2016-2020 luôn duy trì ở mức cao (trên 10%/năm) qua các năm.</w:t>
      </w:r>
    </w:p>
    <w:p w14:paraId="18A6ECE2" w14:textId="77777777" w:rsidR="002551A3" w:rsidRPr="00E425DE" w:rsidRDefault="002551A3" w:rsidP="00DE433F">
      <w:r w:rsidRPr="00E425DE">
        <w:t>Các tuyến đường dây 110kV của Khánh Hòa vẫn còn một số đường dây có tiết diện dây dẫn nhỏ (AC-185, AC-150) bán kính cấp điện lớn và đã quá tải khi sự cố và sửa chữa. Hiện tại, có 02 tuyến 110kV là đường dây 1 mạch cấp điện cho các trạm 110kV Diên Khánh và Sợi Nha Trang từ trạm 220kV Nha Trang; các trạm còn lại mặc dù có ít nhất 2 nguồn cấp đến nhưng do bán kính cấp điện lớn nên độ tin cậy cung cấp điện không cao.</w:t>
      </w:r>
    </w:p>
    <w:p w14:paraId="56DA4722" w14:textId="31CFD770" w:rsidR="002551A3" w:rsidRPr="00E425DE" w:rsidRDefault="002551A3" w:rsidP="00DE433F">
      <w:r w:rsidRPr="00E425DE">
        <w:t xml:space="preserve">Trạm 110kV trên địa bàn vận hành với tỷ lệ mang tải cao, một số trạm vận hành quá tải. Tiến độ xây dựng các trạm nguồn 110kV chưa đáp ứng kịp tốc độ tăng trưởng phụ tải trong giai đoạn qua dẫn đến </w:t>
      </w:r>
      <w:r w:rsidR="00D5176B" w:rsidRPr="00E425DE">
        <w:t xml:space="preserve">khó khăn trong </w:t>
      </w:r>
      <w:r w:rsidRPr="00E425DE">
        <w:t>việc cung cấp điện cho các phụ tải khu công nghiệp, cụm công nghiệp.</w:t>
      </w:r>
    </w:p>
    <w:p w14:paraId="0EE7C390" w14:textId="77777777" w:rsidR="002551A3" w:rsidRPr="00E425DE" w:rsidRDefault="002551A3" w:rsidP="00DE433F">
      <w:r w:rsidRPr="00E425DE">
        <w:t>Lưới điện trung áp trong thời gian qua đã phát triển khá tốt. Dung lượng trạm phân phối tăng trưởng khá đã đáp ứng nhu cầu sử dụng điện của tỉnh, lưới điện 15kV đã được cải tạo lên điện áp 22kV, nâng cao độ tin cậy cung cấp điện và giảm tổn thất điện năng, tuy nhiên hỗ trợ cấp điện giữa các trạm 110kV còn hạn chế.</w:t>
      </w:r>
    </w:p>
    <w:p w14:paraId="6C46277A" w14:textId="77777777" w:rsidR="002551A3" w:rsidRPr="00E425DE" w:rsidRDefault="002551A3" w:rsidP="00DE433F">
      <w:r w:rsidRPr="00E425DE">
        <w:t>Các đường dây trung áp trên địa bàn tỉnh Khánh Hòa có nhiều chủng loại dây khác nhau, hầu hết các đường trục trung áp có tiết diện lớn, khả năng mang tải cao. Tuy nhiên hiện nay còn một số đường dây đang đầy và quá tải, bán kính cấp điện lớn như lộ 475, 477, 479 - Bình Tân; lộ 471, 472, 476, 477 - Mã Vòng.</w:t>
      </w:r>
    </w:p>
    <w:p w14:paraId="5A656E0D" w14:textId="77777777" w:rsidR="002551A3" w:rsidRPr="00E425DE" w:rsidRDefault="002551A3" w:rsidP="00DE433F">
      <w:r w:rsidRPr="00E425DE">
        <w:t>Các trạm hạ thế chủ yếu là trạm công suất nhỏ, bán kính cấp điện lưới điện hạ thế lớn dẫn đến tổn thất điện áp cao.</w:t>
      </w:r>
    </w:p>
    <w:p w14:paraId="003BD6F2" w14:textId="77777777" w:rsidR="002551A3" w:rsidRPr="00E425DE" w:rsidRDefault="002551A3" w:rsidP="00DE433F">
      <w:r w:rsidRPr="00E425DE">
        <w:t>Sử dụng năng lượng tiết kiệm và hiệu quả vẫn là vấn đề lớn cho tỉnh Khánh Hòa nói riêng và ngành điện nói chung.</w:t>
      </w:r>
    </w:p>
    <w:p w14:paraId="12B1BCD0" w14:textId="73280453" w:rsidR="002551A3" w:rsidRPr="00E425DE" w:rsidRDefault="002551A3" w:rsidP="00D532A0">
      <w:pPr>
        <w:pStyle w:val="Heading4"/>
      </w:pPr>
      <w:bookmarkStart w:id="579" w:name="_Toc130459156"/>
      <w:bookmarkStart w:id="580" w:name="_Toc163401120"/>
      <w:bookmarkStart w:id="581" w:name="_Toc166513748"/>
      <w:r w:rsidRPr="00E425DE">
        <w:t>Hạ tầng thông tin và truyền thông, hạ tầng số</w:t>
      </w:r>
      <w:bookmarkEnd w:id="579"/>
      <w:bookmarkEnd w:id="580"/>
      <w:bookmarkEnd w:id="581"/>
    </w:p>
    <w:p w14:paraId="47A52233" w14:textId="77777777" w:rsidR="002551A3" w:rsidRPr="00E425DE" w:rsidRDefault="002551A3" w:rsidP="00DE433F">
      <w:r w:rsidRPr="00E425DE">
        <w:t>Mạng lưới bưu chính viễn thông của tỉnh không ngừng được đầu tư, mở rộng và hiện đại hóa, nâng cao năng lực, chất lượng dịch vụ, phát triển đến tất cả các khu vực, góp phần thúc đẩy phát triển kinh tế xã hội, an ninh quốc phòng, cơ bản đáp ứng được nhu cầu phát triển ứng dụng công nghệ thông tin, nhu cầu trao đổi thông tin.</w:t>
      </w:r>
    </w:p>
    <w:p w14:paraId="251DCDEF" w14:textId="43AEC116" w:rsidR="002551A3" w:rsidRPr="00E425DE" w:rsidRDefault="002551A3" w:rsidP="003C7C01">
      <w:pPr>
        <w:pStyle w:val="Heading5"/>
      </w:pPr>
      <w:bookmarkStart w:id="582" w:name="_Toc130459157"/>
      <w:r w:rsidRPr="00E425DE">
        <w:t>Bưu chính</w:t>
      </w:r>
      <w:bookmarkEnd w:id="582"/>
    </w:p>
    <w:p w14:paraId="2C3F180B" w14:textId="77777777" w:rsidR="00740D0B" w:rsidRPr="00E425DE" w:rsidRDefault="00740D0B" w:rsidP="00740D0B">
      <w:bookmarkStart w:id="583" w:name="_Toc130459158"/>
      <w:r w:rsidRPr="00E425DE">
        <w:t>Cơ sở hạ tầng mạng lưới Bưu chính trong giai đoạn 2011 - 2023 đã từng bước được đầu tư đồng bộ, ứng dụng các công nghệ hiện đại (244 điểm phục vụ bưu chính năm 2023 so với 145 điểm năm 2010, mạng lưới đường thư tổ chức thành 3 cấp, số dân phục vụ bình quân: 5.365 người/điểm; bán kính phục vụ bình quân: 2,58 km/điểm, ...). Hạ tầng bưu chính đang chuyển dịch nhanh chóng, từ các dịch vụ bưu chính truyền thống sang tham gia phát triển dịch vụ chuyển phát hàng cho thương mại điện tử và dịch vụ công. Do vậy, bên cạnh các dịch vụ truyền thống đã tạo thêm nhiều dịch vụ phong phú, đáp ứng nhu cầu ngày càng cao của xã hội; năng suất, chất lượng được nâng cao. Sản lượng và doanh thu dịch vụ Bưu chính có tốc độ tăng trưởng cao qua các năm. Tổng số lao động năm 2023 đạt hơn 2.000 người so với 500 người năm 2010.</w:t>
      </w:r>
    </w:p>
    <w:p w14:paraId="4B56735F" w14:textId="67C6AD91" w:rsidR="002551A3" w:rsidRPr="00E425DE" w:rsidRDefault="002551A3" w:rsidP="003C7C01">
      <w:pPr>
        <w:pStyle w:val="Heading5"/>
      </w:pPr>
      <w:r w:rsidRPr="00E425DE">
        <w:t>Viễn thông</w:t>
      </w:r>
      <w:bookmarkEnd w:id="583"/>
    </w:p>
    <w:p w14:paraId="4E94DFAC" w14:textId="157DC5E0" w:rsidR="002551A3" w:rsidRPr="00E425DE" w:rsidRDefault="002551A3" w:rsidP="00D532A0">
      <w:pPr>
        <w:pStyle w:val="Heading6"/>
      </w:pPr>
      <w:bookmarkStart w:id="584" w:name="_Toc126587006"/>
      <w:bookmarkStart w:id="585" w:name="_Toc126923325"/>
      <w:bookmarkStart w:id="586" w:name="_Toc127356251"/>
      <w:bookmarkStart w:id="587" w:name="_Toc129327125"/>
      <w:bookmarkStart w:id="588" w:name="_Toc129588253"/>
      <w:bookmarkStart w:id="589" w:name="_Toc129869119"/>
      <w:bookmarkStart w:id="590" w:name="_Toc130459159"/>
      <w:r w:rsidRPr="00E425DE">
        <w:t>Hạ tầng viễn thông băng rộng - Hạ tầng số</w:t>
      </w:r>
      <w:bookmarkEnd w:id="584"/>
      <w:bookmarkEnd w:id="585"/>
      <w:bookmarkEnd w:id="586"/>
      <w:bookmarkEnd w:id="587"/>
      <w:bookmarkEnd w:id="588"/>
      <w:bookmarkEnd w:id="589"/>
      <w:bookmarkEnd w:id="590"/>
      <w:r w:rsidRPr="00E425DE">
        <w:t xml:space="preserve"> </w:t>
      </w:r>
    </w:p>
    <w:p w14:paraId="1845E2F9" w14:textId="52B1988B" w:rsidR="00740D0B" w:rsidRPr="00E425DE" w:rsidRDefault="00740D0B" w:rsidP="0076500C">
      <w:r w:rsidRPr="00E425DE">
        <w:t>Hiện nay, mạng viễn thông băng rộng di động, băng rộng cố định đã cơ bản cung cấp dịch vụ tới 100% các xã, phường, thị trấn trên toàn tỉnh. Hạ tầng băng rộng di động 4G phủ sóng đến 100% dân số.</w:t>
      </w:r>
    </w:p>
    <w:p w14:paraId="0149136E" w14:textId="765FDFC1" w:rsidR="002551A3" w:rsidRPr="00E425DE" w:rsidRDefault="00740D0B" w:rsidP="00DE433F">
      <w:r w:rsidRPr="00E425DE">
        <w:t xml:space="preserve">Theo đánh giá và xếp hạng chuyển đổi số của Bộ Thông tin và Truyền thông năm 2022, nhóm chỉ số hạ tầng số tỉnh Khánh Hòa xếp hạng thứ 35/63 tỉnh/thành phố; xếp hạng chung về chuyển đổi số thứ 41/63 tỉnh/thành phố, trong đó chính quyền số xếp hạng 44/63, kinh tế số xếp hạng thứ 30/63, xã hội số xếp hạng thứ 36/63 tỉnh, thành phố. </w:t>
      </w:r>
    </w:p>
    <w:p w14:paraId="6B7B0AD2" w14:textId="541C69F3" w:rsidR="002551A3" w:rsidRPr="00E425DE" w:rsidRDefault="002551A3" w:rsidP="00D532A0">
      <w:pPr>
        <w:pStyle w:val="Heading6"/>
      </w:pPr>
      <w:bookmarkStart w:id="591" w:name="_Toc126587007"/>
      <w:bookmarkStart w:id="592" w:name="_Toc126923326"/>
      <w:bookmarkStart w:id="593" w:name="_Toc127356252"/>
      <w:bookmarkStart w:id="594" w:name="_Toc129327126"/>
      <w:bookmarkStart w:id="595" w:name="_Toc129588254"/>
      <w:bookmarkStart w:id="596" w:name="_Toc129869120"/>
      <w:bookmarkStart w:id="597" w:name="_Toc130459160"/>
      <w:r w:rsidRPr="00E425DE">
        <w:t>Công trình viễn thông quan trọng liên quan đến an ninh quốc gia</w:t>
      </w:r>
      <w:bookmarkEnd w:id="591"/>
      <w:bookmarkEnd w:id="592"/>
      <w:bookmarkEnd w:id="593"/>
      <w:bookmarkEnd w:id="594"/>
      <w:bookmarkEnd w:id="595"/>
      <w:bookmarkEnd w:id="596"/>
      <w:bookmarkEnd w:id="597"/>
    </w:p>
    <w:p w14:paraId="2D1866FF" w14:textId="5D0186C0" w:rsidR="002551A3" w:rsidRPr="00E425DE" w:rsidRDefault="00A26D39" w:rsidP="00DE433F">
      <w:r w:rsidRPr="00E425DE">
        <w:t>Hiện nay, trên địa bàn tỉnh có 05 công trình viễn thông quan trọng liên quan đến an ninh quốc gia. Trong đó, 02 công trình thuộc hệ thống quản lý, điều khiển, định tuyến, chuyển mạch viễn thông quốc tế, đường dài liên tỉnh và khu vực (cáp quang biển và trạm cập bờ; Đài thông tin duyên hải), 03 công trình viễn thông phục vụ sự chỉ đạo điều hành trực tiếp của các cơ quan Đảng, Nhà nước.</w:t>
      </w:r>
    </w:p>
    <w:p w14:paraId="1C3407A0" w14:textId="252205D8" w:rsidR="002551A3" w:rsidRPr="00E425DE" w:rsidRDefault="002551A3" w:rsidP="00D532A0">
      <w:pPr>
        <w:pStyle w:val="Heading6"/>
      </w:pPr>
      <w:bookmarkStart w:id="598" w:name="_Toc126587008"/>
      <w:bookmarkStart w:id="599" w:name="_Toc126923327"/>
      <w:bookmarkStart w:id="600" w:name="_Toc127356253"/>
      <w:bookmarkStart w:id="601" w:name="_Toc129327127"/>
      <w:bookmarkStart w:id="602" w:name="_Toc129588255"/>
      <w:bookmarkStart w:id="603" w:name="_Toc129869121"/>
      <w:bookmarkStart w:id="604" w:name="_Toc130459161"/>
      <w:r w:rsidRPr="00E425DE">
        <w:t>Hạ tầng mạng cố định</w:t>
      </w:r>
      <w:bookmarkEnd w:id="598"/>
      <w:bookmarkEnd w:id="599"/>
      <w:bookmarkEnd w:id="600"/>
      <w:bookmarkEnd w:id="601"/>
      <w:bookmarkEnd w:id="602"/>
      <w:bookmarkEnd w:id="603"/>
      <w:bookmarkEnd w:id="604"/>
    </w:p>
    <w:p w14:paraId="3816B06A" w14:textId="739C6544" w:rsidR="00A26D39" w:rsidRPr="00E425DE" w:rsidRDefault="00A26D39" w:rsidP="001F522D">
      <w:pPr>
        <w:pStyle w:val="ListParagraph"/>
        <w:tabs>
          <w:tab w:val="clear" w:pos="567"/>
          <w:tab w:val="left" w:pos="630"/>
        </w:tabs>
      </w:pPr>
      <w:r w:rsidRPr="00E425DE">
        <w:t>Truyền dẫn liên tỉnh: Hiện trạng truyền dẫn của tỉnh tăng từ 4 tuyến truyền dẫn năm 2010 lên 12 tuyến truyền dẫn liên tỉnh. Tuyến truyền dẫn qua Khánh Hòa có chiều dài tuyến khoảng 1.200 km.</w:t>
      </w:r>
    </w:p>
    <w:p w14:paraId="32626403" w14:textId="78F06BDB" w:rsidR="002551A3" w:rsidRPr="00E425DE" w:rsidRDefault="00A26D39" w:rsidP="001F522D">
      <w:pPr>
        <w:pStyle w:val="ListParagraph"/>
        <w:tabs>
          <w:tab w:val="clear" w:pos="567"/>
          <w:tab w:val="left" w:pos="630"/>
        </w:tabs>
      </w:pPr>
      <w:r w:rsidRPr="00E425DE">
        <w:t>Truyền dẫn nội tỉnh: Tăng từ 200 tuyến truyền dẫn nội tỉnh với chiều dài 800km vào năm 2010 lên 650 tuyến truyền dẫn nội tỉnh, với chiều dài khoảng 2.600km năm 2020, 100% các tuyến sử dụng phương thức truyền dẫn cáp quang.</w:t>
      </w:r>
    </w:p>
    <w:p w14:paraId="03A39625" w14:textId="28F175E3" w:rsidR="002551A3" w:rsidRPr="00E425DE" w:rsidRDefault="002551A3" w:rsidP="00D532A0">
      <w:pPr>
        <w:pStyle w:val="Heading6"/>
      </w:pPr>
      <w:bookmarkStart w:id="605" w:name="_Toc126587009"/>
      <w:bookmarkStart w:id="606" w:name="_Toc126923328"/>
      <w:bookmarkStart w:id="607" w:name="_Toc127356254"/>
      <w:bookmarkStart w:id="608" w:name="_Toc129327128"/>
      <w:bookmarkStart w:id="609" w:name="_Toc129588256"/>
      <w:bookmarkStart w:id="610" w:name="_Toc129869122"/>
      <w:bookmarkStart w:id="611" w:name="_Toc130459162"/>
      <w:r w:rsidRPr="00E425DE">
        <w:t>Mạng ngoại vi</w:t>
      </w:r>
      <w:bookmarkEnd w:id="605"/>
      <w:bookmarkEnd w:id="606"/>
      <w:bookmarkEnd w:id="607"/>
      <w:bookmarkEnd w:id="608"/>
      <w:bookmarkEnd w:id="609"/>
      <w:bookmarkEnd w:id="610"/>
      <w:bookmarkEnd w:id="611"/>
    </w:p>
    <w:p w14:paraId="7441A850" w14:textId="4363CB67" w:rsidR="00A26D39" w:rsidRPr="00E425DE" w:rsidRDefault="00A26D39" w:rsidP="001F522D">
      <w:pPr>
        <w:pStyle w:val="ListParagraph"/>
        <w:tabs>
          <w:tab w:val="clear" w:pos="567"/>
          <w:tab w:val="left" w:pos="630"/>
        </w:tabs>
      </w:pPr>
      <w:r w:rsidRPr="00E425DE">
        <w:t>Chiều dài các tuyến cáp treo tăng từ 3.000 km năm 2010 lên 8.100 km năm 2020, trong đó có khoảng 7.500 km tuyến cáp treo của Viettel Khánh Hòa và Viễn thông Khánh Hòa, còn lại là tuyến cáp của các doanh nghiệp khác (FPT, VTVcab...).</w:t>
      </w:r>
    </w:p>
    <w:p w14:paraId="79EEA9D0" w14:textId="300B3911" w:rsidR="002551A3" w:rsidRPr="00E425DE" w:rsidRDefault="00A26D39" w:rsidP="001F522D">
      <w:pPr>
        <w:pStyle w:val="ListParagraph"/>
        <w:tabs>
          <w:tab w:val="clear" w:pos="567"/>
          <w:tab w:val="left" w:pos="630"/>
        </w:tabs>
      </w:pPr>
      <w:r w:rsidRPr="00E425DE">
        <w:t>Chiều dài các tuyến cáp ngầm tăng từ 200 km năm 2010 lên 1.680 km năm 2020, chiếm 17,2% toàn mạng cáp. Hệ thống cống, bể dọc các tuyến giao thông hiện tại của các doanh nghiệp viễn thông chủ yếu xây được xây dựng trước năm 2010, đã xuống cấp, dung lượng khai thác đạt trên 85%.</w:t>
      </w:r>
    </w:p>
    <w:p w14:paraId="53F59AF4" w14:textId="620F3CFB" w:rsidR="002551A3" w:rsidRPr="00E425DE" w:rsidRDefault="002551A3" w:rsidP="00D532A0">
      <w:pPr>
        <w:pStyle w:val="Heading6"/>
      </w:pPr>
      <w:bookmarkStart w:id="612" w:name="_Toc126587010"/>
      <w:bookmarkStart w:id="613" w:name="_Toc126923329"/>
      <w:bookmarkStart w:id="614" w:name="_Toc127356255"/>
      <w:bookmarkStart w:id="615" w:name="_Toc129327129"/>
      <w:bookmarkStart w:id="616" w:name="_Toc129588257"/>
      <w:bookmarkStart w:id="617" w:name="_Toc129869123"/>
      <w:bookmarkStart w:id="618" w:name="_Toc130459163"/>
      <w:r w:rsidRPr="00E425DE">
        <w:t>Hạ tầng mạng thông tin di động</w:t>
      </w:r>
      <w:bookmarkEnd w:id="612"/>
      <w:bookmarkEnd w:id="613"/>
      <w:bookmarkEnd w:id="614"/>
      <w:bookmarkEnd w:id="615"/>
      <w:bookmarkEnd w:id="616"/>
      <w:bookmarkEnd w:id="617"/>
      <w:bookmarkEnd w:id="618"/>
    </w:p>
    <w:p w14:paraId="036F34E6" w14:textId="5717E9EB" w:rsidR="002551A3" w:rsidRPr="00E425DE" w:rsidRDefault="002551A3" w:rsidP="00DE433F">
      <w:r w:rsidRPr="00E425DE">
        <w:t xml:space="preserve">Hiện tại, trên địa bàn tỉnh có 4 mạng thông tin di động bao gồm Vinaphone, MobiFone, Viettel Mobile, và Vietnamobile với tổng số </w:t>
      </w:r>
      <w:r w:rsidR="00B90C91" w:rsidRPr="00E425DE">
        <w:t xml:space="preserve">2.197 </w:t>
      </w:r>
      <w:r w:rsidRPr="00E425DE">
        <w:t>vị trí cột thu phát sóng, bán kính phục vụ 1 km/cột.</w:t>
      </w:r>
    </w:p>
    <w:p w14:paraId="5D62B661" w14:textId="30E3067B" w:rsidR="002E6CE2" w:rsidRPr="00E425DE" w:rsidRDefault="002E6CE2" w:rsidP="002E6CE2">
      <w:r w:rsidRPr="00E425DE">
        <w:t>Sở Thông tin truyền thông đã thực hiện tham mưu UBND tỉnh về chủ trương đầu tư các trạm BTS thân thiện môi trường tại khu vực phía Đông đường Trần Phú; khuyến khích các doanh nghiệp viễn thông phát triển, đầu tư các trạm BTS thân thiện môi trường tại các khu vực đô thị, khu du lịch, khu di tích, …; sử dụng chung hạ tầng các công trình hạ tầng kỹ thuật (cột điện, đèn chiếu sáng, cống bể, cột BTS).</w:t>
      </w:r>
    </w:p>
    <w:p w14:paraId="5D6C968F" w14:textId="6E241AE9" w:rsidR="002E6CE2" w:rsidRPr="00E425DE" w:rsidRDefault="002E6CE2" w:rsidP="002E6CE2">
      <w:r w:rsidRPr="00E425DE">
        <w:t>Sở cũng đã tham gia ý kiến thẩm định các hồ sơ dự án, quy hoạch đô thị, trong đó phát triển các trạm BTS thân thiện môi trường, ngầm hóa hệ thống mạng cáp viễn thông, tăng cường sử dụng chung hạ tầng kỹ thuật của các ngành.</w:t>
      </w:r>
    </w:p>
    <w:p w14:paraId="5C4D152C" w14:textId="0B30CFBA" w:rsidR="002551A3" w:rsidRPr="00E425DE" w:rsidRDefault="002551A3" w:rsidP="003C7C01">
      <w:pPr>
        <w:pStyle w:val="Heading5"/>
      </w:pPr>
      <w:bookmarkStart w:id="619" w:name="_Toc126587014"/>
      <w:bookmarkStart w:id="620" w:name="_Toc126923333"/>
      <w:bookmarkStart w:id="621" w:name="_Toc127356259"/>
      <w:bookmarkStart w:id="622" w:name="_Toc129327133"/>
      <w:bookmarkStart w:id="623" w:name="_Toc129588261"/>
      <w:bookmarkStart w:id="624" w:name="_Toc129869127"/>
      <w:bookmarkStart w:id="625" w:name="_Toc130459167"/>
      <w:r w:rsidRPr="00E425DE">
        <w:t>Phát triển kinh tế số</w:t>
      </w:r>
      <w:bookmarkEnd w:id="619"/>
      <w:bookmarkEnd w:id="620"/>
      <w:bookmarkEnd w:id="621"/>
      <w:bookmarkEnd w:id="622"/>
      <w:bookmarkEnd w:id="623"/>
      <w:bookmarkEnd w:id="624"/>
      <w:bookmarkEnd w:id="625"/>
    </w:p>
    <w:p w14:paraId="505CE83D" w14:textId="17464E9E" w:rsidR="002551A3" w:rsidRPr="00E425DE" w:rsidRDefault="00D541A1" w:rsidP="00DE433F">
      <w:r w:rsidRPr="00E425DE">
        <w:t>Hiện</w:t>
      </w:r>
      <w:r w:rsidR="002551A3" w:rsidRPr="00E425DE">
        <w:t xml:space="preserve"> nay, việc ứng dụng công nghệ thông tin trong các doanh nghiệp đã được tăng lên qua các năm</w:t>
      </w:r>
      <w:r w:rsidRPr="00E425DE">
        <w:t>,</w:t>
      </w:r>
      <w:r w:rsidR="002551A3" w:rsidRPr="00E425DE">
        <w:t xml:space="preserve"> như ứng dụng các phần mềm lớn quản lý tổng thể doanh nghiệp như phần mềm quản lý khách hàng (CRM), quản lý chuỗi cung ứng (SCM) và quản trị nguồn lực doanh nghiệp (ERP) được xây dựng tại các chi nhánh của các tập đoàn và tổng công ty lớn trên địa </w:t>
      </w:r>
      <w:r w:rsidRPr="00E425DE">
        <w:t>bàn</w:t>
      </w:r>
      <w:r w:rsidR="002551A3" w:rsidRPr="00E425DE">
        <w:t xml:space="preserve"> tỉnh</w:t>
      </w:r>
      <w:r w:rsidRPr="00E425DE">
        <w:t xml:space="preserve">. Tỷ lệ </w:t>
      </w:r>
      <w:r w:rsidR="002551A3" w:rsidRPr="00E425DE">
        <w:t>chi nhánh, công ty trực thuộc sử dụng</w:t>
      </w:r>
      <w:r w:rsidRPr="00E425DE">
        <w:t xml:space="preserve"> các phần mềm này bao gồm</w:t>
      </w:r>
      <w:r w:rsidR="002551A3" w:rsidRPr="00E425DE">
        <w:t>: phần mềm CRM đạt khoảng 43%, phần mềm SCM đạt 58,9%, phần mềm ERP đạt 59,7%. Tỷ lệ doanh nghiệp có website đạt trên 60</w:t>
      </w:r>
      <w:r w:rsidRPr="00E425DE">
        <w:t xml:space="preserve">%, với </w:t>
      </w:r>
      <w:r w:rsidR="002551A3" w:rsidRPr="00E425DE">
        <w:t xml:space="preserve">hầu hết các doanh nghiệp sử dụng website để giới </w:t>
      </w:r>
      <w:r w:rsidRPr="00E425DE">
        <w:t>thiệu</w:t>
      </w:r>
      <w:r w:rsidR="002551A3" w:rsidRPr="00E425DE">
        <w:t xml:space="preserve"> sản </w:t>
      </w:r>
      <w:r w:rsidRPr="00E425DE">
        <w:t>phẩm.</w:t>
      </w:r>
      <w:r w:rsidR="002551A3" w:rsidRPr="00E425DE">
        <w:t xml:space="preserve"> 100% các doanh nghiệp trên địa bàn tỉnh kết nối internet phục vụ công việc.</w:t>
      </w:r>
    </w:p>
    <w:p w14:paraId="306AEA91" w14:textId="2064A6BA" w:rsidR="002551A3" w:rsidRPr="00E425DE" w:rsidRDefault="002551A3" w:rsidP="00DE433F">
      <w:r w:rsidRPr="00E425DE">
        <w:t>Nhìn chung, chỉ số Thương mại điện tử của Khánh Hòa đạt mức cao so với các tỉnh trong khu vực Duyên hải Nam Trung Bộ, chỉ sau Đà Nẵng ở tất cả các chỉ số thành phần. Tuy nhiên, khoảng cách về chỉ số giữa Khánh Hòa với Hà Nội và TP. Hồ Chí Minh cho thấy Khánh Hòa vẫn còn dư địa lớn để phát triển thương mại điện tử trong tương lai.</w:t>
      </w:r>
    </w:p>
    <w:p w14:paraId="10B58FA0" w14:textId="77777777" w:rsidR="002551A3" w:rsidRPr="00E425DE" w:rsidRDefault="002551A3" w:rsidP="00DE433F">
      <w:r w:rsidRPr="00E425DE">
        <w:t>Về thanh toán điện tử, tỷ lệ dân số có tài khoản thanh toán điện tử: 20-25%. Người dân có thể thanh toán điện tử trực tuyến: qua ngân hàng, thương mại điện tử, mobile money…</w:t>
      </w:r>
    </w:p>
    <w:p w14:paraId="2053A386" w14:textId="473E4345" w:rsidR="002551A3" w:rsidRPr="00E425DE" w:rsidRDefault="002551A3" w:rsidP="00DE433F">
      <w:r w:rsidRPr="00E425DE">
        <w:t>Trong lĩnh vực du lịch, thời gian qua, tỉnh đã tích cực đẩy mạnh ứng dụng công nghệ thông tin trong công tác quảng bá và kinh doanh du lịch, góp phần thúc đẩy rất lớn cho lĩnh vực này</w:t>
      </w:r>
      <w:r w:rsidR="002A6E19" w:rsidRPr="00E425DE">
        <w:t>:</w:t>
      </w:r>
      <w:r w:rsidRPr="00E425DE">
        <w:t xml:space="preserve"> Hoàn thiện xây dựng Cổng thông tin du lịch Nha Trang - Khánh Hòa (nhatrang-travel.com và nhatrang-travel.com.vn); hoàn thiện ứng dụng trên thiết bị di động cung cấp thông tin điểm đến, tiện ích cho khách du lịch. Đồng thời, Sở Du lịch cũng đang xây dựng phần mềm hướng dẫn viên du lịch ảo, thuyết minh du lịch tự động ra các ngôn ngữ phổ biến; phát triển các ứng dụng cung cấp dịch vụ du lịch trên sàn giao dịch du lịch điện tử và các ứng dụng thanh toán trực tuyến trên thiết bị di động thông minh. Bên cạnh đó, nhiều khách sạn, công ty du lịch của tỉnh đã cơ bản ứng dụng công nghệ thông tin vào hoạt động sản xuất kinh doanh.</w:t>
      </w:r>
    </w:p>
    <w:p w14:paraId="43B52093" w14:textId="7934DA15" w:rsidR="002551A3" w:rsidRPr="00E425DE" w:rsidRDefault="002551A3" w:rsidP="003C7C01">
      <w:pPr>
        <w:pStyle w:val="Heading5"/>
      </w:pPr>
      <w:bookmarkStart w:id="626" w:name="_Toc126587015"/>
      <w:bookmarkStart w:id="627" w:name="_Toc126923334"/>
      <w:bookmarkStart w:id="628" w:name="_Toc127356260"/>
      <w:bookmarkStart w:id="629" w:name="_Toc129327134"/>
      <w:bookmarkStart w:id="630" w:name="_Toc129588262"/>
      <w:bookmarkStart w:id="631" w:name="_Toc129869128"/>
      <w:bookmarkStart w:id="632" w:name="_Toc130459168"/>
      <w:r w:rsidRPr="00E425DE">
        <w:t>Phát triển xã hội số</w:t>
      </w:r>
      <w:bookmarkEnd w:id="626"/>
      <w:bookmarkEnd w:id="627"/>
      <w:bookmarkEnd w:id="628"/>
      <w:bookmarkEnd w:id="629"/>
      <w:bookmarkEnd w:id="630"/>
      <w:bookmarkEnd w:id="631"/>
      <w:bookmarkEnd w:id="632"/>
    </w:p>
    <w:p w14:paraId="16AF7987" w14:textId="1481605F" w:rsidR="002551A3" w:rsidRPr="00E425DE" w:rsidRDefault="002551A3" w:rsidP="00DE433F">
      <w:pPr>
        <w:pStyle w:val="ListParagraph"/>
      </w:pPr>
      <w:r w:rsidRPr="00E425DE">
        <w:t>Định danh số: đang được triển khai rộng trên cả nước, trong đó có tỉnh Khánh Hòa. Mỗi người sinh ra được cấp một mã định danh. Mã định danh sử dụng làm số thẻ căn cước công dân khi công dân đến tuổi. Tỷ lệ người dân có mã định danh số của tỉnh trong thời gian tới sẽ đạt 100%.</w:t>
      </w:r>
    </w:p>
    <w:p w14:paraId="64D5E684" w14:textId="425ACA25" w:rsidR="002551A3" w:rsidRPr="00E425DE" w:rsidRDefault="002551A3" w:rsidP="00DE433F">
      <w:pPr>
        <w:pStyle w:val="ListParagraph"/>
      </w:pPr>
      <w:r w:rsidRPr="00E425DE">
        <w:t>Địa chỉ số: Hiện nay, trên địa bàn tỉnh Khánh Hòa, Tổng Công ty Bưu điện Việt Nam (Vietnam Post) đã cơ bản thu thập đầy đủ cơ sở dữ liệu địa chỉ hộ gia đình để thực hiện số hóa trên Nền tảng địa chỉ số quốc gia (thực hiện Quyết định số 392/QĐ-BTTTT của Bộ Thông tin và Truyền thông) phê duyệt Kế hoạch phát triển Nền tảng địa chỉ số quốc gia gắn với bản đồ số).</w:t>
      </w:r>
    </w:p>
    <w:p w14:paraId="7CF931D0" w14:textId="3AA78F2D" w:rsidR="002551A3" w:rsidRPr="00E425DE" w:rsidRDefault="002551A3" w:rsidP="00DE433F">
      <w:pPr>
        <w:pStyle w:val="ListParagraph"/>
      </w:pPr>
      <w:r w:rsidRPr="00E425DE">
        <w:t>Giáo dục và Đào tạo: 100% các cơ sở đào tạo đều kết nối mạng Internet và được trang bị hệ thống máy tính phục vụ công việc. Trong đó, 100% các trường đại học, cao đẳng, trung cấp chuyên nghiệp có đào tạo về công nghệ thông tin có trang bị phòng thực hành phục vụ giảng dạy công nghệ thông tin. 93% trường trung học phổ thông, trung học cơ sở và tiểu học đã trang bị phòng máy tính phục vụ việc học và dạy tin học.</w:t>
      </w:r>
    </w:p>
    <w:p w14:paraId="35C217FC" w14:textId="492C7469" w:rsidR="002551A3" w:rsidRPr="00E425DE" w:rsidRDefault="002551A3" w:rsidP="00DE433F">
      <w:pPr>
        <w:pStyle w:val="ListParagraph"/>
      </w:pPr>
      <w:r w:rsidRPr="00E425DE">
        <w:t>Y tế và chăm sóc sức khỏe: Trong thời gian qua, các đơn vị y tế trên địa bàn tỉnh đã ứng dụng công nghệ thông tin vào công tác quản lý, khám và điều trị tương đối tốt: 100% các đơn vị trong ngành y tế đã triển khai ứng dụng phần mềm quản lý văn bản và điều hành, ứng dụng chữ ký số trong ban hành văn bản điện tử, thực hiện đảm bảo kết nối liên thông giữa Sở Y tế với các đơn vị trong ngành, với cơ quan liên thông Văn phòng Chính phủ… rút ngắn thời gian xử lý văn bản, thuận tiện trong công tác quản lý điều hành và cải cách hành chính trong ngành Y tế.</w:t>
      </w:r>
    </w:p>
    <w:p w14:paraId="537B6D97" w14:textId="77777777" w:rsidR="002B60FB" w:rsidRPr="00E425DE" w:rsidRDefault="002B60FB" w:rsidP="00D532A0">
      <w:pPr>
        <w:pStyle w:val="Heading5"/>
        <w:rPr>
          <w:rStyle w:val="fontstyle01"/>
          <w:color w:val="auto"/>
          <w:szCs w:val="28"/>
        </w:rPr>
      </w:pPr>
      <w:bookmarkStart w:id="633" w:name="_Toc126586845"/>
      <w:bookmarkStart w:id="634" w:name="_Toc126923164"/>
      <w:bookmarkStart w:id="635" w:name="_Toc127356086"/>
      <w:bookmarkStart w:id="636" w:name="_Toc129326959"/>
      <w:bookmarkStart w:id="637" w:name="_Toc129588087"/>
      <w:bookmarkStart w:id="638" w:name="_Toc129868953"/>
      <w:bookmarkStart w:id="639" w:name="_Toc130458993"/>
      <w:bookmarkStart w:id="640" w:name="_Toc126587016"/>
      <w:bookmarkStart w:id="641" w:name="_Toc126923335"/>
      <w:bookmarkStart w:id="642" w:name="_Toc127356261"/>
      <w:bookmarkStart w:id="643" w:name="_Toc129327135"/>
      <w:bookmarkStart w:id="644" w:name="_Toc129588263"/>
      <w:bookmarkStart w:id="645" w:name="_Toc129869129"/>
      <w:bookmarkStart w:id="646" w:name="_Toc130459169"/>
      <w:r w:rsidRPr="00E425DE">
        <w:rPr>
          <w:rStyle w:val="fontstyle01"/>
          <w:color w:val="auto"/>
          <w:szCs w:val="28"/>
        </w:rPr>
        <w:t>Dịch vụ thông tin - truyền thông</w:t>
      </w:r>
      <w:bookmarkEnd w:id="633"/>
      <w:bookmarkEnd w:id="634"/>
      <w:bookmarkEnd w:id="635"/>
      <w:bookmarkEnd w:id="636"/>
      <w:bookmarkEnd w:id="637"/>
      <w:bookmarkEnd w:id="638"/>
      <w:bookmarkEnd w:id="639"/>
    </w:p>
    <w:p w14:paraId="5E09220F" w14:textId="72BF080D" w:rsidR="002B60FB" w:rsidRPr="00E425DE" w:rsidRDefault="003A4CE0" w:rsidP="004E0347">
      <w:r w:rsidRPr="00E425DE">
        <w:rPr>
          <w:rStyle w:val="fontstyle01"/>
          <w:color w:val="auto"/>
        </w:rPr>
        <w:t>GRDP ngành dịch vụ thông tin, truyền thông đạt 2.685 tỷ đồng vào năm 2022, bằng 1,19 lần năm 2018. Tỷ trọng GRDP ngành Thông tin và Truyền thông trong tổng GRDP ngành dịch vụ giữ mức ổn định từ năm 2018-2022, trung bình 2,96%. Tốc độ tăng trưởng GRDP của ngành đạt 4,56%/năm giai đoạn 2018-2022.</w:t>
      </w:r>
    </w:p>
    <w:p w14:paraId="74920EE2" w14:textId="55489F03" w:rsidR="002551A3" w:rsidRPr="00E425DE" w:rsidRDefault="002551A3" w:rsidP="00D532A0">
      <w:pPr>
        <w:pStyle w:val="Heading5"/>
      </w:pPr>
      <w:r w:rsidRPr="00E425DE">
        <w:t>Nguồn nhân lực công nghệ thông tin</w:t>
      </w:r>
      <w:bookmarkEnd w:id="640"/>
      <w:bookmarkEnd w:id="641"/>
      <w:bookmarkEnd w:id="642"/>
      <w:bookmarkEnd w:id="643"/>
      <w:bookmarkEnd w:id="644"/>
      <w:bookmarkEnd w:id="645"/>
      <w:bookmarkEnd w:id="646"/>
    </w:p>
    <w:p w14:paraId="2251F521" w14:textId="77777777" w:rsidR="002551A3" w:rsidRPr="00E425DE" w:rsidRDefault="002551A3" w:rsidP="00DE433F">
      <w:r w:rsidRPr="00E425DE">
        <w:t>Đạt 100% cán bộ, công chức, viên chức trong các cơ quan nhà nước cấp tỉnh, huyện thường xuyên ứng dụng công nghệ thông tin phục vụ công việc; tại các cơ quan cấp xã đạt trên 90%. 100% các sở, ban, ngành, UBND cấp huyện có cán bộ chuyên trách về công nghệ thông tin, với tỷ lệ cán bộ chuyên trách công nghệ thông tin đạt khoảng 1% năm 2020 (thấp hơn so với trung bình cả nước – 1,4%); trong đó đạt 100% cán bộ có trình độ đại học về công nghệ thông tin trở lên.</w:t>
      </w:r>
    </w:p>
    <w:p w14:paraId="3D35C4BC" w14:textId="77777777" w:rsidR="002551A3" w:rsidRPr="00E425DE" w:rsidRDefault="002551A3" w:rsidP="00DE433F">
      <w:r w:rsidRPr="00E425DE">
        <w:t>Công tác đào tạo, bồi dưỡng về nghiệp vụ chuyên môn công nghệ thông tin cho đội ngũ cán bộ chuyên trách ứng dụng công nghệ thông tin, kỹ năng ứng dụng công nghệ thông tin và khai thác, sử dụng các hệ thống thông tin cho cán bộ, công chức, viên chức được tổ chức thường xuyên nhằm đảm bảo cho việc triển khai các ứng dụng tại các cơ quan.</w:t>
      </w:r>
    </w:p>
    <w:p w14:paraId="0DC23724" w14:textId="1DAA0216" w:rsidR="002551A3" w:rsidRPr="00E425DE" w:rsidRDefault="002551A3" w:rsidP="003C7C01">
      <w:pPr>
        <w:pStyle w:val="Heading5"/>
      </w:pPr>
      <w:r w:rsidRPr="00E425DE">
        <w:t>Đánh giá chung</w:t>
      </w:r>
    </w:p>
    <w:p w14:paraId="6ECA05D7" w14:textId="28AB7031" w:rsidR="002551A3" w:rsidRPr="00E425DE" w:rsidRDefault="002551A3" w:rsidP="00DE433F">
      <w:pPr>
        <w:pStyle w:val="ListParagraph"/>
      </w:pPr>
      <w:r w:rsidRPr="00E425DE">
        <w:t>Mức sử dụng dịch vụ bưu chính trên địa bàn tỉnh còn ở mức thấp. Chủ yếu mới khai thác được dịch vụ bưu chính ở dạng C2C (khách hàng đến khách hàng). Mạng vận chuyển bưu chính tuy đã phát triển rộng khắp trên địa bàn các huyện nhưng nhiều tuyến đường thư cấp 3 (đến xã) còn thưa.</w:t>
      </w:r>
    </w:p>
    <w:p w14:paraId="574EF7EC" w14:textId="53FBE336" w:rsidR="002551A3" w:rsidRPr="00E425DE" w:rsidRDefault="002551A3" w:rsidP="00DE433F">
      <w:pPr>
        <w:pStyle w:val="ListParagraph"/>
      </w:pPr>
      <w:r w:rsidRPr="00E425DE">
        <w:t xml:space="preserve">Hạ tầng viễn thông đầu tư phát triển mạng ít được thực hiện theo kế hoạch dài hạn, các hạng mục đầu tư chủ yếu đáp ứng nhu cầu trước mắt dẫn đến sự bất cập về phát triển hạ tầng mạng. </w:t>
      </w:r>
    </w:p>
    <w:p w14:paraId="0B8A0B74" w14:textId="01487F8A" w:rsidR="002551A3" w:rsidRPr="00E425DE" w:rsidRDefault="002551A3" w:rsidP="00DE433F">
      <w:pPr>
        <w:pStyle w:val="ListParagraph"/>
      </w:pPr>
      <w:r w:rsidRPr="00E425DE">
        <w:t>Chưa hoàn thiện phát triển hạ tầng Internet băng rộng đến hầu hết thôn/tổ/khu/xóm trên địa bàn tỉnh.</w:t>
      </w:r>
    </w:p>
    <w:p w14:paraId="49E61823" w14:textId="55517A58" w:rsidR="002551A3" w:rsidRPr="00E425DE" w:rsidRDefault="002551A3" w:rsidP="00DE433F">
      <w:pPr>
        <w:pStyle w:val="ListParagraph"/>
      </w:pPr>
      <w:r w:rsidRPr="00E425DE">
        <w:t>Hạ tầng công nghệ thông tin tuy được quan tâm bổ sung, nâng cấp song vẫn chưa đồng bộ, đầy đủ, chưa đáp ứng kịp nhu cầu triển khai các ứng dụng công nghệ thông tin dùng chung ngày càng được mở rộng của tỉnh.</w:t>
      </w:r>
    </w:p>
    <w:p w14:paraId="1B38DCFF" w14:textId="31CF5810" w:rsidR="002551A3" w:rsidRPr="00E425DE" w:rsidRDefault="002551A3" w:rsidP="00DE433F">
      <w:pPr>
        <w:pStyle w:val="ListParagraph"/>
      </w:pPr>
      <w:r w:rsidRPr="00E425DE">
        <w:t>Việc tích hợp và chia sẻ cơ sở dữ liệu giữa các hệ thống thông tin của địa phương còn chậm triển khai, cơ chế phối hợp cập nhật và chia sẻ cơ sở dữ liệu còn hạn chế.</w:t>
      </w:r>
    </w:p>
    <w:p w14:paraId="40E67756" w14:textId="7A7237CC" w:rsidR="0068508F" w:rsidRPr="00E425DE" w:rsidRDefault="002551A3" w:rsidP="00DE433F">
      <w:pPr>
        <w:pStyle w:val="ListParagraph"/>
        <w:rPr>
          <w:lang w:eastAsia="ar-SA"/>
        </w:rPr>
      </w:pPr>
      <w:r w:rsidRPr="00E425DE">
        <w:t>Theo đánh giá của Bộ Thông tin và Truyền thông công tác chuyển đổi số của tỉnh Khánh Hoà vẫn còn thuộc nhóm 3, xếp hạng thứ 42/63 tỉnh, thành phố về mức độ chuyển đổi số, trong đó chính quyền số xếp hạng 41/63, kinh tế số xếp hạng thứ 47/63, xã hội số xếp hạng thứ 47/63 tỉnh, thành phố.</w:t>
      </w:r>
    </w:p>
    <w:p w14:paraId="2B4D482E" w14:textId="77777777" w:rsidR="003D2796" w:rsidRPr="00E425DE" w:rsidRDefault="003D2796" w:rsidP="00340B4B">
      <w:pPr>
        <w:pStyle w:val="Heading4"/>
      </w:pPr>
      <w:r w:rsidRPr="00E425DE">
        <w:t>Thực trạng hệ thống nhà ở, cây xanh, công trình xanh và khu đô thị xanh</w:t>
      </w:r>
    </w:p>
    <w:p w14:paraId="4ED6DDB5" w14:textId="77777777" w:rsidR="003D2796" w:rsidRPr="00E425DE" w:rsidRDefault="003D2796" w:rsidP="003D2796">
      <w:pPr>
        <w:pStyle w:val="Heading5"/>
        <w:numPr>
          <w:ilvl w:val="4"/>
          <w:numId w:val="4"/>
        </w:numPr>
      </w:pPr>
      <w:r w:rsidRPr="00E425DE">
        <w:t>Nhà ở</w:t>
      </w:r>
    </w:p>
    <w:p w14:paraId="24045028" w14:textId="49113614" w:rsidR="003D2796" w:rsidRPr="00E425DE" w:rsidRDefault="003D2796" w:rsidP="003D2796">
      <w:r w:rsidRPr="00E425DE">
        <w:t xml:space="preserve">Tổng diện tích sàn nhà ở tỉnh Khánh Hòa năm 2021 đạt hơn 30.327.000 m2; </w:t>
      </w:r>
      <w:r w:rsidR="00555F8C" w:rsidRPr="00E425DE">
        <w:t>Theo Niên giám thống kê tỉnh Khánh Hòa năm 2022, tổng diện tích sàn nhà ở hoàn thành trong năm là 1.306.572 m2, chủ yếu là nhà ở riêng lẻ, chiếm 92% tổng số nhà ở trên địa bàn tỉnh.</w:t>
      </w:r>
    </w:p>
    <w:p w14:paraId="5483DB7B" w14:textId="77777777" w:rsidR="003D2796" w:rsidRPr="00E425DE" w:rsidRDefault="003D2796" w:rsidP="003D2796">
      <w:r w:rsidRPr="00E425DE">
        <w:t>Tính đến năm 2020, toàn tỉnh có 335.253 căn nhà ở, chủ yếu là nhà ở riêng lẻ, loại hình nhà ở chung cư phát triển tập trung tại các thành phố lớn như Nha Trang, Cam Ranh.</w:t>
      </w:r>
    </w:p>
    <w:p w14:paraId="6187EC6D" w14:textId="77777777" w:rsidR="003D2796" w:rsidRPr="00E425DE" w:rsidRDefault="003D2796" w:rsidP="003D2796">
      <w:r w:rsidRPr="00E425DE">
        <w:t>Theo tổng Điều tra dân số và nhà ở ngày 01/04/2019, nhà ở kiên cố và nhà bán kiên cố trên địa bàn tỉnh chiếm 97,6%, Khánh Hòa là tỉnh có tỷ lệ số hộ có nhà ở kiên cố và bán kiên cố đứng thứ 3/8 của vùng duyên hải miền Trung, chỉ sau Đà Nẵng (100%) và Bình Định (100%).</w:t>
      </w:r>
    </w:p>
    <w:p w14:paraId="3685FD45" w14:textId="77777777" w:rsidR="003D2796" w:rsidRPr="00E425DE" w:rsidRDefault="003D2796" w:rsidP="003D2796">
      <w:r w:rsidRPr="00E425DE">
        <w:t>Trong đó nhà ở thiếu kiên cố và đơn sơ tập trung cao tại khu vực nông thôn, đặc biệt là huyện Khánh Vĩnh và Khánh Sơn – nơi hệ thống hạ tầng kỹ thuật còn đang từng bước hoàn thiện, dân tộc thiểu số sinh sống nhiều, thu nhập người dân còn hạn chế nên công tác phát triển nhà ở còn gặp nhiều khó khăn.</w:t>
      </w:r>
    </w:p>
    <w:p w14:paraId="4D521A94" w14:textId="77777777" w:rsidR="003D2796" w:rsidRPr="00E425DE" w:rsidRDefault="003D2796" w:rsidP="003D2796">
      <w:r w:rsidRPr="00E425DE">
        <w:t>Tính đến năm 2020, toàn tỉnh có 335.253 căn nhà:</w:t>
      </w:r>
    </w:p>
    <w:p w14:paraId="61D289CA" w14:textId="00292745" w:rsidR="003D2796" w:rsidRPr="00E425DE" w:rsidRDefault="003D2796" w:rsidP="003D2796">
      <w:pPr>
        <w:pStyle w:val="ListParagraph"/>
      </w:pPr>
      <w:r w:rsidRPr="00E425DE">
        <w:t>Nhà kiên cố: 173.996 căn nhà (chiếm 51,9%);</w:t>
      </w:r>
    </w:p>
    <w:p w14:paraId="64FCE50B" w14:textId="76B86274" w:rsidR="003D2796" w:rsidRPr="00E425DE" w:rsidRDefault="003D2796" w:rsidP="003D2796">
      <w:pPr>
        <w:pStyle w:val="ListParagraph"/>
      </w:pPr>
      <w:r w:rsidRPr="00E425DE">
        <w:t>Nhà bán kiên cố: 157.234 căn nhà (chiếm 46,9%);</w:t>
      </w:r>
    </w:p>
    <w:p w14:paraId="54EBCEF5" w14:textId="6CF9ABD9" w:rsidR="003D2796" w:rsidRPr="00E425DE" w:rsidRDefault="003D2796" w:rsidP="003D2796">
      <w:pPr>
        <w:pStyle w:val="ListParagraph"/>
      </w:pPr>
      <w:r w:rsidRPr="00E425DE">
        <w:t>Nhà thiếu kiên cố: 1.006 căn nhà (chiếm 0,3%);</w:t>
      </w:r>
    </w:p>
    <w:p w14:paraId="756F5F6C" w14:textId="331D704B" w:rsidR="003D2796" w:rsidRPr="00E425DE" w:rsidRDefault="003D2796" w:rsidP="003D2796">
      <w:pPr>
        <w:pStyle w:val="ListParagraph"/>
      </w:pPr>
      <w:r w:rsidRPr="00E425DE">
        <w:t>Nhà đơn sơ: 3.017 căn nhà (chiếm 0,9%).</w:t>
      </w:r>
    </w:p>
    <w:p w14:paraId="4CACAAF2" w14:textId="77777777" w:rsidR="003D2796" w:rsidRPr="00E425DE" w:rsidRDefault="003D2796" w:rsidP="003D2796">
      <w:pPr>
        <w:pStyle w:val="Heading5"/>
        <w:numPr>
          <w:ilvl w:val="4"/>
          <w:numId w:val="4"/>
        </w:numPr>
      </w:pPr>
      <w:r w:rsidRPr="00E425DE">
        <w:t>Cây xanh</w:t>
      </w:r>
    </w:p>
    <w:p w14:paraId="1726D15F" w14:textId="03B4D539" w:rsidR="003D2796" w:rsidRPr="00E425DE" w:rsidRDefault="003D2796" w:rsidP="003D2796">
      <w:r w:rsidRPr="00E425DE">
        <w:t>Theo số liệu thống kê năm 2022, đất cây xanh toàn tỉnh Khánh Hòa bình quân đầu người đạt 15 m2/người; đất cây xanh sử dụng công cộng</w:t>
      </w:r>
      <w:r w:rsidR="004D6A7B" w:rsidRPr="00E425DE">
        <w:t xml:space="preserve"> ở</w:t>
      </w:r>
      <w:r w:rsidRPr="00E425DE">
        <w:t xml:space="preserve"> khu vực nội thành nội thị bình quân đầu người đạt 4,5 m2/người. Trong những năm qua, chính quyền tỉnh và các huyện, thị, thành phố chú trọng đầu tư và khuyến khích các chủ đầu tư khu đô thị xây dựng hệ thống công viên cây xanh nhằm nâng cao chỉ số, mật độ cây xanh toàn tỉnh và từng đô thị.</w:t>
      </w:r>
    </w:p>
    <w:p w14:paraId="473AD99E" w14:textId="77777777" w:rsidR="003D2796" w:rsidRPr="00E425DE" w:rsidRDefault="003D2796" w:rsidP="003D2796">
      <w:pPr>
        <w:pStyle w:val="Heading5"/>
        <w:numPr>
          <w:ilvl w:val="4"/>
          <w:numId w:val="4"/>
        </w:numPr>
      </w:pPr>
      <w:r w:rsidRPr="00E425DE">
        <w:t>Khu đô thị xanh, công trình xanh</w:t>
      </w:r>
    </w:p>
    <w:p w14:paraId="37BB4D67" w14:textId="77777777" w:rsidR="003D2796" w:rsidRPr="00E425DE" w:rsidRDefault="003D2796" w:rsidP="003D2796">
      <w:r w:rsidRPr="00E425DE">
        <w:t>Hiện nay trên địa bàn toàn tỉnh chưa có khu đô thị, khu nghỉ dưỡng, công trình… được cấp chứng chỉ xanh. Tuy nhiên, các công trình, khu đô thị, khu nghỉ dưỡng cũng đã chú trọng yếu tố xanh, sinh thái trong thiết kế, thi công và vận hành, như: khu nghỉ dưỡng Six Sence Ninh Vân, khu nghỉ dưỡng Vinpearl Hòn Tre, khu đô thị sinh thái Diên Khánh, khu đô thị sinh thái rừng núi xã Sông Cầu…</w:t>
      </w:r>
    </w:p>
    <w:p w14:paraId="27953B71" w14:textId="77777777" w:rsidR="003D2796" w:rsidRPr="00E425DE" w:rsidRDefault="003D2796" w:rsidP="003D2796">
      <w:pPr>
        <w:pStyle w:val="Heading5"/>
      </w:pPr>
      <w:r w:rsidRPr="00E425DE">
        <w:t>Đánh giá chung</w:t>
      </w:r>
    </w:p>
    <w:p w14:paraId="23161B6B" w14:textId="5655B98B" w:rsidR="003D2796" w:rsidRPr="00E425DE" w:rsidRDefault="003D2796" w:rsidP="003D2796">
      <w:pPr>
        <w:pStyle w:val="ListParagraph"/>
      </w:pPr>
      <w:r w:rsidRPr="00E425DE">
        <w:t>Đời sống người dân ngày càng được nâng cao, tỷ lệ nhà ở kiên cố và bán kiến cố cao so với trung bình cả nước và đứng thứ 3/8 vùng duyên hải miền Trung.</w:t>
      </w:r>
    </w:p>
    <w:p w14:paraId="2226A8A5" w14:textId="31BBEE93" w:rsidR="003D2796" w:rsidRPr="00E425DE" w:rsidRDefault="003D2796" w:rsidP="003D2796">
      <w:pPr>
        <w:pStyle w:val="ListParagraph"/>
      </w:pPr>
      <w:r w:rsidRPr="00E425DE">
        <w:t>Hệ thống hạ tầng cây xanh được chú trọng đầu tư, góp phần hình thành diện mạo đô thị xanh, sinh thái.</w:t>
      </w:r>
    </w:p>
    <w:p w14:paraId="793150A2" w14:textId="497AA96D" w:rsidR="003D2796" w:rsidRPr="00E425DE" w:rsidRDefault="003D2796" w:rsidP="003D2796">
      <w:pPr>
        <w:pStyle w:val="ListParagraph"/>
      </w:pPr>
      <w:r w:rsidRPr="00E425DE">
        <w:t xml:space="preserve">Các khu đô thị - du lịch </w:t>
      </w:r>
      <w:r w:rsidR="00880BE2" w:rsidRPr="00E425DE">
        <w:t xml:space="preserve">- </w:t>
      </w:r>
      <w:r w:rsidRPr="00E425DE">
        <w:t>dịch vụ và công trình được chú trọng đầu tư, xây dựng, vận hành theo xu hướng tiết kiệm năng lượng, thân thiện với môi trường…</w:t>
      </w:r>
    </w:p>
    <w:p w14:paraId="70A74418" w14:textId="6C89E860" w:rsidR="006E0E30" w:rsidRPr="00E425DE" w:rsidRDefault="00863B28" w:rsidP="00D532A0">
      <w:pPr>
        <w:pStyle w:val="Heading3"/>
      </w:pPr>
      <w:bookmarkStart w:id="647" w:name="_Toc166513749"/>
      <w:bookmarkStart w:id="648" w:name="_Toc172052426"/>
      <w:r w:rsidRPr="00E425DE">
        <w:t>Thực trạng phát triển Giao thông</w:t>
      </w:r>
      <w:bookmarkStart w:id="649" w:name="_Toc126586844"/>
      <w:bookmarkStart w:id="650" w:name="_Toc126923163"/>
      <w:bookmarkStart w:id="651" w:name="_Toc127356085"/>
      <w:bookmarkStart w:id="652" w:name="_Toc129326958"/>
      <w:bookmarkStart w:id="653" w:name="_Toc129588086"/>
      <w:bookmarkStart w:id="654" w:name="_Toc129868952"/>
      <w:bookmarkStart w:id="655" w:name="_Toc130458992"/>
      <w:bookmarkEnd w:id="647"/>
      <w:r w:rsidR="00AC2974" w:rsidRPr="00E425DE">
        <w:t xml:space="preserve"> xanh</w:t>
      </w:r>
      <w:r w:rsidR="0046644F" w:rsidRPr="00E425DE">
        <w:t xml:space="preserve"> tỉnh Khánh Hòa</w:t>
      </w:r>
      <w:bookmarkEnd w:id="648"/>
    </w:p>
    <w:p w14:paraId="5BEC311F" w14:textId="51A8C629" w:rsidR="006E0E30" w:rsidRPr="00E425DE" w:rsidRDefault="006E0E30" w:rsidP="003C7C01">
      <w:pPr>
        <w:pStyle w:val="Heading4"/>
        <w:rPr>
          <w:lang w:val="vi-VN"/>
        </w:rPr>
      </w:pPr>
      <w:bookmarkStart w:id="656" w:name="_Toc166513750"/>
      <w:r w:rsidRPr="00E425DE">
        <w:rPr>
          <w:lang w:val="vi-VN"/>
        </w:rPr>
        <w:t>Giao thông đường bộ</w:t>
      </w:r>
      <w:bookmarkEnd w:id="656"/>
    </w:p>
    <w:p w14:paraId="0F255B64" w14:textId="62261973" w:rsidR="006E0E30" w:rsidRPr="00E425DE" w:rsidRDefault="006E0E30" w:rsidP="00DE433F">
      <w:pPr>
        <w:pStyle w:val="Heading5"/>
      </w:pPr>
      <w:r w:rsidRPr="00E425DE">
        <w:t>Mạng lưới</w:t>
      </w:r>
    </w:p>
    <w:p w14:paraId="2061BC9C" w14:textId="01F25838" w:rsidR="00A26D39" w:rsidRPr="00E425DE" w:rsidRDefault="00A26D39" w:rsidP="00DE433F">
      <w:pPr>
        <w:rPr>
          <w:rFonts w:eastAsia="Calibri"/>
        </w:rPr>
      </w:pPr>
      <w:r w:rsidRPr="00E425DE">
        <w:rPr>
          <w:rFonts w:eastAsia="Calibri"/>
        </w:rPr>
        <w:t xml:space="preserve">Mạng lưới đường bộ trên địa bàn tỉnh hiện nay là </w:t>
      </w:r>
      <w:r w:rsidR="00FE532D" w:rsidRPr="00E425DE">
        <w:rPr>
          <w:rFonts w:eastAsia="Calibri"/>
          <w:lang w:val="vi-VN"/>
        </w:rPr>
        <w:t xml:space="preserve">6.277 </w:t>
      </w:r>
      <w:r w:rsidRPr="00E425DE">
        <w:rPr>
          <w:rFonts w:eastAsia="Calibri"/>
        </w:rPr>
        <w:t>tuyến với t</w:t>
      </w:r>
      <w:r w:rsidRPr="00E425DE">
        <w:rPr>
          <w:rFonts w:eastAsia="Calibri"/>
          <w:lang w:val="vi"/>
        </w:rPr>
        <w:t xml:space="preserve">ổng chiều dài </w:t>
      </w:r>
      <w:r w:rsidRPr="00E425DE">
        <w:rPr>
          <w:rFonts w:eastAsia="Calibri"/>
        </w:rPr>
        <w:t xml:space="preserve">hơn </w:t>
      </w:r>
      <w:r w:rsidR="00FE532D" w:rsidRPr="00E425DE">
        <w:rPr>
          <w:rFonts w:eastAsia="Calibri"/>
          <w:lang w:val="vi-VN"/>
        </w:rPr>
        <w:t xml:space="preserve">5.127,59 </w:t>
      </w:r>
      <w:r w:rsidRPr="00E425DE">
        <w:rPr>
          <w:rFonts w:eastAsia="Calibri"/>
        </w:rPr>
        <w:t>km. Phân bố mạng lưới đường bộ chưa đồng đều, tập trung chủ yếu khu vực phía Đông, Đông Nam của tỉnh dọc theo hướng tuyến QL1. Mạng lưới đường bộ còn thưa ở phía Tây gồm các huyện Khánh Sơn, Khánh Vĩnh và Ninh Hòa. Trong đó:</w:t>
      </w:r>
    </w:p>
    <w:p w14:paraId="608D7667" w14:textId="159F8BD0" w:rsidR="00A26D39" w:rsidRPr="00E425DE" w:rsidRDefault="00A26D39" w:rsidP="00DE433F">
      <w:pPr>
        <w:pStyle w:val="ListParagraph"/>
        <w:rPr>
          <w:rFonts w:eastAsia="Calibri"/>
        </w:rPr>
      </w:pPr>
      <w:r w:rsidRPr="00E425DE">
        <w:rPr>
          <w:rFonts w:eastAsia="Calibri"/>
        </w:rPr>
        <w:t>Quốc lộ: Gồm 06 tuyến với tổng chiều dài 291,42 km.</w:t>
      </w:r>
    </w:p>
    <w:p w14:paraId="2E042892" w14:textId="492F0B79" w:rsidR="00A26D39" w:rsidRPr="00E425DE" w:rsidRDefault="00A26D39" w:rsidP="00DE433F">
      <w:pPr>
        <w:pStyle w:val="ListParagraph"/>
        <w:rPr>
          <w:rFonts w:eastAsia="Calibri"/>
        </w:rPr>
      </w:pPr>
      <w:r w:rsidRPr="00E425DE">
        <w:rPr>
          <w:rFonts w:eastAsia="Calibri"/>
        </w:rPr>
        <w:t xml:space="preserve">Đường tỉnh: Gồm 34 tuyến với tổng chiều dài </w:t>
      </w:r>
      <w:r w:rsidR="00FE532D" w:rsidRPr="00E425DE">
        <w:rPr>
          <w:rFonts w:eastAsia="Calibri"/>
          <w:lang w:val="vi-VN"/>
        </w:rPr>
        <w:t xml:space="preserve">481,05 </w:t>
      </w:r>
      <w:r w:rsidRPr="00E425DE">
        <w:rPr>
          <w:rFonts w:eastAsia="Calibri"/>
        </w:rPr>
        <w:t>km.</w:t>
      </w:r>
    </w:p>
    <w:p w14:paraId="70952E6C" w14:textId="2CD80477" w:rsidR="00A26D39" w:rsidRPr="00E425DE" w:rsidRDefault="00A26D39" w:rsidP="00DE433F">
      <w:pPr>
        <w:pStyle w:val="ListParagraph"/>
        <w:rPr>
          <w:rFonts w:eastAsia="Calibri"/>
        </w:rPr>
      </w:pPr>
      <w:r w:rsidRPr="00E425DE">
        <w:rPr>
          <w:rFonts w:eastAsia="Calibri"/>
        </w:rPr>
        <w:t xml:space="preserve">Đường huyện: Gồm 84 tuyến với tổng chiều dài </w:t>
      </w:r>
      <w:r w:rsidR="00FE532D" w:rsidRPr="00E425DE">
        <w:rPr>
          <w:rFonts w:eastAsia="Calibri"/>
          <w:lang w:val="vi-VN"/>
        </w:rPr>
        <w:t xml:space="preserve">362,36 </w:t>
      </w:r>
      <w:r w:rsidRPr="00E425DE">
        <w:rPr>
          <w:rFonts w:eastAsia="Calibri"/>
        </w:rPr>
        <w:t>km.</w:t>
      </w:r>
    </w:p>
    <w:p w14:paraId="2622C6B8" w14:textId="2EB2E73D" w:rsidR="00A26D39" w:rsidRPr="00E425DE" w:rsidRDefault="00A26D39" w:rsidP="00DE433F">
      <w:pPr>
        <w:pStyle w:val="ListParagraph"/>
        <w:rPr>
          <w:rFonts w:eastAsia="Calibri"/>
        </w:rPr>
      </w:pPr>
      <w:r w:rsidRPr="00E425DE">
        <w:rPr>
          <w:rFonts w:eastAsia="Calibri"/>
        </w:rPr>
        <w:t xml:space="preserve">Đường đô thị: Gồm </w:t>
      </w:r>
      <w:r w:rsidR="00FE532D" w:rsidRPr="00E425DE">
        <w:rPr>
          <w:rFonts w:eastAsia="Calibri"/>
          <w:lang w:val="vi-VN"/>
        </w:rPr>
        <w:t xml:space="preserve">1.191 </w:t>
      </w:r>
      <w:r w:rsidRPr="00E425DE">
        <w:rPr>
          <w:rFonts w:eastAsia="Calibri"/>
        </w:rPr>
        <w:t xml:space="preserve">tuyến với tổng chiều dài </w:t>
      </w:r>
      <w:r w:rsidR="00FE532D" w:rsidRPr="00E425DE">
        <w:rPr>
          <w:rFonts w:eastAsia="Calibri"/>
          <w:lang w:val="vi-VN"/>
        </w:rPr>
        <w:t xml:space="preserve">613,83 </w:t>
      </w:r>
      <w:r w:rsidRPr="00E425DE">
        <w:rPr>
          <w:rFonts w:eastAsia="Calibri"/>
        </w:rPr>
        <w:t>km.</w:t>
      </w:r>
    </w:p>
    <w:p w14:paraId="1F2E4076" w14:textId="4DA3B7F7" w:rsidR="00A26D39" w:rsidRPr="00E425DE" w:rsidRDefault="00A26D39" w:rsidP="00DE433F">
      <w:pPr>
        <w:pStyle w:val="ListParagraph"/>
        <w:rPr>
          <w:rFonts w:eastAsia="Calibri"/>
        </w:rPr>
      </w:pPr>
      <w:r w:rsidRPr="00E425DE">
        <w:rPr>
          <w:rFonts w:eastAsia="Calibri"/>
        </w:rPr>
        <w:t xml:space="preserve">Đường xã: Gồm </w:t>
      </w:r>
      <w:r w:rsidR="00FE532D" w:rsidRPr="00E425DE">
        <w:rPr>
          <w:rFonts w:eastAsia="Calibri"/>
          <w:lang w:val="vi-VN"/>
        </w:rPr>
        <w:t xml:space="preserve">3.500 </w:t>
      </w:r>
      <w:r w:rsidRPr="00E425DE">
        <w:rPr>
          <w:rFonts w:eastAsia="Calibri"/>
        </w:rPr>
        <w:t xml:space="preserve">tuyến với tổng chiều dài </w:t>
      </w:r>
      <w:r w:rsidR="00FE532D" w:rsidRPr="00E425DE">
        <w:rPr>
          <w:rFonts w:eastAsia="Calibri"/>
          <w:lang w:val="vi-VN"/>
        </w:rPr>
        <w:t xml:space="preserve">2.582,81 </w:t>
      </w:r>
      <w:r w:rsidRPr="00E425DE">
        <w:rPr>
          <w:rFonts w:eastAsia="Calibri"/>
        </w:rPr>
        <w:t>km.</w:t>
      </w:r>
    </w:p>
    <w:p w14:paraId="4C6BAA82" w14:textId="5F6B3C09" w:rsidR="00A26D39" w:rsidRPr="00E425DE" w:rsidRDefault="00A26D39" w:rsidP="00DE433F">
      <w:pPr>
        <w:pStyle w:val="ListParagraph"/>
        <w:rPr>
          <w:rFonts w:eastAsia="Calibri"/>
        </w:rPr>
      </w:pPr>
      <w:r w:rsidRPr="00E425DE">
        <w:rPr>
          <w:rFonts w:eastAsia="Calibri"/>
        </w:rPr>
        <w:t>Đường chuyên dùng: Gồm 14 tuyến với tổng chiều dài 21,6 km.</w:t>
      </w:r>
    </w:p>
    <w:p w14:paraId="71C6AF88" w14:textId="400FA693" w:rsidR="006E0E30" w:rsidRPr="00E425DE" w:rsidRDefault="00A26D39" w:rsidP="00DE433F">
      <w:pPr>
        <w:pStyle w:val="ListParagraph"/>
        <w:rPr>
          <w:rFonts w:eastAsia="Calibri"/>
        </w:rPr>
      </w:pPr>
      <w:r w:rsidRPr="00E425DE">
        <w:rPr>
          <w:rFonts w:eastAsia="Calibri"/>
        </w:rPr>
        <w:t xml:space="preserve">Đường GTNT khác (đường thôn, xóm, trục nội đồng): Gồm </w:t>
      </w:r>
      <w:r w:rsidR="00FE532D" w:rsidRPr="00E425DE">
        <w:rPr>
          <w:rFonts w:eastAsia="Calibri"/>
          <w:lang w:val="vi-VN"/>
        </w:rPr>
        <w:t xml:space="preserve">1.448 </w:t>
      </w:r>
      <w:r w:rsidRPr="00E425DE">
        <w:rPr>
          <w:rFonts w:eastAsia="Calibri"/>
        </w:rPr>
        <w:t xml:space="preserve">tuyến, dài </w:t>
      </w:r>
      <w:r w:rsidR="00FE532D" w:rsidRPr="00E425DE">
        <w:rPr>
          <w:rFonts w:eastAsia="Calibri"/>
          <w:lang w:val="vi-VN"/>
        </w:rPr>
        <w:t xml:space="preserve">774,51 </w:t>
      </w:r>
      <w:r w:rsidRPr="00E425DE">
        <w:rPr>
          <w:rFonts w:eastAsia="Calibri"/>
        </w:rPr>
        <w:t>km.</w:t>
      </w:r>
    </w:p>
    <w:p w14:paraId="7E98FFFB" w14:textId="77777777" w:rsidR="00FF2928" w:rsidRPr="00E425DE" w:rsidRDefault="00FF2928" w:rsidP="00DE433F">
      <w:pPr>
        <w:pStyle w:val="Heading6"/>
        <w:rPr>
          <w:rFonts w:eastAsia="Calibri"/>
        </w:rPr>
      </w:pPr>
      <w:bookmarkStart w:id="657" w:name="_Hlk137051452"/>
      <w:r w:rsidRPr="00E425DE">
        <w:rPr>
          <w:rFonts w:eastAsia="Calibri"/>
        </w:rPr>
        <w:t>Hệ thống quốc lộ</w:t>
      </w:r>
    </w:p>
    <w:p w14:paraId="7E0CE796" w14:textId="77777777" w:rsidR="00FE532D" w:rsidRPr="00E425DE" w:rsidRDefault="00FE532D" w:rsidP="00FE532D">
      <w:pPr>
        <w:rPr>
          <w:rFonts w:eastAsia="Calibri"/>
          <w:lang w:val="vi-VN"/>
        </w:rPr>
      </w:pPr>
      <w:r w:rsidRPr="00E425DE">
        <w:rPr>
          <w:rFonts w:eastAsia="Calibri"/>
          <w:lang w:val="vi-VN"/>
        </w:rPr>
        <w:t>Hệ thống quốc lộ trên địa bàn tỉnh hiện có 06 tuyến đang khai thác gồm: QL.1, QL.1C, QL.26, QL.26B, QL.27B, QL.27C. Hiện nay, QL.1, QL.1C, QL.26 và QL.26B cơ bản đã được nâng cấp, mở rộng tối thiểu đạt cấp III. Còn lại QL.27B và QL.27C hầu hết là đường cấp VI, cấp V (đồng bằng và miền núi), mặt đường chủ yếu kết cấu BTN, một số đoạn qua đô thị được xây dựng theo tiêu chuẩn đường đô thị.</w:t>
      </w:r>
    </w:p>
    <w:p w14:paraId="40EC9676" w14:textId="77898595" w:rsidR="00FE532D" w:rsidRPr="00E425DE" w:rsidRDefault="00FE532D" w:rsidP="0076500C">
      <w:pPr>
        <w:rPr>
          <w:rFonts w:eastAsia="Calibri"/>
        </w:rPr>
      </w:pPr>
      <w:r w:rsidRPr="00E425DE">
        <w:rPr>
          <w:rFonts w:eastAsia="Calibri"/>
          <w:lang w:val="vi-VN"/>
        </w:rPr>
        <w:t xml:space="preserve">Tuy nhiên, đối với khu vực các huyện phía Tây Bắc, Tây và Tây Nam (thị xã Ninh Hòa, huyện Khánh Vĩnh, huyện Khánh Sơn, giáp các tỉnh lân cận như: Đắk Lắk, Lâm Đồng, Ninh Thuận, mạng lưới các tuyến quốc lộ kết nối liên tỉnh còn hạn chế, cấp đường thấp. </w:t>
      </w:r>
    </w:p>
    <w:bookmarkEnd w:id="657"/>
    <w:p w14:paraId="7CCAD98D" w14:textId="77777777" w:rsidR="00FF2928" w:rsidRPr="00E425DE" w:rsidRDefault="00FF2928" w:rsidP="00DE433F">
      <w:pPr>
        <w:pStyle w:val="Heading6"/>
        <w:rPr>
          <w:rFonts w:eastAsia="Calibri"/>
        </w:rPr>
      </w:pPr>
      <w:r w:rsidRPr="00E425DE">
        <w:rPr>
          <w:rFonts w:eastAsia="Calibri"/>
        </w:rPr>
        <w:t>Hệ thống đường tỉnh</w:t>
      </w:r>
    </w:p>
    <w:p w14:paraId="3BDD5365" w14:textId="2F66C9CA" w:rsidR="00FE532D" w:rsidRPr="00E425DE" w:rsidRDefault="00FE532D" w:rsidP="00FE532D">
      <w:pPr>
        <w:rPr>
          <w:rFonts w:eastAsia="Calibri"/>
        </w:rPr>
      </w:pPr>
      <w:bookmarkStart w:id="658" w:name="_Hlk137051494"/>
      <w:r w:rsidRPr="00E425DE">
        <w:rPr>
          <w:rFonts w:eastAsia="Calibri"/>
          <w:lang w:val="vi-VN"/>
        </w:rPr>
        <w:t xml:space="preserve">Hiện nay, trên địa bàn tỉnh Khánh Hòa có 34 tuyến đường tỉnh (02 tuyến ĐT.653B và ĐT.654D đã nâng cấp thành QL.27C), dài 481,05 km. Chất lượng mặt đường tốt, toàn bộ đã được cứng hóa với 69,1% đường bê tông nhựa, 30,16% đường láng nhựa và chỉ có 0,74% đường bê tông xi măng. Tuy nhiên mạng lưới đường tỉnh chủ yếu mới đạt cấp IV trở xuống với tỷ lệ 76,87%; đường cấp II và cấp III mới chỉ đạt 23,13%. </w:t>
      </w:r>
    </w:p>
    <w:p w14:paraId="34D52900" w14:textId="095C8B60" w:rsidR="00FE532D" w:rsidRPr="00E425DE" w:rsidRDefault="00FE532D" w:rsidP="00FE532D">
      <w:pPr>
        <w:rPr>
          <w:rFonts w:eastAsia="Calibri"/>
        </w:rPr>
      </w:pPr>
      <w:r w:rsidRPr="00E425DE">
        <w:rPr>
          <w:rFonts w:eastAsia="Calibri"/>
          <w:lang w:val="vi-VN"/>
        </w:rPr>
        <w:t xml:space="preserve">Mạng lưới đường tỉnh khu vực các địa phương ven biển về cơ bản đã đảm bảo kết nối liên thông với hệ thống đường của địa phương và đường quốc gia. </w:t>
      </w:r>
    </w:p>
    <w:p w14:paraId="24CBC835" w14:textId="77777777" w:rsidR="00FF2928" w:rsidRPr="00E425DE" w:rsidRDefault="00FF2928" w:rsidP="00DE433F">
      <w:pPr>
        <w:pStyle w:val="Heading6"/>
        <w:rPr>
          <w:rFonts w:eastAsia="Calibri"/>
        </w:rPr>
      </w:pPr>
      <w:r w:rsidRPr="00E425DE">
        <w:rPr>
          <w:rFonts w:eastAsia="Calibri"/>
        </w:rPr>
        <w:t>Hệ thống đường huyện</w:t>
      </w:r>
    </w:p>
    <w:p w14:paraId="7B0240D8" w14:textId="06551635" w:rsidR="00FE532D" w:rsidRPr="00E425DE" w:rsidRDefault="00FE532D" w:rsidP="0076500C">
      <w:pPr>
        <w:rPr>
          <w:rFonts w:eastAsia="Calibri"/>
        </w:rPr>
      </w:pPr>
      <w:r w:rsidRPr="00E425DE">
        <w:rPr>
          <w:rFonts w:eastAsia="Calibri"/>
          <w:lang w:val="vi-VN"/>
        </w:rPr>
        <w:t xml:space="preserve">Mạng lưới giao thông đường huyện bao gồm 84 tuyến, tổng chiều dài 362,36 km, chiếm 7,49% tổng chiều dài đường bộ trên địa bàn tỉnh. Cầu trên các tuyến đường huyện chủ yếu có tải trọng thiết kế là H13, một số có tải trọng H18 và cao hơn, đa số là cầu đã cũ, cần bảo trì thường xuyên hoặc sửa chữa, một số cầu cần được xây dựng mới. </w:t>
      </w:r>
    </w:p>
    <w:p w14:paraId="163DA287" w14:textId="77777777" w:rsidR="00FF2928" w:rsidRPr="00E425DE" w:rsidRDefault="00FF2928" w:rsidP="00DE433F">
      <w:pPr>
        <w:pStyle w:val="Heading6"/>
        <w:rPr>
          <w:rFonts w:eastAsia="Calibri"/>
        </w:rPr>
      </w:pPr>
      <w:bookmarkStart w:id="659" w:name="_Hlk137051504"/>
      <w:bookmarkEnd w:id="658"/>
      <w:r w:rsidRPr="00E425DE">
        <w:rPr>
          <w:rFonts w:eastAsia="Calibri"/>
        </w:rPr>
        <w:t>Hệ thống đường đô thị</w:t>
      </w:r>
    </w:p>
    <w:p w14:paraId="6A0D86AD" w14:textId="7B03D4A5" w:rsidR="00FE532D" w:rsidRPr="00E425DE" w:rsidRDefault="00FE532D" w:rsidP="0076500C">
      <w:pPr>
        <w:rPr>
          <w:rFonts w:eastAsia="Calibri"/>
          <w:bCs/>
          <w:noProof/>
          <w:szCs w:val="28"/>
        </w:rPr>
      </w:pPr>
      <w:r w:rsidRPr="00E425DE">
        <w:rPr>
          <w:rFonts w:eastAsia="Calibri"/>
          <w:lang w:val="vi-VN"/>
        </w:rPr>
        <w:t>Toàn tỉnh có 613,83 km đường đô thị, tập trung chủ yếu tại TP. Nha Trang và TP.</w:t>
      </w:r>
      <w:r w:rsidR="00AD09D8" w:rsidRPr="00E425DE">
        <w:rPr>
          <w:rFonts w:eastAsia="Calibri"/>
        </w:rPr>
        <w:t xml:space="preserve"> </w:t>
      </w:r>
      <w:r w:rsidRPr="00E425DE">
        <w:rPr>
          <w:rFonts w:eastAsia="Calibri"/>
          <w:lang w:val="vi-VN"/>
        </w:rPr>
        <w:t>Cam Ranh và TX.</w:t>
      </w:r>
      <w:r w:rsidR="00AD09D8" w:rsidRPr="00E425DE">
        <w:rPr>
          <w:rFonts w:eastAsia="Calibri"/>
        </w:rPr>
        <w:t xml:space="preserve"> </w:t>
      </w:r>
      <w:r w:rsidRPr="00E425DE">
        <w:rPr>
          <w:rFonts w:eastAsia="Calibri"/>
          <w:lang w:val="vi-VN"/>
        </w:rPr>
        <w:t>Ninh Hòa. Trong đó, có 87,34% chiều dài đường đã được nhựa hóa và bê tông hóa, vẫn còn một số đường đất ở Vạn Ninh, Ninh Hòa và các thị trấn. Quy mô đường đô thị chủ yếu là đường 2 và 4 làn xe, một số tuyến trục chính có 4-6 làn xe, mặt đường bê tông nhựa và bê tông xi măng.</w:t>
      </w:r>
    </w:p>
    <w:bookmarkEnd w:id="659"/>
    <w:p w14:paraId="3F714824" w14:textId="6AAB2944" w:rsidR="006E0E30" w:rsidRPr="00E425DE" w:rsidRDefault="006E0E30" w:rsidP="00DE433F">
      <w:pPr>
        <w:pStyle w:val="Heading5"/>
      </w:pPr>
      <w:r w:rsidRPr="00E425DE">
        <w:t>Hệ thống giao thông tĩnh</w:t>
      </w:r>
    </w:p>
    <w:p w14:paraId="77E96AA9" w14:textId="1F0C4723" w:rsidR="006E0E30" w:rsidRPr="00E425DE" w:rsidRDefault="006E0E30" w:rsidP="00DE433F">
      <w:pPr>
        <w:pStyle w:val="Heading6"/>
      </w:pPr>
      <w:r w:rsidRPr="00E425DE">
        <w:t>Bến xe khách</w:t>
      </w:r>
    </w:p>
    <w:p w14:paraId="50ADD093" w14:textId="6D01E946" w:rsidR="006E0E30" w:rsidRPr="00E425DE" w:rsidRDefault="00FE532D" w:rsidP="00DE433F">
      <w:r w:rsidRPr="00E425DE">
        <w:rPr>
          <w:lang w:val="vi-VN"/>
        </w:rPr>
        <w:t>Hiện nay trên địa bàn tỉnh Khánh Hòa có 06 bến xe khách loại 1, 2, 3, 4, trong đó có 01 bến thuộc T</w:t>
      </w:r>
      <w:r w:rsidR="004342C7" w:rsidRPr="00E425DE">
        <w:t>P</w:t>
      </w:r>
      <w:r w:rsidRPr="00E425DE">
        <w:rPr>
          <w:lang w:val="vi-VN"/>
        </w:rPr>
        <w:t>. Nha Trang (BX phía Bắc), 01 bến thuộc huyện Diên Khánh (BX liên tỉnh phía Nam), 01 bến thuộc T</w:t>
      </w:r>
      <w:r w:rsidR="004342C7" w:rsidRPr="00E425DE">
        <w:t>P</w:t>
      </w:r>
      <w:r w:rsidRPr="00E425DE">
        <w:rPr>
          <w:lang w:val="vi-VN"/>
        </w:rPr>
        <w:t xml:space="preserve">. Cam Ranh, 01 bến thuộc Thị xã Ninh Hòa, 02 bến thuộc Huyện Vạn Ninh (BX Tu Bông, BX Vạn Giã). </w:t>
      </w:r>
      <w:r w:rsidR="006E0E30" w:rsidRPr="00E425DE">
        <w:t xml:space="preserve">Cụ thể: </w:t>
      </w:r>
    </w:p>
    <w:p w14:paraId="2385DC6A" w14:textId="2E619414" w:rsidR="00FE532D" w:rsidRPr="00E425DE" w:rsidRDefault="00FE532D" w:rsidP="00FE532D">
      <w:pPr>
        <w:pStyle w:val="Caption"/>
      </w:pPr>
      <w:bookmarkStart w:id="660" w:name="_Toc172052483"/>
      <w:r w:rsidRPr="00E425DE">
        <w:t xml:space="preserve">Bảng </w:t>
      </w:r>
      <w:r w:rsidRPr="00E425DE">
        <w:fldChar w:fldCharType="begin"/>
      </w:r>
      <w:r w:rsidRPr="00E425DE">
        <w:instrText xml:space="preserve"> STYLEREF 2 \s </w:instrText>
      </w:r>
      <w:r w:rsidRPr="00E425DE">
        <w:fldChar w:fldCharType="separate"/>
      </w:r>
      <w:r w:rsidR="00A55326" w:rsidRPr="00E425DE">
        <w:rPr>
          <w:noProof/>
        </w:rPr>
        <w:t>3</w:t>
      </w:r>
      <w:r w:rsidRPr="00E425DE">
        <w:rPr>
          <w:noProof/>
        </w:rPr>
        <w:fldChar w:fldCharType="end"/>
      </w:r>
      <w:r w:rsidR="00A55326" w:rsidRPr="00E425DE">
        <w:noBreakHyphen/>
      </w:r>
      <w:r w:rsidRPr="00E425DE">
        <w:fldChar w:fldCharType="begin"/>
      </w:r>
      <w:r w:rsidRPr="00E425DE">
        <w:instrText xml:space="preserve"> SEQ Bảng \* ARABIC \s 2 </w:instrText>
      </w:r>
      <w:r w:rsidRPr="00E425DE">
        <w:fldChar w:fldCharType="separate"/>
      </w:r>
      <w:r w:rsidR="00A55326" w:rsidRPr="00E425DE">
        <w:rPr>
          <w:noProof/>
        </w:rPr>
        <w:t>11</w:t>
      </w:r>
      <w:r w:rsidRPr="00E425DE">
        <w:rPr>
          <w:noProof/>
        </w:rPr>
        <w:fldChar w:fldCharType="end"/>
      </w:r>
      <w:r w:rsidRPr="00E425DE">
        <w:t>: Danh mục các bến xe khách trên địa bàn tỉnh Khánh Hòa</w:t>
      </w:r>
      <w:bookmarkEnd w:id="66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2662"/>
        <w:gridCol w:w="1345"/>
        <w:gridCol w:w="1644"/>
        <w:gridCol w:w="1363"/>
        <w:gridCol w:w="1350"/>
      </w:tblGrid>
      <w:tr w:rsidR="00E425DE" w:rsidRPr="00E425DE" w14:paraId="5A797D3F" w14:textId="77777777" w:rsidTr="00381C62">
        <w:trPr>
          <w:jc w:val="center"/>
        </w:trPr>
        <w:tc>
          <w:tcPr>
            <w:tcW w:w="385" w:type="pct"/>
            <w:vMerge w:val="restart"/>
            <w:tcBorders>
              <w:top w:val="single" w:sz="4" w:space="0" w:color="auto"/>
              <w:left w:val="single" w:sz="4" w:space="0" w:color="auto"/>
              <w:bottom w:val="single" w:sz="4" w:space="0" w:color="auto"/>
              <w:right w:val="single" w:sz="4" w:space="0" w:color="auto"/>
            </w:tcBorders>
            <w:vAlign w:val="center"/>
            <w:hideMark/>
          </w:tcPr>
          <w:p w14:paraId="61659D41" w14:textId="77777777" w:rsidR="00FE532D" w:rsidRPr="00E425DE" w:rsidRDefault="00FE532D" w:rsidP="00CF6D86">
            <w:pPr>
              <w:widowControl w:val="0"/>
              <w:spacing w:before="60" w:line="240" w:lineRule="auto"/>
              <w:jc w:val="center"/>
              <w:rPr>
                <w:b/>
                <w:bCs/>
                <w:szCs w:val="26"/>
              </w:rPr>
            </w:pPr>
            <w:r w:rsidRPr="00E425DE">
              <w:rPr>
                <w:b/>
                <w:bCs/>
                <w:szCs w:val="26"/>
              </w:rPr>
              <w:t>TT</w:t>
            </w:r>
          </w:p>
        </w:tc>
        <w:tc>
          <w:tcPr>
            <w:tcW w:w="1469" w:type="pct"/>
            <w:vMerge w:val="restart"/>
            <w:tcBorders>
              <w:top w:val="single" w:sz="4" w:space="0" w:color="auto"/>
              <w:left w:val="single" w:sz="4" w:space="0" w:color="auto"/>
              <w:bottom w:val="single" w:sz="4" w:space="0" w:color="auto"/>
              <w:right w:val="single" w:sz="4" w:space="0" w:color="auto"/>
            </w:tcBorders>
            <w:vAlign w:val="center"/>
            <w:hideMark/>
          </w:tcPr>
          <w:p w14:paraId="124EC326" w14:textId="77777777" w:rsidR="00FE532D" w:rsidRPr="00E425DE" w:rsidRDefault="00FE532D" w:rsidP="00CF6D86">
            <w:pPr>
              <w:widowControl w:val="0"/>
              <w:spacing w:before="60" w:line="240" w:lineRule="auto"/>
              <w:jc w:val="center"/>
              <w:rPr>
                <w:b/>
                <w:bCs/>
                <w:szCs w:val="26"/>
              </w:rPr>
            </w:pPr>
            <w:r w:rsidRPr="00E425DE">
              <w:rPr>
                <w:b/>
                <w:bCs/>
                <w:szCs w:val="26"/>
              </w:rPr>
              <w:t>Tên bến xe</w:t>
            </w:r>
          </w:p>
        </w:tc>
        <w:tc>
          <w:tcPr>
            <w:tcW w:w="742" w:type="pct"/>
            <w:vMerge w:val="restart"/>
            <w:tcBorders>
              <w:top w:val="single" w:sz="4" w:space="0" w:color="auto"/>
              <w:left w:val="single" w:sz="4" w:space="0" w:color="auto"/>
              <w:bottom w:val="single" w:sz="4" w:space="0" w:color="auto"/>
              <w:right w:val="single" w:sz="4" w:space="0" w:color="auto"/>
            </w:tcBorders>
            <w:vAlign w:val="center"/>
            <w:hideMark/>
          </w:tcPr>
          <w:p w14:paraId="72A137EF" w14:textId="77777777" w:rsidR="00FE532D" w:rsidRPr="00E425DE" w:rsidRDefault="00FE532D" w:rsidP="00CF6D86">
            <w:pPr>
              <w:widowControl w:val="0"/>
              <w:spacing w:before="60" w:line="240" w:lineRule="auto"/>
              <w:jc w:val="center"/>
              <w:rPr>
                <w:b/>
                <w:bCs/>
                <w:szCs w:val="26"/>
              </w:rPr>
            </w:pPr>
            <w:r w:rsidRPr="00E425DE">
              <w:rPr>
                <w:b/>
                <w:bCs/>
                <w:szCs w:val="26"/>
              </w:rPr>
              <w:t>Bến loại</w:t>
            </w:r>
          </w:p>
        </w:tc>
        <w:tc>
          <w:tcPr>
            <w:tcW w:w="907" w:type="pct"/>
            <w:vMerge w:val="restart"/>
            <w:tcBorders>
              <w:top w:val="single" w:sz="4" w:space="0" w:color="auto"/>
              <w:left w:val="single" w:sz="4" w:space="0" w:color="auto"/>
              <w:right w:val="single" w:sz="4" w:space="0" w:color="auto"/>
            </w:tcBorders>
            <w:vAlign w:val="center"/>
          </w:tcPr>
          <w:p w14:paraId="2DEBAF55" w14:textId="77777777" w:rsidR="00FE532D" w:rsidRPr="00E425DE" w:rsidRDefault="00FE532D" w:rsidP="00CF6D86">
            <w:pPr>
              <w:spacing w:before="60" w:line="240" w:lineRule="auto"/>
              <w:jc w:val="center"/>
              <w:rPr>
                <w:b/>
                <w:bCs/>
                <w:szCs w:val="26"/>
                <w:lang w:val="nl-NL"/>
              </w:rPr>
            </w:pPr>
            <w:r w:rsidRPr="00E425DE">
              <w:rPr>
                <w:b/>
                <w:bCs/>
                <w:szCs w:val="26"/>
                <w:lang w:val="nl-NL"/>
              </w:rPr>
              <w:t>Diện tích (m</w:t>
            </w:r>
            <w:r w:rsidRPr="00E425DE">
              <w:rPr>
                <w:b/>
                <w:bCs/>
                <w:szCs w:val="26"/>
                <w:vertAlign w:val="superscript"/>
                <w:lang w:val="nl-NL"/>
              </w:rPr>
              <w:t>2</w:t>
            </w:r>
            <w:r w:rsidRPr="00E425DE">
              <w:rPr>
                <w:b/>
                <w:bCs/>
                <w:szCs w:val="26"/>
                <w:lang w:val="nl-NL"/>
              </w:rPr>
              <w:t>)</w:t>
            </w:r>
          </w:p>
        </w:tc>
        <w:tc>
          <w:tcPr>
            <w:tcW w:w="1497" w:type="pct"/>
            <w:gridSpan w:val="2"/>
            <w:tcBorders>
              <w:top w:val="single" w:sz="4" w:space="0" w:color="auto"/>
              <w:left w:val="single" w:sz="4" w:space="0" w:color="auto"/>
              <w:bottom w:val="single" w:sz="4" w:space="0" w:color="auto"/>
              <w:right w:val="single" w:sz="4" w:space="0" w:color="auto"/>
            </w:tcBorders>
            <w:vAlign w:val="center"/>
            <w:hideMark/>
          </w:tcPr>
          <w:p w14:paraId="45B20BBF" w14:textId="77777777" w:rsidR="00FE532D" w:rsidRPr="00E425DE" w:rsidRDefault="00FE532D" w:rsidP="00CF6D86">
            <w:pPr>
              <w:spacing w:before="60" w:line="240" w:lineRule="auto"/>
              <w:jc w:val="center"/>
              <w:rPr>
                <w:b/>
                <w:bCs/>
                <w:szCs w:val="26"/>
                <w:lang w:val="nl-NL"/>
              </w:rPr>
            </w:pPr>
            <w:r w:rsidRPr="00E425DE">
              <w:rPr>
                <w:b/>
                <w:bCs/>
                <w:szCs w:val="26"/>
                <w:lang w:val="nl-NL"/>
              </w:rPr>
              <w:t>Công suất bến xe</w:t>
            </w:r>
          </w:p>
        </w:tc>
      </w:tr>
      <w:tr w:rsidR="00E425DE" w:rsidRPr="00E425DE" w14:paraId="429F6043" w14:textId="77777777" w:rsidTr="00381C62">
        <w:trPr>
          <w:trHeight w:val="487"/>
          <w:jc w:val="center"/>
        </w:trPr>
        <w:tc>
          <w:tcPr>
            <w:tcW w:w="385" w:type="pct"/>
            <w:vMerge/>
            <w:tcBorders>
              <w:top w:val="single" w:sz="4" w:space="0" w:color="auto"/>
              <w:left w:val="single" w:sz="4" w:space="0" w:color="auto"/>
              <w:bottom w:val="single" w:sz="4" w:space="0" w:color="auto"/>
              <w:right w:val="single" w:sz="4" w:space="0" w:color="auto"/>
            </w:tcBorders>
            <w:vAlign w:val="center"/>
            <w:hideMark/>
          </w:tcPr>
          <w:p w14:paraId="01C6B215" w14:textId="77777777" w:rsidR="00FE532D" w:rsidRPr="00E425DE" w:rsidRDefault="00FE532D" w:rsidP="00CF6D86">
            <w:pPr>
              <w:spacing w:before="60" w:line="240" w:lineRule="auto"/>
              <w:jc w:val="center"/>
              <w:rPr>
                <w:b/>
                <w:bCs/>
                <w:szCs w:val="26"/>
              </w:rPr>
            </w:pPr>
          </w:p>
        </w:tc>
        <w:tc>
          <w:tcPr>
            <w:tcW w:w="1469" w:type="pct"/>
            <w:vMerge/>
            <w:tcBorders>
              <w:top w:val="single" w:sz="4" w:space="0" w:color="auto"/>
              <w:left w:val="single" w:sz="4" w:space="0" w:color="auto"/>
              <w:bottom w:val="single" w:sz="4" w:space="0" w:color="auto"/>
              <w:right w:val="single" w:sz="4" w:space="0" w:color="auto"/>
            </w:tcBorders>
            <w:vAlign w:val="center"/>
            <w:hideMark/>
          </w:tcPr>
          <w:p w14:paraId="3EAA7B16" w14:textId="77777777" w:rsidR="00FE532D" w:rsidRPr="00E425DE" w:rsidRDefault="00FE532D" w:rsidP="00CF6D86">
            <w:pPr>
              <w:spacing w:before="60" w:line="240" w:lineRule="auto"/>
              <w:jc w:val="center"/>
              <w:rPr>
                <w:b/>
                <w:bCs/>
                <w:szCs w:val="26"/>
              </w:rPr>
            </w:pPr>
          </w:p>
        </w:tc>
        <w:tc>
          <w:tcPr>
            <w:tcW w:w="742" w:type="pct"/>
            <w:vMerge/>
            <w:tcBorders>
              <w:top w:val="single" w:sz="4" w:space="0" w:color="auto"/>
              <w:left w:val="single" w:sz="4" w:space="0" w:color="auto"/>
              <w:bottom w:val="single" w:sz="4" w:space="0" w:color="auto"/>
              <w:right w:val="single" w:sz="4" w:space="0" w:color="auto"/>
            </w:tcBorders>
            <w:vAlign w:val="center"/>
            <w:hideMark/>
          </w:tcPr>
          <w:p w14:paraId="2D40E252" w14:textId="77777777" w:rsidR="00FE532D" w:rsidRPr="00E425DE" w:rsidRDefault="00FE532D" w:rsidP="00CF6D86">
            <w:pPr>
              <w:spacing w:before="60" w:line="240" w:lineRule="auto"/>
              <w:jc w:val="center"/>
              <w:rPr>
                <w:b/>
                <w:bCs/>
                <w:szCs w:val="26"/>
              </w:rPr>
            </w:pPr>
          </w:p>
        </w:tc>
        <w:tc>
          <w:tcPr>
            <w:tcW w:w="907" w:type="pct"/>
            <w:vMerge/>
            <w:tcBorders>
              <w:left w:val="single" w:sz="4" w:space="0" w:color="auto"/>
              <w:bottom w:val="single" w:sz="4" w:space="0" w:color="auto"/>
              <w:right w:val="single" w:sz="4" w:space="0" w:color="auto"/>
            </w:tcBorders>
            <w:vAlign w:val="center"/>
          </w:tcPr>
          <w:p w14:paraId="2D3740C7" w14:textId="77777777" w:rsidR="00FE532D" w:rsidRPr="00E425DE" w:rsidRDefault="00FE532D" w:rsidP="00CF6D86">
            <w:pPr>
              <w:spacing w:before="60" w:line="240" w:lineRule="auto"/>
              <w:jc w:val="center"/>
              <w:rPr>
                <w:b/>
                <w:bCs/>
                <w:szCs w:val="26"/>
                <w:lang w:val="nl-NL"/>
              </w:rPr>
            </w:pPr>
          </w:p>
        </w:tc>
        <w:tc>
          <w:tcPr>
            <w:tcW w:w="752" w:type="pct"/>
            <w:tcBorders>
              <w:top w:val="single" w:sz="4" w:space="0" w:color="auto"/>
              <w:left w:val="single" w:sz="4" w:space="0" w:color="auto"/>
              <w:bottom w:val="single" w:sz="4" w:space="0" w:color="auto"/>
              <w:right w:val="single" w:sz="4" w:space="0" w:color="auto"/>
            </w:tcBorders>
            <w:vAlign w:val="center"/>
            <w:hideMark/>
          </w:tcPr>
          <w:p w14:paraId="3BBCD5BB" w14:textId="77777777" w:rsidR="00FE532D" w:rsidRPr="00E425DE" w:rsidRDefault="00FE532D" w:rsidP="00CF6D86">
            <w:pPr>
              <w:spacing w:before="60" w:line="240" w:lineRule="auto"/>
              <w:jc w:val="center"/>
              <w:rPr>
                <w:b/>
                <w:bCs/>
                <w:szCs w:val="26"/>
                <w:lang w:val="nl-NL"/>
              </w:rPr>
            </w:pPr>
            <w:r w:rsidRPr="00E425DE">
              <w:rPr>
                <w:b/>
                <w:bCs/>
                <w:szCs w:val="26"/>
                <w:lang w:val="nl-NL"/>
              </w:rPr>
              <w:t>Trong 01 giờ (xe/giờ)</w:t>
            </w:r>
          </w:p>
        </w:tc>
        <w:tc>
          <w:tcPr>
            <w:tcW w:w="745" w:type="pct"/>
            <w:tcBorders>
              <w:top w:val="single" w:sz="4" w:space="0" w:color="auto"/>
              <w:left w:val="single" w:sz="4" w:space="0" w:color="auto"/>
              <w:bottom w:val="single" w:sz="4" w:space="0" w:color="auto"/>
              <w:right w:val="single" w:sz="4" w:space="0" w:color="auto"/>
            </w:tcBorders>
            <w:vAlign w:val="center"/>
            <w:hideMark/>
          </w:tcPr>
          <w:p w14:paraId="56602CB1" w14:textId="77777777" w:rsidR="00FE532D" w:rsidRPr="00E425DE" w:rsidRDefault="00FE532D" w:rsidP="00CF6D86">
            <w:pPr>
              <w:spacing w:before="60" w:line="240" w:lineRule="auto"/>
              <w:jc w:val="center"/>
              <w:rPr>
                <w:b/>
                <w:bCs/>
                <w:szCs w:val="26"/>
                <w:lang w:val="nl-NL"/>
              </w:rPr>
            </w:pPr>
            <w:r w:rsidRPr="00E425DE">
              <w:rPr>
                <w:b/>
                <w:bCs/>
                <w:szCs w:val="26"/>
                <w:lang w:val="nl-NL"/>
              </w:rPr>
              <w:t>Trong ngày (xe/ngày)</w:t>
            </w:r>
          </w:p>
        </w:tc>
      </w:tr>
      <w:tr w:rsidR="00E425DE" w:rsidRPr="00E425DE" w14:paraId="6662B939" w14:textId="77777777" w:rsidTr="00381C62">
        <w:trPr>
          <w:jc w:val="center"/>
        </w:trPr>
        <w:tc>
          <w:tcPr>
            <w:tcW w:w="385" w:type="pct"/>
            <w:tcBorders>
              <w:top w:val="single" w:sz="4" w:space="0" w:color="auto"/>
              <w:left w:val="single" w:sz="4" w:space="0" w:color="auto"/>
              <w:bottom w:val="single" w:sz="4" w:space="0" w:color="auto"/>
              <w:right w:val="single" w:sz="4" w:space="0" w:color="auto"/>
            </w:tcBorders>
            <w:vAlign w:val="center"/>
            <w:hideMark/>
          </w:tcPr>
          <w:p w14:paraId="773CBBA2" w14:textId="77777777" w:rsidR="00FE532D" w:rsidRPr="00E425DE" w:rsidRDefault="00FE532D" w:rsidP="00CF6D86">
            <w:pPr>
              <w:widowControl w:val="0"/>
              <w:spacing w:before="60" w:line="240" w:lineRule="auto"/>
              <w:jc w:val="center"/>
              <w:rPr>
                <w:szCs w:val="26"/>
              </w:rPr>
            </w:pPr>
            <w:r w:rsidRPr="00E425DE">
              <w:rPr>
                <w:szCs w:val="26"/>
              </w:rPr>
              <w:t>1</w:t>
            </w:r>
          </w:p>
        </w:tc>
        <w:tc>
          <w:tcPr>
            <w:tcW w:w="1469" w:type="pct"/>
            <w:tcBorders>
              <w:top w:val="single" w:sz="4" w:space="0" w:color="auto"/>
              <w:left w:val="single" w:sz="4" w:space="0" w:color="auto"/>
              <w:bottom w:val="single" w:sz="4" w:space="0" w:color="auto"/>
              <w:right w:val="single" w:sz="4" w:space="0" w:color="auto"/>
            </w:tcBorders>
            <w:vAlign w:val="center"/>
            <w:hideMark/>
          </w:tcPr>
          <w:p w14:paraId="6FF73920" w14:textId="77777777" w:rsidR="00FE532D" w:rsidRPr="00E425DE" w:rsidRDefault="00FE532D" w:rsidP="00CF6D86">
            <w:pPr>
              <w:spacing w:before="60" w:line="240" w:lineRule="auto"/>
              <w:rPr>
                <w:iCs/>
                <w:szCs w:val="26"/>
              </w:rPr>
            </w:pPr>
            <w:r w:rsidRPr="00E425DE">
              <w:rPr>
                <w:szCs w:val="26"/>
              </w:rPr>
              <w:t>Phía Nam Nha Trang</w:t>
            </w:r>
          </w:p>
        </w:tc>
        <w:tc>
          <w:tcPr>
            <w:tcW w:w="742" w:type="pct"/>
            <w:tcBorders>
              <w:top w:val="single" w:sz="4" w:space="0" w:color="auto"/>
              <w:left w:val="single" w:sz="4" w:space="0" w:color="auto"/>
              <w:bottom w:val="single" w:sz="4" w:space="0" w:color="auto"/>
              <w:right w:val="single" w:sz="4" w:space="0" w:color="auto"/>
            </w:tcBorders>
            <w:vAlign w:val="center"/>
            <w:hideMark/>
          </w:tcPr>
          <w:p w14:paraId="7A576374" w14:textId="77777777" w:rsidR="00FE532D" w:rsidRPr="00E425DE" w:rsidRDefault="00FE532D" w:rsidP="00CF6D86">
            <w:pPr>
              <w:widowControl w:val="0"/>
              <w:spacing w:before="60" w:line="240" w:lineRule="auto"/>
              <w:jc w:val="center"/>
              <w:rPr>
                <w:szCs w:val="26"/>
              </w:rPr>
            </w:pPr>
            <w:r w:rsidRPr="00E425DE">
              <w:rPr>
                <w:szCs w:val="26"/>
              </w:rPr>
              <w:t>01</w:t>
            </w:r>
          </w:p>
        </w:tc>
        <w:tc>
          <w:tcPr>
            <w:tcW w:w="907" w:type="pct"/>
            <w:tcBorders>
              <w:top w:val="single" w:sz="4" w:space="0" w:color="auto"/>
              <w:left w:val="single" w:sz="4" w:space="0" w:color="auto"/>
              <w:bottom w:val="single" w:sz="4" w:space="0" w:color="auto"/>
              <w:right w:val="single" w:sz="4" w:space="0" w:color="auto"/>
            </w:tcBorders>
            <w:vAlign w:val="center"/>
          </w:tcPr>
          <w:p w14:paraId="058F4976" w14:textId="77777777" w:rsidR="00FE532D" w:rsidRPr="00E425DE" w:rsidRDefault="00FE532D" w:rsidP="00CF6D86">
            <w:pPr>
              <w:spacing w:before="60" w:line="240" w:lineRule="auto"/>
              <w:jc w:val="center"/>
              <w:rPr>
                <w:szCs w:val="26"/>
                <w:lang w:val="nl-NL"/>
              </w:rPr>
            </w:pPr>
            <w:r w:rsidRPr="00E425DE">
              <w:rPr>
                <w:szCs w:val="26"/>
              </w:rPr>
              <w:t>20.540,4</w:t>
            </w:r>
          </w:p>
        </w:tc>
        <w:tc>
          <w:tcPr>
            <w:tcW w:w="752" w:type="pct"/>
            <w:tcBorders>
              <w:top w:val="single" w:sz="4" w:space="0" w:color="auto"/>
              <w:left w:val="single" w:sz="4" w:space="0" w:color="auto"/>
              <w:bottom w:val="single" w:sz="4" w:space="0" w:color="auto"/>
              <w:right w:val="single" w:sz="4" w:space="0" w:color="auto"/>
            </w:tcBorders>
            <w:vAlign w:val="center"/>
            <w:hideMark/>
          </w:tcPr>
          <w:p w14:paraId="6501F221" w14:textId="77777777" w:rsidR="00FE532D" w:rsidRPr="00E425DE" w:rsidRDefault="00FE532D" w:rsidP="00CF6D86">
            <w:pPr>
              <w:spacing w:before="60" w:line="240" w:lineRule="auto"/>
              <w:jc w:val="center"/>
              <w:rPr>
                <w:szCs w:val="26"/>
                <w:lang w:val="nl-NL"/>
              </w:rPr>
            </w:pPr>
            <w:r w:rsidRPr="00E425DE">
              <w:rPr>
                <w:szCs w:val="26"/>
                <w:lang w:val="nl-NL"/>
              </w:rPr>
              <w:t>106</w:t>
            </w:r>
          </w:p>
        </w:tc>
        <w:tc>
          <w:tcPr>
            <w:tcW w:w="745" w:type="pct"/>
            <w:tcBorders>
              <w:top w:val="single" w:sz="4" w:space="0" w:color="auto"/>
              <w:left w:val="single" w:sz="4" w:space="0" w:color="auto"/>
              <w:bottom w:val="single" w:sz="4" w:space="0" w:color="auto"/>
              <w:right w:val="single" w:sz="4" w:space="0" w:color="auto"/>
            </w:tcBorders>
            <w:vAlign w:val="center"/>
          </w:tcPr>
          <w:p w14:paraId="16B2DA05" w14:textId="77777777" w:rsidR="00FE532D" w:rsidRPr="00E425DE" w:rsidRDefault="00FE532D" w:rsidP="00CF6D86">
            <w:pPr>
              <w:spacing w:before="60" w:line="240" w:lineRule="auto"/>
              <w:jc w:val="center"/>
              <w:rPr>
                <w:szCs w:val="26"/>
                <w:lang w:val="nl-NL"/>
              </w:rPr>
            </w:pPr>
            <w:r w:rsidRPr="00E425DE">
              <w:rPr>
                <w:szCs w:val="26"/>
                <w:lang w:val="nl-NL"/>
              </w:rPr>
              <w:t>1802</w:t>
            </w:r>
          </w:p>
        </w:tc>
      </w:tr>
      <w:tr w:rsidR="00E425DE" w:rsidRPr="00E425DE" w14:paraId="61C0B6AC" w14:textId="77777777" w:rsidTr="00381C62">
        <w:trPr>
          <w:jc w:val="center"/>
        </w:trPr>
        <w:tc>
          <w:tcPr>
            <w:tcW w:w="385" w:type="pct"/>
            <w:tcBorders>
              <w:top w:val="single" w:sz="4" w:space="0" w:color="auto"/>
              <w:left w:val="single" w:sz="4" w:space="0" w:color="auto"/>
              <w:bottom w:val="single" w:sz="4" w:space="0" w:color="auto"/>
              <w:right w:val="single" w:sz="4" w:space="0" w:color="auto"/>
            </w:tcBorders>
            <w:vAlign w:val="center"/>
            <w:hideMark/>
          </w:tcPr>
          <w:p w14:paraId="74689D84" w14:textId="77777777" w:rsidR="00FE532D" w:rsidRPr="00E425DE" w:rsidRDefault="00FE532D" w:rsidP="00CF6D86">
            <w:pPr>
              <w:widowControl w:val="0"/>
              <w:spacing w:before="60" w:line="240" w:lineRule="auto"/>
              <w:jc w:val="center"/>
              <w:rPr>
                <w:szCs w:val="26"/>
              </w:rPr>
            </w:pPr>
            <w:r w:rsidRPr="00E425DE">
              <w:rPr>
                <w:szCs w:val="26"/>
              </w:rPr>
              <w:t>2</w:t>
            </w:r>
          </w:p>
        </w:tc>
        <w:tc>
          <w:tcPr>
            <w:tcW w:w="1469" w:type="pct"/>
            <w:tcBorders>
              <w:top w:val="single" w:sz="4" w:space="0" w:color="auto"/>
              <w:left w:val="single" w:sz="4" w:space="0" w:color="auto"/>
              <w:bottom w:val="single" w:sz="4" w:space="0" w:color="auto"/>
              <w:right w:val="single" w:sz="4" w:space="0" w:color="auto"/>
            </w:tcBorders>
            <w:vAlign w:val="center"/>
            <w:hideMark/>
          </w:tcPr>
          <w:p w14:paraId="6C6FBAAD" w14:textId="77777777" w:rsidR="00FE532D" w:rsidRPr="00E425DE" w:rsidRDefault="00FE532D" w:rsidP="00CF6D86">
            <w:pPr>
              <w:spacing w:before="60" w:line="240" w:lineRule="auto"/>
              <w:rPr>
                <w:iCs/>
                <w:szCs w:val="26"/>
              </w:rPr>
            </w:pPr>
            <w:r w:rsidRPr="00E425DE">
              <w:rPr>
                <w:szCs w:val="26"/>
              </w:rPr>
              <w:t>Phía Bắc Nha Trang</w:t>
            </w:r>
          </w:p>
        </w:tc>
        <w:tc>
          <w:tcPr>
            <w:tcW w:w="742" w:type="pct"/>
            <w:tcBorders>
              <w:top w:val="single" w:sz="4" w:space="0" w:color="auto"/>
              <w:left w:val="single" w:sz="4" w:space="0" w:color="auto"/>
              <w:bottom w:val="single" w:sz="4" w:space="0" w:color="auto"/>
              <w:right w:val="single" w:sz="4" w:space="0" w:color="auto"/>
            </w:tcBorders>
            <w:vAlign w:val="center"/>
            <w:hideMark/>
          </w:tcPr>
          <w:p w14:paraId="15596414" w14:textId="77777777" w:rsidR="00FE532D" w:rsidRPr="00E425DE" w:rsidRDefault="00FE532D" w:rsidP="00CF6D86">
            <w:pPr>
              <w:widowControl w:val="0"/>
              <w:spacing w:before="60" w:line="240" w:lineRule="auto"/>
              <w:jc w:val="center"/>
              <w:rPr>
                <w:szCs w:val="26"/>
              </w:rPr>
            </w:pPr>
            <w:r w:rsidRPr="00E425DE">
              <w:rPr>
                <w:szCs w:val="26"/>
              </w:rPr>
              <w:t>02</w:t>
            </w:r>
          </w:p>
        </w:tc>
        <w:tc>
          <w:tcPr>
            <w:tcW w:w="907" w:type="pct"/>
            <w:tcBorders>
              <w:top w:val="single" w:sz="4" w:space="0" w:color="auto"/>
              <w:left w:val="single" w:sz="4" w:space="0" w:color="auto"/>
              <w:bottom w:val="single" w:sz="4" w:space="0" w:color="auto"/>
              <w:right w:val="single" w:sz="4" w:space="0" w:color="auto"/>
            </w:tcBorders>
            <w:vAlign w:val="center"/>
          </w:tcPr>
          <w:p w14:paraId="21611607" w14:textId="77777777" w:rsidR="00FE532D" w:rsidRPr="00E425DE" w:rsidRDefault="00FE532D" w:rsidP="00CF6D86">
            <w:pPr>
              <w:spacing w:before="60" w:line="240" w:lineRule="auto"/>
              <w:jc w:val="center"/>
              <w:rPr>
                <w:szCs w:val="26"/>
                <w:lang w:val="nl-NL"/>
              </w:rPr>
            </w:pPr>
            <w:r w:rsidRPr="00E425DE">
              <w:rPr>
                <w:szCs w:val="26"/>
              </w:rPr>
              <w:t>10.093,9</w:t>
            </w:r>
          </w:p>
        </w:tc>
        <w:tc>
          <w:tcPr>
            <w:tcW w:w="752" w:type="pct"/>
            <w:tcBorders>
              <w:top w:val="single" w:sz="4" w:space="0" w:color="auto"/>
              <w:left w:val="single" w:sz="4" w:space="0" w:color="auto"/>
              <w:bottom w:val="single" w:sz="4" w:space="0" w:color="auto"/>
              <w:right w:val="single" w:sz="4" w:space="0" w:color="auto"/>
            </w:tcBorders>
            <w:vAlign w:val="center"/>
          </w:tcPr>
          <w:p w14:paraId="2496DE51" w14:textId="77777777" w:rsidR="00FE532D" w:rsidRPr="00E425DE" w:rsidRDefault="00FE532D" w:rsidP="00CF6D86">
            <w:pPr>
              <w:spacing w:before="60" w:line="240" w:lineRule="auto"/>
              <w:jc w:val="center"/>
              <w:rPr>
                <w:szCs w:val="26"/>
                <w:lang w:val="nl-NL"/>
              </w:rPr>
            </w:pPr>
            <w:r w:rsidRPr="00E425DE">
              <w:rPr>
                <w:szCs w:val="26"/>
                <w:lang w:val="nl-NL"/>
              </w:rPr>
              <w:t>50</w:t>
            </w:r>
          </w:p>
        </w:tc>
        <w:tc>
          <w:tcPr>
            <w:tcW w:w="745" w:type="pct"/>
            <w:tcBorders>
              <w:top w:val="single" w:sz="4" w:space="0" w:color="auto"/>
              <w:left w:val="single" w:sz="4" w:space="0" w:color="auto"/>
              <w:bottom w:val="single" w:sz="4" w:space="0" w:color="auto"/>
              <w:right w:val="single" w:sz="4" w:space="0" w:color="auto"/>
            </w:tcBorders>
            <w:vAlign w:val="center"/>
          </w:tcPr>
          <w:p w14:paraId="4ADB7FC0" w14:textId="77777777" w:rsidR="00FE532D" w:rsidRPr="00E425DE" w:rsidRDefault="00FE532D" w:rsidP="00CF6D86">
            <w:pPr>
              <w:spacing w:before="60" w:line="240" w:lineRule="auto"/>
              <w:jc w:val="center"/>
              <w:rPr>
                <w:szCs w:val="26"/>
                <w:lang w:val="nl-NL"/>
              </w:rPr>
            </w:pPr>
            <w:r w:rsidRPr="00E425DE">
              <w:rPr>
                <w:szCs w:val="26"/>
                <w:lang w:val="nl-NL"/>
              </w:rPr>
              <w:t>1000</w:t>
            </w:r>
          </w:p>
        </w:tc>
      </w:tr>
      <w:tr w:rsidR="00E425DE" w:rsidRPr="00E425DE" w14:paraId="36905605" w14:textId="77777777" w:rsidTr="00381C62">
        <w:trPr>
          <w:jc w:val="center"/>
        </w:trPr>
        <w:tc>
          <w:tcPr>
            <w:tcW w:w="385" w:type="pct"/>
            <w:tcBorders>
              <w:top w:val="single" w:sz="4" w:space="0" w:color="auto"/>
              <w:left w:val="single" w:sz="4" w:space="0" w:color="auto"/>
              <w:bottom w:val="single" w:sz="4" w:space="0" w:color="auto"/>
              <w:right w:val="single" w:sz="4" w:space="0" w:color="auto"/>
            </w:tcBorders>
            <w:vAlign w:val="center"/>
            <w:hideMark/>
          </w:tcPr>
          <w:p w14:paraId="392CE117" w14:textId="77777777" w:rsidR="00FE532D" w:rsidRPr="00E425DE" w:rsidRDefault="00FE532D" w:rsidP="00CF6D86">
            <w:pPr>
              <w:widowControl w:val="0"/>
              <w:spacing w:before="60" w:line="240" w:lineRule="auto"/>
              <w:jc w:val="center"/>
              <w:rPr>
                <w:szCs w:val="26"/>
              </w:rPr>
            </w:pPr>
            <w:r w:rsidRPr="00E425DE">
              <w:rPr>
                <w:szCs w:val="26"/>
              </w:rPr>
              <w:t>3</w:t>
            </w:r>
          </w:p>
        </w:tc>
        <w:tc>
          <w:tcPr>
            <w:tcW w:w="1469" w:type="pct"/>
            <w:tcBorders>
              <w:top w:val="single" w:sz="4" w:space="0" w:color="auto"/>
              <w:left w:val="single" w:sz="4" w:space="0" w:color="auto"/>
              <w:bottom w:val="single" w:sz="4" w:space="0" w:color="auto"/>
              <w:right w:val="single" w:sz="4" w:space="0" w:color="auto"/>
            </w:tcBorders>
            <w:vAlign w:val="center"/>
            <w:hideMark/>
          </w:tcPr>
          <w:p w14:paraId="09C40BD2" w14:textId="77777777" w:rsidR="00FE532D" w:rsidRPr="00E425DE" w:rsidRDefault="00FE532D" w:rsidP="00CF6D86">
            <w:pPr>
              <w:spacing w:before="60" w:line="240" w:lineRule="auto"/>
              <w:rPr>
                <w:iCs/>
                <w:szCs w:val="26"/>
              </w:rPr>
            </w:pPr>
            <w:r w:rsidRPr="00E425DE">
              <w:rPr>
                <w:szCs w:val="26"/>
              </w:rPr>
              <w:t>Cam Ranh</w:t>
            </w:r>
          </w:p>
        </w:tc>
        <w:tc>
          <w:tcPr>
            <w:tcW w:w="742" w:type="pct"/>
            <w:tcBorders>
              <w:top w:val="single" w:sz="4" w:space="0" w:color="auto"/>
              <w:left w:val="single" w:sz="4" w:space="0" w:color="auto"/>
              <w:bottom w:val="single" w:sz="4" w:space="0" w:color="auto"/>
              <w:right w:val="single" w:sz="4" w:space="0" w:color="auto"/>
            </w:tcBorders>
            <w:vAlign w:val="center"/>
            <w:hideMark/>
          </w:tcPr>
          <w:p w14:paraId="4106304F" w14:textId="77777777" w:rsidR="00FE532D" w:rsidRPr="00E425DE" w:rsidRDefault="00FE532D" w:rsidP="00CF6D86">
            <w:pPr>
              <w:widowControl w:val="0"/>
              <w:spacing w:before="60" w:line="240" w:lineRule="auto"/>
              <w:jc w:val="center"/>
              <w:rPr>
                <w:szCs w:val="26"/>
              </w:rPr>
            </w:pPr>
            <w:r w:rsidRPr="00E425DE">
              <w:rPr>
                <w:szCs w:val="26"/>
              </w:rPr>
              <w:t>03</w:t>
            </w:r>
          </w:p>
        </w:tc>
        <w:tc>
          <w:tcPr>
            <w:tcW w:w="907" w:type="pct"/>
            <w:tcBorders>
              <w:top w:val="single" w:sz="4" w:space="0" w:color="auto"/>
              <w:left w:val="single" w:sz="4" w:space="0" w:color="auto"/>
              <w:bottom w:val="single" w:sz="4" w:space="0" w:color="auto"/>
              <w:right w:val="single" w:sz="4" w:space="0" w:color="auto"/>
            </w:tcBorders>
            <w:vAlign w:val="center"/>
          </w:tcPr>
          <w:p w14:paraId="2578294F" w14:textId="77777777" w:rsidR="00FE532D" w:rsidRPr="00E425DE" w:rsidRDefault="00FE532D" w:rsidP="00CF6D86">
            <w:pPr>
              <w:spacing w:before="60" w:line="240" w:lineRule="auto"/>
              <w:jc w:val="center"/>
              <w:rPr>
                <w:szCs w:val="26"/>
              </w:rPr>
            </w:pPr>
            <w:r w:rsidRPr="00E425DE">
              <w:rPr>
                <w:szCs w:val="26"/>
              </w:rPr>
              <w:t>5.297,8</w:t>
            </w:r>
          </w:p>
        </w:tc>
        <w:tc>
          <w:tcPr>
            <w:tcW w:w="752" w:type="pct"/>
            <w:tcBorders>
              <w:top w:val="single" w:sz="4" w:space="0" w:color="auto"/>
              <w:left w:val="single" w:sz="4" w:space="0" w:color="auto"/>
              <w:bottom w:val="single" w:sz="4" w:space="0" w:color="auto"/>
              <w:right w:val="single" w:sz="4" w:space="0" w:color="auto"/>
            </w:tcBorders>
            <w:vAlign w:val="center"/>
            <w:hideMark/>
          </w:tcPr>
          <w:p w14:paraId="0DD570AD" w14:textId="77777777" w:rsidR="00FE532D" w:rsidRPr="00E425DE" w:rsidRDefault="00FE532D" w:rsidP="00CF6D86">
            <w:pPr>
              <w:spacing w:before="60" w:line="240" w:lineRule="auto"/>
              <w:jc w:val="center"/>
              <w:rPr>
                <w:szCs w:val="26"/>
              </w:rPr>
            </w:pPr>
            <w:r w:rsidRPr="00E425DE">
              <w:rPr>
                <w:szCs w:val="26"/>
              </w:rPr>
              <w:t>31</w:t>
            </w:r>
          </w:p>
        </w:tc>
        <w:tc>
          <w:tcPr>
            <w:tcW w:w="745" w:type="pct"/>
            <w:tcBorders>
              <w:top w:val="single" w:sz="4" w:space="0" w:color="auto"/>
              <w:left w:val="single" w:sz="4" w:space="0" w:color="auto"/>
              <w:bottom w:val="single" w:sz="4" w:space="0" w:color="auto"/>
              <w:right w:val="single" w:sz="4" w:space="0" w:color="auto"/>
            </w:tcBorders>
            <w:vAlign w:val="center"/>
            <w:hideMark/>
          </w:tcPr>
          <w:p w14:paraId="5050606F" w14:textId="77777777" w:rsidR="00FE532D" w:rsidRPr="00E425DE" w:rsidRDefault="00FE532D" w:rsidP="00CF6D86">
            <w:pPr>
              <w:spacing w:before="60" w:line="240" w:lineRule="auto"/>
              <w:jc w:val="center"/>
              <w:rPr>
                <w:szCs w:val="26"/>
              </w:rPr>
            </w:pPr>
            <w:r w:rsidRPr="00E425DE">
              <w:rPr>
                <w:szCs w:val="26"/>
              </w:rPr>
              <w:t>558</w:t>
            </w:r>
          </w:p>
        </w:tc>
      </w:tr>
      <w:tr w:rsidR="00E425DE" w:rsidRPr="00E425DE" w14:paraId="24334F29" w14:textId="77777777" w:rsidTr="00381C62">
        <w:trPr>
          <w:jc w:val="center"/>
        </w:trPr>
        <w:tc>
          <w:tcPr>
            <w:tcW w:w="385" w:type="pct"/>
            <w:tcBorders>
              <w:top w:val="single" w:sz="4" w:space="0" w:color="auto"/>
              <w:left w:val="single" w:sz="4" w:space="0" w:color="auto"/>
              <w:bottom w:val="single" w:sz="4" w:space="0" w:color="auto"/>
              <w:right w:val="single" w:sz="4" w:space="0" w:color="auto"/>
            </w:tcBorders>
            <w:vAlign w:val="center"/>
            <w:hideMark/>
          </w:tcPr>
          <w:p w14:paraId="5A40D388" w14:textId="77777777" w:rsidR="00FE532D" w:rsidRPr="00E425DE" w:rsidRDefault="00FE532D" w:rsidP="00CF6D86">
            <w:pPr>
              <w:widowControl w:val="0"/>
              <w:spacing w:before="60" w:line="240" w:lineRule="auto"/>
              <w:jc w:val="center"/>
              <w:rPr>
                <w:szCs w:val="26"/>
              </w:rPr>
            </w:pPr>
            <w:r w:rsidRPr="00E425DE">
              <w:rPr>
                <w:szCs w:val="26"/>
              </w:rPr>
              <w:t>4</w:t>
            </w:r>
          </w:p>
        </w:tc>
        <w:tc>
          <w:tcPr>
            <w:tcW w:w="1469" w:type="pct"/>
            <w:tcBorders>
              <w:top w:val="single" w:sz="4" w:space="0" w:color="auto"/>
              <w:left w:val="single" w:sz="4" w:space="0" w:color="auto"/>
              <w:bottom w:val="single" w:sz="4" w:space="0" w:color="auto"/>
              <w:right w:val="single" w:sz="4" w:space="0" w:color="auto"/>
            </w:tcBorders>
            <w:vAlign w:val="center"/>
            <w:hideMark/>
          </w:tcPr>
          <w:p w14:paraId="040000D2" w14:textId="77777777" w:rsidR="00FE532D" w:rsidRPr="00E425DE" w:rsidRDefault="00FE532D" w:rsidP="00CF6D86">
            <w:pPr>
              <w:spacing w:before="60" w:line="240" w:lineRule="auto"/>
              <w:rPr>
                <w:iCs/>
                <w:szCs w:val="26"/>
              </w:rPr>
            </w:pPr>
            <w:r w:rsidRPr="00E425DE">
              <w:rPr>
                <w:szCs w:val="26"/>
              </w:rPr>
              <w:t>Ninh Hoà</w:t>
            </w:r>
          </w:p>
        </w:tc>
        <w:tc>
          <w:tcPr>
            <w:tcW w:w="742" w:type="pct"/>
            <w:tcBorders>
              <w:top w:val="single" w:sz="4" w:space="0" w:color="auto"/>
              <w:left w:val="single" w:sz="4" w:space="0" w:color="auto"/>
              <w:bottom w:val="single" w:sz="4" w:space="0" w:color="auto"/>
              <w:right w:val="single" w:sz="4" w:space="0" w:color="auto"/>
            </w:tcBorders>
            <w:vAlign w:val="center"/>
            <w:hideMark/>
          </w:tcPr>
          <w:p w14:paraId="0F2C27CC" w14:textId="77777777" w:rsidR="00FE532D" w:rsidRPr="00E425DE" w:rsidRDefault="00FE532D" w:rsidP="00CF6D86">
            <w:pPr>
              <w:widowControl w:val="0"/>
              <w:spacing w:before="60" w:line="240" w:lineRule="auto"/>
              <w:jc w:val="center"/>
              <w:rPr>
                <w:szCs w:val="26"/>
              </w:rPr>
            </w:pPr>
            <w:r w:rsidRPr="00E425DE">
              <w:rPr>
                <w:szCs w:val="26"/>
              </w:rPr>
              <w:t>03</w:t>
            </w:r>
          </w:p>
        </w:tc>
        <w:tc>
          <w:tcPr>
            <w:tcW w:w="907" w:type="pct"/>
            <w:tcBorders>
              <w:top w:val="single" w:sz="4" w:space="0" w:color="auto"/>
              <w:left w:val="single" w:sz="4" w:space="0" w:color="auto"/>
              <w:bottom w:val="single" w:sz="4" w:space="0" w:color="auto"/>
              <w:right w:val="single" w:sz="4" w:space="0" w:color="auto"/>
            </w:tcBorders>
            <w:vAlign w:val="center"/>
          </w:tcPr>
          <w:p w14:paraId="2BFF76BB" w14:textId="77777777" w:rsidR="00FE532D" w:rsidRPr="00E425DE" w:rsidRDefault="00FE532D" w:rsidP="00CF6D86">
            <w:pPr>
              <w:spacing w:before="60" w:line="240" w:lineRule="auto"/>
              <w:jc w:val="center"/>
              <w:rPr>
                <w:szCs w:val="26"/>
              </w:rPr>
            </w:pPr>
            <w:r w:rsidRPr="00E425DE">
              <w:rPr>
                <w:szCs w:val="26"/>
              </w:rPr>
              <w:t>5.436,4</w:t>
            </w:r>
          </w:p>
        </w:tc>
        <w:tc>
          <w:tcPr>
            <w:tcW w:w="752" w:type="pct"/>
            <w:tcBorders>
              <w:top w:val="single" w:sz="4" w:space="0" w:color="auto"/>
              <w:left w:val="single" w:sz="4" w:space="0" w:color="auto"/>
              <w:bottom w:val="single" w:sz="4" w:space="0" w:color="auto"/>
              <w:right w:val="single" w:sz="4" w:space="0" w:color="auto"/>
            </w:tcBorders>
            <w:vAlign w:val="center"/>
            <w:hideMark/>
          </w:tcPr>
          <w:p w14:paraId="027AB190" w14:textId="77777777" w:rsidR="00FE532D" w:rsidRPr="00E425DE" w:rsidRDefault="00FE532D" w:rsidP="00CF6D86">
            <w:pPr>
              <w:spacing w:before="60" w:line="240" w:lineRule="auto"/>
              <w:jc w:val="center"/>
              <w:rPr>
                <w:szCs w:val="26"/>
              </w:rPr>
            </w:pPr>
            <w:r w:rsidRPr="00E425DE">
              <w:rPr>
                <w:szCs w:val="26"/>
              </w:rPr>
              <w:t>23</w:t>
            </w:r>
          </w:p>
        </w:tc>
        <w:tc>
          <w:tcPr>
            <w:tcW w:w="745" w:type="pct"/>
            <w:tcBorders>
              <w:top w:val="single" w:sz="4" w:space="0" w:color="auto"/>
              <w:left w:val="single" w:sz="4" w:space="0" w:color="auto"/>
              <w:bottom w:val="single" w:sz="4" w:space="0" w:color="auto"/>
              <w:right w:val="single" w:sz="4" w:space="0" w:color="auto"/>
            </w:tcBorders>
            <w:vAlign w:val="center"/>
            <w:hideMark/>
          </w:tcPr>
          <w:p w14:paraId="37FA9BAF" w14:textId="77777777" w:rsidR="00FE532D" w:rsidRPr="00E425DE" w:rsidRDefault="00FE532D" w:rsidP="00CF6D86">
            <w:pPr>
              <w:spacing w:before="60" w:line="240" w:lineRule="auto"/>
              <w:jc w:val="center"/>
              <w:rPr>
                <w:szCs w:val="26"/>
              </w:rPr>
            </w:pPr>
            <w:r w:rsidRPr="00E425DE">
              <w:rPr>
                <w:szCs w:val="26"/>
              </w:rPr>
              <w:t>460</w:t>
            </w:r>
          </w:p>
        </w:tc>
      </w:tr>
      <w:tr w:rsidR="00E425DE" w:rsidRPr="00E425DE" w14:paraId="22446CB1" w14:textId="77777777" w:rsidTr="00381C62">
        <w:trPr>
          <w:jc w:val="center"/>
        </w:trPr>
        <w:tc>
          <w:tcPr>
            <w:tcW w:w="385" w:type="pct"/>
            <w:tcBorders>
              <w:top w:val="single" w:sz="4" w:space="0" w:color="auto"/>
              <w:left w:val="single" w:sz="4" w:space="0" w:color="auto"/>
              <w:bottom w:val="single" w:sz="4" w:space="0" w:color="auto"/>
              <w:right w:val="single" w:sz="4" w:space="0" w:color="auto"/>
            </w:tcBorders>
            <w:vAlign w:val="center"/>
            <w:hideMark/>
          </w:tcPr>
          <w:p w14:paraId="5F70A66B" w14:textId="77777777" w:rsidR="00FE532D" w:rsidRPr="00E425DE" w:rsidRDefault="00FE532D" w:rsidP="00CF6D86">
            <w:pPr>
              <w:widowControl w:val="0"/>
              <w:spacing w:before="60" w:line="240" w:lineRule="auto"/>
              <w:jc w:val="center"/>
              <w:rPr>
                <w:szCs w:val="26"/>
              </w:rPr>
            </w:pPr>
            <w:r w:rsidRPr="00E425DE">
              <w:rPr>
                <w:szCs w:val="26"/>
              </w:rPr>
              <w:t>5</w:t>
            </w:r>
          </w:p>
        </w:tc>
        <w:tc>
          <w:tcPr>
            <w:tcW w:w="1469" w:type="pct"/>
            <w:tcBorders>
              <w:top w:val="single" w:sz="4" w:space="0" w:color="auto"/>
              <w:left w:val="single" w:sz="4" w:space="0" w:color="auto"/>
              <w:bottom w:val="single" w:sz="4" w:space="0" w:color="auto"/>
              <w:right w:val="single" w:sz="4" w:space="0" w:color="auto"/>
            </w:tcBorders>
            <w:vAlign w:val="center"/>
            <w:hideMark/>
          </w:tcPr>
          <w:p w14:paraId="7FAD3E7E" w14:textId="77777777" w:rsidR="00FE532D" w:rsidRPr="00E425DE" w:rsidRDefault="00FE532D" w:rsidP="00CF6D86">
            <w:pPr>
              <w:spacing w:before="60" w:line="240" w:lineRule="auto"/>
              <w:rPr>
                <w:iCs/>
                <w:szCs w:val="26"/>
              </w:rPr>
            </w:pPr>
            <w:r w:rsidRPr="00E425DE">
              <w:rPr>
                <w:szCs w:val="26"/>
              </w:rPr>
              <w:t>Vạn Ninh</w:t>
            </w:r>
          </w:p>
        </w:tc>
        <w:tc>
          <w:tcPr>
            <w:tcW w:w="742" w:type="pct"/>
            <w:tcBorders>
              <w:top w:val="single" w:sz="4" w:space="0" w:color="auto"/>
              <w:left w:val="single" w:sz="4" w:space="0" w:color="auto"/>
              <w:bottom w:val="single" w:sz="4" w:space="0" w:color="auto"/>
              <w:right w:val="single" w:sz="4" w:space="0" w:color="auto"/>
            </w:tcBorders>
            <w:vAlign w:val="center"/>
            <w:hideMark/>
          </w:tcPr>
          <w:p w14:paraId="34436FFE" w14:textId="77777777" w:rsidR="00FE532D" w:rsidRPr="00E425DE" w:rsidRDefault="00FE532D" w:rsidP="00CF6D86">
            <w:pPr>
              <w:widowControl w:val="0"/>
              <w:spacing w:before="60" w:line="240" w:lineRule="auto"/>
              <w:jc w:val="center"/>
              <w:rPr>
                <w:szCs w:val="26"/>
              </w:rPr>
            </w:pPr>
            <w:r w:rsidRPr="00E425DE">
              <w:rPr>
                <w:szCs w:val="26"/>
              </w:rPr>
              <w:t>02</w:t>
            </w:r>
          </w:p>
        </w:tc>
        <w:tc>
          <w:tcPr>
            <w:tcW w:w="907" w:type="pct"/>
            <w:tcBorders>
              <w:top w:val="single" w:sz="4" w:space="0" w:color="auto"/>
              <w:left w:val="single" w:sz="4" w:space="0" w:color="auto"/>
              <w:bottom w:val="single" w:sz="4" w:space="0" w:color="auto"/>
              <w:right w:val="single" w:sz="4" w:space="0" w:color="auto"/>
            </w:tcBorders>
            <w:vAlign w:val="center"/>
          </w:tcPr>
          <w:p w14:paraId="1A2C45CF" w14:textId="77777777" w:rsidR="00FE532D" w:rsidRPr="00E425DE" w:rsidRDefault="00FE532D" w:rsidP="00CF6D86">
            <w:pPr>
              <w:spacing w:before="60" w:line="240" w:lineRule="auto"/>
              <w:jc w:val="center"/>
              <w:rPr>
                <w:szCs w:val="26"/>
              </w:rPr>
            </w:pPr>
            <w:r w:rsidRPr="00E425DE">
              <w:rPr>
                <w:szCs w:val="26"/>
              </w:rPr>
              <w:t>22.110,2</w:t>
            </w:r>
          </w:p>
        </w:tc>
        <w:tc>
          <w:tcPr>
            <w:tcW w:w="752" w:type="pct"/>
            <w:tcBorders>
              <w:top w:val="single" w:sz="4" w:space="0" w:color="auto"/>
              <w:left w:val="single" w:sz="4" w:space="0" w:color="auto"/>
              <w:bottom w:val="single" w:sz="4" w:space="0" w:color="auto"/>
              <w:right w:val="single" w:sz="4" w:space="0" w:color="auto"/>
            </w:tcBorders>
            <w:vAlign w:val="center"/>
          </w:tcPr>
          <w:p w14:paraId="2F7EC435" w14:textId="77777777" w:rsidR="00FE532D" w:rsidRPr="00E425DE" w:rsidRDefault="00FE532D" w:rsidP="00CF6D86">
            <w:pPr>
              <w:spacing w:before="60" w:line="240" w:lineRule="auto"/>
              <w:jc w:val="center"/>
              <w:rPr>
                <w:szCs w:val="26"/>
              </w:rPr>
            </w:pPr>
            <w:r w:rsidRPr="00E425DE">
              <w:rPr>
                <w:szCs w:val="26"/>
              </w:rPr>
              <w:t>108</w:t>
            </w:r>
          </w:p>
        </w:tc>
        <w:tc>
          <w:tcPr>
            <w:tcW w:w="745" w:type="pct"/>
            <w:tcBorders>
              <w:top w:val="single" w:sz="4" w:space="0" w:color="auto"/>
              <w:left w:val="single" w:sz="4" w:space="0" w:color="auto"/>
              <w:bottom w:val="single" w:sz="4" w:space="0" w:color="auto"/>
              <w:right w:val="single" w:sz="4" w:space="0" w:color="auto"/>
            </w:tcBorders>
            <w:vAlign w:val="center"/>
          </w:tcPr>
          <w:p w14:paraId="2D39ECF6" w14:textId="77777777" w:rsidR="00FE532D" w:rsidRPr="00E425DE" w:rsidRDefault="00FE532D" w:rsidP="00CF6D86">
            <w:pPr>
              <w:spacing w:before="60" w:line="240" w:lineRule="auto"/>
              <w:jc w:val="center"/>
              <w:rPr>
                <w:szCs w:val="26"/>
              </w:rPr>
            </w:pPr>
            <w:r w:rsidRPr="00E425DE">
              <w:rPr>
                <w:szCs w:val="26"/>
              </w:rPr>
              <w:t>1620</w:t>
            </w:r>
          </w:p>
        </w:tc>
      </w:tr>
      <w:tr w:rsidR="00E425DE" w:rsidRPr="00E425DE" w14:paraId="5E473771" w14:textId="77777777" w:rsidTr="00381C62">
        <w:trPr>
          <w:jc w:val="center"/>
        </w:trPr>
        <w:tc>
          <w:tcPr>
            <w:tcW w:w="385" w:type="pct"/>
            <w:tcBorders>
              <w:top w:val="single" w:sz="4" w:space="0" w:color="auto"/>
              <w:left w:val="single" w:sz="4" w:space="0" w:color="auto"/>
              <w:bottom w:val="single" w:sz="4" w:space="0" w:color="auto"/>
              <w:right w:val="single" w:sz="4" w:space="0" w:color="auto"/>
            </w:tcBorders>
            <w:vAlign w:val="center"/>
            <w:hideMark/>
          </w:tcPr>
          <w:p w14:paraId="360A752E" w14:textId="77777777" w:rsidR="00FE532D" w:rsidRPr="00E425DE" w:rsidRDefault="00FE532D" w:rsidP="00CF6D86">
            <w:pPr>
              <w:widowControl w:val="0"/>
              <w:spacing w:before="60" w:line="240" w:lineRule="auto"/>
              <w:jc w:val="center"/>
              <w:rPr>
                <w:szCs w:val="26"/>
              </w:rPr>
            </w:pPr>
            <w:r w:rsidRPr="00E425DE">
              <w:rPr>
                <w:szCs w:val="26"/>
              </w:rPr>
              <w:t>6</w:t>
            </w:r>
          </w:p>
        </w:tc>
        <w:tc>
          <w:tcPr>
            <w:tcW w:w="1469" w:type="pct"/>
            <w:tcBorders>
              <w:top w:val="single" w:sz="4" w:space="0" w:color="auto"/>
              <w:left w:val="single" w:sz="4" w:space="0" w:color="auto"/>
              <w:bottom w:val="single" w:sz="4" w:space="0" w:color="auto"/>
              <w:right w:val="single" w:sz="4" w:space="0" w:color="auto"/>
            </w:tcBorders>
            <w:vAlign w:val="center"/>
            <w:hideMark/>
          </w:tcPr>
          <w:p w14:paraId="4A3E2600" w14:textId="77777777" w:rsidR="00FE532D" w:rsidRPr="00E425DE" w:rsidRDefault="00FE532D" w:rsidP="00CF6D86">
            <w:pPr>
              <w:spacing w:before="60" w:line="240" w:lineRule="auto"/>
              <w:rPr>
                <w:iCs/>
                <w:szCs w:val="26"/>
              </w:rPr>
            </w:pPr>
            <w:r w:rsidRPr="00E425DE">
              <w:rPr>
                <w:szCs w:val="26"/>
              </w:rPr>
              <w:t>Tu Bông</w:t>
            </w:r>
          </w:p>
        </w:tc>
        <w:tc>
          <w:tcPr>
            <w:tcW w:w="742" w:type="pct"/>
            <w:tcBorders>
              <w:top w:val="single" w:sz="4" w:space="0" w:color="auto"/>
              <w:left w:val="single" w:sz="4" w:space="0" w:color="auto"/>
              <w:bottom w:val="single" w:sz="4" w:space="0" w:color="auto"/>
              <w:right w:val="single" w:sz="4" w:space="0" w:color="auto"/>
            </w:tcBorders>
            <w:vAlign w:val="center"/>
            <w:hideMark/>
          </w:tcPr>
          <w:p w14:paraId="4D44A1FE" w14:textId="77777777" w:rsidR="00FE532D" w:rsidRPr="00E425DE" w:rsidRDefault="00FE532D" w:rsidP="00CF6D86">
            <w:pPr>
              <w:widowControl w:val="0"/>
              <w:spacing w:before="60" w:line="240" w:lineRule="auto"/>
              <w:jc w:val="center"/>
              <w:rPr>
                <w:szCs w:val="26"/>
              </w:rPr>
            </w:pPr>
            <w:r w:rsidRPr="00E425DE">
              <w:rPr>
                <w:szCs w:val="26"/>
              </w:rPr>
              <w:t>04</w:t>
            </w:r>
          </w:p>
        </w:tc>
        <w:tc>
          <w:tcPr>
            <w:tcW w:w="907" w:type="pct"/>
            <w:tcBorders>
              <w:top w:val="single" w:sz="4" w:space="0" w:color="auto"/>
              <w:left w:val="single" w:sz="4" w:space="0" w:color="auto"/>
              <w:bottom w:val="single" w:sz="4" w:space="0" w:color="auto"/>
              <w:right w:val="single" w:sz="4" w:space="0" w:color="auto"/>
            </w:tcBorders>
            <w:vAlign w:val="center"/>
          </w:tcPr>
          <w:p w14:paraId="5D077EDD" w14:textId="77777777" w:rsidR="00FE532D" w:rsidRPr="00E425DE" w:rsidRDefault="00FE532D" w:rsidP="00CF6D86">
            <w:pPr>
              <w:spacing w:before="60" w:line="240" w:lineRule="auto"/>
              <w:jc w:val="center"/>
              <w:rPr>
                <w:szCs w:val="26"/>
              </w:rPr>
            </w:pPr>
            <w:r w:rsidRPr="00E425DE">
              <w:rPr>
                <w:szCs w:val="26"/>
              </w:rPr>
              <w:t>2.595,6</w:t>
            </w:r>
          </w:p>
        </w:tc>
        <w:tc>
          <w:tcPr>
            <w:tcW w:w="752" w:type="pct"/>
            <w:tcBorders>
              <w:top w:val="single" w:sz="4" w:space="0" w:color="auto"/>
              <w:left w:val="single" w:sz="4" w:space="0" w:color="auto"/>
              <w:bottom w:val="single" w:sz="4" w:space="0" w:color="auto"/>
              <w:right w:val="single" w:sz="4" w:space="0" w:color="auto"/>
            </w:tcBorders>
            <w:vAlign w:val="center"/>
            <w:hideMark/>
          </w:tcPr>
          <w:p w14:paraId="039ACC37" w14:textId="77777777" w:rsidR="00FE532D" w:rsidRPr="00E425DE" w:rsidRDefault="00FE532D" w:rsidP="00CF6D86">
            <w:pPr>
              <w:spacing w:before="60" w:line="240" w:lineRule="auto"/>
              <w:jc w:val="center"/>
              <w:rPr>
                <w:szCs w:val="26"/>
              </w:rPr>
            </w:pPr>
            <w:r w:rsidRPr="00E425DE">
              <w:rPr>
                <w:szCs w:val="26"/>
              </w:rPr>
              <w:t>8</w:t>
            </w:r>
          </w:p>
        </w:tc>
        <w:tc>
          <w:tcPr>
            <w:tcW w:w="745" w:type="pct"/>
            <w:tcBorders>
              <w:top w:val="single" w:sz="4" w:space="0" w:color="auto"/>
              <w:left w:val="single" w:sz="4" w:space="0" w:color="auto"/>
              <w:bottom w:val="single" w:sz="4" w:space="0" w:color="auto"/>
              <w:right w:val="single" w:sz="4" w:space="0" w:color="auto"/>
            </w:tcBorders>
            <w:vAlign w:val="center"/>
            <w:hideMark/>
          </w:tcPr>
          <w:p w14:paraId="64990AFB" w14:textId="77777777" w:rsidR="00FE532D" w:rsidRPr="00E425DE" w:rsidRDefault="00FE532D" w:rsidP="00CF6D86">
            <w:pPr>
              <w:spacing w:before="60" w:line="240" w:lineRule="auto"/>
              <w:jc w:val="center"/>
              <w:rPr>
                <w:szCs w:val="26"/>
              </w:rPr>
            </w:pPr>
            <w:r w:rsidRPr="00E425DE">
              <w:rPr>
                <w:szCs w:val="26"/>
              </w:rPr>
              <w:t>72</w:t>
            </w:r>
          </w:p>
        </w:tc>
      </w:tr>
    </w:tbl>
    <w:p w14:paraId="0BF47ACE" w14:textId="1AF30A60" w:rsidR="00FE532D" w:rsidRPr="00E425DE" w:rsidRDefault="00FE532D" w:rsidP="0076500C">
      <w:pPr>
        <w:jc w:val="right"/>
      </w:pPr>
      <w:r w:rsidRPr="00E425DE">
        <w:t xml:space="preserve">Nguồn: </w:t>
      </w:r>
      <w:r w:rsidRPr="00E425DE">
        <w:rPr>
          <w:i/>
          <w:iCs/>
        </w:rPr>
        <w:t>Sở Giao thông vận tải</w:t>
      </w:r>
    </w:p>
    <w:p w14:paraId="1C974794" w14:textId="77777777" w:rsidR="006E0E30" w:rsidRPr="00E425DE" w:rsidRDefault="006E0E30" w:rsidP="00D532A0">
      <w:r w:rsidRPr="00E425DE">
        <w:t>Về cơ bản các bến xe đã đáp ứng được nhu cầu vận tải hành khách tuyến cố định tại các địa phương có và trên toàn tỉnh. Tuy nhiên, trong tương lai cần tiếp tục đầu tư xây dựng mới thêm các bến xe tại các địa phương khác nhằm đáp ứng nhu cầu vận tải hành khách trong quá trình phát triển đô thị hoá của các địa phương, tạo điều kiện thuận lợi tổ chức giao thông phân tách được dòng vận tải hành khách liên tỉnh, liên huyện tránh vào sâu khu vực đô thị trung tâm và nâng cao năng lực hạ tầng giao thông vận tải.</w:t>
      </w:r>
    </w:p>
    <w:p w14:paraId="72A1AB57" w14:textId="00393467" w:rsidR="006E0E30" w:rsidRPr="00E425DE" w:rsidRDefault="006E0E30" w:rsidP="00DE433F">
      <w:pPr>
        <w:pStyle w:val="Heading6"/>
      </w:pPr>
      <w:r w:rsidRPr="00E425DE">
        <w:t>Bãi đỗ xe</w:t>
      </w:r>
    </w:p>
    <w:p w14:paraId="3F3719BF" w14:textId="77777777" w:rsidR="006E0E30" w:rsidRPr="00E425DE" w:rsidRDefault="006E0E30" w:rsidP="00D532A0">
      <w:r w:rsidRPr="00E425DE">
        <w:t>Hiện nay trên địa bàn tỉnh tại khu vực các huyện hầu như chưa được đầu tư hệ thống bãi đỗ xe, chủ yếu là các bãi đỗ xe tạm và bãi đỗ xe nội bộ các khu chức năng. Hệ thống bãi đỗ xe chủ yếu tập trung tại thành phố Nha Trang và thành phố Cam Ranh.</w:t>
      </w:r>
    </w:p>
    <w:p w14:paraId="69F16341" w14:textId="788E5939" w:rsidR="00DE433F" w:rsidRPr="00E425DE" w:rsidRDefault="00DE433F" w:rsidP="00DE433F">
      <w:pPr>
        <w:pStyle w:val="Caption"/>
        <w:keepNext/>
      </w:pPr>
      <w:bookmarkStart w:id="661" w:name="_Toc172052484"/>
      <w:r w:rsidRPr="00E425DE">
        <w:t xml:space="preserve">Bảng </w:t>
      </w:r>
      <w:r w:rsidRPr="00E425DE">
        <w:fldChar w:fldCharType="begin"/>
      </w:r>
      <w:r w:rsidRPr="00E425DE">
        <w:instrText xml:space="preserve"> STYLEREF 2 \s </w:instrText>
      </w:r>
      <w:r w:rsidRPr="00E425DE">
        <w:fldChar w:fldCharType="separate"/>
      </w:r>
      <w:r w:rsidR="00A55326" w:rsidRPr="00E425DE">
        <w:rPr>
          <w:noProof/>
        </w:rPr>
        <w:t>3</w:t>
      </w:r>
      <w:r w:rsidRPr="00E425DE">
        <w:rPr>
          <w:noProof/>
        </w:rPr>
        <w:fldChar w:fldCharType="end"/>
      </w:r>
      <w:r w:rsidR="00A55326" w:rsidRPr="00E425DE">
        <w:noBreakHyphen/>
      </w:r>
      <w:r w:rsidRPr="00E425DE">
        <w:fldChar w:fldCharType="begin"/>
      </w:r>
      <w:r w:rsidRPr="00E425DE">
        <w:instrText xml:space="preserve"> SEQ Bảng \* ARABIC \s 2 </w:instrText>
      </w:r>
      <w:r w:rsidRPr="00E425DE">
        <w:fldChar w:fldCharType="separate"/>
      </w:r>
      <w:r w:rsidR="00A55326" w:rsidRPr="00E425DE">
        <w:rPr>
          <w:noProof/>
        </w:rPr>
        <w:t>12</w:t>
      </w:r>
      <w:r w:rsidRPr="00E425DE">
        <w:rPr>
          <w:noProof/>
        </w:rPr>
        <w:fldChar w:fldCharType="end"/>
      </w:r>
      <w:r w:rsidRPr="00E425DE">
        <w:t>: Thống kê bãi đỗ xe</w:t>
      </w:r>
      <w:bookmarkEnd w:id="661"/>
    </w:p>
    <w:tbl>
      <w:tblPr>
        <w:tblW w:w="51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7140"/>
        <w:gridCol w:w="1393"/>
      </w:tblGrid>
      <w:tr w:rsidR="00E425DE" w:rsidRPr="00E425DE" w14:paraId="660DE72F" w14:textId="77777777" w:rsidTr="00C97413">
        <w:trPr>
          <w:tblHeader/>
        </w:trPr>
        <w:tc>
          <w:tcPr>
            <w:tcW w:w="454" w:type="pct"/>
            <w:shd w:val="clear" w:color="auto" w:fill="auto"/>
            <w:vAlign w:val="center"/>
          </w:tcPr>
          <w:p w14:paraId="1972061F" w14:textId="77777777" w:rsidR="006E0E30" w:rsidRPr="00E425DE" w:rsidRDefault="006E0E30" w:rsidP="003C7C01">
            <w:pPr>
              <w:keepNext/>
              <w:keepLines/>
              <w:spacing w:before="60" w:after="60" w:line="240" w:lineRule="auto"/>
              <w:jc w:val="center"/>
              <w:rPr>
                <w:rFonts w:eastAsia="MS Mincho"/>
                <w:b/>
                <w:bCs/>
                <w:szCs w:val="26"/>
                <w:lang w:eastAsia="vi-VN"/>
              </w:rPr>
            </w:pPr>
            <w:r w:rsidRPr="00E425DE">
              <w:rPr>
                <w:rFonts w:eastAsia="MS Mincho"/>
                <w:b/>
                <w:bCs/>
                <w:szCs w:val="26"/>
                <w:lang w:eastAsia="vi-VN"/>
              </w:rPr>
              <w:t>TT</w:t>
            </w:r>
          </w:p>
        </w:tc>
        <w:tc>
          <w:tcPr>
            <w:tcW w:w="3804" w:type="pct"/>
            <w:shd w:val="clear" w:color="auto" w:fill="auto"/>
            <w:vAlign w:val="center"/>
          </w:tcPr>
          <w:p w14:paraId="46619AAB" w14:textId="77777777" w:rsidR="006E0E30" w:rsidRPr="00E425DE" w:rsidRDefault="006E0E30" w:rsidP="003C7C01">
            <w:pPr>
              <w:keepNext/>
              <w:keepLines/>
              <w:spacing w:before="60" w:after="60" w:line="240" w:lineRule="auto"/>
              <w:rPr>
                <w:rFonts w:eastAsia="MS Mincho"/>
                <w:b/>
                <w:bCs/>
                <w:szCs w:val="26"/>
                <w:lang w:eastAsia="vi-VN"/>
              </w:rPr>
            </w:pPr>
            <w:r w:rsidRPr="00E425DE">
              <w:rPr>
                <w:rFonts w:eastAsia="MS Mincho"/>
                <w:b/>
                <w:bCs/>
                <w:szCs w:val="26"/>
                <w:lang w:eastAsia="vi-VN"/>
              </w:rPr>
              <w:t>Tên bãi đỗ xe</w:t>
            </w:r>
          </w:p>
        </w:tc>
        <w:tc>
          <w:tcPr>
            <w:tcW w:w="742" w:type="pct"/>
            <w:shd w:val="clear" w:color="auto" w:fill="auto"/>
            <w:vAlign w:val="center"/>
          </w:tcPr>
          <w:p w14:paraId="29776FEF" w14:textId="77777777" w:rsidR="006E0E30" w:rsidRPr="00E425DE" w:rsidRDefault="006E0E30" w:rsidP="003C7C01">
            <w:pPr>
              <w:keepNext/>
              <w:keepLines/>
              <w:spacing w:before="60" w:after="60" w:line="240" w:lineRule="auto"/>
              <w:jc w:val="center"/>
              <w:rPr>
                <w:rFonts w:eastAsia="MS Mincho"/>
                <w:b/>
                <w:bCs/>
                <w:szCs w:val="26"/>
                <w:lang w:eastAsia="vi-VN"/>
              </w:rPr>
            </w:pPr>
            <w:r w:rsidRPr="00E425DE">
              <w:rPr>
                <w:rFonts w:eastAsia="MS Mincho"/>
                <w:b/>
                <w:bCs/>
                <w:szCs w:val="26"/>
                <w:lang w:eastAsia="vi-VN"/>
              </w:rPr>
              <w:t>Diện tích (m</w:t>
            </w:r>
            <w:r w:rsidRPr="00E425DE">
              <w:rPr>
                <w:rFonts w:eastAsia="MS Mincho"/>
                <w:b/>
                <w:bCs/>
                <w:szCs w:val="26"/>
                <w:vertAlign w:val="superscript"/>
                <w:lang w:eastAsia="vi-VN"/>
              </w:rPr>
              <w:t>2</w:t>
            </w:r>
            <w:r w:rsidRPr="00E425DE">
              <w:rPr>
                <w:rFonts w:eastAsia="MS Mincho"/>
                <w:b/>
                <w:bCs/>
                <w:szCs w:val="26"/>
                <w:lang w:eastAsia="vi-VN"/>
              </w:rPr>
              <w:t>)</w:t>
            </w:r>
          </w:p>
        </w:tc>
      </w:tr>
      <w:tr w:rsidR="00E425DE" w:rsidRPr="00E425DE" w14:paraId="489369CA" w14:textId="77777777" w:rsidTr="00C97413">
        <w:trPr>
          <w:trHeight w:val="247"/>
        </w:trPr>
        <w:tc>
          <w:tcPr>
            <w:tcW w:w="454" w:type="pct"/>
            <w:shd w:val="clear" w:color="auto" w:fill="auto"/>
            <w:vAlign w:val="center"/>
          </w:tcPr>
          <w:p w14:paraId="3E6ADB3A" w14:textId="77777777" w:rsidR="006E0E30" w:rsidRPr="00E425DE" w:rsidRDefault="006E0E30" w:rsidP="003C7C01">
            <w:pPr>
              <w:numPr>
                <w:ilvl w:val="1"/>
                <w:numId w:val="0"/>
              </w:numPr>
              <w:spacing w:before="60" w:after="60" w:line="240" w:lineRule="auto"/>
              <w:jc w:val="center"/>
              <w:rPr>
                <w:rFonts w:eastAsia="MS Gothic"/>
                <w:szCs w:val="26"/>
                <w:lang w:eastAsia="vi-VN"/>
              </w:rPr>
            </w:pPr>
            <w:r w:rsidRPr="00E425DE">
              <w:rPr>
                <w:rFonts w:eastAsia="MS Gothic"/>
                <w:szCs w:val="26"/>
                <w:lang w:eastAsia="vi-VN"/>
              </w:rPr>
              <w:t>1</w:t>
            </w:r>
          </w:p>
        </w:tc>
        <w:tc>
          <w:tcPr>
            <w:tcW w:w="3804" w:type="pct"/>
            <w:shd w:val="clear" w:color="auto" w:fill="auto"/>
            <w:vAlign w:val="center"/>
          </w:tcPr>
          <w:p w14:paraId="24692227" w14:textId="77777777" w:rsidR="006E0E30" w:rsidRPr="00E425DE" w:rsidRDefault="006E0E30" w:rsidP="003C7C01">
            <w:pPr>
              <w:numPr>
                <w:ilvl w:val="1"/>
                <w:numId w:val="0"/>
              </w:numPr>
              <w:spacing w:before="60" w:after="60" w:line="240" w:lineRule="auto"/>
              <w:rPr>
                <w:rFonts w:eastAsia="MS Gothic"/>
                <w:szCs w:val="26"/>
                <w:lang w:eastAsia="vi-VN"/>
              </w:rPr>
            </w:pPr>
            <w:r w:rsidRPr="00E425DE">
              <w:rPr>
                <w:rFonts w:eastAsia="MS Gothic"/>
                <w:szCs w:val="26"/>
                <w:lang w:eastAsia="vi-VN"/>
              </w:rPr>
              <w:t>Bãi đỗ xe trước chợ Vĩnh Hải (P. Vĩnh Hải)</w:t>
            </w:r>
          </w:p>
        </w:tc>
        <w:tc>
          <w:tcPr>
            <w:tcW w:w="742" w:type="pct"/>
            <w:shd w:val="clear" w:color="auto" w:fill="auto"/>
            <w:vAlign w:val="center"/>
          </w:tcPr>
          <w:p w14:paraId="70500317" w14:textId="77777777" w:rsidR="006E0E30" w:rsidRPr="00E425DE" w:rsidRDefault="006E0E30" w:rsidP="003C7C01">
            <w:pPr>
              <w:numPr>
                <w:ilvl w:val="1"/>
                <w:numId w:val="0"/>
              </w:numPr>
              <w:spacing w:before="60" w:after="60" w:line="240" w:lineRule="auto"/>
              <w:jc w:val="center"/>
              <w:rPr>
                <w:rFonts w:eastAsia="MS Gothic"/>
                <w:szCs w:val="26"/>
                <w:lang w:eastAsia="vi-VN"/>
              </w:rPr>
            </w:pPr>
            <w:r w:rsidRPr="00E425DE">
              <w:rPr>
                <w:rFonts w:eastAsia="MS Gothic"/>
                <w:szCs w:val="26"/>
                <w:lang w:eastAsia="vi-VN"/>
              </w:rPr>
              <w:t>3.000</w:t>
            </w:r>
          </w:p>
        </w:tc>
      </w:tr>
      <w:tr w:rsidR="00E425DE" w:rsidRPr="00E425DE" w14:paraId="2767C132" w14:textId="77777777" w:rsidTr="00C97413">
        <w:trPr>
          <w:trHeight w:val="125"/>
        </w:trPr>
        <w:tc>
          <w:tcPr>
            <w:tcW w:w="454" w:type="pct"/>
            <w:shd w:val="clear" w:color="auto" w:fill="auto"/>
            <w:vAlign w:val="center"/>
          </w:tcPr>
          <w:p w14:paraId="5A4E3B87" w14:textId="77777777" w:rsidR="006E0E30" w:rsidRPr="00E425DE" w:rsidRDefault="006E0E30" w:rsidP="003C7C01">
            <w:pPr>
              <w:numPr>
                <w:ilvl w:val="1"/>
                <w:numId w:val="0"/>
              </w:numPr>
              <w:spacing w:before="60" w:after="60" w:line="240" w:lineRule="auto"/>
              <w:jc w:val="center"/>
              <w:rPr>
                <w:rFonts w:eastAsia="MS Gothic"/>
                <w:szCs w:val="26"/>
                <w:lang w:eastAsia="vi-VN"/>
              </w:rPr>
            </w:pPr>
            <w:r w:rsidRPr="00E425DE">
              <w:rPr>
                <w:rFonts w:eastAsia="MS Gothic"/>
                <w:szCs w:val="26"/>
                <w:lang w:eastAsia="vi-VN"/>
              </w:rPr>
              <w:t>2</w:t>
            </w:r>
          </w:p>
        </w:tc>
        <w:tc>
          <w:tcPr>
            <w:tcW w:w="3804" w:type="pct"/>
            <w:shd w:val="clear" w:color="auto" w:fill="auto"/>
            <w:vAlign w:val="center"/>
          </w:tcPr>
          <w:p w14:paraId="064E9F62" w14:textId="77777777" w:rsidR="006E0E30" w:rsidRPr="00E425DE" w:rsidRDefault="006E0E30" w:rsidP="003C7C01">
            <w:pPr>
              <w:numPr>
                <w:ilvl w:val="1"/>
                <w:numId w:val="0"/>
              </w:numPr>
              <w:spacing w:before="60" w:after="60" w:line="240" w:lineRule="auto"/>
              <w:rPr>
                <w:rFonts w:eastAsia="MS Gothic"/>
                <w:szCs w:val="26"/>
                <w:lang w:eastAsia="vi-VN"/>
              </w:rPr>
            </w:pPr>
            <w:r w:rsidRPr="00E425DE">
              <w:rPr>
                <w:rFonts w:eastAsia="MS Gothic"/>
                <w:szCs w:val="26"/>
                <w:lang w:eastAsia="vi-VN"/>
              </w:rPr>
              <w:t>Bãi đỗ xe khu vưc SVĐ 19/8</w:t>
            </w:r>
          </w:p>
        </w:tc>
        <w:tc>
          <w:tcPr>
            <w:tcW w:w="742" w:type="pct"/>
            <w:shd w:val="clear" w:color="auto" w:fill="auto"/>
            <w:vAlign w:val="center"/>
          </w:tcPr>
          <w:p w14:paraId="11453750" w14:textId="77777777" w:rsidR="006E0E30" w:rsidRPr="00E425DE" w:rsidRDefault="006E0E30" w:rsidP="003C7C01">
            <w:pPr>
              <w:numPr>
                <w:ilvl w:val="1"/>
                <w:numId w:val="0"/>
              </w:numPr>
              <w:spacing w:before="60" w:after="60" w:line="240" w:lineRule="auto"/>
              <w:jc w:val="center"/>
              <w:rPr>
                <w:rFonts w:eastAsia="MS Gothic"/>
                <w:szCs w:val="26"/>
                <w:lang w:eastAsia="vi-VN"/>
              </w:rPr>
            </w:pPr>
            <w:r w:rsidRPr="00E425DE">
              <w:rPr>
                <w:rFonts w:eastAsia="MS Gothic"/>
                <w:szCs w:val="26"/>
                <w:lang w:eastAsia="vi-VN"/>
              </w:rPr>
              <w:t>4.000</w:t>
            </w:r>
          </w:p>
        </w:tc>
      </w:tr>
      <w:tr w:rsidR="00E425DE" w:rsidRPr="00E425DE" w14:paraId="23CF0214" w14:textId="77777777" w:rsidTr="00C97413">
        <w:trPr>
          <w:trHeight w:val="397"/>
        </w:trPr>
        <w:tc>
          <w:tcPr>
            <w:tcW w:w="454" w:type="pct"/>
            <w:shd w:val="clear" w:color="auto" w:fill="auto"/>
            <w:vAlign w:val="center"/>
          </w:tcPr>
          <w:p w14:paraId="526B596E" w14:textId="77777777" w:rsidR="006E0E30" w:rsidRPr="00E425DE" w:rsidRDefault="006E0E30" w:rsidP="003C7C01">
            <w:pPr>
              <w:numPr>
                <w:ilvl w:val="1"/>
                <w:numId w:val="0"/>
              </w:numPr>
              <w:spacing w:before="60" w:after="60" w:line="240" w:lineRule="auto"/>
              <w:jc w:val="center"/>
              <w:rPr>
                <w:rFonts w:eastAsia="MS Gothic"/>
                <w:szCs w:val="26"/>
                <w:lang w:eastAsia="vi-VN"/>
              </w:rPr>
            </w:pPr>
            <w:r w:rsidRPr="00E425DE">
              <w:rPr>
                <w:rFonts w:eastAsia="MS Gothic"/>
                <w:szCs w:val="26"/>
                <w:lang w:eastAsia="vi-VN"/>
              </w:rPr>
              <w:t>3</w:t>
            </w:r>
          </w:p>
        </w:tc>
        <w:tc>
          <w:tcPr>
            <w:tcW w:w="3804" w:type="pct"/>
            <w:shd w:val="clear" w:color="auto" w:fill="auto"/>
            <w:vAlign w:val="center"/>
          </w:tcPr>
          <w:p w14:paraId="7B52A8A0" w14:textId="77777777" w:rsidR="006E0E30" w:rsidRPr="00E425DE" w:rsidRDefault="006E0E30" w:rsidP="003C7C01">
            <w:pPr>
              <w:numPr>
                <w:ilvl w:val="1"/>
                <w:numId w:val="0"/>
              </w:numPr>
              <w:spacing w:before="60" w:after="60" w:line="240" w:lineRule="auto"/>
              <w:rPr>
                <w:rFonts w:eastAsia="MS Gothic"/>
                <w:szCs w:val="26"/>
                <w:lang w:eastAsia="vi-VN"/>
              </w:rPr>
            </w:pPr>
            <w:r w:rsidRPr="00E425DE">
              <w:rPr>
                <w:rFonts w:eastAsia="MS Gothic"/>
                <w:szCs w:val="26"/>
                <w:lang w:eastAsia="vi-VN"/>
              </w:rPr>
              <w:t>Bãi đỗ xe khu vực Mã Vòng</w:t>
            </w:r>
          </w:p>
        </w:tc>
        <w:tc>
          <w:tcPr>
            <w:tcW w:w="742" w:type="pct"/>
            <w:shd w:val="clear" w:color="auto" w:fill="auto"/>
            <w:vAlign w:val="center"/>
          </w:tcPr>
          <w:p w14:paraId="2D1BEFE5" w14:textId="77777777" w:rsidR="006E0E30" w:rsidRPr="00E425DE" w:rsidRDefault="006E0E30" w:rsidP="003C7C01">
            <w:pPr>
              <w:numPr>
                <w:ilvl w:val="1"/>
                <w:numId w:val="0"/>
              </w:numPr>
              <w:spacing w:before="60" w:after="60" w:line="240" w:lineRule="auto"/>
              <w:jc w:val="center"/>
              <w:rPr>
                <w:rFonts w:eastAsia="MS Gothic"/>
                <w:szCs w:val="26"/>
                <w:lang w:eastAsia="vi-VN"/>
              </w:rPr>
            </w:pPr>
            <w:r w:rsidRPr="00E425DE">
              <w:rPr>
                <w:rFonts w:eastAsia="MS Gothic"/>
                <w:szCs w:val="26"/>
                <w:lang w:eastAsia="vi-VN"/>
              </w:rPr>
              <w:t>2.087</w:t>
            </w:r>
          </w:p>
        </w:tc>
      </w:tr>
      <w:tr w:rsidR="00E425DE" w:rsidRPr="00E425DE" w14:paraId="0F745928" w14:textId="77777777" w:rsidTr="00C97413">
        <w:trPr>
          <w:trHeight w:val="397"/>
        </w:trPr>
        <w:tc>
          <w:tcPr>
            <w:tcW w:w="454" w:type="pct"/>
            <w:shd w:val="clear" w:color="auto" w:fill="auto"/>
            <w:vAlign w:val="center"/>
          </w:tcPr>
          <w:p w14:paraId="578F8398" w14:textId="77777777" w:rsidR="006E0E30" w:rsidRPr="00E425DE" w:rsidRDefault="006E0E30" w:rsidP="003C7C01">
            <w:pPr>
              <w:numPr>
                <w:ilvl w:val="1"/>
                <w:numId w:val="0"/>
              </w:numPr>
              <w:spacing w:before="60" w:after="60" w:line="240" w:lineRule="auto"/>
              <w:jc w:val="center"/>
              <w:rPr>
                <w:rFonts w:eastAsia="MS Gothic"/>
                <w:szCs w:val="26"/>
                <w:lang w:eastAsia="vi-VN"/>
              </w:rPr>
            </w:pPr>
            <w:r w:rsidRPr="00E425DE">
              <w:rPr>
                <w:rFonts w:eastAsia="MS Gothic"/>
                <w:szCs w:val="26"/>
                <w:lang w:eastAsia="vi-VN"/>
              </w:rPr>
              <w:t>4</w:t>
            </w:r>
          </w:p>
        </w:tc>
        <w:tc>
          <w:tcPr>
            <w:tcW w:w="3804" w:type="pct"/>
            <w:shd w:val="clear" w:color="auto" w:fill="auto"/>
            <w:vAlign w:val="center"/>
          </w:tcPr>
          <w:p w14:paraId="37B83F40" w14:textId="77777777" w:rsidR="006E0E30" w:rsidRPr="00E425DE" w:rsidRDefault="006E0E30" w:rsidP="003C7C01">
            <w:pPr>
              <w:numPr>
                <w:ilvl w:val="1"/>
                <w:numId w:val="0"/>
              </w:numPr>
              <w:spacing w:before="60" w:after="60" w:line="240" w:lineRule="auto"/>
              <w:rPr>
                <w:rFonts w:eastAsia="MS Gothic"/>
                <w:szCs w:val="26"/>
                <w:lang w:eastAsia="vi-VN"/>
              </w:rPr>
            </w:pPr>
            <w:r w:rsidRPr="00E425DE">
              <w:rPr>
                <w:rFonts w:eastAsia="MS Gothic"/>
                <w:szCs w:val="26"/>
                <w:lang w:eastAsia="vi-VN"/>
              </w:rPr>
              <w:t>Bãi đỗ xe khu vực đường Cù Huân trước Tháp Bà Ponaga</w:t>
            </w:r>
          </w:p>
        </w:tc>
        <w:tc>
          <w:tcPr>
            <w:tcW w:w="742" w:type="pct"/>
            <w:shd w:val="clear" w:color="auto" w:fill="auto"/>
            <w:vAlign w:val="center"/>
          </w:tcPr>
          <w:p w14:paraId="325F5CB5" w14:textId="77777777" w:rsidR="006E0E30" w:rsidRPr="00E425DE" w:rsidRDefault="006E0E30" w:rsidP="003C7C01">
            <w:pPr>
              <w:numPr>
                <w:ilvl w:val="1"/>
                <w:numId w:val="0"/>
              </w:numPr>
              <w:spacing w:before="60" w:after="60" w:line="240" w:lineRule="auto"/>
              <w:jc w:val="center"/>
              <w:rPr>
                <w:rFonts w:eastAsia="MS Gothic"/>
                <w:szCs w:val="26"/>
                <w:lang w:eastAsia="vi-VN"/>
              </w:rPr>
            </w:pPr>
            <w:r w:rsidRPr="00E425DE">
              <w:rPr>
                <w:rFonts w:eastAsia="MS Gothic"/>
                <w:szCs w:val="26"/>
                <w:lang w:eastAsia="vi-VN"/>
              </w:rPr>
              <w:t>1.271</w:t>
            </w:r>
          </w:p>
        </w:tc>
      </w:tr>
      <w:tr w:rsidR="00E425DE" w:rsidRPr="00E425DE" w14:paraId="05F2A06A" w14:textId="77777777" w:rsidTr="00C97413">
        <w:trPr>
          <w:trHeight w:val="397"/>
        </w:trPr>
        <w:tc>
          <w:tcPr>
            <w:tcW w:w="454" w:type="pct"/>
            <w:shd w:val="clear" w:color="auto" w:fill="auto"/>
            <w:vAlign w:val="center"/>
          </w:tcPr>
          <w:p w14:paraId="7D8D1F5B" w14:textId="77777777" w:rsidR="006E0E30" w:rsidRPr="00E425DE" w:rsidRDefault="006E0E30" w:rsidP="003C7C01">
            <w:pPr>
              <w:numPr>
                <w:ilvl w:val="1"/>
                <w:numId w:val="0"/>
              </w:numPr>
              <w:spacing w:before="60" w:after="60" w:line="240" w:lineRule="auto"/>
              <w:jc w:val="center"/>
              <w:rPr>
                <w:rFonts w:eastAsia="MS Gothic"/>
                <w:szCs w:val="26"/>
                <w:lang w:eastAsia="vi-VN"/>
              </w:rPr>
            </w:pPr>
            <w:r w:rsidRPr="00E425DE">
              <w:rPr>
                <w:rFonts w:eastAsia="MS Gothic"/>
                <w:szCs w:val="26"/>
                <w:lang w:eastAsia="vi-VN"/>
              </w:rPr>
              <w:t>5</w:t>
            </w:r>
          </w:p>
        </w:tc>
        <w:tc>
          <w:tcPr>
            <w:tcW w:w="3804" w:type="pct"/>
            <w:shd w:val="clear" w:color="auto" w:fill="auto"/>
            <w:vAlign w:val="center"/>
          </w:tcPr>
          <w:p w14:paraId="29F8DF5F" w14:textId="77777777" w:rsidR="006E0E30" w:rsidRPr="00E425DE" w:rsidRDefault="006E0E30" w:rsidP="003C7C01">
            <w:pPr>
              <w:numPr>
                <w:ilvl w:val="1"/>
                <w:numId w:val="0"/>
              </w:numPr>
              <w:spacing w:before="60" w:after="60" w:line="240" w:lineRule="auto"/>
              <w:rPr>
                <w:rFonts w:eastAsia="MS Gothic"/>
                <w:szCs w:val="26"/>
                <w:lang w:eastAsia="vi-VN"/>
              </w:rPr>
            </w:pPr>
            <w:r w:rsidRPr="00E425DE">
              <w:rPr>
                <w:rFonts w:eastAsia="MS Gothic"/>
                <w:szCs w:val="26"/>
                <w:lang w:eastAsia="vi-VN"/>
              </w:rPr>
              <w:t>Bãi đỗ xe dọc đường Trần Phú và Phạm Văn Đồng</w:t>
            </w:r>
          </w:p>
        </w:tc>
        <w:tc>
          <w:tcPr>
            <w:tcW w:w="742" w:type="pct"/>
            <w:shd w:val="clear" w:color="auto" w:fill="auto"/>
            <w:vAlign w:val="center"/>
          </w:tcPr>
          <w:p w14:paraId="4B9DF5FC" w14:textId="77777777" w:rsidR="006E0E30" w:rsidRPr="00E425DE" w:rsidRDefault="006E0E30" w:rsidP="003C7C01">
            <w:pPr>
              <w:numPr>
                <w:ilvl w:val="1"/>
                <w:numId w:val="0"/>
              </w:numPr>
              <w:spacing w:before="60" w:after="60" w:line="240" w:lineRule="auto"/>
              <w:jc w:val="center"/>
              <w:rPr>
                <w:rFonts w:eastAsia="MS Gothic"/>
                <w:szCs w:val="26"/>
                <w:lang w:eastAsia="vi-VN"/>
              </w:rPr>
            </w:pPr>
            <w:r w:rsidRPr="00E425DE">
              <w:rPr>
                <w:rFonts w:eastAsia="MS Gothic"/>
                <w:szCs w:val="26"/>
                <w:lang w:eastAsia="vi-VN"/>
              </w:rPr>
              <w:t>17.210</w:t>
            </w:r>
          </w:p>
        </w:tc>
      </w:tr>
    </w:tbl>
    <w:p w14:paraId="2FCD6533" w14:textId="77777777" w:rsidR="001F522D" w:rsidRPr="00E425DE" w:rsidRDefault="001F522D" w:rsidP="001F522D">
      <w:pPr>
        <w:pStyle w:val="ListParagraph"/>
        <w:numPr>
          <w:ilvl w:val="0"/>
          <w:numId w:val="0"/>
        </w:numPr>
        <w:ind w:left="644"/>
      </w:pPr>
    </w:p>
    <w:p w14:paraId="5C8C2AA7" w14:textId="7002A052" w:rsidR="006E0E30" w:rsidRPr="00E425DE" w:rsidRDefault="006E0E30" w:rsidP="00DE433F">
      <w:pPr>
        <w:pStyle w:val="ListParagraph"/>
      </w:pPr>
      <w:r w:rsidRPr="00E425DE">
        <w:t>Điểm dừng đỗ xe buýt</w:t>
      </w:r>
    </w:p>
    <w:p w14:paraId="105241CE" w14:textId="77777777" w:rsidR="00FE532D" w:rsidRPr="00E425DE" w:rsidRDefault="00FE532D" w:rsidP="0076500C">
      <w:r w:rsidRPr="00E425DE">
        <w:t>Điểm đầu cuối: Mạng lưới VTHKCC bằng xe buýt hiện có 25 điểm đầu cuối. Hiện tại, ở các khu vực huyện, thị xã và thành phố đều đã bố trí và thiết lập các vị trí đầu-cuối xe buýt, các vị trí này hầu hết được sử dụng chung công năng với các bến xe tại đây. Riêng thành phố Nha Trang, nơi tập trung nhu cầu giao thông lớn cũng được bố trí thêm cơ sở hạ tầng phục vụ hoạt động vận tải hành khách công cộng bằng xe buýt. Các vị trí đầu cuối này cũng đáp ứng cơ bản hoạt động vận tải hành khách công cộng nhưng hầu hết các vị trí này đều có diện tích nhỏ, công năng bố trí chưa đảm bảo do đó cần tiếp tục bố trí và dành thêm diện tích và các khu đất trong tương lai để phát triển và mở rộng hệ thống vận tải công cộng bằng xe buýt.</w:t>
      </w:r>
    </w:p>
    <w:p w14:paraId="11F8297D" w14:textId="018936B8" w:rsidR="006E0E30" w:rsidRPr="00E425DE" w:rsidRDefault="00FE532D" w:rsidP="00FE532D">
      <w:r w:rsidRPr="00E425DE">
        <w:t>Điểm dừng, đỗ: Có khoảng 500 điểm dừng đỗ, trong đó chỉ có số ít có bố trí nhà chờ tại các khu vực đô thị trung tâm.</w:t>
      </w:r>
    </w:p>
    <w:p w14:paraId="785C5921" w14:textId="774227FC" w:rsidR="006E0E30" w:rsidRPr="00E425DE" w:rsidRDefault="006E0E30" w:rsidP="00DE433F">
      <w:pPr>
        <w:pStyle w:val="ListParagraph"/>
      </w:pPr>
      <w:r w:rsidRPr="00E425DE">
        <w:t>Trung tâm kiểm định xe cơ giới</w:t>
      </w:r>
    </w:p>
    <w:p w14:paraId="09D43416" w14:textId="77777777" w:rsidR="006E0E30" w:rsidRPr="00E425DE" w:rsidRDefault="006E0E30" w:rsidP="00DE433F">
      <w:r w:rsidRPr="00E425DE">
        <w:t xml:space="preserve">Hiện nay có 03 trung tâm đăng kiểm đang hoạt động (02 trung tâm đăng kiểm phương tiện cơ giới đường bộ và 01 trung tâm đăng kiểm phương tiện thủy nội địa) và 03 trung tâm đăng kiểm đã được Cục Đăng kiểm cấp mã số nhưng chưa đưa vào hoạt động. </w:t>
      </w:r>
    </w:p>
    <w:p w14:paraId="2CDEF574" w14:textId="4004F87D" w:rsidR="006E0E30" w:rsidRPr="00E425DE" w:rsidRDefault="006E0E30" w:rsidP="00DE433F">
      <w:pPr>
        <w:pStyle w:val="ListParagraph"/>
      </w:pPr>
      <w:r w:rsidRPr="00E425DE">
        <w:t>Cơ sở đào tạo sát hạch cấp giấy phép lái xe</w:t>
      </w:r>
    </w:p>
    <w:p w14:paraId="007B253B" w14:textId="4DA28DDA" w:rsidR="006E0E30" w:rsidRPr="00E425DE" w:rsidRDefault="006E0E30" w:rsidP="00DE433F">
      <w:r w:rsidRPr="00E425DE">
        <w:t xml:space="preserve">Hiện Sở GTVT Khánh Hòa đang quản lý </w:t>
      </w:r>
      <w:r w:rsidR="00FE532D" w:rsidRPr="00E425DE">
        <w:t xml:space="preserve">08 </w:t>
      </w:r>
      <w:r w:rsidRPr="00E425DE">
        <w:t xml:space="preserve">Cơ sở đào tạo ô tô và mô tô. </w:t>
      </w:r>
      <w:r w:rsidR="00FE532D" w:rsidRPr="00E425DE">
        <w:t>Trong năm 2023 đã cấp mới 16.958 GPLX ô tô và mô tô các loại.</w:t>
      </w:r>
    </w:p>
    <w:p w14:paraId="0F5003DB" w14:textId="60383EE2" w:rsidR="006E0E30" w:rsidRPr="00E425DE" w:rsidRDefault="006E0E30" w:rsidP="003C7C01">
      <w:pPr>
        <w:pStyle w:val="Heading4"/>
        <w:rPr>
          <w:lang w:val="vi-VN"/>
        </w:rPr>
      </w:pPr>
      <w:bookmarkStart w:id="662" w:name="_Toc166513751"/>
      <w:r w:rsidRPr="00E425DE">
        <w:rPr>
          <w:lang w:val="vi-VN"/>
        </w:rPr>
        <w:t>Giao thông đường sắt</w:t>
      </w:r>
      <w:bookmarkEnd w:id="662"/>
    </w:p>
    <w:p w14:paraId="5D4BBCBC" w14:textId="77777777" w:rsidR="00FF2928" w:rsidRPr="00E425DE" w:rsidRDefault="00FF2928" w:rsidP="00DE433F">
      <w:r w:rsidRPr="00E425DE">
        <w:t>Tuyến đường sắt Bắc - Nam chạy dọc xuyên suốt tỉnh với tổng chiều dài là 149 km, qua địa bàn 05 huyện, thị xã, thành phố của tỉnh Khánh Hòa.</w:t>
      </w:r>
    </w:p>
    <w:p w14:paraId="61EE5175" w14:textId="5F20F601" w:rsidR="006E0E30" w:rsidRPr="00E425DE" w:rsidRDefault="00FF2928" w:rsidP="00DE433F">
      <w:r w:rsidRPr="00E425DE">
        <w:t>Trên địa bàn tỉnh có 12 ga</w:t>
      </w:r>
      <w:r w:rsidR="001D0CC8" w:rsidRPr="00E425DE">
        <w:t>,</w:t>
      </w:r>
      <w:r w:rsidRPr="00E425DE">
        <w:t xml:space="preserve"> trong đó ga Nha Trang có quy mô lớn</w:t>
      </w:r>
      <w:r w:rsidR="001D0CC8" w:rsidRPr="00E425DE">
        <w:t>,</w:t>
      </w:r>
      <w:r w:rsidRPr="00E425DE">
        <w:t xml:space="preserve"> làm nhiệm vụ trung chuyển hành khách và hàng hóa từ Khánh Hòa, các tỉnh Tây Nguyên đến các địa phương khác trong cả nước bằng đường sắt</w:t>
      </w:r>
      <w:r w:rsidR="006E0E30" w:rsidRPr="00E425DE">
        <w:t>.</w:t>
      </w:r>
    </w:p>
    <w:p w14:paraId="0EB7EB4B" w14:textId="04BD92BD" w:rsidR="006E0E30" w:rsidRPr="00E425DE" w:rsidRDefault="006E0E30" w:rsidP="003C7C01">
      <w:pPr>
        <w:pStyle w:val="Heading4"/>
        <w:rPr>
          <w:lang w:val="vi-VN"/>
        </w:rPr>
      </w:pPr>
      <w:bookmarkStart w:id="663" w:name="_Toc166513752"/>
      <w:r w:rsidRPr="00E425DE">
        <w:rPr>
          <w:lang w:val="vi-VN"/>
        </w:rPr>
        <w:t>Giao thông đường thủy nội địa</w:t>
      </w:r>
      <w:bookmarkEnd w:id="663"/>
    </w:p>
    <w:p w14:paraId="7376C670" w14:textId="053EC89B" w:rsidR="006E0E30" w:rsidRPr="00E425DE" w:rsidRDefault="00FF2928" w:rsidP="00DE433F">
      <w:r w:rsidRPr="00E425DE">
        <w:t>Tổng số bến thủy nội địa quy hoạch là 176 bến, bao gồm: 120 bến hành khách, 2 bến hàng hóa, 50 bến tổng hợp, 4 bến chuyên dùng. Tổng số tuyến đường thủy nội địa của tỉnh được quy hoạch là 151 tuyến/tổng chiều dài 1.991km.</w:t>
      </w:r>
    </w:p>
    <w:p w14:paraId="2EA79B8B" w14:textId="15867306" w:rsidR="006E0E30" w:rsidRPr="00E425DE" w:rsidRDefault="00EA70C5" w:rsidP="003C7C01">
      <w:pPr>
        <w:pStyle w:val="Heading4"/>
        <w:rPr>
          <w:lang w:val="vi-VN"/>
        </w:rPr>
      </w:pPr>
      <w:bookmarkStart w:id="664" w:name="_Toc126586970"/>
      <w:bookmarkStart w:id="665" w:name="_Toc126923289"/>
      <w:bookmarkStart w:id="666" w:name="_Toc127356215"/>
      <w:bookmarkStart w:id="667" w:name="_Toc129327089"/>
      <w:bookmarkStart w:id="668" w:name="_Toc129588217"/>
      <w:bookmarkStart w:id="669" w:name="_Toc129869083"/>
      <w:bookmarkStart w:id="670" w:name="_Toc130459123"/>
      <w:bookmarkStart w:id="671" w:name="_Toc166513753"/>
      <w:r w:rsidRPr="00E425DE">
        <w:t>G</w:t>
      </w:r>
      <w:r w:rsidR="006E0E30" w:rsidRPr="00E425DE">
        <w:rPr>
          <w:lang w:val="vi-VN"/>
        </w:rPr>
        <w:t>iao thông đường biển</w:t>
      </w:r>
      <w:bookmarkEnd w:id="664"/>
      <w:bookmarkEnd w:id="665"/>
      <w:bookmarkEnd w:id="666"/>
      <w:bookmarkEnd w:id="667"/>
      <w:bookmarkEnd w:id="668"/>
      <w:bookmarkEnd w:id="669"/>
      <w:bookmarkEnd w:id="670"/>
      <w:bookmarkEnd w:id="671"/>
    </w:p>
    <w:p w14:paraId="56286CA7" w14:textId="77777777" w:rsidR="00FE532D" w:rsidRPr="00E425DE" w:rsidRDefault="00FE532D" w:rsidP="00D532A0">
      <w:r w:rsidRPr="00E425DE">
        <w:rPr>
          <w:lang w:val="vi-VN"/>
        </w:rPr>
        <w:t xml:space="preserve">Cảng biển Khánh Hòa thuộc Nhóm cảng biển số 3 (được Thủ tướng Chính phủ phê duyệt theo Quyết định số 1579/QĐ-TTg ngày 22/9/2021) là cảng biển loại I quy hoạch tiềm năng thành cảng đặc biệt. Bao gồm 04 khu bến: Bắc Vân Phong, Nam Vân Phong, Nha Trang, Cam Ranh và bến cảng huyện đảo Trường Sa, các khu neo đậu chuyển tải, tránh, trú bão. Dự báo đến năm 2030 hàng hóa thông qua từ 138 đến 181 triệu tấn/năm (hàng container đạt từ 1,8 đến 2,5 triệu TEU); hành khách từ 1,9 đến 2,0 triệu lượt khách. Tầm nhìn đến năm 2050: đáp ứng nhu cầu thông qua hàng hóa với tốc độ tăng trưởng bình quân khoảng từ 4,5 đến 5,5%/năm; hành khách tăng trưởng bình quân khoảng từ 1,7 đến 1,8%/năm. Hình thành cảng hàng hóa trung chuyển quốc tế tại Vân Phong. </w:t>
      </w:r>
    </w:p>
    <w:p w14:paraId="67DD165C" w14:textId="34716ECD" w:rsidR="00FE532D" w:rsidRPr="00E425DE" w:rsidRDefault="00FE532D" w:rsidP="0076500C">
      <w:pPr>
        <w:pStyle w:val="ListParagraph"/>
      </w:pPr>
      <w:r w:rsidRPr="00E425DE">
        <w:rPr>
          <w:lang w:val="vi-VN"/>
        </w:rPr>
        <w:t xml:space="preserve">Chi tiết cho các khu bến chính như sau: </w:t>
      </w:r>
    </w:p>
    <w:p w14:paraId="27AFC381" w14:textId="77777777" w:rsidR="00FE532D" w:rsidRPr="00E425DE" w:rsidRDefault="00FE532D" w:rsidP="0076500C">
      <w:pPr>
        <w:pStyle w:val="ListParagraph"/>
        <w:numPr>
          <w:ilvl w:val="0"/>
          <w:numId w:val="0"/>
        </w:numPr>
        <w:ind w:left="576"/>
      </w:pPr>
      <w:r w:rsidRPr="00E425DE">
        <w:rPr>
          <w:lang w:val="vi-VN"/>
        </w:rPr>
        <w:t xml:space="preserve">+ Khu bến Bắc Vân Phong: có chức năng phục vụ phát triển kinh tế - xã hội liên vùng, tiềm năng phát triển thành cảng trung chuyển quốc tế, có bến container, tổng hợp, bến cảng khách quốc tế; tiếp nhận tàu container trọng tải đến 24.000 TEU, tàu tổng hợp trọng tải đến 100.000 tấn hoặc lớn hơn khi đủ điều kiện, tàu khách quốc tế đến 225.000 GT. </w:t>
      </w:r>
    </w:p>
    <w:p w14:paraId="1CEBFDEA" w14:textId="38BAC0BB" w:rsidR="00FE532D" w:rsidRPr="00E425DE" w:rsidRDefault="00FE532D" w:rsidP="0076500C">
      <w:pPr>
        <w:pStyle w:val="ListParagraph"/>
        <w:numPr>
          <w:ilvl w:val="0"/>
          <w:numId w:val="0"/>
        </w:numPr>
        <w:ind w:left="576"/>
      </w:pPr>
      <w:r w:rsidRPr="00E425DE">
        <w:rPr>
          <w:lang w:val="vi-VN"/>
        </w:rPr>
        <w:t xml:space="preserve">+ Khu bến Nam Vân Phong: có chức năng phục vụ trực tiếp khu kinh tế Vân Phong và tiếp chuyển hàng lỏng/khí, hàng rời, có bến tổng hợp; tiếp nhận cỡ tàu tổng hợp trọng tải đến 100.000 tấn, tàu hàng rời trọng tải đến 300.000 tấn, tàu hàng lỏng/khí trọng tải đến 150.000 tấn. </w:t>
      </w:r>
    </w:p>
    <w:p w14:paraId="2478A984" w14:textId="77777777" w:rsidR="00FE532D" w:rsidRPr="00E425DE" w:rsidRDefault="00FE532D" w:rsidP="0076500C">
      <w:pPr>
        <w:pStyle w:val="ListParagraph"/>
        <w:numPr>
          <w:ilvl w:val="0"/>
          <w:numId w:val="0"/>
        </w:numPr>
        <w:ind w:left="576"/>
      </w:pPr>
      <w:r w:rsidRPr="00E425DE">
        <w:rPr>
          <w:lang w:val="vi-VN"/>
        </w:rPr>
        <w:t xml:space="preserve">+ Khu bến Nha Trang: có chức năng là bến cảng khách quốc tế và các bến du thuyền, là đầu mối du lịch biển quốc tế; tiếp nhận cỡ tàu khách đến 225.000 GT và tàu du lịch biển, du thuyền. </w:t>
      </w:r>
    </w:p>
    <w:p w14:paraId="440BE693" w14:textId="77777777" w:rsidR="00FE532D" w:rsidRPr="00E425DE" w:rsidRDefault="00FE532D" w:rsidP="0076500C">
      <w:pPr>
        <w:pStyle w:val="ListParagraph"/>
        <w:numPr>
          <w:ilvl w:val="0"/>
          <w:numId w:val="0"/>
        </w:numPr>
        <w:ind w:left="576"/>
      </w:pPr>
      <w:r w:rsidRPr="00E425DE">
        <w:rPr>
          <w:lang w:val="vi-VN"/>
        </w:rPr>
        <w:t xml:space="preserve">+ Khu bến Cam Ranh: có chức năng phục vụ phát triển kinh tế - xã hội tỉnh Khánh Hòa và khu vực Tây Nguyên, có bến container, tổng hợp, hàng rời, hàng lỏng/khí, bến khách và các bến phục vụ quốc phòng – an ninh; tiếp nhận tàu container, hàng rời, tổng hợp trọng tải đến 70.000 tấn, tàu hàng lỏng/khí trọng tải đến 10.000 tấn, tàu khách quốc tế đến 225.000GT và tàu du lịch biển, du thuyền. </w:t>
      </w:r>
    </w:p>
    <w:p w14:paraId="17996308" w14:textId="77777777" w:rsidR="00FE532D" w:rsidRPr="00E425DE" w:rsidRDefault="00FE532D" w:rsidP="0076500C">
      <w:pPr>
        <w:pStyle w:val="ListParagraph"/>
        <w:numPr>
          <w:ilvl w:val="0"/>
          <w:numId w:val="0"/>
        </w:numPr>
        <w:ind w:left="576"/>
      </w:pPr>
      <w:r w:rsidRPr="00E425DE">
        <w:rPr>
          <w:lang w:val="vi-VN"/>
        </w:rPr>
        <w:t xml:space="preserve">+ Bến cảng huyện đảo Trường Sa: có chức năng kết nối giữa đất liền và các đảo thuộc huyện đảo Trường Sa, có vai trò phục vụ phát triển kinh tế - xã hội huyện đảo kết hợp thực hiện nhiệm vụ quốc phòng – an ninh; quy mô gồm bến cảng, âu tàu, hệ thống trang thiết bị bảo đảm an toàn hàng hải và các hệ thống kết cấu hạ tầng kết nối đồng bộ. </w:t>
      </w:r>
    </w:p>
    <w:p w14:paraId="5122C62D" w14:textId="400C69CE" w:rsidR="006E0E30" w:rsidRPr="00E425DE" w:rsidRDefault="00FE532D" w:rsidP="0076500C">
      <w:pPr>
        <w:pStyle w:val="ListParagraph"/>
        <w:numPr>
          <w:ilvl w:val="0"/>
          <w:numId w:val="0"/>
        </w:numPr>
        <w:ind w:left="576"/>
      </w:pPr>
      <w:r w:rsidRPr="00E425DE">
        <w:rPr>
          <w:lang w:val="vi-VN"/>
        </w:rPr>
        <w:t>+ Các khu neo đậu chuyển tải, tránh, trú bão tại Vân Phong, Nha Trang, Cam Ranh, một số đảo thuộc huyện đảo Trường Sa có cỡ tàu phù hợp với điều kiện thực tế</w:t>
      </w:r>
      <w:r w:rsidRPr="00E425DE">
        <w:t>.</w:t>
      </w:r>
    </w:p>
    <w:p w14:paraId="3E199C5E" w14:textId="0015F4E2" w:rsidR="006E0E30" w:rsidRPr="00E425DE" w:rsidRDefault="00EA70C5" w:rsidP="003C7C01">
      <w:pPr>
        <w:pStyle w:val="Heading4"/>
        <w:rPr>
          <w:lang w:val="vi-VN"/>
        </w:rPr>
      </w:pPr>
      <w:bookmarkStart w:id="672" w:name="_Toc126586971"/>
      <w:bookmarkStart w:id="673" w:name="_Toc126923290"/>
      <w:bookmarkStart w:id="674" w:name="_Toc127356216"/>
      <w:bookmarkStart w:id="675" w:name="_Toc129327090"/>
      <w:bookmarkStart w:id="676" w:name="_Toc129588218"/>
      <w:bookmarkStart w:id="677" w:name="_Toc129869084"/>
      <w:bookmarkStart w:id="678" w:name="_Toc130459124"/>
      <w:bookmarkStart w:id="679" w:name="_Toc166513754"/>
      <w:r w:rsidRPr="00E425DE">
        <w:t>G</w:t>
      </w:r>
      <w:r w:rsidR="006E0E30" w:rsidRPr="00E425DE">
        <w:rPr>
          <w:lang w:val="vi-VN"/>
        </w:rPr>
        <w:t>iao thông đường hàng không</w:t>
      </w:r>
      <w:bookmarkEnd w:id="672"/>
      <w:bookmarkEnd w:id="673"/>
      <w:bookmarkEnd w:id="674"/>
      <w:bookmarkEnd w:id="675"/>
      <w:bookmarkEnd w:id="676"/>
      <w:bookmarkEnd w:id="677"/>
      <w:bookmarkEnd w:id="678"/>
      <w:bookmarkEnd w:id="679"/>
    </w:p>
    <w:p w14:paraId="4C7D2141" w14:textId="30566CD2" w:rsidR="006E0E30" w:rsidRPr="00E425DE" w:rsidRDefault="00FF2928" w:rsidP="00DE433F">
      <w:pPr>
        <w:rPr>
          <w:sz w:val="28"/>
          <w:szCs w:val="28"/>
        </w:rPr>
      </w:pPr>
      <w:r w:rsidRPr="00E425DE">
        <w:rPr>
          <w:rFonts w:eastAsia="Calibri"/>
        </w:rPr>
        <w:t>Cảng hàng không quốc tế Cam Ranh (CHKQT Cam Ranh) nằm trên bán đảo Cam Ranh, thuộc phường Cam Hải Đông, thành phố Cam Ranh. Cấp sân bay: 4E. Nhà ga hành khách (HK): Công suất 2,5 triệu HK/năm (quốc tế), 2,6 triệu HK/năm (nội địa). Quy mô khai thác thực tế (2019): 9,75 triệu HK/năm. Nhà ga hàng hóa: Công suất 2.500 tấn hàng hóa/năm (số lượng thông qua 2019: 20.676 tấn hàng hóa/năm).</w:t>
      </w:r>
      <w:r w:rsidRPr="00E425DE">
        <w:rPr>
          <w:rFonts w:eastAsia="Calibri"/>
          <w:lang w:val="vi-VN"/>
        </w:rPr>
        <w:t xml:space="preserve"> </w:t>
      </w:r>
      <w:r w:rsidRPr="00E425DE">
        <w:rPr>
          <w:rFonts w:eastAsia="Calibri"/>
        </w:rPr>
        <w:t>Ngoài ra, còn có sân bay Trường Sa</w:t>
      </w:r>
      <w:r w:rsidRPr="00E425DE">
        <w:rPr>
          <w:rFonts w:eastAsia="Calibri"/>
          <w:lang w:val="vi-VN"/>
        </w:rPr>
        <w:t>,</w:t>
      </w:r>
      <w:r w:rsidRPr="00E425DE">
        <w:rPr>
          <w:rFonts w:eastAsia="Calibri"/>
        </w:rPr>
        <w:t xml:space="preserve"> đây là sân bay</w:t>
      </w:r>
      <w:r w:rsidRPr="00E425DE">
        <w:rPr>
          <w:rFonts w:eastAsia="Calibri"/>
          <w:lang w:val="vi-VN"/>
        </w:rPr>
        <w:t xml:space="preserve"> quân sự toạ lạc tại thị trấn Trường Sa trên đảo Trường Sa Lớn, thuộc huyện Trường Sa</w:t>
      </w:r>
      <w:r w:rsidR="006E0E30" w:rsidRPr="00E425DE">
        <w:rPr>
          <w:sz w:val="28"/>
          <w:szCs w:val="28"/>
        </w:rPr>
        <w:t>.</w:t>
      </w:r>
    </w:p>
    <w:p w14:paraId="77719B7E" w14:textId="1E3E710B" w:rsidR="006E0E30" w:rsidRPr="00E425DE" w:rsidRDefault="006E0E30" w:rsidP="003C7C01">
      <w:pPr>
        <w:pStyle w:val="Heading4"/>
      </w:pPr>
      <w:bookmarkStart w:id="680" w:name="_Toc126586972"/>
      <w:bookmarkStart w:id="681" w:name="_Toc126923291"/>
      <w:bookmarkStart w:id="682" w:name="_Toc127356217"/>
      <w:bookmarkStart w:id="683" w:name="_Toc129327091"/>
      <w:bookmarkStart w:id="684" w:name="_Toc129588219"/>
      <w:bookmarkStart w:id="685" w:name="_Toc129869085"/>
      <w:bookmarkStart w:id="686" w:name="_Toc130459125"/>
      <w:bookmarkStart w:id="687" w:name="_Toc166513755"/>
      <w:r w:rsidRPr="00E425DE">
        <w:rPr>
          <w:lang w:val="vi-VN"/>
        </w:rPr>
        <w:t>Hiện trạng vận tải</w:t>
      </w:r>
      <w:bookmarkEnd w:id="680"/>
      <w:bookmarkEnd w:id="681"/>
      <w:bookmarkEnd w:id="682"/>
      <w:bookmarkEnd w:id="683"/>
      <w:bookmarkEnd w:id="684"/>
      <w:bookmarkEnd w:id="685"/>
      <w:bookmarkEnd w:id="686"/>
      <w:bookmarkEnd w:id="687"/>
      <w:r w:rsidRPr="00E425DE">
        <w:rPr>
          <w:lang w:val="vi-VN"/>
        </w:rPr>
        <w:t xml:space="preserve"> </w:t>
      </w:r>
    </w:p>
    <w:p w14:paraId="0ADA319C" w14:textId="6B6EA8C4" w:rsidR="009325C7" w:rsidRPr="00E425DE" w:rsidRDefault="005B1C88" w:rsidP="009325C7">
      <w:pPr>
        <w:rPr>
          <w:lang w:eastAsia="ar-SA"/>
        </w:rPr>
      </w:pPr>
      <w:r w:rsidRPr="00E425DE">
        <w:rPr>
          <w:lang w:eastAsia="ar-SA"/>
        </w:rPr>
        <w:fldChar w:fldCharType="begin"/>
      </w:r>
      <w:r w:rsidRPr="00E425DE">
        <w:rPr>
          <w:lang w:eastAsia="ar-SA"/>
        </w:rPr>
        <w:instrText xml:space="preserve"> REF _Ref167470365 \h </w:instrText>
      </w:r>
      <w:r w:rsidR="0076500C" w:rsidRPr="00E425DE">
        <w:rPr>
          <w:lang w:eastAsia="ar-SA"/>
        </w:rPr>
        <w:instrText xml:space="preserve"> \* MERGEFORMAT </w:instrText>
      </w:r>
      <w:r w:rsidRPr="00E425DE">
        <w:rPr>
          <w:lang w:eastAsia="ar-SA"/>
        </w:rPr>
      </w:r>
      <w:r w:rsidRPr="00E425DE">
        <w:rPr>
          <w:lang w:eastAsia="ar-SA"/>
        </w:rPr>
        <w:fldChar w:fldCharType="separate"/>
      </w:r>
      <w:r w:rsidRPr="00E425DE">
        <w:t xml:space="preserve">Bảng </w:t>
      </w:r>
      <w:r w:rsidRPr="00E425DE">
        <w:rPr>
          <w:noProof/>
        </w:rPr>
        <w:t>3</w:t>
      </w:r>
      <w:r w:rsidRPr="00E425DE">
        <w:noBreakHyphen/>
      </w:r>
      <w:r w:rsidRPr="00E425DE">
        <w:rPr>
          <w:noProof/>
        </w:rPr>
        <w:t>13</w:t>
      </w:r>
      <w:r w:rsidRPr="00E425DE">
        <w:rPr>
          <w:lang w:eastAsia="ar-SA"/>
        </w:rPr>
        <w:fldChar w:fldCharType="end"/>
      </w:r>
      <w:r w:rsidRPr="00E425DE">
        <w:rPr>
          <w:lang w:eastAsia="ar-SA"/>
        </w:rPr>
        <w:t xml:space="preserve"> </w:t>
      </w:r>
      <w:r w:rsidR="009325C7" w:rsidRPr="00E425DE">
        <w:rPr>
          <w:lang w:eastAsia="ar-SA"/>
        </w:rPr>
        <w:t>cho thấy tăng trưởng doanh thu vận tải, kho bãi, và dịch vụ hỗ trợ qua các năm 2010-2023</w:t>
      </w:r>
      <w:r w:rsidRPr="00E425DE">
        <w:rPr>
          <w:lang w:eastAsia="ar-SA"/>
        </w:rPr>
        <w:t>. Vận tải đường bộ luôn có doanh thu cao và tốc độ tăng trưởng nhanh qua mỗi năm</w:t>
      </w:r>
      <w:r w:rsidR="007F72F3" w:rsidRPr="00E425DE">
        <w:rPr>
          <w:lang w:eastAsia="ar-SA"/>
        </w:rPr>
        <w:t>. Tổng doanh thu vận tải, kho bãi và dịch vụ hỗ trợ đạt 7.082,5 tỷ đồng năm 2022, ước đạt 8,711.1 tỷ đồng năm 2023</w:t>
      </w:r>
      <w:r w:rsidRPr="00E425DE">
        <w:rPr>
          <w:lang w:eastAsia="ar-SA"/>
        </w:rPr>
        <w:t>:</w:t>
      </w:r>
    </w:p>
    <w:p w14:paraId="5792F88E" w14:textId="204026FE" w:rsidR="009325C7" w:rsidRPr="00E425DE" w:rsidRDefault="009325C7" w:rsidP="009325C7">
      <w:pPr>
        <w:pStyle w:val="Caption"/>
        <w:keepNext/>
      </w:pPr>
      <w:bookmarkStart w:id="688" w:name="_Ref167470365"/>
      <w:bookmarkStart w:id="689" w:name="_Toc172052485"/>
      <w:r w:rsidRPr="00E425DE">
        <w:t xml:space="preserve">Bảng </w:t>
      </w:r>
      <w:r w:rsidRPr="00E425DE">
        <w:fldChar w:fldCharType="begin"/>
      </w:r>
      <w:r w:rsidRPr="00E425DE">
        <w:instrText xml:space="preserve"> STYLEREF 2 \s </w:instrText>
      </w:r>
      <w:r w:rsidRPr="00E425DE">
        <w:fldChar w:fldCharType="separate"/>
      </w:r>
      <w:r w:rsidR="00A55326" w:rsidRPr="00E425DE">
        <w:rPr>
          <w:noProof/>
        </w:rPr>
        <w:t>3</w:t>
      </w:r>
      <w:r w:rsidRPr="00E425DE">
        <w:rPr>
          <w:noProof/>
        </w:rPr>
        <w:fldChar w:fldCharType="end"/>
      </w:r>
      <w:r w:rsidR="00A55326" w:rsidRPr="00E425DE">
        <w:noBreakHyphen/>
      </w:r>
      <w:r w:rsidRPr="00E425DE">
        <w:fldChar w:fldCharType="begin"/>
      </w:r>
      <w:r w:rsidRPr="00E425DE">
        <w:instrText xml:space="preserve"> SEQ Bảng \* ARABIC \s 2 </w:instrText>
      </w:r>
      <w:r w:rsidRPr="00E425DE">
        <w:fldChar w:fldCharType="separate"/>
      </w:r>
      <w:r w:rsidR="00A55326" w:rsidRPr="00E425DE">
        <w:rPr>
          <w:noProof/>
        </w:rPr>
        <w:t>13</w:t>
      </w:r>
      <w:r w:rsidRPr="00E425DE">
        <w:rPr>
          <w:noProof/>
        </w:rPr>
        <w:fldChar w:fldCharType="end"/>
      </w:r>
      <w:bookmarkEnd w:id="688"/>
      <w:r w:rsidRPr="00E425DE">
        <w:t>: Tăng trưởng doanh thu vận tải, kho bãi, và dịch vụ hỗ trợ của tỉnh Khánh Hòa qua các năm 2010-2023</w:t>
      </w:r>
      <w:bookmarkEnd w:id="68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1211"/>
        <w:gridCol w:w="1211"/>
        <w:gridCol w:w="1211"/>
        <w:gridCol w:w="1211"/>
        <w:gridCol w:w="1211"/>
      </w:tblGrid>
      <w:tr w:rsidR="00E425DE" w:rsidRPr="00E425DE" w14:paraId="062CD06C" w14:textId="77777777" w:rsidTr="00370760">
        <w:trPr>
          <w:trHeight w:val="530"/>
        </w:trPr>
        <w:tc>
          <w:tcPr>
            <w:tcW w:w="1659" w:type="pct"/>
            <w:shd w:val="clear" w:color="000000" w:fill="83E28E"/>
            <w:noWrap/>
            <w:vAlign w:val="center"/>
            <w:hideMark/>
          </w:tcPr>
          <w:p w14:paraId="33922358" w14:textId="655E9479" w:rsidR="009325C7" w:rsidRPr="00E425DE" w:rsidRDefault="009325C7" w:rsidP="009325C7">
            <w:pPr>
              <w:tabs>
                <w:tab w:val="clear" w:pos="567"/>
              </w:tabs>
              <w:spacing w:after="0" w:line="240" w:lineRule="auto"/>
              <w:jc w:val="center"/>
              <w:rPr>
                <w:b/>
                <w:bCs/>
                <w:sz w:val="24"/>
              </w:rPr>
            </w:pPr>
            <w:r w:rsidRPr="00E425DE">
              <w:rPr>
                <w:b/>
                <w:bCs/>
                <w:sz w:val="24"/>
              </w:rPr>
              <w:t>Ngành kinh tế</w:t>
            </w:r>
          </w:p>
        </w:tc>
        <w:tc>
          <w:tcPr>
            <w:tcW w:w="668" w:type="pct"/>
            <w:shd w:val="clear" w:color="000000" w:fill="83E28E"/>
            <w:vAlign w:val="center"/>
            <w:hideMark/>
          </w:tcPr>
          <w:p w14:paraId="0862B293" w14:textId="77777777" w:rsidR="009325C7" w:rsidRPr="00E425DE" w:rsidRDefault="009325C7" w:rsidP="009325C7">
            <w:pPr>
              <w:tabs>
                <w:tab w:val="clear" w:pos="567"/>
              </w:tabs>
              <w:spacing w:after="0" w:line="240" w:lineRule="auto"/>
              <w:jc w:val="center"/>
              <w:rPr>
                <w:b/>
                <w:bCs/>
                <w:sz w:val="24"/>
              </w:rPr>
            </w:pPr>
            <w:r w:rsidRPr="00E425DE">
              <w:rPr>
                <w:b/>
                <w:bCs/>
                <w:sz w:val="24"/>
              </w:rPr>
              <w:t>2010</w:t>
            </w:r>
            <w:r w:rsidRPr="00E425DE">
              <w:rPr>
                <w:b/>
                <w:bCs/>
                <w:sz w:val="24"/>
              </w:rPr>
              <w:br/>
              <w:t>(tỷ đồng)</w:t>
            </w:r>
          </w:p>
        </w:tc>
        <w:tc>
          <w:tcPr>
            <w:tcW w:w="668" w:type="pct"/>
            <w:shd w:val="clear" w:color="000000" w:fill="83E28E"/>
            <w:vAlign w:val="center"/>
            <w:hideMark/>
          </w:tcPr>
          <w:p w14:paraId="4D696F71" w14:textId="77777777" w:rsidR="009325C7" w:rsidRPr="00E425DE" w:rsidRDefault="009325C7" w:rsidP="009325C7">
            <w:pPr>
              <w:tabs>
                <w:tab w:val="clear" w:pos="567"/>
              </w:tabs>
              <w:spacing w:after="0" w:line="240" w:lineRule="auto"/>
              <w:jc w:val="center"/>
              <w:rPr>
                <w:b/>
                <w:bCs/>
                <w:sz w:val="24"/>
              </w:rPr>
            </w:pPr>
            <w:r w:rsidRPr="00E425DE">
              <w:rPr>
                <w:b/>
                <w:bCs/>
                <w:sz w:val="24"/>
              </w:rPr>
              <w:t>2015</w:t>
            </w:r>
            <w:r w:rsidRPr="00E425DE">
              <w:rPr>
                <w:b/>
                <w:bCs/>
                <w:sz w:val="24"/>
              </w:rPr>
              <w:br/>
              <w:t>(tỷ đồng)</w:t>
            </w:r>
          </w:p>
        </w:tc>
        <w:tc>
          <w:tcPr>
            <w:tcW w:w="668" w:type="pct"/>
            <w:shd w:val="clear" w:color="000000" w:fill="83E28E"/>
            <w:vAlign w:val="center"/>
            <w:hideMark/>
          </w:tcPr>
          <w:p w14:paraId="60E52B2C" w14:textId="77777777" w:rsidR="009325C7" w:rsidRPr="00E425DE" w:rsidRDefault="009325C7" w:rsidP="009325C7">
            <w:pPr>
              <w:tabs>
                <w:tab w:val="clear" w:pos="567"/>
              </w:tabs>
              <w:spacing w:after="0" w:line="240" w:lineRule="auto"/>
              <w:jc w:val="center"/>
              <w:rPr>
                <w:b/>
                <w:bCs/>
                <w:sz w:val="24"/>
              </w:rPr>
            </w:pPr>
            <w:r w:rsidRPr="00E425DE">
              <w:rPr>
                <w:b/>
                <w:bCs/>
                <w:sz w:val="24"/>
              </w:rPr>
              <w:t>2020</w:t>
            </w:r>
            <w:r w:rsidRPr="00E425DE">
              <w:rPr>
                <w:b/>
                <w:bCs/>
                <w:sz w:val="24"/>
              </w:rPr>
              <w:br/>
              <w:t>(tỷ đồng)</w:t>
            </w:r>
          </w:p>
        </w:tc>
        <w:tc>
          <w:tcPr>
            <w:tcW w:w="668" w:type="pct"/>
            <w:shd w:val="clear" w:color="000000" w:fill="83E28E"/>
            <w:vAlign w:val="center"/>
            <w:hideMark/>
          </w:tcPr>
          <w:p w14:paraId="52B6311E" w14:textId="77777777" w:rsidR="009325C7" w:rsidRPr="00E425DE" w:rsidRDefault="009325C7" w:rsidP="009325C7">
            <w:pPr>
              <w:tabs>
                <w:tab w:val="clear" w:pos="567"/>
              </w:tabs>
              <w:spacing w:after="0" w:line="240" w:lineRule="auto"/>
              <w:jc w:val="center"/>
              <w:rPr>
                <w:b/>
                <w:bCs/>
                <w:sz w:val="24"/>
              </w:rPr>
            </w:pPr>
            <w:r w:rsidRPr="00E425DE">
              <w:rPr>
                <w:b/>
                <w:bCs/>
                <w:sz w:val="24"/>
              </w:rPr>
              <w:t>Sơ bộ 2022</w:t>
            </w:r>
            <w:r w:rsidRPr="00E425DE">
              <w:rPr>
                <w:b/>
                <w:bCs/>
                <w:sz w:val="24"/>
              </w:rPr>
              <w:br/>
              <w:t>(tỷ đồng)</w:t>
            </w:r>
          </w:p>
        </w:tc>
        <w:tc>
          <w:tcPr>
            <w:tcW w:w="668" w:type="pct"/>
            <w:shd w:val="clear" w:color="000000" w:fill="83E28E"/>
            <w:vAlign w:val="center"/>
            <w:hideMark/>
          </w:tcPr>
          <w:p w14:paraId="32872896" w14:textId="77777777" w:rsidR="009325C7" w:rsidRPr="00E425DE" w:rsidRDefault="009325C7" w:rsidP="009325C7">
            <w:pPr>
              <w:tabs>
                <w:tab w:val="clear" w:pos="567"/>
              </w:tabs>
              <w:spacing w:after="0" w:line="240" w:lineRule="auto"/>
              <w:jc w:val="center"/>
              <w:rPr>
                <w:b/>
                <w:bCs/>
                <w:sz w:val="24"/>
              </w:rPr>
            </w:pPr>
            <w:r w:rsidRPr="00E425DE">
              <w:rPr>
                <w:b/>
                <w:bCs/>
                <w:sz w:val="24"/>
              </w:rPr>
              <w:t>Ước 2023</w:t>
            </w:r>
            <w:r w:rsidRPr="00E425DE">
              <w:rPr>
                <w:b/>
                <w:bCs/>
                <w:sz w:val="24"/>
              </w:rPr>
              <w:br/>
              <w:t>(tỷ đồng)</w:t>
            </w:r>
          </w:p>
        </w:tc>
      </w:tr>
      <w:tr w:rsidR="00E425DE" w:rsidRPr="00E425DE" w14:paraId="65A4DADF" w14:textId="77777777" w:rsidTr="00370760">
        <w:trPr>
          <w:trHeight w:val="503"/>
        </w:trPr>
        <w:tc>
          <w:tcPr>
            <w:tcW w:w="1659" w:type="pct"/>
            <w:shd w:val="clear" w:color="auto" w:fill="auto"/>
            <w:vAlign w:val="center"/>
            <w:hideMark/>
          </w:tcPr>
          <w:p w14:paraId="5C6787FF" w14:textId="1C565DFD" w:rsidR="009325C7" w:rsidRPr="00E425DE" w:rsidRDefault="009325C7" w:rsidP="009325C7">
            <w:pPr>
              <w:tabs>
                <w:tab w:val="clear" w:pos="567"/>
              </w:tabs>
              <w:spacing w:after="0" w:line="240" w:lineRule="auto"/>
              <w:jc w:val="left"/>
              <w:rPr>
                <w:sz w:val="24"/>
              </w:rPr>
            </w:pPr>
            <w:r w:rsidRPr="00E425DE">
              <w:rPr>
                <w:b/>
                <w:bCs/>
                <w:sz w:val="24"/>
              </w:rPr>
              <w:t>Tổng doanh thu vận tải, kho bãi và dịch vụ hỗ trợ</w:t>
            </w:r>
          </w:p>
        </w:tc>
        <w:tc>
          <w:tcPr>
            <w:tcW w:w="668" w:type="pct"/>
            <w:shd w:val="clear" w:color="auto" w:fill="auto"/>
            <w:noWrap/>
            <w:vAlign w:val="center"/>
            <w:hideMark/>
          </w:tcPr>
          <w:p w14:paraId="0AD92107" w14:textId="77777777" w:rsidR="009325C7" w:rsidRPr="00E425DE" w:rsidRDefault="009325C7" w:rsidP="009325C7">
            <w:pPr>
              <w:tabs>
                <w:tab w:val="clear" w:pos="567"/>
              </w:tabs>
              <w:spacing w:after="0" w:line="240" w:lineRule="auto"/>
              <w:jc w:val="right"/>
              <w:rPr>
                <w:sz w:val="24"/>
              </w:rPr>
            </w:pPr>
            <w:r w:rsidRPr="00E425DE">
              <w:rPr>
                <w:sz w:val="24"/>
              </w:rPr>
              <w:t>1,711.4</w:t>
            </w:r>
          </w:p>
        </w:tc>
        <w:tc>
          <w:tcPr>
            <w:tcW w:w="668" w:type="pct"/>
            <w:shd w:val="clear" w:color="auto" w:fill="auto"/>
            <w:noWrap/>
            <w:vAlign w:val="center"/>
            <w:hideMark/>
          </w:tcPr>
          <w:p w14:paraId="46D4ADCF" w14:textId="77777777" w:rsidR="009325C7" w:rsidRPr="00E425DE" w:rsidRDefault="009325C7" w:rsidP="009325C7">
            <w:pPr>
              <w:tabs>
                <w:tab w:val="clear" w:pos="567"/>
              </w:tabs>
              <w:spacing w:after="0" w:line="240" w:lineRule="auto"/>
              <w:jc w:val="right"/>
              <w:rPr>
                <w:sz w:val="24"/>
              </w:rPr>
            </w:pPr>
            <w:r w:rsidRPr="00E425DE">
              <w:rPr>
                <w:sz w:val="24"/>
              </w:rPr>
              <w:t>3,755.1</w:t>
            </w:r>
          </w:p>
        </w:tc>
        <w:tc>
          <w:tcPr>
            <w:tcW w:w="668" w:type="pct"/>
            <w:shd w:val="clear" w:color="auto" w:fill="auto"/>
            <w:noWrap/>
            <w:vAlign w:val="center"/>
            <w:hideMark/>
          </w:tcPr>
          <w:p w14:paraId="681CB4BD" w14:textId="77777777" w:rsidR="009325C7" w:rsidRPr="00E425DE" w:rsidRDefault="009325C7" w:rsidP="009325C7">
            <w:pPr>
              <w:tabs>
                <w:tab w:val="clear" w:pos="567"/>
              </w:tabs>
              <w:spacing w:after="0" w:line="240" w:lineRule="auto"/>
              <w:jc w:val="right"/>
              <w:rPr>
                <w:sz w:val="24"/>
              </w:rPr>
            </w:pPr>
            <w:r w:rsidRPr="00E425DE">
              <w:rPr>
                <w:sz w:val="24"/>
              </w:rPr>
              <w:t>5,381.4</w:t>
            </w:r>
          </w:p>
        </w:tc>
        <w:tc>
          <w:tcPr>
            <w:tcW w:w="668" w:type="pct"/>
            <w:shd w:val="clear" w:color="auto" w:fill="auto"/>
            <w:noWrap/>
            <w:vAlign w:val="center"/>
            <w:hideMark/>
          </w:tcPr>
          <w:p w14:paraId="304EAEFF" w14:textId="77777777" w:rsidR="009325C7" w:rsidRPr="00E425DE" w:rsidRDefault="009325C7" w:rsidP="009325C7">
            <w:pPr>
              <w:tabs>
                <w:tab w:val="clear" w:pos="567"/>
              </w:tabs>
              <w:spacing w:after="0" w:line="240" w:lineRule="auto"/>
              <w:jc w:val="right"/>
              <w:rPr>
                <w:sz w:val="24"/>
              </w:rPr>
            </w:pPr>
            <w:r w:rsidRPr="00E425DE">
              <w:rPr>
                <w:sz w:val="24"/>
              </w:rPr>
              <w:t>7,082.5</w:t>
            </w:r>
          </w:p>
        </w:tc>
        <w:tc>
          <w:tcPr>
            <w:tcW w:w="668" w:type="pct"/>
            <w:shd w:val="clear" w:color="auto" w:fill="auto"/>
            <w:noWrap/>
            <w:vAlign w:val="center"/>
            <w:hideMark/>
          </w:tcPr>
          <w:p w14:paraId="559C3B89" w14:textId="77777777" w:rsidR="009325C7" w:rsidRPr="00E425DE" w:rsidRDefault="009325C7" w:rsidP="009325C7">
            <w:pPr>
              <w:tabs>
                <w:tab w:val="clear" w:pos="567"/>
              </w:tabs>
              <w:spacing w:after="0" w:line="240" w:lineRule="auto"/>
              <w:jc w:val="right"/>
              <w:rPr>
                <w:sz w:val="24"/>
              </w:rPr>
            </w:pPr>
            <w:r w:rsidRPr="00E425DE">
              <w:rPr>
                <w:sz w:val="24"/>
              </w:rPr>
              <w:t>8,711.1</w:t>
            </w:r>
          </w:p>
        </w:tc>
      </w:tr>
      <w:tr w:rsidR="00E425DE" w:rsidRPr="00E425DE" w14:paraId="2B760601" w14:textId="77777777" w:rsidTr="009325C7">
        <w:trPr>
          <w:trHeight w:val="336"/>
        </w:trPr>
        <w:tc>
          <w:tcPr>
            <w:tcW w:w="1659" w:type="pct"/>
            <w:shd w:val="clear" w:color="auto" w:fill="auto"/>
            <w:noWrap/>
            <w:vAlign w:val="center"/>
            <w:hideMark/>
          </w:tcPr>
          <w:p w14:paraId="06522E62" w14:textId="77777777" w:rsidR="009325C7" w:rsidRPr="00E425DE" w:rsidRDefault="009325C7" w:rsidP="009325C7">
            <w:pPr>
              <w:tabs>
                <w:tab w:val="clear" w:pos="567"/>
              </w:tabs>
              <w:spacing w:after="0" w:line="240" w:lineRule="auto"/>
              <w:jc w:val="left"/>
              <w:rPr>
                <w:sz w:val="24"/>
              </w:rPr>
            </w:pPr>
            <w:r w:rsidRPr="00E425DE">
              <w:rPr>
                <w:sz w:val="24"/>
              </w:rPr>
              <w:t>Đường bộ</w:t>
            </w:r>
          </w:p>
        </w:tc>
        <w:tc>
          <w:tcPr>
            <w:tcW w:w="668" w:type="pct"/>
            <w:shd w:val="clear" w:color="auto" w:fill="auto"/>
            <w:noWrap/>
            <w:vAlign w:val="center"/>
            <w:hideMark/>
          </w:tcPr>
          <w:p w14:paraId="19CA1A6E" w14:textId="77777777" w:rsidR="009325C7" w:rsidRPr="00E425DE" w:rsidRDefault="009325C7" w:rsidP="009325C7">
            <w:pPr>
              <w:tabs>
                <w:tab w:val="clear" w:pos="567"/>
              </w:tabs>
              <w:spacing w:after="0" w:line="240" w:lineRule="auto"/>
              <w:jc w:val="right"/>
              <w:rPr>
                <w:sz w:val="24"/>
              </w:rPr>
            </w:pPr>
            <w:r w:rsidRPr="00E425DE">
              <w:rPr>
                <w:sz w:val="24"/>
              </w:rPr>
              <w:t>1,288.1</w:t>
            </w:r>
          </w:p>
        </w:tc>
        <w:tc>
          <w:tcPr>
            <w:tcW w:w="668" w:type="pct"/>
            <w:shd w:val="clear" w:color="auto" w:fill="auto"/>
            <w:noWrap/>
            <w:vAlign w:val="center"/>
            <w:hideMark/>
          </w:tcPr>
          <w:p w14:paraId="7964AF1A" w14:textId="77777777" w:rsidR="009325C7" w:rsidRPr="00E425DE" w:rsidRDefault="009325C7" w:rsidP="009325C7">
            <w:pPr>
              <w:tabs>
                <w:tab w:val="clear" w:pos="567"/>
              </w:tabs>
              <w:spacing w:after="0" w:line="240" w:lineRule="auto"/>
              <w:jc w:val="right"/>
              <w:rPr>
                <w:sz w:val="24"/>
              </w:rPr>
            </w:pPr>
            <w:r w:rsidRPr="00E425DE">
              <w:rPr>
                <w:sz w:val="24"/>
              </w:rPr>
              <w:t>2,771.2</w:t>
            </w:r>
          </w:p>
        </w:tc>
        <w:tc>
          <w:tcPr>
            <w:tcW w:w="668" w:type="pct"/>
            <w:shd w:val="clear" w:color="auto" w:fill="auto"/>
            <w:noWrap/>
            <w:vAlign w:val="center"/>
            <w:hideMark/>
          </w:tcPr>
          <w:p w14:paraId="269E81C6" w14:textId="77777777" w:rsidR="009325C7" w:rsidRPr="00E425DE" w:rsidRDefault="009325C7" w:rsidP="009325C7">
            <w:pPr>
              <w:tabs>
                <w:tab w:val="clear" w:pos="567"/>
              </w:tabs>
              <w:spacing w:after="0" w:line="240" w:lineRule="auto"/>
              <w:jc w:val="right"/>
              <w:rPr>
                <w:sz w:val="24"/>
              </w:rPr>
            </w:pPr>
            <w:r w:rsidRPr="00E425DE">
              <w:rPr>
                <w:sz w:val="24"/>
              </w:rPr>
              <w:t>2,652.2</w:t>
            </w:r>
          </w:p>
        </w:tc>
        <w:tc>
          <w:tcPr>
            <w:tcW w:w="668" w:type="pct"/>
            <w:shd w:val="clear" w:color="auto" w:fill="auto"/>
            <w:noWrap/>
            <w:vAlign w:val="center"/>
            <w:hideMark/>
          </w:tcPr>
          <w:p w14:paraId="29E54240" w14:textId="77777777" w:rsidR="009325C7" w:rsidRPr="00E425DE" w:rsidRDefault="009325C7" w:rsidP="009325C7">
            <w:pPr>
              <w:tabs>
                <w:tab w:val="clear" w:pos="567"/>
              </w:tabs>
              <w:spacing w:after="0" w:line="240" w:lineRule="auto"/>
              <w:jc w:val="right"/>
              <w:rPr>
                <w:sz w:val="24"/>
              </w:rPr>
            </w:pPr>
            <w:r w:rsidRPr="00E425DE">
              <w:rPr>
                <w:sz w:val="24"/>
              </w:rPr>
              <w:t>3,854.8</w:t>
            </w:r>
          </w:p>
        </w:tc>
        <w:tc>
          <w:tcPr>
            <w:tcW w:w="668" w:type="pct"/>
            <w:shd w:val="clear" w:color="auto" w:fill="auto"/>
            <w:noWrap/>
            <w:vAlign w:val="center"/>
            <w:hideMark/>
          </w:tcPr>
          <w:p w14:paraId="5B2B695D" w14:textId="77777777" w:rsidR="009325C7" w:rsidRPr="00E425DE" w:rsidRDefault="009325C7" w:rsidP="009325C7">
            <w:pPr>
              <w:tabs>
                <w:tab w:val="clear" w:pos="567"/>
              </w:tabs>
              <w:spacing w:after="0" w:line="240" w:lineRule="auto"/>
              <w:jc w:val="right"/>
              <w:rPr>
                <w:sz w:val="24"/>
              </w:rPr>
            </w:pPr>
            <w:r w:rsidRPr="00E425DE">
              <w:rPr>
                <w:sz w:val="24"/>
              </w:rPr>
              <w:t>4,736.0</w:t>
            </w:r>
          </w:p>
        </w:tc>
      </w:tr>
      <w:tr w:rsidR="00E425DE" w:rsidRPr="00E425DE" w14:paraId="4B64E7F9" w14:textId="77777777" w:rsidTr="009325C7">
        <w:trPr>
          <w:trHeight w:val="336"/>
        </w:trPr>
        <w:tc>
          <w:tcPr>
            <w:tcW w:w="1659" w:type="pct"/>
            <w:shd w:val="clear" w:color="auto" w:fill="auto"/>
            <w:noWrap/>
            <w:vAlign w:val="center"/>
            <w:hideMark/>
          </w:tcPr>
          <w:p w14:paraId="15CA1663" w14:textId="77777777" w:rsidR="009325C7" w:rsidRPr="00E425DE" w:rsidRDefault="009325C7" w:rsidP="009325C7">
            <w:pPr>
              <w:tabs>
                <w:tab w:val="clear" w:pos="567"/>
              </w:tabs>
              <w:spacing w:after="0" w:line="240" w:lineRule="auto"/>
              <w:jc w:val="left"/>
              <w:rPr>
                <w:sz w:val="24"/>
              </w:rPr>
            </w:pPr>
            <w:r w:rsidRPr="00E425DE">
              <w:rPr>
                <w:sz w:val="24"/>
              </w:rPr>
              <w:t>Đường thuỷ</w:t>
            </w:r>
          </w:p>
        </w:tc>
        <w:tc>
          <w:tcPr>
            <w:tcW w:w="668" w:type="pct"/>
            <w:shd w:val="clear" w:color="auto" w:fill="auto"/>
            <w:noWrap/>
            <w:vAlign w:val="center"/>
            <w:hideMark/>
          </w:tcPr>
          <w:p w14:paraId="04C9A3FE" w14:textId="77777777" w:rsidR="009325C7" w:rsidRPr="00E425DE" w:rsidRDefault="009325C7" w:rsidP="009325C7">
            <w:pPr>
              <w:tabs>
                <w:tab w:val="clear" w:pos="567"/>
              </w:tabs>
              <w:spacing w:after="0" w:line="240" w:lineRule="auto"/>
              <w:jc w:val="right"/>
              <w:rPr>
                <w:sz w:val="24"/>
              </w:rPr>
            </w:pPr>
            <w:r w:rsidRPr="00E425DE">
              <w:rPr>
                <w:sz w:val="24"/>
              </w:rPr>
              <w:t>74.0</w:t>
            </w:r>
          </w:p>
        </w:tc>
        <w:tc>
          <w:tcPr>
            <w:tcW w:w="668" w:type="pct"/>
            <w:shd w:val="clear" w:color="auto" w:fill="auto"/>
            <w:noWrap/>
            <w:vAlign w:val="center"/>
            <w:hideMark/>
          </w:tcPr>
          <w:p w14:paraId="46A4FA73" w14:textId="77777777" w:rsidR="009325C7" w:rsidRPr="00E425DE" w:rsidRDefault="009325C7" w:rsidP="009325C7">
            <w:pPr>
              <w:tabs>
                <w:tab w:val="clear" w:pos="567"/>
              </w:tabs>
              <w:spacing w:after="0" w:line="240" w:lineRule="auto"/>
              <w:jc w:val="right"/>
              <w:rPr>
                <w:sz w:val="24"/>
              </w:rPr>
            </w:pPr>
            <w:r w:rsidRPr="00E425DE">
              <w:rPr>
                <w:sz w:val="24"/>
              </w:rPr>
              <w:t>156.3</w:t>
            </w:r>
          </w:p>
        </w:tc>
        <w:tc>
          <w:tcPr>
            <w:tcW w:w="668" w:type="pct"/>
            <w:shd w:val="clear" w:color="auto" w:fill="auto"/>
            <w:noWrap/>
            <w:vAlign w:val="center"/>
            <w:hideMark/>
          </w:tcPr>
          <w:p w14:paraId="4228E9F0" w14:textId="77777777" w:rsidR="009325C7" w:rsidRPr="00E425DE" w:rsidRDefault="009325C7" w:rsidP="009325C7">
            <w:pPr>
              <w:tabs>
                <w:tab w:val="clear" w:pos="567"/>
              </w:tabs>
              <w:spacing w:after="0" w:line="240" w:lineRule="auto"/>
              <w:jc w:val="right"/>
              <w:rPr>
                <w:sz w:val="24"/>
              </w:rPr>
            </w:pPr>
            <w:r w:rsidRPr="00E425DE">
              <w:rPr>
                <w:sz w:val="24"/>
              </w:rPr>
              <w:t>213.3</w:t>
            </w:r>
          </w:p>
        </w:tc>
        <w:tc>
          <w:tcPr>
            <w:tcW w:w="668" w:type="pct"/>
            <w:shd w:val="clear" w:color="auto" w:fill="auto"/>
            <w:noWrap/>
            <w:vAlign w:val="center"/>
            <w:hideMark/>
          </w:tcPr>
          <w:p w14:paraId="36A38610" w14:textId="77777777" w:rsidR="009325C7" w:rsidRPr="00E425DE" w:rsidRDefault="009325C7" w:rsidP="009325C7">
            <w:pPr>
              <w:tabs>
                <w:tab w:val="clear" w:pos="567"/>
              </w:tabs>
              <w:spacing w:after="0" w:line="240" w:lineRule="auto"/>
              <w:jc w:val="right"/>
              <w:rPr>
                <w:sz w:val="24"/>
              </w:rPr>
            </w:pPr>
            <w:r w:rsidRPr="00E425DE">
              <w:rPr>
                <w:sz w:val="24"/>
              </w:rPr>
              <w:t>341.3</w:t>
            </w:r>
          </w:p>
        </w:tc>
        <w:tc>
          <w:tcPr>
            <w:tcW w:w="668" w:type="pct"/>
            <w:shd w:val="clear" w:color="auto" w:fill="auto"/>
            <w:noWrap/>
            <w:vAlign w:val="center"/>
            <w:hideMark/>
          </w:tcPr>
          <w:p w14:paraId="3A5AE08A" w14:textId="77777777" w:rsidR="009325C7" w:rsidRPr="00E425DE" w:rsidRDefault="009325C7" w:rsidP="009325C7">
            <w:pPr>
              <w:tabs>
                <w:tab w:val="clear" w:pos="567"/>
              </w:tabs>
              <w:spacing w:after="0" w:line="240" w:lineRule="auto"/>
              <w:jc w:val="right"/>
              <w:rPr>
                <w:sz w:val="24"/>
              </w:rPr>
            </w:pPr>
            <w:r w:rsidRPr="00E425DE">
              <w:rPr>
                <w:sz w:val="24"/>
              </w:rPr>
              <w:t>379.2</w:t>
            </w:r>
          </w:p>
        </w:tc>
      </w:tr>
      <w:tr w:rsidR="00E425DE" w:rsidRPr="00E425DE" w14:paraId="5643D6BB" w14:textId="77777777" w:rsidTr="009325C7">
        <w:trPr>
          <w:trHeight w:val="336"/>
        </w:trPr>
        <w:tc>
          <w:tcPr>
            <w:tcW w:w="1659" w:type="pct"/>
            <w:shd w:val="clear" w:color="auto" w:fill="auto"/>
            <w:noWrap/>
            <w:vAlign w:val="center"/>
            <w:hideMark/>
          </w:tcPr>
          <w:p w14:paraId="77188460" w14:textId="77777777" w:rsidR="009325C7" w:rsidRPr="00E425DE" w:rsidRDefault="009325C7" w:rsidP="009325C7">
            <w:pPr>
              <w:tabs>
                <w:tab w:val="clear" w:pos="567"/>
              </w:tabs>
              <w:spacing w:after="0" w:line="240" w:lineRule="auto"/>
              <w:jc w:val="left"/>
              <w:rPr>
                <w:sz w:val="24"/>
              </w:rPr>
            </w:pPr>
            <w:r w:rsidRPr="00E425DE">
              <w:rPr>
                <w:sz w:val="24"/>
              </w:rPr>
              <w:t>Bốc xếp, kho bãi</w:t>
            </w:r>
          </w:p>
        </w:tc>
        <w:tc>
          <w:tcPr>
            <w:tcW w:w="668" w:type="pct"/>
            <w:vMerge w:val="restart"/>
            <w:shd w:val="clear" w:color="auto" w:fill="auto"/>
            <w:noWrap/>
            <w:vAlign w:val="center"/>
            <w:hideMark/>
          </w:tcPr>
          <w:p w14:paraId="029B4B8B" w14:textId="77777777" w:rsidR="009325C7" w:rsidRPr="00E425DE" w:rsidRDefault="009325C7" w:rsidP="009325C7">
            <w:pPr>
              <w:tabs>
                <w:tab w:val="clear" w:pos="567"/>
              </w:tabs>
              <w:spacing w:after="0" w:line="240" w:lineRule="auto"/>
              <w:jc w:val="right"/>
              <w:rPr>
                <w:sz w:val="24"/>
              </w:rPr>
            </w:pPr>
            <w:r w:rsidRPr="00E425DE">
              <w:rPr>
                <w:sz w:val="24"/>
              </w:rPr>
              <w:t>349.3</w:t>
            </w:r>
          </w:p>
        </w:tc>
        <w:tc>
          <w:tcPr>
            <w:tcW w:w="668" w:type="pct"/>
            <w:vMerge w:val="restart"/>
            <w:shd w:val="clear" w:color="auto" w:fill="auto"/>
            <w:noWrap/>
            <w:vAlign w:val="center"/>
            <w:hideMark/>
          </w:tcPr>
          <w:p w14:paraId="1AADBFEE" w14:textId="77777777" w:rsidR="009325C7" w:rsidRPr="00E425DE" w:rsidRDefault="009325C7" w:rsidP="009325C7">
            <w:pPr>
              <w:tabs>
                <w:tab w:val="clear" w:pos="567"/>
              </w:tabs>
              <w:spacing w:after="0" w:line="240" w:lineRule="auto"/>
              <w:jc w:val="right"/>
              <w:rPr>
                <w:sz w:val="24"/>
              </w:rPr>
            </w:pPr>
            <w:r w:rsidRPr="00E425DE">
              <w:rPr>
                <w:sz w:val="24"/>
              </w:rPr>
              <w:t>827.6</w:t>
            </w:r>
          </w:p>
        </w:tc>
        <w:tc>
          <w:tcPr>
            <w:tcW w:w="668" w:type="pct"/>
            <w:shd w:val="clear" w:color="auto" w:fill="auto"/>
            <w:noWrap/>
            <w:vAlign w:val="center"/>
            <w:hideMark/>
          </w:tcPr>
          <w:p w14:paraId="16A8DC4A" w14:textId="77777777" w:rsidR="009325C7" w:rsidRPr="00E425DE" w:rsidRDefault="009325C7" w:rsidP="009325C7">
            <w:pPr>
              <w:tabs>
                <w:tab w:val="clear" w:pos="567"/>
              </w:tabs>
              <w:spacing w:after="0" w:line="240" w:lineRule="auto"/>
              <w:jc w:val="right"/>
              <w:rPr>
                <w:sz w:val="24"/>
              </w:rPr>
            </w:pPr>
            <w:r w:rsidRPr="00E425DE">
              <w:rPr>
                <w:sz w:val="24"/>
              </w:rPr>
              <w:t>789.1</w:t>
            </w:r>
          </w:p>
        </w:tc>
        <w:tc>
          <w:tcPr>
            <w:tcW w:w="668" w:type="pct"/>
            <w:shd w:val="clear" w:color="auto" w:fill="auto"/>
            <w:noWrap/>
            <w:vAlign w:val="center"/>
            <w:hideMark/>
          </w:tcPr>
          <w:p w14:paraId="6717D0A8" w14:textId="77777777" w:rsidR="009325C7" w:rsidRPr="00E425DE" w:rsidRDefault="009325C7" w:rsidP="009325C7">
            <w:pPr>
              <w:tabs>
                <w:tab w:val="clear" w:pos="567"/>
              </w:tabs>
              <w:spacing w:after="0" w:line="240" w:lineRule="auto"/>
              <w:jc w:val="right"/>
              <w:rPr>
                <w:sz w:val="24"/>
              </w:rPr>
            </w:pPr>
            <w:r w:rsidRPr="00E425DE">
              <w:rPr>
                <w:sz w:val="24"/>
              </w:rPr>
              <w:t>959.7</w:t>
            </w:r>
          </w:p>
        </w:tc>
        <w:tc>
          <w:tcPr>
            <w:tcW w:w="668" w:type="pct"/>
            <w:shd w:val="clear" w:color="auto" w:fill="auto"/>
            <w:noWrap/>
            <w:vAlign w:val="center"/>
            <w:hideMark/>
          </w:tcPr>
          <w:p w14:paraId="17ACABB4" w14:textId="77777777" w:rsidR="009325C7" w:rsidRPr="00E425DE" w:rsidRDefault="009325C7" w:rsidP="009325C7">
            <w:pPr>
              <w:tabs>
                <w:tab w:val="clear" w:pos="567"/>
              </w:tabs>
              <w:spacing w:after="0" w:line="240" w:lineRule="auto"/>
              <w:jc w:val="right"/>
              <w:rPr>
                <w:sz w:val="24"/>
              </w:rPr>
            </w:pPr>
            <w:r w:rsidRPr="00E425DE">
              <w:rPr>
                <w:sz w:val="24"/>
              </w:rPr>
              <w:t>1,114.7</w:t>
            </w:r>
          </w:p>
        </w:tc>
      </w:tr>
      <w:tr w:rsidR="00E425DE" w:rsidRPr="00E425DE" w14:paraId="71833377" w14:textId="77777777" w:rsidTr="009325C7">
        <w:trPr>
          <w:trHeight w:val="336"/>
        </w:trPr>
        <w:tc>
          <w:tcPr>
            <w:tcW w:w="1659" w:type="pct"/>
            <w:shd w:val="clear" w:color="auto" w:fill="auto"/>
            <w:noWrap/>
            <w:vAlign w:val="center"/>
            <w:hideMark/>
          </w:tcPr>
          <w:p w14:paraId="05167E54" w14:textId="77777777" w:rsidR="009325C7" w:rsidRPr="00E425DE" w:rsidRDefault="009325C7" w:rsidP="009325C7">
            <w:pPr>
              <w:tabs>
                <w:tab w:val="clear" w:pos="567"/>
              </w:tabs>
              <w:spacing w:after="0" w:line="240" w:lineRule="auto"/>
              <w:jc w:val="left"/>
              <w:rPr>
                <w:sz w:val="24"/>
              </w:rPr>
            </w:pPr>
            <w:r w:rsidRPr="00E425DE">
              <w:rPr>
                <w:sz w:val="24"/>
              </w:rPr>
              <w:t>Dịch vụ hỗ trợ vận tải</w:t>
            </w:r>
          </w:p>
        </w:tc>
        <w:tc>
          <w:tcPr>
            <w:tcW w:w="668" w:type="pct"/>
            <w:vMerge/>
            <w:vAlign w:val="center"/>
            <w:hideMark/>
          </w:tcPr>
          <w:p w14:paraId="4AF91456" w14:textId="77777777" w:rsidR="009325C7" w:rsidRPr="00E425DE" w:rsidRDefault="009325C7" w:rsidP="009325C7">
            <w:pPr>
              <w:tabs>
                <w:tab w:val="clear" w:pos="567"/>
              </w:tabs>
              <w:spacing w:after="0" w:line="240" w:lineRule="auto"/>
              <w:jc w:val="left"/>
              <w:rPr>
                <w:sz w:val="24"/>
              </w:rPr>
            </w:pPr>
          </w:p>
        </w:tc>
        <w:tc>
          <w:tcPr>
            <w:tcW w:w="668" w:type="pct"/>
            <w:vMerge/>
            <w:vAlign w:val="center"/>
            <w:hideMark/>
          </w:tcPr>
          <w:p w14:paraId="508E0D72" w14:textId="77777777" w:rsidR="009325C7" w:rsidRPr="00E425DE" w:rsidRDefault="009325C7" w:rsidP="009325C7">
            <w:pPr>
              <w:tabs>
                <w:tab w:val="clear" w:pos="567"/>
              </w:tabs>
              <w:spacing w:after="0" w:line="240" w:lineRule="auto"/>
              <w:jc w:val="left"/>
              <w:rPr>
                <w:sz w:val="24"/>
              </w:rPr>
            </w:pPr>
          </w:p>
        </w:tc>
        <w:tc>
          <w:tcPr>
            <w:tcW w:w="668" w:type="pct"/>
            <w:shd w:val="clear" w:color="auto" w:fill="auto"/>
            <w:noWrap/>
            <w:vAlign w:val="center"/>
            <w:hideMark/>
          </w:tcPr>
          <w:p w14:paraId="74A69EF6" w14:textId="77777777" w:rsidR="009325C7" w:rsidRPr="00E425DE" w:rsidRDefault="009325C7" w:rsidP="009325C7">
            <w:pPr>
              <w:tabs>
                <w:tab w:val="clear" w:pos="567"/>
              </w:tabs>
              <w:spacing w:after="0" w:line="240" w:lineRule="auto"/>
              <w:jc w:val="right"/>
              <w:rPr>
                <w:sz w:val="24"/>
              </w:rPr>
            </w:pPr>
            <w:r w:rsidRPr="00E425DE">
              <w:rPr>
                <w:sz w:val="24"/>
              </w:rPr>
              <w:t>1,726.7</w:t>
            </w:r>
          </w:p>
        </w:tc>
        <w:tc>
          <w:tcPr>
            <w:tcW w:w="668" w:type="pct"/>
            <w:shd w:val="clear" w:color="auto" w:fill="auto"/>
            <w:noWrap/>
            <w:vAlign w:val="center"/>
            <w:hideMark/>
          </w:tcPr>
          <w:p w14:paraId="372D2753" w14:textId="77777777" w:rsidR="009325C7" w:rsidRPr="00E425DE" w:rsidRDefault="009325C7" w:rsidP="009325C7">
            <w:pPr>
              <w:tabs>
                <w:tab w:val="clear" w:pos="567"/>
              </w:tabs>
              <w:spacing w:after="0" w:line="240" w:lineRule="auto"/>
              <w:jc w:val="right"/>
              <w:rPr>
                <w:sz w:val="24"/>
              </w:rPr>
            </w:pPr>
            <w:r w:rsidRPr="00E425DE">
              <w:rPr>
                <w:sz w:val="24"/>
              </w:rPr>
              <w:t>1,926.7</w:t>
            </w:r>
          </w:p>
        </w:tc>
        <w:tc>
          <w:tcPr>
            <w:tcW w:w="668" w:type="pct"/>
            <w:shd w:val="clear" w:color="auto" w:fill="auto"/>
            <w:noWrap/>
            <w:vAlign w:val="center"/>
            <w:hideMark/>
          </w:tcPr>
          <w:p w14:paraId="5A4A5A9E" w14:textId="77777777" w:rsidR="009325C7" w:rsidRPr="00E425DE" w:rsidRDefault="009325C7" w:rsidP="009325C7">
            <w:pPr>
              <w:tabs>
                <w:tab w:val="clear" w:pos="567"/>
              </w:tabs>
              <w:spacing w:after="0" w:line="240" w:lineRule="auto"/>
              <w:jc w:val="right"/>
              <w:rPr>
                <w:sz w:val="24"/>
              </w:rPr>
            </w:pPr>
            <w:r w:rsidRPr="00E425DE">
              <w:rPr>
                <w:sz w:val="24"/>
              </w:rPr>
              <w:t>2,481.1</w:t>
            </w:r>
          </w:p>
        </w:tc>
      </w:tr>
    </w:tbl>
    <w:p w14:paraId="2AD9806C" w14:textId="536ADC36" w:rsidR="009325C7" w:rsidRPr="00E425DE" w:rsidRDefault="009325C7" w:rsidP="009325C7">
      <w:pPr>
        <w:jc w:val="right"/>
        <w:rPr>
          <w:lang w:eastAsia="ar-SA"/>
        </w:rPr>
      </w:pPr>
      <w:r w:rsidRPr="00E425DE">
        <w:rPr>
          <w:lang w:eastAsia="ar-SA"/>
        </w:rPr>
        <w:t xml:space="preserve">Nguồn: </w:t>
      </w:r>
      <w:r w:rsidR="005D4BC6" w:rsidRPr="00E425DE">
        <w:rPr>
          <w:i/>
          <w:iCs/>
          <w:lang w:eastAsia="ar-SA"/>
        </w:rPr>
        <w:t>Cục Thống kê tỉnh Khánh Hòa</w:t>
      </w:r>
    </w:p>
    <w:p w14:paraId="65F9E4E4" w14:textId="42AAB638" w:rsidR="006E0E30" w:rsidRPr="00E425DE" w:rsidRDefault="00FF2928" w:rsidP="00DE433F">
      <w:pPr>
        <w:pStyle w:val="Heading5"/>
      </w:pPr>
      <w:bookmarkStart w:id="690" w:name="_Toc126586974"/>
      <w:bookmarkStart w:id="691" w:name="_Toc126923293"/>
      <w:bookmarkStart w:id="692" w:name="_Toc127356219"/>
      <w:bookmarkStart w:id="693" w:name="_Toc129327093"/>
      <w:bookmarkStart w:id="694" w:name="_Toc129588221"/>
      <w:bookmarkStart w:id="695" w:name="_Toc129869087"/>
      <w:bookmarkStart w:id="696" w:name="_Toc130459127"/>
      <w:r w:rsidRPr="00E425DE">
        <w:t>V</w:t>
      </w:r>
      <w:r w:rsidR="006E0E30" w:rsidRPr="00E425DE">
        <w:t>ận tải đường bộ</w:t>
      </w:r>
      <w:bookmarkEnd w:id="690"/>
      <w:bookmarkEnd w:id="691"/>
      <w:bookmarkEnd w:id="692"/>
      <w:bookmarkEnd w:id="693"/>
      <w:bookmarkEnd w:id="694"/>
      <w:bookmarkEnd w:id="695"/>
      <w:bookmarkEnd w:id="696"/>
    </w:p>
    <w:p w14:paraId="08BA06E3" w14:textId="31EA3A06" w:rsidR="00FF2928" w:rsidRPr="00E425DE" w:rsidRDefault="00D43CDE" w:rsidP="00DE433F">
      <w:r w:rsidRPr="00E425DE">
        <w:rPr>
          <w:lang w:val="vi-VN"/>
        </w:rPr>
        <w:t>Theo thống kê chưa đầy đủ, tỉnh hiện có hơn 3.110 đơn vị vận tải đã được cấp phép (bao gồm các HTX, Công ty TNHH, Công ty cổ phần, Doanh nghiệp tư nhân, hộ kinh doanh) với 10.502 phương tiện hoạt động kinh doanh vận tải khách và hàng hóa (gồm 7.308 xe tải; 1.304 xe con và 1.890 xe khách các loại).</w:t>
      </w:r>
      <w:r w:rsidRPr="00E425DE">
        <w:t xml:space="preserve"> </w:t>
      </w:r>
      <w:r w:rsidR="00FF2928" w:rsidRPr="00E425DE">
        <w:t>Cụ thể:</w:t>
      </w:r>
    </w:p>
    <w:p w14:paraId="63A6E723" w14:textId="76EB7466" w:rsidR="00FF2928" w:rsidRPr="00E425DE" w:rsidRDefault="00FF2928" w:rsidP="00DE433F">
      <w:pPr>
        <w:pStyle w:val="ListParagraph"/>
      </w:pPr>
      <w:r w:rsidRPr="00E425DE">
        <w:t>Vận tải hành khách theo tuyến cố định:</w:t>
      </w:r>
    </w:p>
    <w:p w14:paraId="14FE1E28" w14:textId="77777777" w:rsidR="00FF2928" w:rsidRPr="00E425DE" w:rsidRDefault="00FF2928" w:rsidP="00DE433F">
      <w:r w:rsidRPr="00E425DE">
        <w:t>Có 68 tuyến vận tải hành khách bằng ô tô theo tuyến cố định liên tỉnh từ Khánh Hòa đi các tỉnh, thành phố trên cả nước và 04 tuyến vận tải hành khách cố định nội tỉnh (tuyến Nha Trang - Vạn Giã, Nha Trang - Cam Ranh, Nha Trang - Ninh Hòa, Nha Trang - Tu Bông). Với hơn 15 doanh nghiệp và hợp tác xã tham gia kinh doanh vận tải hành khách, trong đó có 01 đơn vị tham gia vận tải hành khách tuyến cố định nội tỉnh.</w:t>
      </w:r>
    </w:p>
    <w:p w14:paraId="73D7A258" w14:textId="41DD622B" w:rsidR="00FF2928" w:rsidRPr="00E425DE" w:rsidRDefault="00FF2928" w:rsidP="00DE433F">
      <w:pPr>
        <w:pStyle w:val="ListParagraph"/>
      </w:pPr>
      <w:r w:rsidRPr="00E425DE">
        <w:t>Vận tải hành khách công cộng bằng xe buýt</w:t>
      </w:r>
    </w:p>
    <w:p w14:paraId="327C048D" w14:textId="77777777" w:rsidR="00FF2928" w:rsidRPr="00E425DE" w:rsidRDefault="00FF2928" w:rsidP="00DE433F">
      <w:r w:rsidRPr="00E425DE">
        <w:t>Hệ thống mạng lưới vận tải hành khách công cộng bằng xe buýt tại Khánh Hòa hiện có 16 tuyến buýt và được chia làm 2 hình thức, bao gồm:</w:t>
      </w:r>
    </w:p>
    <w:p w14:paraId="5AC7755B" w14:textId="11456F3D" w:rsidR="00FF2928" w:rsidRPr="00E425DE" w:rsidRDefault="00FF2928" w:rsidP="001F522D">
      <w:pPr>
        <w:pStyle w:val="NIDUNG"/>
        <w:numPr>
          <w:ilvl w:val="0"/>
          <w:numId w:val="180"/>
        </w:numPr>
      </w:pPr>
      <w:r w:rsidRPr="00E425DE">
        <w:t>08 tuyến buýt không trợ giá: kết nối liên huyện từ thành phố Nha Trang với các khu vực lân cận như: Ninh Hòa, Đại Lãnh, Vạn Giã, Chợ Đầm Môn, thành phố Cam Ranh,…</w:t>
      </w:r>
    </w:p>
    <w:p w14:paraId="30EDFF9F" w14:textId="569D3C8C" w:rsidR="00FF2928" w:rsidRPr="00E425DE" w:rsidRDefault="00FF2928" w:rsidP="001F522D">
      <w:pPr>
        <w:pStyle w:val="NIDUNG"/>
        <w:numPr>
          <w:ilvl w:val="0"/>
          <w:numId w:val="180"/>
        </w:numPr>
      </w:pPr>
      <w:r w:rsidRPr="00E425DE">
        <w:t>08 tuyến buýt trợ giá: chủ yếu phục vụ trong phạm vi thành phố Nha Trang (06 tuyến) và 02 tuyến liên huyện đi tới huyện Diên Khánh và Khánh Vĩnh.</w:t>
      </w:r>
    </w:p>
    <w:p w14:paraId="54517FB3" w14:textId="15B898D5" w:rsidR="00B05D2A" w:rsidRPr="00E425DE" w:rsidRDefault="00FE13EE" w:rsidP="00DE433F">
      <w:r w:rsidRPr="00E425DE">
        <w:rPr>
          <w:lang w:val="nl-NL"/>
        </w:rPr>
        <w:t>Về phương tiện, hiện nay có tổng số gần 90 phương tiện, trong đó 50% xe buýt trung bình và 50% xe buýt nhỏ (xe buýt nhỏ hoạt động trên các tuyến có trợ giá). Tỷ lệ phương tiện có tuổi đời dưới 5 năm chiếm 50% với 45 phương tiện. Còn lại là phương tiện từ 5-10 năm.</w:t>
      </w:r>
    </w:p>
    <w:p w14:paraId="4A1137F2" w14:textId="650BE1DD" w:rsidR="00FF2928" w:rsidRPr="00E425DE" w:rsidRDefault="00FF2928" w:rsidP="00DE433F">
      <w:pPr>
        <w:pStyle w:val="ListParagraph"/>
      </w:pPr>
      <w:r w:rsidRPr="00E425DE">
        <w:t>Vận tải hành khách bằng xe taxi: Trên địa bàn tỉnh hiện có 12 đơn vị tham gia kinh doanh vận tải hành khách bằng xe taxi với tổng số lượng 1.304 phương tiện. Đáp ứng tương đối tốt nhu cầu đi lại, tham quan, du lịch của người dân và du khách trên địa bàn tỉnh Khánh Hòa, đặc biệt khu vực thành phố Nha Trang với lượng khách du lịch lớn.</w:t>
      </w:r>
    </w:p>
    <w:p w14:paraId="51063893" w14:textId="6F8097FA" w:rsidR="006E0E30" w:rsidRPr="00E425DE" w:rsidRDefault="00FF2928" w:rsidP="00DE433F">
      <w:pPr>
        <w:pStyle w:val="ListParagraph"/>
      </w:pPr>
      <w:r w:rsidRPr="00E425DE">
        <w:t>Vận tải hành khách theo hợp đồng, du lịch: Trên địa bàn tỉnh hiện có 235 đơn vị tham gia kinh doanh vận tải hành khách theo hợp đồng, du lịch với số lượng 1.512 phương tiện. Đa số các doanh nghiệp vận tải hành khách theo hợp đồng đều thực hiện tương đối tốt công tác quản lý hoạt động của phương tiện</w:t>
      </w:r>
      <w:r w:rsidR="006E0E30" w:rsidRPr="00E425DE">
        <w:t xml:space="preserve">. </w:t>
      </w:r>
    </w:p>
    <w:p w14:paraId="76B54CDF" w14:textId="38302874" w:rsidR="006E0E30" w:rsidRPr="00E425DE" w:rsidRDefault="006E0E30" w:rsidP="00DE433F">
      <w:pPr>
        <w:pStyle w:val="Heading5"/>
      </w:pPr>
      <w:bookmarkStart w:id="697" w:name="_Toc126586975"/>
      <w:bookmarkStart w:id="698" w:name="_Toc126923294"/>
      <w:bookmarkStart w:id="699" w:name="_Toc127356220"/>
      <w:bookmarkStart w:id="700" w:name="_Toc129327094"/>
      <w:bookmarkStart w:id="701" w:name="_Toc129588222"/>
      <w:bookmarkStart w:id="702" w:name="_Toc129869088"/>
      <w:bookmarkStart w:id="703" w:name="_Toc130459128"/>
      <w:r w:rsidRPr="00E425DE">
        <w:t>Vận tải đường sắt</w:t>
      </w:r>
      <w:bookmarkEnd w:id="697"/>
      <w:bookmarkEnd w:id="698"/>
      <w:bookmarkEnd w:id="699"/>
      <w:bookmarkEnd w:id="700"/>
      <w:bookmarkEnd w:id="701"/>
      <w:bookmarkEnd w:id="702"/>
      <w:bookmarkEnd w:id="703"/>
    </w:p>
    <w:p w14:paraId="2452EF50" w14:textId="77777777" w:rsidR="006E0E30" w:rsidRPr="00E425DE" w:rsidRDefault="006E0E30" w:rsidP="00DE433F">
      <w:r w:rsidRPr="00E425DE">
        <w:t xml:space="preserve">Vận tải đường sắt trên địa bàn tỉnh Khánh Hòa nằm trên hành lang đường sắt Bắc - Nam, gồm 2 đoạn Diêu Trì - Nha Trang, Nha Trang - Tháp Chàm: </w:t>
      </w:r>
    </w:p>
    <w:p w14:paraId="1CB3A3E9" w14:textId="404AA6A1" w:rsidR="006E0E30" w:rsidRPr="00E425DE" w:rsidRDefault="006E0E30" w:rsidP="00DE433F">
      <w:pPr>
        <w:pStyle w:val="ListParagraph"/>
      </w:pPr>
      <w:r w:rsidRPr="00E425DE">
        <w:t>Mật độ vận tải hàng hóa theo 2 chiều trên các đoạn như sau:</w:t>
      </w:r>
    </w:p>
    <w:p w14:paraId="32A3DEF0" w14:textId="03583FCD" w:rsidR="006E0E30" w:rsidRPr="00E425DE" w:rsidRDefault="006E0E30" w:rsidP="001F522D">
      <w:pPr>
        <w:pStyle w:val="NIDUNG"/>
        <w:numPr>
          <w:ilvl w:val="0"/>
          <w:numId w:val="181"/>
        </w:numPr>
      </w:pPr>
      <w:r w:rsidRPr="00E425DE">
        <w:t>Đoạn Diêu Trì – Nha Trang bình quân đạt 4.511,4 tấn/ ngày</w:t>
      </w:r>
    </w:p>
    <w:p w14:paraId="53AC66FE" w14:textId="351E2102" w:rsidR="006E0E30" w:rsidRPr="00E425DE" w:rsidRDefault="006E0E30" w:rsidP="001F522D">
      <w:pPr>
        <w:pStyle w:val="NIDUNG"/>
        <w:numPr>
          <w:ilvl w:val="0"/>
          <w:numId w:val="181"/>
        </w:numPr>
      </w:pPr>
      <w:r w:rsidRPr="00E425DE">
        <w:t>Đoạn Nha Trang – Tháp Chàm bình quân đạt 4.277,5 tấn/ ngày</w:t>
      </w:r>
    </w:p>
    <w:p w14:paraId="17F7F4E5" w14:textId="0AE7354D" w:rsidR="006E0E30" w:rsidRPr="00E425DE" w:rsidRDefault="006E0E30" w:rsidP="00DE433F">
      <w:pPr>
        <w:pStyle w:val="ListParagraph"/>
      </w:pPr>
      <w:r w:rsidRPr="00E425DE">
        <w:t>Mật độ vận tải hành khách theo 2 chiều trên các đoạn như sau:</w:t>
      </w:r>
    </w:p>
    <w:p w14:paraId="1E7AA7C5" w14:textId="741988C7" w:rsidR="006E0E30" w:rsidRPr="00E425DE" w:rsidRDefault="006E0E30" w:rsidP="001F522D">
      <w:pPr>
        <w:pStyle w:val="NIDUNG"/>
        <w:numPr>
          <w:ilvl w:val="0"/>
          <w:numId w:val="181"/>
        </w:numPr>
        <w:ind w:left="900"/>
      </w:pPr>
      <w:r w:rsidRPr="00E425DE">
        <w:t>Đoạn Diêu Trì – Nha Trang bình quân đạt 5.141 khách/ ngày</w:t>
      </w:r>
    </w:p>
    <w:p w14:paraId="6282FB58" w14:textId="4B6E0CFE" w:rsidR="006E0E30" w:rsidRPr="00E425DE" w:rsidRDefault="006E0E30" w:rsidP="001F522D">
      <w:pPr>
        <w:pStyle w:val="NIDUNG"/>
        <w:numPr>
          <w:ilvl w:val="0"/>
          <w:numId w:val="181"/>
        </w:numPr>
        <w:ind w:left="900"/>
      </w:pPr>
      <w:r w:rsidRPr="00E425DE">
        <w:t>Đoạn Nha Trang – Tháp Chàm bình quân đạt 5.946 khách/ ngày</w:t>
      </w:r>
    </w:p>
    <w:p w14:paraId="55F14372" w14:textId="5B552C4C" w:rsidR="006E0E30" w:rsidRPr="00E425DE" w:rsidRDefault="006E0E30" w:rsidP="00DE433F">
      <w:pPr>
        <w:pStyle w:val="Heading5"/>
      </w:pPr>
      <w:bookmarkStart w:id="704" w:name="_Toc126586976"/>
      <w:bookmarkStart w:id="705" w:name="_Toc126923295"/>
      <w:bookmarkStart w:id="706" w:name="_Toc127356221"/>
      <w:bookmarkStart w:id="707" w:name="_Toc129327095"/>
      <w:bookmarkStart w:id="708" w:name="_Toc129588223"/>
      <w:bookmarkStart w:id="709" w:name="_Toc129869089"/>
      <w:bookmarkStart w:id="710" w:name="_Toc130459129"/>
      <w:r w:rsidRPr="00E425DE">
        <w:t>Vận tải đường biển</w:t>
      </w:r>
      <w:bookmarkEnd w:id="704"/>
      <w:bookmarkEnd w:id="705"/>
      <w:bookmarkEnd w:id="706"/>
      <w:bookmarkEnd w:id="707"/>
      <w:bookmarkEnd w:id="708"/>
      <w:bookmarkEnd w:id="709"/>
      <w:bookmarkEnd w:id="710"/>
    </w:p>
    <w:p w14:paraId="34BEC89D" w14:textId="6FF64B57" w:rsidR="00555F8C" w:rsidRPr="00E425DE" w:rsidRDefault="00555F8C" w:rsidP="00340B4B">
      <w:r w:rsidRPr="00E425DE">
        <w:t xml:space="preserve">Khối lượng vận chuyển hành khách thông qua đường biển năm 2023 đạt 2,8 triệu lượt </w:t>
      </w:r>
      <w:r w:rsidR="00340B4B" w:rsidRPr="00E425DE">
        <w:t>hành khách (HK)</w:t>
      </w:r>
      <w:r w:rsidRPr="00E425DE">
        <w:t>, tăng</w:t>
      </w:r>
      <w:r w:rsidR="00340B4B" w:rsidRPr="00E425DE">
        <w:t xml:space="preserve"> 22,89% so với cùng kỳ năm 2022. Tốc độ tăng</w:t>
      </w:r>
      <w:r w:rsidRPr="00E425DE">
        <w:t xml:space="preserve"> trưởng giai đoạn 2015-2023 đạt bình quân 9,05%/năm.</w:t>
      </w:r>
    </w:p>
    <w:p w14:paraId="53368C6F" w14:textId="49F031F0" w:rsidR="006E0E30" w:rsidRPr="00E425DE" w:rsidRDefault="00555F8C" w:rsidP="00340B4B">
      <w:r w:rsidRPr="00E425DE">
        <w:t xml:space="preserve">Khối lượng vận chuyển hàng hóa thông qua đường biển năm 2023 đạt 426 nghìn tấn, </w:t>
      </w:r>
      <w:r w:rsidR="007D01DA" w:rsidRPr="00E425DE">
        <w:t xml:space="preserve">giảm 21,84% so với cùng kỳ năm 2022. Tốc độ </w:t>
      </w:r>
      <w:r w:rsidRPr="00E425DE">
        <w:t>tăng trưởng giai đoạn 2015-2023 đạt bình quân 0,64%/năm.</w:t>
      </w:r>
    </w:p>
    <w:p w14:paraId="6EB66F3D" w14:textId="6D913673" w:rsidR="006E0E30" w:rsidRPr="00E425DE" w:rsidRDefault="006E0E30" w:rsidP="00DE433F">
      <w:pPr>
        <w:pStyle w:val="Heading5"/>
      </w:pPr>
      <w:bookmarkStart w:id="711" w:name="_Toc126586977"/>
      <w:bookmarkStart w:id="712" w:name="_Toc126923296"/>
      <w:bookmarkStart w:id="713" w:name="_Toc127356222"/>
      <w:bookmarkStart w:id="714" w:name="_Toc129327096"/>
      <w:bookmarkStart w:id="715" w:name="_Toc129588224"/>
      <w:bookmarkStart w:id="716" w:name="_Toc129869090"/>
      <w:bookmarkStart w:id="717" w:name="_Toc130459130"/>
      <w:r w:rsidRPr="00E425DE">
        <w:t>Vận tải thủy nội địa</w:t>
      </w:r>
      <w:bookmarkEnd w:id="711"/>
      <w:bookmarkEnd w:id="712"/>
      <w:bookmarkEnd w:id="713"/>
      <w:bookmarkEnd w:id="714"/>
      <w:bookmarkEnd w:id="715"/>
      <w:bookmarkEnd w:id="716"/>
      <w:bookmarkEnd w:id="717"/>
    </w:p>
    <w:p w14:paraId="67D66D18" w14:textId="269A672F" w:rsidR="006E0E30" w:rsidRPr="00E425DE" w:rsidRDefault="007D01DA" w:rsidP="00DE433F">
      <w:r w:rsidRPr="00E425DE">
        <w:t>Vận tải hành khách đường thủy nội địa năm 2023 đạt 2809 nghìn lượt HK, tăng 14,79% so với năm 2019 (2447 nghìn lượt HK) – thời điểm thông thường trước dịch Covid-19. Riêng các năm 2020 sụt giảm còn 599 nghìn lượt HK (giảm 75,52% so với năm 2019), năm 2021 sụt giảm còn 223 nghìn lượt HK (giảm 90,87% so với năm 2019) do ảnh hưởng của dịch Covid-19. Vận tải hàng hóa bằng đường thủy nội địa trên địa bàn tỉnh năm 2023 đạt 426 nghìn tấn, giảm 2,52% so với năm 2019 (437 nghìn tấn).</w:t>
      </w:r>
    </w:p>
    <w:p w14:paraId="28242E54" w14:textId="76E2C79F" w:rsidR="006E0E30" w:rsidRPr="00E425DE" w:rsidRDefault="006E0E30" w:rsidP="00DE433F">
      <w:pPr>
        <w:pStyle w:val="Heading5"/>
      </w:pPr>
      <w:bookmarkStart w:id="718" w:name="_Toc126586978"/>
      <w:bookmarkStart w:id="719" w:name="_Toc126923297"/>
      <w:bookmarkStart w:id="720" w:name="_Toc127356223"/>
      <w:bookmarkStart w:id="721" w:name="_Toc129327097"/>
      <w:bookmarkStart w:id="722" w:name="_Toc129588225"/>
      <w:bookmarkStart w:id="723" w:name="_Toc129869091"/>
      <w:bookmarkStart w:id="724" w:name="_Toc130459131"/>
      <w:r w:rsidRPr="00E425DE">
        <w:t>Vận tải đường hàng không</w:t>
      </w:r>
      <w:bookmarkEnd w:id="718"/>
      <w:bookmarkEnd w:id="719"/>
      <w:bookmarkEnd w:id="720"/>
      <w:bookmarkEnd w:id="721"/>
      <w:bookmarkEnd w:id="722"/>
      <w:bookmarkEnd w:id="723"/>
      <w:bookmarkEnd w:id="724"/>
    </w:p>
    <w:p w14:paraId="0F12029E" w14:textId="2C5B094D" w:rsidR="006E0E30" w:rsidRPr="00E425DE" w:rsidRDefault="006E0E30" w:rsidP="00DE433F">
      <w:r w:rsidRPr="00E425DE">
        <w:t>Khối lượng vận chuyển hành khách thông qua CHKQT Cam Ranh năm 2019 cao thứ 4/22 CHK toàn quốc (sau các CHKQT: Tân Sơn Nhất, Nội Bài và Đà Nẵng) đạt 9,75 triệu lượt HK, trong đó khách nội địa đạt 3,25 triệu lượt HK (chiếm 33,3%), khách quốc tế chiếm 6,5 triệu lượt HK (chiếm 66,7%). CHKQT Cam Ranh là CHK duy nhất tại Việt Nam có lượng khách quốc tế cao hơn khách nội địa. So với năng lực thiết kế, lượng hành khách CHKQT Cam Ranh đón nhận đã vượt công suất. Tăng trưởng giai đoạn 2010-2019 rất cao, bình quân 32,89%/năm.</w:t>
      </w:r>
    </w:p>
    <w:p w14:paraId="0BB1A138" w14:textId="4731BDC9" w:rsidR="008E0301" w:rsidRPr="00E425DE" w:rsidRDefault="006E0E30" w:rsidP="00DE433F">
      <w:pPr>
        <w:rPr>
          <w:rStyle w:val="fontstyle01"/>
          <w:color w:val="auto"/>
          <w:sz w:val="28"/>
          <w:szCs w:val="28"/>
        </w:rPr>
      </w:pPr>
      <w:r w:rsidRPr="00E425DE">
        <w:t>Khối lượng vận chuyển hàng hóa thông qua CHKQT Cam Ranh năm 2019 cao thứ 4/22 CHK toàn quốc (sau các CHKQT: Tân Sơn Nhất, Nội Bài và Đà Nẵng) đạt 20.676 tấn. So với năng lực thiết kế đã vượt 8,2 lần. Tăng trưởng giai đoạn 2010-2019 rất cao, bình quân 24,17%/năm.</w:t>
      </w:r>
      <w:bookmarkEnd w:id="649"/>
      <w:bookmarkEnd w:id="650"/>
      <w:bookmarkEnd w:id="651"/>
      <w:bookmarkEnd w:id="652"/>
      <w:bookmarkEnd w:id="653"/>
      <w:bookmarkEnd w:id="654"/>
      <w:bookmarkEnd w:id="655"/>
      <w:r w:rsidR="008E0301" w:rsidRPr="00E425DE">
        <w:rPr>
          <w:rStyle w:val="fontstyle01"/>
          <w:color w:val="auto"/>
          <w:sz w:val="28"/>
          <w:szCs w:val="28"/>
        </w:rPr>
        <w:t xml:space="preserve"> </w:t>
      </w:r>
    </w:p>
    <w:p w14:paraId="0B6A6CDA" w14:textId="77777777" w:rsidR="00EA70C5" w:rsidRPr="00E425DE" w:rsidRDefault="00EA70C5" w:rsidP="003C7C01">
      <w:pPr>
        <w:pStyle w:val="Heading4"/>
        <w:rPr>
          <w:lang w:val="vi-VN"/>
        </w:rPr>
      </w:pPr>
      <w:bookmarkStart w:id="725" w:name="_Toc126586979"/>
      <w:bookmarkStart w:id="726" w:name="_Toc126923298"/>
      <w:bookmarkStart w:id="727" w:name="_Toc127356224"/>
      <w:bookmarkStart w:id="728" w:name="_Toc129327098"/>
      <w:bookmarkStart w:id="729" w:name="_Toc129588226"/>
      <w:bookmarkStart w:id="730" w:name="_Toc129869092"/>
      <w:bookmarkStart w:id="731" w:name="_Toc130459132"/>
      <w:bookmarkStart w:id="732" w:name="_Toc166513757"/>
      <w:r w:rsidRPr="00E425DE">
        <w:rPr>
          <w:lang w:val="vi-VN"/>
        </w:rPr>
        <w:t>Đánh giá chung</w:t>
      </w:r>
      <w:bookmarkEnd w:id="725"/>
      <w:bookmarkEnd w:id="726"/>
      <w:bookmarkEnd w:id="727"/>
      <w:bookmarkEnd w:id="728"/>
      <w:bookmarkEnd w:id="729"/>
      <w:bookmarkEnd w:id="730"/>
      <w:bookmarkEnd w:id="731"/>
      <w:bookmarkEnd w:id="732"/>
    </w:p>
    <w:p w14:paraId="0CDE8C97" w14:textId="2A7702B9" w:rsidR="00EA70C5" w:rsidRPr="00E425DE" w:rsidRDefault="00EA70C5" w:rsidP="000944C2">
      <w:pPr>
        <w:pStyle w:val="Heading5"/>
      </w:pPr>
      <w:bookmarkStart w:id="733" w:name="_Toc126586980"/>
      <w:bookmarkStart w:id="734" w:name="_Toc126923299"/>
      <w:bookmarkStart w:id="735" w:name="_Toc127356225"/>
      <w:bookmarkStart w:id="736" w:name="_Toc129327099"/>
      <w:bookmarkStart w:id="737" w:name="_Toc129588227"/>
      <w:bookmarkStart w:id="738" w:name="_Toc129869093"/>
      <w:bookmarkStart w:id="739" w:name="_Toc130459133"/>
      <w:r w:rsidRPr="00E425DE">
        <w:t>Một số chỉ tiêu phát triển giao thông vận tải</w:t>
      </w:r>
      <w:bookmarkEnd w:id="733"/>
      <w:bookmarkEnd w:id="734"/>
      <w:bookmarkEnd w:id="735"/>
      <w:bookmarkEnd w:id="736"/>
      <w:bookmarkEnd w:id="737"/>
      <w:bookmarkEnd w:id="738"/>
      <w:bookmarkEnd w:id="739"/>
    </w:p>
    <w:p w14:paraId="0F6B367B" w14:textId="3B4552A5" w:rsidR="00EA70C5" w:rsidRPr="00E425DE" w:rsidRDefault="00EA70C5" w:rsidP="001F522D">
      <w:r w:rsidRPr="00E425DE">
        <w:t>Các chỉ tiêu phát triển giao thông trên địa bàn tỉnh Khánh Hoà như sau:</w:t>
      </w:r>
    </w:p>
    <w:p w14:paraId="3DCB6BCA" w14:textId="437C6B9D" w:rsidR="000944C2" w:rsidRPr="00E425DE" w:rsidRDefault="000944C2" w:rsidP="000944C2">
      <w:pPr>
        <w:pStyle w:val="Caption"/>
        <w:keepNext/>
      </w:pPr>
      <w:bookmarkStart w:id="740" w:name="_Toc172052486"/>
      <w:r w:rsidRPr="00E425DE">
        <w:t xml:space="preserve">Bảng </w:t>
      </w:r>
      <w:r w:rsidRPr="00E425DE">
        <w:fldChar w:fldCharType="begin"/>
      </w:r>
      <w:r w:rsidRPr="00E425DE">
        <w:instrText xml:space="preserve"> STYLEREF 2 \s </w:instrText>
      </w:r>
      <w:r w:rsidRPr="00E425DE">
        <w:fldChar w:fldCharType="separate"/>
      </w:r>
      <w:r w:rsidR="00A55326" w:rsidRPr="00E425DE">
        <w:rPr>
          <w:noProof/>
        </w:rPr>
        <w:t>3</w:t>
      </w:r>
      <w:r w:rsidRPr="00E425DE">
        <w:rPr>
          <w:noProof/>
        </w:rPr>
        <w:fldChar w:fldCharType="end"/>
      </w:r>
      <w:r w:rsidR="00A55326" w:rsidRPr="00E425DE">
        <w:noBreakHyphen/>
      </w:r>
      <w:r w:rsidRPr="00E425DE">
        <w:fldChar w:fldCharType="begin"/>
      </w:r>
      <w:r w:rsidRPr="00E425DE">
        <w:instrText xml:space="preserve"> SEQ Bảng \* ARABIC \s 2 </w:instrText>
      </w:r>
      <w:r w:rsidRPr="00E425DE">
        <w:fldChar w:fldCharType="separate"/>
      </w:r>
      <w:r w:rsidR="00A55326" w:rsidRPr="00E425DE">
        <w:rPr>
          <w:noProof/>
        </w:rPr>
        <w:t>14</w:t>
      </w:r>
      <w:r w:rsidRPr="00E425DE">
        <w:rPr>
          <w:noProof/>
        </w:rPr>
        <w:fldChar w:fldCharType="end"/>
      </w:r>
      <w:r w:rsidRPr="00E425DE">
        <w:t xml:space="preserve">: </w:t>
      </w:r>
      <w:bookmarkStart w:id="741" w:name="_Toc130460744"/>
      <w:r w:rsidRPr="00E425DE">
        <w:t xml:space="preserve">Tổng hợp hiện trạng các chỉ tiêu phát triển giao thông vận tải </w:t>
      </w:r>
      <w:r w:rsidRPr="00E425DE">
        <w:br/>
        <w:t>trên địa bàn tỉnh Khánh Hòa</w:t>
      </w:r>
      <w:bookmarkEnd w:id="740"/>
      <w:bookmarkEnd w:id="741"/>
    </w:p>
    <w:tbl>
      <w:tblPr>
        <w:tblW w:w="8877" w:type="dxa"/>
        <w:tblLayout w:type="fixed"/>
        <w:tblCellMar>
          <w:left w:w="0" w:type="dxa"/>
          <w:right w:w="0" w:type="dxa"/>
        </w:tblCellMar>
        <w:tblLook w:val="0420" w:firstRow="1" w:lastRow="0" w:firstColumn="0" w:lastColumn="0" w:noHBand="0" w:noVBand="1"/>
      </w:tblPr>
      <w:tblGrid>
        <w:gridCol w:w="635"/>
        <w:gridCol w:w="2955"/>
        <w:gridCol w:w="1772"/>
        <w:gridCol w:w="2114"/>
        <w:gridCol w:w="1401"/>
      </w:tblGrid>
      <w:tr w:rsidR="00E425DE" w:rsidRPr="00E425DE" w14:paraId="0E1E689C" w14:textId="77777777" w:rsidTr="00C97413">
        <w:trPr>
          <w:trHeight w:val="407"/>
          <w:tblHeader/>
        </w:trPr>
        <w:tc>
          <w:tcPr>
            <w:tcW w:w="6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F15BAD7" w14:textId="77777777" w:rsidR="00EA70C5" w:rsidRPr="00E425DE" w:rsidRDefault="00EA70C5" w:rsidP="003C7C01">
            <w:pPr>
              <w:spacing w:after="0" w:line="240" w:lineRule="auto"/>
              <w:jc w:val="center"/>
              <w:rPr>
                <w:rFonts w:eastAsia="MS Mincho"/>
                <w:szCs w:val="26"/>
                <w:lang w:eastAsia="ja-JP"/>
              </w:rPr>
            </w:pPr>
            <w:r w:rsidRPr="00E425DE">
              <w:rPr>
                <w:rFonts w:eastAsia="MS Mincho"/>
                <w:b/>
                <w:bCs/>
                <w:szCs w:val="26"/>
                <w:lang w:eastAsia="ja-JP"/>
              </w:rPr>
              <w:t>TT</w:t>
            </w:r>
          </w:p>
        </w:tc>
        <w:tc>
          <w:tcPr>
            <w:tcW w:w="29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FAD9FC0" w14:textId="77777777" w:rsidR="00EA70C5" w:rsidRPr="00E425DE" w:rsidRDefault="00EA70C5" w:rsidP="003C7C01">
            <w:pPr>
              <w:spacing w:after="0" w:line="240" w:lineRule="auto"/>
              <w:jc w:val="center"/>
              <w:rPr>
                <w:rFonts w:eastAsia="MS Mincho"/>
                <w:szCs w:val="26"/>
                <w:lang w:eastAsia="ja-JP"/>
              </w:rPr>
            </w:pPr>
            <w:r w:rsidRPr="00E425DE">
              <w:rPr>
                <w:rFonts w:eastAsia="MS Mincho"/>
                <w:b/>
                <w:bCs/>
                <w:szCs w:val="26"/>
                <w:lang w:eastAsia="ja-JP"/>
              </w:rPr>
              <w:t>Chỉ tiêu</w:t>
            </w:r>
          </w:p>
        </w:tc>
        <w:tc>
          <w:tcPr>
            <w:tcW w:w="17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2D653D4" w14:textId="77777777" w:rsidR="00EA70C5" w:rsidRPr="00E425DE" w:rsidRDefault="00EA70C5" w:rsidP="003C7C01">
            <w:pPr>
              <w:spacing w:after="0" w:line="240" w:lineRule="auto"/>
              <w:jc w:val="center"/>
              <w:rPr>
                <w:rFonts w:eastAsia="MS Mincho"/>
                <w:szCs w:val="26"/>
                <w:lang w:eastAsia="ja-JP"/>
              </w:rPr>
            </w:pPr>
            <w:r w:rsidRPr="00E425DE">
              <w:rPr>
                <w:rFonts w:eastAsia="MS Mincho"/>
                <w:b/>
                <w:bCs/>
                <w:szCs w:val="26"/>
                <w:lang w:eastAsia="ja-JP"/>
              </w:rPr>
              <w:t>Hiện trạng</w:t>
            </w:r>
          </w:p>
        </w:tc>
        <w:tc>
          <w:tcPr>
            <w:tcW w:w="21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35AC601" w14:textId="77777777" w:rsidR="00EA70C5" w:rsidRPr="00E425DE" w:rsidRDefault="00EA70C5" w:rsidP="003C7C01">
            <w:pPr>
              <w:spacing w:after="0" w:line="240" w:lineRule="auto"/>
              <w:jc w:val="center"/>
              <w:rPr>
                <w:rFonts w:eastAsia="MS Mincho"/>
                <w:szCs w:val="26"/>
                <w:lang w:eastAsia="ja-JP"/>
              </w:rPr>
            </w:pPr>
            <w:r w:rsidRPr="00E425DE">
              <w:rPr>
                <w:rFonts w:eastAsia="MS Mincho"/>
                <w:b/>
                <w:bCs/>
                <w:szCs w:val="26"/>
                <w:lang w:eastAsia="ja-JP"/>
              </w:rPr>
              <w:t>Nghị quyết 1210</w:t>
            </w:r>
            <w:r w:rsidRPr="00E425DE">
              <w:rPr>
                <w:rStyle w:val="FootnoteReference"/>
                <w:rFonts w:eastAsia="MS Mincho"/>
                <w:b/>
                <w:bCs/>
                <w:szCs w:val="26"/>
                <w:lang w:eastAsia="ja-JP"/>
              </w:rPr>
              <w:footnoteReference w:id="12"/>
            </w:r>
            <w:r w:rsidRPr="00E425DE">
              <w:rPr>
                <w:rFonts w:eastAsia="MS Mincho"/>
                <w:b/>
                <w:bCs/>
                <w:szCs w:val="26"/>
                <w:lang w:eastAsia="ja-JP"/>
              </w:rPr>
              <w:t xml:space="preserve"> (đối với đô thị loại I)</w:t>
            </w:r>
          </w:p>
        </w:tc>
        <w:tc>
          <w:tcPr>
            <w:tcW w:w="14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C6AF3F8" w14:textId="77777777" w:rsidR="00EA70C5" w:rsidRPr="00E425DE" w:rsidRDefault="00EA70C5" w:rsidP="003C7C01">
            <w:pPr>
              <w:spacing w:after="0" w:line="240" w:lineRule="auto"/>
              <w:jc w:val="center"/>
              <w:rPr>
                <w:rFonts w:eastAsia="MS Mincho"/>
                <w:szCs w:val="26"/>
                <w:lang w:eastAsia="ja-JP"/>
              </w:rPr>
            </w:pPr>
            <w:r w:rsidRPr="00E425DE">
              <w:rPr>
                <w:rFonts w:eastAsia="MS Mincho"/>
                <w:b/>
                <w:bCs/>
                <w:szCs w:val="26"/>
                <w:lang w:eastAsia="ja-JP"/>
              </w:rPr>
              <w:t>Đánh giá</w:t>
            </w:r>
          </w:p>
        </w:tc>
      </w:tr>
      <w:tr w:rsidR="00E425DE" w:rsidRPr="00E425DE" w14:paraId="6FEEC6BF" w14:textId="77777777" w:rsidTr="00C97413">
        <w:trPr>
          <w:trHeight w:val="435"/>
        </w:trPr>
        <w:tc>
          <w:tcPr>
            <w:tcW w:w="6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F9FD149" w14:textId="77777777" w:rsidR="00EA70C5" w:rsidRPr="00E425DE" w:rsidRDefault="00EA70C5" w:rsidP="003C7C01">
            <w:pPr>
              <w:spacing w:after="0" w:line="240" w:lineRule="auto"/>
              <w:jc w:val="center"/>
              <w:rPr>
                <w:rFonts w:eastAsia="MS Mincho"/>
                <w:szCs w:val="26"/>
                <w:lang w:eastAsia="ja-JP"/>
              </w:rPr>
            </w:pPr>
            <w:r w:rsidRPr="00E425DE">
              <w:rPr>
                <w:rFonts w:eastAsia="MS Mincho"/>
                <w:szCs w:val="26"/>
                <w:lang w:eastAsia="ja-JP"/>
              </w:rPr>
              <w:t>1</w:t>
            </w:r>
          </w:p>
        </w:tc>
        <w:tc>
          <w:tcPr>
            <w:tcW w:w="29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12CA23A" w14:textId="77777777" w:rsidR="00EA70C5" w:rsidRPr="00E425DE" w:rsidRDefault="00EA70C5" w:rsidP="003C7C01">
            <w:pPr>
              <w:spacing w:after="0" w:line="240" w:lineRule="auto"/>
              <w:rPr>
                <w:rFonts w:eastAsia="MS Mincho"/>
                <w:szCs w:val="26"/>
                <w:lang w:eastAsia="ja-JP"/>
              </w:rPr>
            </w:pPr>
            <w:r w:rsidRPr="00E425DE">
              <w:rPr>
                <w:rFonts w:eastAsia="MS Mincho"/>
                <w:szCs w:val="26"/>
                <w:lang w:eastAsia="ja-JP"/>
              </w:rPr>
              <w:t>Đầu mối giao thông (cảng biển, cảng hàng không, cảng đường thủy nội địa, ga đường sắt, bến xe ô tô)</w:t>
            </w:r>
          </w:p>
        </w:tc>
        <w:tc>
          <w:tcPr>
            <w:tcW w:w="17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587A90" w14:textId="77777777" w:rsidR="00EA70C5" w:rsidRPr="00E425DE" w:rsidRDefault="00EA70C5" w:rsidP="003C7C01">
            <w:pPr>
              <w:spacing w:after="0" w:line="240" w:lineRule="auto"/>
              <w:rPr>
                <w:rFonts w:eastAsia="MS Mincho"/>
                <w:szCs w:val="26"/>
                <w:lang w:eastAsia="ja-JP"/>
              </w:rPr>
            </w:pPr>
            <w:r w:rsidRPr="00E425DE">
              <w:rPr>
                <w:rFonts w:eastAsia="MS Mincho"/>
                <w:szCs w:val="26"/>
                <w:lang w:eastAsia="ja-JP"/>
              </w:rPr>
              <w:t>CHKQT Cam Ranh; cảng biển Khánh Hòa (loại I)</w:t>
            </w:r>
          </w:p>
        </w:tc>
        <w:tc>
          <w:tcPr>
            <w:tcW w:w="21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62CAF1" w14:textId="77777777" w:rsidR="00EA70C5" w:rsidRPr="00E425DE" w:rsidRDefault="00EA70C5" w:rsidP="003C7C01">
            <w:pPr>
              <w:spacing w:after="0" w:line="240" w:lineRule="auto"/>
              <w:jc w:val="center"/>
              <w:rPr>
                <w:rFonts w:eastAsia="MS Mincho"/>
                <w:szCs w:val="26"/>
                <w:lang w:eastAsia="ja-JP"/>
              </w:rPr>
            </w:pPr>
            <w:r w:rsidRPr="00E425DE">
              <w:rPr>
                <w:rFonts w:eastAsia="MS Mincho"/>
                <w:szCs w:val="26"/>
                <w:lang w:eastAsia="ja-JP"/>
              </w:rPr>
              <w:t>Cấp quốc tế, tối thiểu cấp Quốc gia</w:t>
            </w:r>
          </w:p>
        </w:tc>
        <w:tc>
          <w:tcPr>
            <w:tcW w:w="14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105737" w14:textId="77777777" w:rsidR="00EA70C5" w:rsidRPr="00E425DE" w:rsidRDefault="00EA70C5" w:rsidP="003C7C01">
            <w:pPr>
              <w:spacing w:after="0" w:line="240" w:lineRule="auto"/>
              <w:jc w:val="center"/>
              <w:rPr>
                <w:rFonts w:eastAsia="MS Mincho"/>
                <w:szCs w:val="26"/>
                <w:lang w:eastAsia="ja-JP"/>
              </w:rPr>
            </w:pPr>
            <w:r w:rsidRPr="00E425DE">
              <w:rPr>
                <w:rFonts w:eastAsia="MS Mincho"/>
                <w:szCs w:val="26"/>
                <w:lang w:eastAsia="ja-JP"/>
              </w:rPr>
              <w:t>Đạt</w:t>
            </w:r>
          </w:p>
        </w:tc>
      </w:tr>
      <w:tr w:rsidR="00E425DE" w:rsidRPr="00E425DE" w14:paraId="2E16C7D7" w14:textId="77777777" w:rsidTr="00C97413">
        <w:trPr>
          <w:trHeight w:val="18"/>
        </w:trPr>
        <w:tc>
          <w:tcPr>
            <w:tcW w:w="6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64B9190" w14:textId="77777777" w:rsidR="00EA70C5" w:rsidRPr="00E425DE" w:rsidRDefault="00EA70C5" w:rsidP="003C7C01">
            <w:pPr>
              <w:spacing w:after="0" w:line="240" w:lineRule="auto"/>
              <w:jc w:val="center"/>
              <w:rPr>
                <w:rFonts w:eastAsia="MS Mincho"/>
                <w:szCs w:val="26"/>
                <w:lang w:eastAsia="ja-JP"/>
              </w:rPr>
            </w:pPr>
            <w:r w:rsidRPr="00E425DE">
              <w:rPr>
                <w:rFonts w:eastAsia="MS Mincho"/>
                <w:szCs w:val="26"/>
                <w:lang w:eastAsia="ja-JP"/>
              </w:rPr>
              <w:t>2</w:t>
            </w:r>
          </w:p>
        </w:tc>
        <w:tc>
          <w:tcPr>
            <w:tcW w:w="29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C1C04AD" w14:textId="77777777" w:rsidR="00EA70C5" w:rsidRPr="00E425DE" w:rsidRDefault="00EA70C5" w:rsidP="003C7C01">
            <w:pPr>
              <w:spacing w:after="0" w:line="240" w:lineRule="auto"/>
              <w:rPr>
                <w:rFonts w:eastAsia="MS Mincho"/>
                <w:szCs w:val="26"/>
                <w:lang w:eastAsia="ja-JP"/>
              </w:rPr>
            </w:pPr>
            <w:r w:rsidRPr="00E425DE">
              <w:rPr>
                <w:rFonts w:eastAsia="MS Mincho"/>
                <w:szCs w:val="26"/>
                <w:lang w:eastAsia="ja-JP"/>
              </w:rPr>
              <w:t>Tỷ lệ đất giao thông so với đất xây dựng (%)</w:t>
            </w:r>
          </w:p>
        </w:tc>
        <w:tc>
          <w:tcPr>
            <w:tcW w:w="17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9EC1FA4" w14:textId="77777777" w:rsidR="00EA70C5" w:rsidRPr="00E425DE" w:rsidRDefault="00EA70C5" w:rsidP="003C7C01">
            <w:pPr>
              <w:spacing w:after="0" w:line="240" w:lineRule="auto"/>
              <w:jc w:val="center"/>
              <w:rPr>
                <w:rFonts w:eastAsia="MS Mincho"/>
                <w:szCs w:val="26"/>
                <w:lang w:eastAsia="ja-JP"/>
              </w:rPr>
            </w:pPr>
            <w:r w:rsidRPr="00E425DE">
              <w:rPr>
                <w:rFonts w:eastAsia="MS Mincho"/>
                <w:b/>
                <w:bCs/>
                <w:szCs w:val="26"/>
                <w:lang w:eastAsia="ja-JP"/>
              </w:rPr>
              <w:t>14,8%</w:t>
            </w:r>
          </w:p>
        </w:tc>
        <w:tc>
          <w:tcPr>
            <w:tcW w:w="21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286924B" w14:textId="77777777" w:rsidR="00EA70C5" w:rsidRPr="00E425DE" w:rsidRDefault="00EA70C5" w:rsidP="003C7C01">
            <w:pPr>
              <w:spacing w:after="0" w:line="240" w:lineRule="auto"/>
              <w:jc w:val="center"/>
              <w:rPr>
                <w:rFonts w:eastAsia="MS Mincho"/>
                <w:szCs w:val="26"/>
                <w:lang w:eastAsia="ja-JP"/>
              </w:rPr>
            </w:pPr>
            <w:r w:rsidRPr="00E425DE">
              <w:rPr>
                <w:rFonts w:eastAsia="MS Mincho"/>
                <w:szCs w:val="26"/>
                <w:lang w:eastAsia="ja-JP"/>
              </w:rPr>
              <w:t>Trên 24%, tối thiểu 16%</w:t>
            </w:r>
          </w:p>
        </w:tc>
        <w:tc>
          <w:tcPr>
            <w:tcW w:w="14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FA73E88" w14:textId="77777777" w:rsidR="00EA70C5" w:rsidRPr="00E425DE" w:rsidRDefault="00EA70C5" w:rsidP="003C7C01">
            <w:pPr>
              <w:spacing w:after="0" w:line="240" w:lineRule="auto"/>
              <w:jc w:val="center"/>
              <w:rPr>
                <w:rFonts w:eastAsia="MS Mincho"/>
                <w:szCs w:val="26"/>
                <w:lang w:eastAsia="ja-JP"/>
              </w:rPr>
            </w:pPr>
            <w:r w:rsidRPr="00E425DE">
              <w:rPr>
                <w:rFonts w:eastAsia="MS Mincho"/>
                <w:szCs w:val="26"/>
                <w:lang w:eastAsia="ja-JP"/>
              </w:rPr>
              <w:t>Chưa đạt</w:t>
            </w:r>
          </w:p>
        </w:tc>
      </w:tr>
      <w:tr w:rsidR="00E425DE" w:rsidRPr="00E425DE" w14:paraId="11EC24FE" w14:textId="77777777" w:rsidTr="00C97413">
        <w:trPr>
          <w:trHeight w:val="18"/>
        </w:trPr>
        <w:tc>
          <w:tcPr>
            <w:tcW w:w="6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AFD542E" w14:textId="77777777" w:rsidR="00EA70C5" w:rsidRPr="00E425DE" w:rsidRDefault="00EA70C5" w:rsidP="003C7C01">
            <w:pPr>
              <w:spacing w:after="0" w:line="240" w:lineRule="auto"/>
              <w:jc w:val="center"/>
              <w:rPr>
                <w:rFonts w:eastAsia="MS Mincho"/>
                <w:szCs w:val="26"/>
                <w:lang w:eastAsia="ja-JP"/>
              </w:rPr>
            </w:pPr>
            <w:r w:rsidRPr="00E425DE">
              <w:rPr>
                <w:rFonts w:eastAsia="MS Mincho"/>
                <w:szCs w:val="26"/>
                <w:lang w:eastAsia="ja-JP"/>
              </w:rPr>
              <w:t>3</w:t>
            </w:r>
          </w:p>
        </w:tc>
        <w:tc>
          <w:tcPr>
            <w:tcW w:w="29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39330B8" w14:textId="77777777" w:rsidR="00EA70C5" w:rsidRPr="00E425DE" w:rsidRDefault="00EA70C5" w:rsidP="003C7C01">
            <w:pPr>
              <w:spacing w:after="0" w:line="240" w:lineRule="auto"/>
              <w:rPr>
                <w:rFonts w:eastAsia="MS Mincho"/>
                <w:szCs w:val="26"/>
                <w:lang w:eastAsia="ja-JP"/>
              </w:rPr>
            </w:pPr>
            <w:r w:rsidRPr="00E425DE">
              <w:rPr>
                <w:rFonts w:eastAsia="MS Mincho"/>
                <w:szCs w:val="26"/>
                <w:lang w:eastAsia="ja-JP"/>
              </w:rPr>
              <w:t>Mật độ đường giao thông (tính đến đường có chiều rộng phần xe chạy ≥ 7,5m) (km/km</w:t>
            </w:r>
            <w:r w:rsidRPr="00E425DE">
              <w:rPr>
                <w:rFonts w:eastAsia="MS Mincho"/>
                <w:szCs w:val="26"/>
                <w:vertAlign w:val="superscript"/>
                <w:lang w:eastAsia="ja-JP"/>
              </w:rPr>
              <w:t>2</w:t>
            </w:r>
            <w:r w:rsidRPr="00E425DE">
              <w:rPr>
                <w:rFonts w:eastAsia="MS Mincho"/>
                <w:szCs w:val="26"/>
                <w:lang w:eastAsia="ja-JP"/>
              </w:rPr>
              <w:t>)</w:t>
            </w:r>
          </w:p>
        </w:tc>
        <w:tc>
          <w:tcPr>
            <w:tcW w:w="17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0C0CBAC" w14:textId="77777777" w:rsidR="00EA70C5" w:rsidRPr="00E425DE" w:rsidRDefault="00EA70C5" w:rsidP="003C7C01">
            <w:pPr>
              <w:spacing w:after="0" w:line="240" w:lineRule="auto"/>
              <w:jc w:val="center"/>
              <w:rPr>
                <w:rFonts w:eastAsia="MS Mincho"/>
                <w:szCs w:val="26"/>
                <w:lang w:eastAsia="ja-JP"/>
              </w:rPr>
            </w:pPr>
            <w:r w:rsidRPr="00E425DE">
              <w:rPr>
                <w:rFonts w:eastAsia="MS Mincho"/>
                <w:szCs w:val="26"/>
                <w:lang w:eastAsia="ja-JP"/>
              </w:rPr>
              <w:t>3,71</w:t>
            </w:r>
          </w:p>
        </w:tc>
        <w:tc>
          <w:tcPr>
            <w:tcW w:w="21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F52749A" w14:textId="77777777" w:rsidR="00EA70C5" w:rsidRPr="00E425DE" w:rsidRDefault="00EA70C5" w:rsidP="003C7C01">
            <w:pPr>
              <w:spacing w:after="0" w:line="240" w:lineRule="auto"/>
              <w:jc w:val="center"/>
              <w:rPr>
                <w:rFonts w:eastAsia="MS Mincho"/>
                <w:szCs w:val="26"/>
                <w:lang w:eastAsia="ja-JP"/>
              </w:rPr>
            </w:pPr>
            <w:r w:rsidRPr="00E425DE">
              <w:rPr>
                <w:rFonts w:eastAsia="MS Mincho"/>
                <w:szCs w:val="26"/>
                <w:lang w:eastAsia="ja-JP"/>
              </w:rPr>
              <w:t>Trên 13</w:t>
            </w:r>
            <w:r w:rsidRPr="00E425DE">
              <w:rPr>
                <w:szCs w:val="26"/>
              </w:rPr>
              <w:t xml:space="preserve"> </w:t>
            </w:r>
            <w:r w:rsidRPr="00E425DE">
              <w:rPr>
                <w:rFonts w:eastAsia="MS Mincho"/>
                <w:szCs w:val="26"/>
                <w:lang w:eastAsia="ja-JP"/>
              </w:rPr>
              <w:t>km/km</w:t>
            </w:r>
            <w:r w:rsidRPr="00E425DE">
              <w:rPr>
                <w:rFonts w:eastAsia="MS Mincho"/>
                <w:szCs w:val="26"/>
                <w:vertAlign w:val="superscript"/>
                <w:lang w:eastAsia="ja-JP"/>
              </w:rPr>
              <w:t>2</w:t>
            </w:r>
            <w:r w:rsidRPr="00E425DE">
              <w:rPr>
                <w:rFonts w:eastAsia="MS Mincho"/>
                <w:szCs w:val="26"/>
                <w:lang w:eastAsia="ja-JP"/>
              </w:rPr>
              <w:t xml:space="preserve"> Tối thiểu 10 km/km</w:t>
            </w:r>
            <w:r w:rsidRPr="00E425DE">
              <w:rPr>
                <w:rFonts w:eastAsia="MS Mincho"/>
                <w:szCs w:val="26"/>
                <w:vertAlign w:val="superscript"/>
                <w:lang w:eastAsia="ja-JP"/>
              </w:rPr>
              <w:t>2</w:t>
            </w:r>
          </w:p>
        </w:tc>
        <w:tc>
          <w:tcPr>
            <w:tcW w:w="14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9502018" w14:textId="77777777" w:rsidR="00EA70C5" w:rsidRPr="00E425DE" w:rsidRDefault="00EA70C5" w:rsidP="003C7C01">
            <w:pPr>
              <w:spacing w:after="0" w:line="240" w:lineRule="auto"/>
              <w:jc w:val="center"/>
              <w:rPr>
                <w:rFonts w:eastAsia="MS Mincho"/>
                <w:szCs w:val="26"/>
                <w:lang w:eastAsia="ja-JP"/>
              </w:rPr>
            </w:pPr>
            <w:r w:rsidRPr="00E425DE">
              <w:rPr>
                <w:rFonts w:eastAsia="MS Mincho"/>
                <w:szCs w:val="26"/>
                <w:lang w:eastAsia="ja-JP"/>
              </w:rPr>
              <w:t>Chưa đạt</w:t>
            </w:r>
          </w:p>
        </w:tc>
      </w:tr>
      <w:tr w:rsidR="00E425DE" w:rsidRPr="00E425DE" w14:paraId="6196F11D" w14:textId="77777777" w:rsidTr="00C97413">
        <w:trPr>
          <w:trHeight w:val="18"/>
        </w:trPr>
        <w:tc>
          <w:tcPr>
            <w:tcW w:w="6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B53E9E2" w14:textId="77777777" w:rsidR="00EA70C5" w:rsidRPr="00E425DE" w:rsidRDefault="00EA70C5" w:rsidP="003C7C01">
            <w:pPr>
              <w:spacing w:after="0" w:line="240" w:lineRule="auto"/>
              <w:jc w:val="center"/>
              <w:rPr>
                <w:rFonts w:eastAsia="MS Mincho"/>
                <w:szCs w:val="26"/>
                <w:lang w:eastAsia="ja-JP"/>
              </w:rPr>
            </w:pPr>
            <w:r w:rsidRPr="00E425DE">
              <w:rPr>
                <w:rFonts w:eastAsia="MS Mincho"/>
                <w:szCs w:val="26"/>
                <w:lang w:eastAsia="ja-JP"/>
              </w:rPr>
              <w:t>4</w:t>
            </w:r>
          </w:p>
        </w:tc>
        <w:tc>
          <w:tcPr>
            <w:tcW w:w="29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D405320" w14:textId="77777777" w:rsidR="00EA70C5" w:rsidRPr="00E425DE" w:rsidRDefault="00EA70C5" w:rsidP="003C7C01">
            <w:pPr>
              <w:spacing w:after="0" w:line="240" w:lineRule="auto"/>
              <w:rPr>
                <w:rFonts w:eastAsia="MS Mincho"/>
                <w:szCs w:val="26"/>
                <w:lang w:eastAsia="ja-JP"/>
              </w:rPr>
            </w:pPr>
            <w:r w:rsidRPr="00E425DE">
              <w:rPr>
                <w:rFonts w:eastAsia="MS Mincho"/>
                <w:szCs w:val="26"/>
                <w:lang w:eastAsia="ja-JP"/>
              </w:rPr>
              <w:t>Diện tích đất giao thông tính trên dân số (m</w:t>
            </w:r>
            <w:r w:rsidRPr="00E425DE">
              <w:rPr>
                <w:rFonts w:eastAsia="MS Mincho"/>
                <w:szCs w:val="26"/>
                <w:vertAlign w:val="superscript"/>
                <w:lang w:eastAsia="ja-JP"/>
              </w:rPr>
              <w:t>2</w:t>
            </w:r>
            <w:r w:rsidRPr="00E425DE">
              <w:rPr>
                <w:rFonts w:eastAsia="MS Mincho"/>
                <w:szCs w:val="26"/>
                <w:lang w:eastAsia="ja-JP"/>
              </w:rPr>
              <w:t>/người)</w:t>
            </w:r>
          </w:p>
        </w:tc>
        <w:tc>
          <w:tcPr>
            <w:tcW w:w="17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7C1CC2A" w14:textId="77777777" w:rsidR="00EA70C5" w:rsidRPr="00E425DE" w:rsidRDefault="00EA70C5" w:rsidP="003C7C01">
            <w:pPr>
              <w:spacing w:after="0" w:line="240" w:lineRule="auto"/>
              <w:jc w:val="center"/>
              <w:rPr>
                <w:rFonts w:eastAsia="MS Mincho"/>
                <w:szCs w:val="26"/>
                <w:lang w:eastAsia="ja-JP"/>
              </w:rPr>
            </w:pPr>
            <w:r w:rsidRPr="00E425DE">
              <w:rPr>
                <w:rFonts w:eastAsia="MS Mincho"/>
                <w:szCs w:val="26"/>
                <w:lang w:eastAsia="ja-JP"/>
              </w:rPr>
              <w:t>40,56 m</w:t>
            </w:r>
            <w:r w:rsidRPr="00E425DE">
              <w:rPr>
                <w:rFonts w:eastAsia="MS Mincho"/>
                <w:szCs w:val="26"/>
                <w:vertAlign w:val="superscript"/>
                <w:lang w:eastAsia="ja-JP"/>
              </w:rPr>
              <w:t>2</w:t>
            </w:r>
            <w:r w:rsidRPr="00E425DE">
              <w:rPr>
                <w:rFonts w:eastAsia="MS Mincho"/>
                <w:szCs w:val="26"/>
                <w:lang w:eastAsia="ja-JP"/>
              </w:rPr>
              <w:t>/người</w:t>
            </w:r>
          </w:p>
        </w:tc>
        <w:tc>
          <w:tcPr>
            <w:tcW w:w="21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0C2436C" w14:textId="77777777" w:rsidR="00EA70C5" w:rsidRPr="00E425DE" w:rsidRDefault="00EA70C5" w:rsidP="003C7C01">
            <w:pPr>
              <w:spacing w:after="0" w:line="240" w:lineRule="auto"/>
              <w:jc w:val="center"/>
              <w:rPr>
                <w:rFonts w:eastAsia="MS Mincho"/>
                <w:szCs w:val="26"/>
                <w:lang w:eastAsia="ja-JP"/>
              </w:rPr>
            </w:pPr>
            <w:r w:rsidRPr="00E425DE">
              <w:rPr>
                <w:rFonts w:eastAsia="MS Mincho"/>
                <w:szCs w:val="26"/>
                <w:lang w:eastAsia="ja-JP"/>
              </w:rPr>
              <w:t>Trên 15 m</w:t>
            </w:r>
            <w:r w:rsidRPr="00E425DE">
              <w:rPr>
                <w:rFonts w:eastAsia="MS Mincho"/>
                <w:szCs w:val="26"/>
                <w:vertAlign w:val="superscript"/>
                <w:lang w:eastAsia="ja-JP"/>
              </w:rPr>
              <w:t>2</w:t>
            </w:r>
            <w:r w:rsidRPr="00E425DE">
              <w:rPr>
                <w:rFonts w:eastAsia="MS Mincho"/>
                <w:szCs w:val="26"/>
                <w:lang w:eastAsia="ja-JP"/>
              </w:rPr>
              <w:t>/người, tối thiểu 13m</w:t>
            </w:r>
            <w:r w:rsidRPr="00E425DE">
              <w:rPr>
                <w:rFonts w:eastAsia="MS Mincho"/>
                <w:szCs w:val="26"/>
                <w:vertAlign w:val="superscript"/>
                <w:lang w:eastAsia="ja-JP"/>
              </w:rPr>
              <w:t>2</w:t>
            </w:r>
            <w:r w:rsidRPr="00E425DE">
              <w:rPr>
                <w:rFonts w:eastAsia="MS Mincho"/>
                <w:szCs w:val="26"/>
                <w:lang w:eastAsia="ja-JP"/>
              </w:rPr>
              <w:t>/người</w:t>
            </w:r>
          </w:p>
        </w:tc>
        <w:tc>
          <w:tcPr>
            <w:tcW w:w="14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7A149BE" w14:textId="77777777" w:rsidR="00EA70C5" w:rsidRPr="00E425DE" w:rsidRDefault="00EA70C5" w:rsidP="003C7C01">
            <w:pPr>
              <w:spacing w:after="0" w:line="240" w:lineRule="auto"/>
              <w:jc w:val="center"/>
              <w:rPr>
                <w:rFonts w:eastAsia="MS Mincho"/>
                <w:szCs w:val="26"/>
                <w:lang w:eastAsia="ja-JP"/>
              </w:rPr>
            </w:pPr>
            <w:r w:rsidRPr="00E425DE">
              <w:rPr>
                <w:rFonts w:eastAsia="MS Mincho"/>
                <w:szCs w:val="26"/>
                <w:lang w:eastAsia="ja-JP"/>
              </w:rPr>
              <w:t>Đạt</w:t>
            </w:r>
          </w:p>
        </w:tc>
      </w:tr>
      <w:tr w:rsidR="00E425DE" w:rsidRPr="00E425DE" w14:paraId="11AC414A" w14:textId="77777777" w:rsidTr="00C97413">
        <w:trPr>
          <w:trHeight w:val="746"/>
        </w:trPr>
        <w:tc>
          <w:tcPr>
            <w:tcW w:w="6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6ACBF5F" w14:textId="77777777" w:rsidR="00EA70C5" w:rsidRPr="00E425DE" w:rsidRDefault="00EA70C5" w:rsidP="003C7C01">
            <w:pPr>
              <w:spacing w:after="0" w:line="240" w:lineRule="auto"/>
              <w:jc w:val="center"/>
              <w:rPr>
                <w:rFonts w:eastAsia="MS Mincho"/>
                <w:szCs w:val="26"/>
                <w:lang w:eastAsia="ja-JP"/>
              </w:rPr>
            </w:pPr>
            <w:r w:rsidRPr="00E425DE">
              <w:rPr>
                <w:rFonts w:eastAsia="MS Mincho"/>
                <w:szCs w:val="26"/>
                <w:lang w:eastAsia="ja-JP"/>
              </w:rPr>
              <w:t>5</w:t>
            </w:r>
          </w:p>
        </w:tc>
        <w:tc>
          <w:tcPr>
            <w:tcW w:w="29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C36978C" w14:textId="77777777" w:rsidR="00EA70C5" w:rsidRPr="00E425DE" w:rsidRDefault="00EA70C5" w:rsidP="003C7C01">
            <w:pPr>
              <w:spacing w:after="0" w:line="240" w:lineRule="auto"/>
              <w:rPr>
                <w:rFonts w:eastAsia="MS Mincho"/>
                <w:szCs w:val="26"/>
                <w:lang w:eastAsia="ja-JP"/>
              </w:rPr>
            </w:pPr>
            <w:r w:rsidRPr="00E425DE">
              <w:rPr>
                <w:rFonts w:eastAsia="MS Mincho"/>
                <w:szCs w:val="26"/>
                <w:lang w:eastAsia="ja-JP"/>
              </w:rPr>
              <w:t>Tỷ lệ vận tải hành khách công cộng (%)</w:t>
            </w:r>
          </w:p>
        </w:tc>
        <w:tc>
          <w:tcPr>
            <w:tcW w:w="17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560AF66" w14:textId="77081015" w:rsidR="00EA70C5" w:rsidRPr="00E425DE" w:rsidRDefault="00F429DC" w:rsidP="003C7C01">
            <w:pPr>
              <w:spacing w:after="0" w:line="240" w:lineRule="auto"/>
              <w:jc w:val="center"/>
              <w:rPr>
                <w:rFonts w:eastAsia="MS Mincho"/>
                <w:szCs w:val="26"/>
                <w:lang w:eastAsia="ja-JP"/>
              </w:rPr>
            </w:pPr>
            <w:r w:rsidRPr="00E425DE">
              <w:rPr>
                <w:rFonts w:eastAsia="MS Mincho"/>
                <w:szCs w:val="26"/>
                <w:lang w:eastAsia="ja-JP"/>
              </w:rPr>
              <w:t>2.6%</w:t>
            </w:r>
          </w:p>
        </w:tc>
        <w:tc>
          <w:tcPr>
            <w:tcW w:w="21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935B837" w14:textId="77777777" w:rsidR="00EA70C5" w:rsidRPr="00E425DE" w:rsidRDefault="00EA70C5" w:rsidP="003C7C01">
            <w:pPr>
              <w:spacing w:after="0" w:line="240" w:lineRule="auto"/>
              <w:jc w:val="center"/>
              <w:rPr>
                <w:rFonts w:eastAsia="MS Mincho"/>
                <w:szCs w:val="26"/>
                <w:lang w:eastAsia="ja-JP"/>
              </w:rPr>
            </w:pPr>
            <w:r w:rsidRPr="00E425DE">
              <w:rPr>
                <w:rFonts w:eastAsia="MS Mincho"/>
                <w:szCs w:val="26"/>
                <w:lang w:eastAsia="ja-JP"/>
              </w:rPr>
              <w:t>Trên 20%, tối thiểu 15%</w:t>
            </w:r>
          </w:p>
        </w:tc>
        <w:tc>
          <w:tcPr>
            <w:tcW w:w="14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CE8FFDA" w14:textId="77777777" w:rsidR="00EA70C5" w:rsidRPr="00E425DE" w:rsidRDefault="00EA70C5" w:rsidP="003C7C01">
            <w:pPr>
              <w:spacing w:after="0" w:line="240" w:lineRule="auto"/>
              <w:jc w:val="center"/>
              <w:rPr>
                <w:rFonts w:eastAsia="MS Mincho"/>
                <w:szCs w:val="26"/>
                <w:lang w:eastAsia="ja-JP"/>
              </w:rPr>
            </w:pPr>
            <w:r w:rsidRPr="00E425DE">
              <w:rPr>
                <w:rFonts w:eastAsia="MS Mincho"/>
                <w:szCs w:val="26"/>
                <w:lang w:eastAsia="ja-JP"/>
              </w:rPr>
              <w:t>Chưa đạt</w:t>
            </w:r>
          </w:p>
        </w:tc>
      </w:tr>
    </w:tbl>
    <w:p w14:paraId="1851675C" w14:textId="77777777" w:rsidR="00EA70C5" w:rsidRPr="00E425DE" w:rsidRDefault="00EA70C5" w:rsidP="001F522D">
      <w:pPr>
        <w:jc w:val="center"/>
        <w:rPr>
          <w:i/>
          <w:iCs/>
        </w:rPr>
      </w:pPr>
      <w:r w:rsidRPr="00E425DE">
        <w:rPr>
          <w:i/>
          <w:iCs/>
        </w:rPr>
        <w:t>Nguồn: Theo báo cáo chương trình phát triển đô thị tỉnh Khánh Hoà</w:t>
      </w:r>
    </w:p>
    <w:p w14:paraId="05F70619" w14:textId="77777777" w:rsidR="00EA70C5" w:rsidRPr="00E425DE" w:rsidRDefault="00EA70C5" w:rsidP="000944C2">
      <w:r w:rsidRPr="00E425DE">
        <w:t>Như vậy, hiện nay tỉnh Khánh Hoà còn 03 tiêu chí giao thông chưa đáp ứng tiêu chuẩn đối với đô thị loại I, trong đó mật độ đường giao thông và tỷ lệ vận tải hành khách công cộng là 02 chỉ tiêu còn rất thấp, trong giai đoạn tới cần tiếp tục chú trọng mở rộng các tuyến đường, nâng cấp quy mô kỹ thuật và tăng cường phát triển VTHKCC trên địa bàn tỉnh.</w:t>
      </w:r>
    </w:p>
    <w:p w14:paraId="70B1A01B" w14:textId="149C6F7F" w:rsidR="00EA70C5" w:rsidRPr="00E425DE" w:rsidRDefault="00EA70C5" w:rsidP="000944C2">
      <w:pPr>
        <w:pStyle w:val="Heading5"/>
      </w:pPr>
      <w:bookmarkStart w:id="742" w:name="_Toc126586981"/>
      <w:bookmarkStart w:id="743" w:name="_Toc126923300"/>
      <w:bookmarkStart w:id="744" w:name="_Toc127356226"/>
      <w:bookmarkStart w:id="745" w:name="_Toc129327100"/>
      <w:bookmarkStart w:id="746" w:name="_Toc129588228"/>
      <w:bookmarkStart w:id="747" w:name="_Toc129869094"/>
      <w:bookmarkStart w:id="748" w:name="_Toc130459134"/>
      <w:r w:rsidRPr="00E425DE">
        <w:t>Đánh giá kết nối vận tải đa phương thức</w:t>
      </w:r>
      <w:bookmarkEnd w:id="742"/>
      <w:bookmarkEnd w:id="743"/>
      <w:bookmarkEnd w:id="744"/>
      <w:bookmarkEnd w:id="745"/>
      <w:bookmarkEnd w:id="746"/>
      <w:bookmarkEnd w:id="747"/>
      <w:bookmarkEnd w:id="748"/>
    </w:p>
    <w:p w14:paraId="69582065" w14:textId="7A6C7D3C" w:rsidR="00EA70C5" w:rsidRPr="00E425DE" w:rsidRDefault="00EA70C5" w:rsidP="000944C2">
      <w:pPr>
        <w:pStyle w:val="ListParagraph"/>
      </w:pPr>
      <w:r w:rsidRPr="00E425DE">
        <w:t xml:space="preserve">Kết nối đường bộ: </w:t>
      </w:r>
    </w:p>
    <w:p w14:paraId="74DFB4CE" w14:textId="77777777" w:rsidR="00EA70C5" w:rsidRPr="00E425DE" w:rsidRDefault="00EA70C5" w:rsidP="000944C2">
      <w:r w:rsidRPr="00E425DE">
        <w:t>Mạng lưới đường bộ trên địa bàn tỉnh Khánh Hòa đóng vai trò hết sức quan trọng, kết nối toàn bộ các phương thức vận tải khác (đường sắt, đường thủy, đường biển và hàng không) và kết nối với các tỉnh Tây Nguyên.</w:t>
      </w:r>
    </w:p>
    <w:p w14:paraId="4528352D" w14:textId="33534E0D" w:rsidR="00EA70C5" w:rsidRPr="00E425DE" w:rsidRDefault="00EA70C5" w:rsidP="000944C2">
      <w:r w:rsidRPr="00E425DE">
        <w:t xml:space="preserve">Các tuyến đường bộ trục chính đối ngoại của tỉnh hiện nay chủ yếu là các tuyến quốc lộ, về cơ bản đã kết nối với các địa phương lân cận (QL1 kết nối các tỉnh Phú Yên, Ninh Thuận; QL.27C kết nối Lâm Đồng, QL.26 kết nối các tỉnh Tây Nguyên). Việc thiếu các tuyến cao tốc dẫn đến năng lực vận tải còn nhiều hạn chế, tuy nhiên hiện nay các dự án </w:t>
      </w:r>
      <w:r w:rsidR="00B64403" w:rsidRPr="00E425DE">
        <w:t>đ</w:t>
      </w:r>
      <w:r w:rsidRPr="00E425DE">
        <w:t>ường bộ cao tốc đã được triển khai sẽ hỗ trợ nhu cầu vận tải ngày càng tăng trên địa bàn tỉnh, đặc biệt đối với việc kết nối với Lâm Đồng và các tỉnh Tây Nguyên, khi các tuyến QL.26, QL.27C… bị hạn chế về điều kiện địa hình miền núi.</w:t>
      </w:r>
    </w:p>
    <w:p w14:paraId="328CE062" w14:textId="77777777" w:rsidR="00EA70C5" w:rsidRPr="00E425DE" w:rsidRDefault="00EA70C5" w:rsidP="000944C2">
      <w:r w:rsidRPr="00E425DE">
        <w:t>Mạng lưới đường tỉnh về cơ bản đã đảm bảo kết nối liên thông với hệ thống đường địa phương và đường quốc gia, tuy nhiên đối với khu vực phía Tây do điều kiện khó khăn về địa hình nên quy mô và khả năng kết nối còn hạn chế. Một số tuyến đường huyện có tính chất kết nối liên huyện, giữa các trung tâm kinh tế, chính trị của huyện, tỉnh cần được nghiên cứu nâng cấp thành đường tỉnh; một số tuyến đường tỉnh cần phân tách/ gộp ghép đảm bảo tính liên thông, thuận lợi trong công tác quản lý và đầu tư đồng bộ trên toàn tuyến.</w:t>
      </w:r>
    </w:p>
    <w:p w14:paraId="2FB46AB4" w14:textId="3577D442" w:rsidR="000944C2" w:rsidRPr="00E425DE" w:rsidRDefault="00EA70C5" w:rsidP="000944C2">
      <w:pPr>
        <w:pStyle w:val="ListParagraph"/>
        <w:rPr>
          <w:rStyle w:val="ListParagraphChar"/>
        </w:rPr>
      </w:pPr>
      <w:r w:rsidRPr="00E425DE">
        <w:rPr>
          <w:rStyle w:val="ListParagraphChar"/>
        </w:rPr>
        <w:t>Kết nối cảng biển:</w:t>
      </w:r>
    </w:p>
    <w:p w14:paraId="6188CBB1" w14:textId="67332236" w:rsidR="00EA70C5" w:rsidRPr="00E425DE" w:rsidRDefault="00EA70C5" w:rsidP="000944C2">
      <w:pPr>
        <w:rPr>
          <w:rStyle w:val="ListParagraphChar"/>
        </w:rPr>
      </w:pPr>
      <w:r w:rsidRPr="00E425DE">
        <w:rPr>
          <w:rStyle w:val="ListParagraphChar"/>
        </w:rPr>
        <w:t>Giữa cơ sở hạ tầng bến cảng với cơ sở hạ tầng giao thông sắt, bộ nối với mạng quốc gia chưa đáp ứng yêu cầu của cảng về quy mô và thời gian đưa vào vận hành khai thác. Hiện nay kết nối các cảng biển lớn trên thế giới đều sử dụng phương thức vận tải lớn như đường sắt và đường bộ cao tốc. Tuy nhiên, hệ thống cảng biển Khánh Hòa mới chỉ được kết nối bằng hệ thống đường quốc lộ và đường địa phương, chưa có đường cao tốc kết nối. Do đó, hiệu quả trong vận chuyển hàng hóa tới cảng biển chưa được tối ưu hóa về thời gian, chi phí vận tải.</w:t>
      </w:r>
    </w:p>
    <w:p w14:paraId="0BCCA868" w14:textId="77777777" w:rsidR="000944C2" w:rsidRPr="00E425DE" w:rsidRDefault="00EA70C5" w:rsidP="000944C2">
      <w:pPr>
        <w:pStyle w:val="ListParagraph"/>
      </w:pPr>
      <w:r w:rsidRPr="00E425DE">
        <w:t>Kết nối đường sắ</w:t>
      </w:r>
      <w:r w:rsidR="000944C2" w:rsidRPr="00E425DE">
        <w:t>t</w:t>
      </w:r>
    </w:p>
    <w:p w14:paraId="57FB3910" w14:textId="137E039D" w:rsidR="00EA70C5" w:rsidRPr="00E425DE" w:rsidRDefault="000944C2" w:rsidP="000944C2">
      <w:r w:rsidRPr="00E425DE">
        <w:t>C</w:t>
      </w:r>
      <w:r w:rsidR="00EA70C5" w:rsidRPr="00E425DE">
        <w:t>ác ga đường sắt trên địa bàn tỉnh Khánh Hòa chạy song song Quốc lộ 1, kết nối với tuyến QL.1 thông qua các đường đô thị, đường địa phương. Về cơ bản hiện nay các ga chủ yếu phục vụ vận tải hành khách, nên các tuyến đường kết nối đến ga đảm bảo yêu cầu về năng lực và chất lượng. Tại ga Nha Trang nằm trong khu vực đô thị đông đúc, nhiều giao cắt đồng mức với đường bộ dẫn đến tình trạng mất an toàn giao thông và ùn tắc giao thông.</w:t>
      </w:r>
    </w:p>
    <w:p w14:paraId="0470121D" w14:textId="77777777" w:rsidR="000944C2" w:rsidRPr="00E425DE" w:rsidRDefault="00EA70C5" w:rsidP="000944C2">
      <w:pPr>
        <w:pStyle w:val="ListParagraph"/>
      </w:pPr>
      <w:r w:rsidRPr="00E425DE">
        <w:t>Kết nối cảng hàng không</w:t>
      </w:r>
    </w:p>
    <w:p w14:paraId="5BC90D00" w14:textId="248E5C1A" w:rsidR="00EA70C5" w:rsidRPr="00E425DE" w:rsidRDefault="00EA70C5" w:rsidP="000944C2">
      <w:r w:rsidRPr="00E425DE">
        <w:t>CHKQT Cam Ranh kết nối trực tiếp đường bộ thông qua đường ĐT.657I (Nguyễn Tất Thành) có quy mô 6 làn xe, được quy hoạch mở rộng 8 làn xe về cơ bản hiện tại đáp ứng được nhu cầu vận tải hành khách. Tuy nhiên theo dự báo tại Quy hoạch mạng lưới CHK, sân bay Việt Nam, lượng khách thông qua CHKQT Cam Ranh sau năm 2030 đạt khoảng 25 triệu lượt HK/năm, do đó cần bổ sung kết nối bằng các loại hình vận tải khối lượng lớn để đảm bảo phục vụ nhu cầu đi lại của hành khách tại CHKQT Cam Ranh.</w:t>
      </w:r>
    </w:p>
    <w:p w14:paraId="4B04B24F" w14:textId="6300B9F9" w:rsidR="00EA70C5" w:rsidRPr="00E425DE" w:rsidRDefault="00EA70C5" w:rsidP="000944C2">
      <w:pPr>
        <w:pStyle w:val="Heading5"/>
      </w:pPr>
      <w:bookmarkStart w:id="749" w:name="_Toc126586982"/>
      <w:bookmarkStart w:id="750" w:name="_Toc126923301"/>
      <w:bookmarkStart w:id="751" w:name="_Toc127356227"/>
      <w:bookmarkStart w:id="752" w:name="_Toc129327101"/>
      <w:bookmarkStart w:id="753" w:name="_Toc129588229"/>
      <w:bookmarkStart w:id="754" w:name="_Toc129869095"/>
      <w:bookmarkStart w:id="755" w:name="_Toc130459135"/>
      <w:r w:rsidRPr="00E425DE">
        <w:t>Một số tồn tại, hạn chế chủ yếu</w:t>
      </w:r>
      <w:bookmarkEnd w:id="749"/>
      <w:bookmarkEnd w:id="750"/>
      <w:bookmarkEnd w:id="751"/>
      <w:bookmarkEnd w:id="752"/>
      <w:bookmarkEnd w:id="753"/>
      <w:bookmarkEnd w:id="754"/>
      <w:bookmarkEnd w:id="755"/>
    </w:p>
    <w:p w14:paraId="49C34CC3" w14:textId="2C1305C5" w:rsidR="00EA70C5" w:rsidRPr="00E425DE" w:rsidRDefault="00EA70C5" w:rsidP="000944C2">
      <w:pPr>
        <w:pStyle w:val="ListParagraph"/>
      </w:pPr>
      <w:r w:rsidRPr="00E425DE">
        <w:t>Mạng lưới giao thông đối nội hiện nay mạng lưới đường tỉnh phân bố chưa đồng đều trên phạm vi toàn tỉnh, hiện còn tương đối trống tại khu vực các huyện phía Tây Nam của tỉnh. Mạng lưới đường GTNT đã được đầu tư đáng kể nhưng ở khu vực phía Tây tỉnh cần tiếp tục bổ sung xây dựng, nâng cấp.</w:t>
      </w:r>
    </w:p>
    <w:p w14:paraId="6464A6F6" w14:textId="70D11EF2" w:rsidR="00EA70C5" w:rsidRPr="00E425DE" w:rsidRDefault="00EA70C5" w:rsidP="000944C2">
      <w:pPr>
        <w:pStyle w:val="ListParagraph"/>
      </w:pPr>
      <w:r w:rsidRPr="00E425DE">
        <w:t>Hạn chế về nguồn lực đầu tư xây dựng, nâng cấp, mở rộng đồng thời hệ thống kết cấu hạ tầng của cả 5 phương thức vận tải dẫn đến còn hạn chế trong việc kết nối toàn mạng lưới, phát huy tối đa tiềm năng lợi thế.</w:t>
      </w:r>
    </w:p>
    <w:p w14:paraId="04660835" w14:textId="219D1597" w:rsidR="00EA70C5" w:rsidRPr="00E425DE" w:rsidRDefault="00EA70C5" w:rsidP="000944C2">
      <w:pPr>
        <w:pStyle w:val="ListParagraph"/>
      </w:pPr>
      <w:r w:rsidRPr="00E425DE">
        <w:t>Diễn biến bất thường của thiên tai, bão, lũ và biến đổi khí hậu trong giai đoạn vừa qua gây tác động xấu đến hệ thống kết cấu hạ tầng giao thông trên địa bàn tỉnh.</w:t>
      </w:r>
    </w:p>
    <w:p w14:paraId="59558EC0" w14:textId="2251F615" w:rsidR="00EA70C5" w:rsidRPr="00E425DE" w:rsidRDefault="00EA70C5" w:rsidP="000944C2">
      <w:pPr>
        <w:pStyle w:val="ListParagraph"/>
      </w:pPr>
      <w:r w:rsidRPr="00E425DE">
        <w:t>CHK quốc tế Cam Ranh hiện nay nhu cầu vận tải đã vượt quá năng lực cả về hành khách lẫn hàng hóa, cần được cải tạo, nâng cấp mở rộng.</w:t>
      </w:r>
    </w:p>
    <w:p w14:paraId="4B2AAB63" w14:textId="3D5A4E42" w:rsidR="00183F2F" w:rsidRPr="00E425DE" w:rsidRDefault="00EA70C5" w:rsidP="000944C2">
      <w:pPr>
        <w:pStyle w:val="ListParagraph"/>
      </w:pPr>
      <w:r w:rsidRPr="00E425DE">
        <w:t>Hoạt động vận tải hành khách công cộng còn hạn chế, chưa thu hút được người dân sử dụng, thị phần vận tải thấp, tỷ lệ VTHKCC mới chỉ đáp ứng khoảng 0,92% nhu cầu đi lại của người dân, chỉ tiêu chưa đạt yêu cầu đối với đô thị loại I.</w:t>
      </w:r>
    </w:p>
    <w:p w14:paraId="067CFEC8" w14:textId="5D191A73" w:rsidR="00975325" w:rsidRPr="00E425DE" w:rsidRDefault="00560465" w:rsidP="000B1EB5">
      <w:pPr>
        <w:pStyle w:val="Heading3"/>
      </w:pPr>
      <w:bookmarkStart w:id="756" w:name="_Toc166513758"/>
      <w:bookmarkStart w:id="757" w:name="_Toc172052427"/>
      <w:r w:rsidRPr="00E425DE">
        <w:t>Thực trạng</w:t>
      </w:r>
      <w:r w:rsidR="000D7DB2" w:rsidRPr="00E425DE">
        <w:t xml:space="preserve"> phát triển</w:t>
      </w:r>
      <w:r w:rsidRPr="00E425DE">
        <w:t xml:space="preserve"> </w:t>
      </w:r>
      <w:r w:rsidR="00AC2974" w:rsidRPr="00E425DE">
        <w:t>L</w:t>
      </w:r>
      <w:r w:rsidRPr="00E425DE">
        <w:t>ối sống</w:t>
      </w:r>
      <w:bookmarkEnd w:id="756"/>
      <w:r w:rsidR="00AC2974" w:rsidRPr="00E425DE">
        <w:t xml:space="preserve"> xanh</w:t>
      </w:r>
      <w:r w:rsidR="0046644F" w:rsidRPr="00E425DE">
        <w:t xml:space="preserve"> tỉnh Khánh Hòa</w:t>
      </w:r>
      <w:bookmarkEnd w:id="757"/>
    </w:p>
    <w:p w14:paraId="2FCDF6FF" w14:textId="6761E032" w:rsidR="00E1397D" w:rsidRPr="00E425DE" w:rsidRDefault="0046644F" w:rsidP="00E1397D">
      <w:pPr>
        <w:pStyle w:val="Heading4"/>
      </w:pPr>
      <w:r w:rsidRPr="00E425DE">
        <w:t>Thực trạng h</w:t>
      </w:r>
      <w:r w:rsidR="00E1397D" w:rsidRPr="00E425DE">
        <w:t>ành vi sinh hoạt hộ gia đình trong sử dụng năng lượng và tham gia giao thông</w:t>
      </w:r>
    </w:p>
    <w:p w14:paraId="028192E8" w14:textId="70658B0C" w:rsidR="00E1397D" w:rsidRPr="00E425DE" w:rsidRDefault="00B7251F" w:rsidP="001F522D">
      <w:r w:rsidRPr="00E425DE">
        <w:t>Có thể khẳng định rằng, công tác tuyên truyền tiết kiệm điện luôn được Khánh Hòa quan tâm và triển khai một cách có hệ thống trong nhiều năm qua. Đặc biệt, từ đầu năm đến nay, các cơ quan đơn vị quản lý đã thực hiện nhiều giải pháp đồng bộ nhằm tuyên truyền các biện pháp tiết kiệm điện tại các hộ gia đình, cơ quan, trường học, doanh nghiệp và cơ sở sản xuất. Những nỗ lực này đã góp phần quan trọng trong việc nâng cao nhận thức và thay đổi thói quen của cộng đồng về việc sử dụng điện một cách an toàn, tiết kiệm và hiệu quả.</w:t>
      </w:r>
    </w:p>
    <w:p w14:paraId="55E1BC54" w14:textId="36CBB8AF" w:rsidR="00B7251F" w:rsidRPr="00E425DE" w:rsidRDefault="00B7251F" w:rsidP="000944C2">
      <w:r w:rsidRPr="00E425DE">
        <w:t>Trong 7 tháng đầu năm 2023, toàn tỉnh Khánh Hòa tiết kiệm trên 30 triệu kWh điện, trong đó, sản lượng điện tiết kiệm khối cơ quan công lập hành chính sự nghiệp là 14 triệu kWh - chiếm 8,46% sản lượng điện tiêu thụ, chiếu sáng công cộng tiết kiệm hơn 3 triệu kWh – chiếm 7,54% sản lượng điện tiêu thụ, chiếu sáng sinh hoạt tiết kiệm hơn 8 triệu kWh, tiết kiệm điện trong sản xuất hơn 4 triệu kWh, trong khối kinh doanh là 1 triệu kWh.</w:t>
      </w:r>
    </w:p>
    <w:p w14:paraId="67510748" w14:textId="3D1C9BC2" w:rsidR="00B14ACA" w:rsidRPr="00E425DE" w:rsidRDefault="00B14ACA" w:rsidP="000944C2">
      <w:r w:rsidRPr="00E425DE">
        <w:t>Việc thực hiện phát tờ rơi tuyên truyền tiết kiệm điện tại các quầy giao dịch Điện lực; đẩy mạnh thông tin qua nhiều kênh thông tin như: website, tận dụng mạng xã hội như Facebook, Zalo, Youtube...đ</w:t>
      </w:r>
      <w:r w:rsidR="00D6639D" w:rsidRPr="00E425DE">
        <w:t>ã</w:t>
      </w:r>
      <w:r w:rsidRPr="00E425DE">
        <w:t xml:space="preserve"> tăng khả năng kết nối và lan tỏa thông tin rộng rãi trong cộng đồng.</w:t>
      </w:r>
      <w:r w:rsidR="00D6639D" w:rsidRPr="00E425DE">
        <w:t xml:space="preserve"> </w:t>
      </w:r>
      <w:r w:rsidRPr="00E425DE">
        <w:t>Trong các đợt cao điểm, Điện lực Khánh Hòa tập trung tuyên truyền trên các phương tiện thông tin đại chúng như báo, đài truyền hình, đài truyền thanh tại các xã, phường; treo các banner với nội dung tuyên truyền tiết kiệm điện trên các tuyến đường chính; phát loa kêu gọi người dân, doanh nghiệp thực hiện các giải pháp tiết kiệm điện trên các tuyến đường, tại các khu vực tập trung đông dân cư, tại các chung cư, tòa nhà…</w:t>
      </w:r>
    </w:p>
    <w:p w14:paraId="548E6E38" w14:textId="0DD792B5" w:rsidR="00B14ACA" w:rsidRPr="00E425DE" w:rsidRDefault="00B14ACA" w:rsidP="000944C2">
      <w:r w:rsidRPr="00E425DE">
        <w:t>Tranh thủ sự ủng hộ của lãnh đạo chính quyền địa phương, Điện lực Khánh Hòa đã triển khai có hiệu quả công tác tuyên truyền tiết kiệm điện trên các khinh khí cầu tại Festival biển 2023 vừa qua với thông điệp “Tiết kiệm điện - Thành thói quen”, “Tiết kiệm điện - Ích nước lợi nhà”. Đây cũng là điểm nhấn trong lễ hội đặc biệt này và đã đưa được thông điệp tuyên truyền tiết kiệm điện không chỉ đến với người dân Nha Trang, Khánh Hòa mà còn cả với du khách trong nước và quốc tế.</w:t>
      </w:r>
    </w:p>
    <w:p w14:paraId="6AE728F8" w14:textId="79EDF335" w:rsidR="00B14ACA" w:rsidRPr="00E425DE" w:rsidRDefault="00B14ACA" w:rsidP="000944C2">
      <w:r w:rsidRPr="00E425DE">
        <w:t>Với điều kiện tự nhiên thuận lợi, Khánh Hòa là một trong những địa phương được đánh giá có nhiều tiềm năng phát triển năng lượng tái tạo. Rất nhiều hộ gia đình ở Khánh Hòa đang có nhu cầu lắp đặt hệ thống điện năng lượng mặt trời nhưng còn do dự vì chưa nắm được chi phí lắp đặt điện năng lượng mặt trời tại Khánh Hòa. Khánh Hòa cũng phấn đấu đến năm 2030 có 50% các tòa nhà công sở và 50% nhà dân sử dụng điện mặt trời mái nhà tự sản, tự tiêu (phục vụ tiêu thụ tại chỗ, không bán điện vào hệ thống điện quốc gia).</w:t>
      </w:r>
    </w:p>
    <w:p w14:paraId="6FD074A6" w14:textId="4F77B62E" w:rsidR="00D6639D" w:rsidRPr="00E425DE" w:rsidRDefault="00D6639D" w:rsidP="000944C2">
      <w:r w:rsidRPr="00E425DE">
        <w:t xml:space="preserve">Trong </w:t>
      </w:r>
      <w:r w:rsidR="00C97325" w:rsidRPr="00E425DE">
        <w:t>khía cạnh tham gia g</w:t>
      </w:r>
      <w:r w:rsidRPr="00E425DE">
        <w:t xml:space="preserve">iao thông </w:t>
      </w:r>
      <w:r w:rsidR="00C97325" w:rsidRPr="00E425DE">
        <w:t>x</w:t>
      </w:r>
      <w:r w:rsidRPr="00E425DE">
        <w:t>anh,</w:t>
      </w:r>
      <w:r w:rsidR="00C97325" w:rsidRPr="00E425DE">
        <w:t xml:space="preserve"> người dân Khánh Hòa sẽ được hưởng lợi từ các kế hoạch của</w:t>
      </w:r>
      <w:r w:rsidRPr="00E425DE">
        <w:t xml:space="preserve"> tỉnh </w:t>
      </w:r>
      <w:r w:rsidR="00C97325" w:rsidRPr="00E425DE">
        <w:t>khi</w:t>
      </w:r>
      <w:r w:rsidRPr="00E425DE">
        <w:t xml:space="preserve"> tăng cường các tuyến xe buýt xanh, lắp đặt xe đạp công cộng và các trạm sạc điện trên toàn thành phố. Để làm gương, các cơ quan chính quyền sẽ tiên phong dùng xe xanh, khuyến khích người dân sử dụng các phương tiện xanh như buýt xanh, taxi xanh…</w:t>
      </w:r>
    </w:p>
    <w:p w14:paraId="3F0D1542" w14:textId="49C3C9A0" w:rsidR="00AD69DE" w:rsidRPr="00E425DE" w:rsidRDefault="0046644F" w:rsidP="00AD69DE">
      <w:pPr>
        <w:pStyle w:val="Heading4"/>
      </w:pPr>
      <w:r w:rsidRPr="00E425DE">
        <w:t>Thực trạng h</w:t>
      </w:r>
      <w:r w:rsidR="00AD69DE" w:rsidRPr="00E425DE">
        <w:t>ành vi hộ gia đình trong tiêu dùng và sản xuất</w:t>
      </w:r>
    </w:p>
    <w:p w14:paraId="080C8F2F" w14:textId="3E1DAF66" w:rsidR="00676458" w:rsidRPr="00E425DE" w:rsidRDefault="0030630E" w:rsidP="000944C2">
      <w:r w:rsidRPr="00E425DE">
        <w:t>Sống xanh, tiêu dùng xanh đang trở thành xu hướng ở nhiều quốc gia trên thế giới, đặc biệt phổ biến tại các nước phát triển và đang lan tỏa mạnh mẽ sang các nước đang phát triển có thu nhập ở mức trung bình trở lên. Đây được coi là bước triển khai thực tiễn và quan trọng của khái niệm tiêu dùng bền vững, nhằm giảm tác động của xã hội đối với môi trường. Tiêu dùng xanh là mua và sử dụng các sản phẩm thân thiện với môi trường, không gây hại cho sức khỏe của con người và không đe dọa đến hệ sinh thái tự nhiên. Trong xu hướng tiêu dùng xanh, các sản phẩm xanh, thân thiện với môi trường được ưu tiên lựa chọn và được coi như một tiêu chuẩn cho các sản phẩm, dịch vụ chất lượng cao.</w:t>
      </w:r>
    </w:p>
    <w:p w14:paraId="2AD11ECA" w14:textId="1CEDFF36" w:rsidR="00676458" w:rsidRPr="00E425DE" w:rsidRDefault="00676458" w:rsidP="000944C2">
      <w:r w:rsidRPr="00E425DE">
        <w:t>Từ khi triển khai thực hiện, Cuộc vận động “Người Việt Nam ưu tiên dùng hàng Việt Nam” đã lan tỏa đến đời sống xã hội, không chỉ nâng cao nhận thức mà còn tạo chuyển biến về hành động, tạo thành thói quen mua sắm hàng Việt của đa số người tiêu dùng trên địa bàn tỉnh Khánh Hòa.</w:t>
      </w:r>
      <w:r w:rsidR="00C97325" w:rsidRPr="00E425DE">
        <w:t xml:space="preserve"> Các chuyên gia cho rằng: nhu cầu tiêu dùng các sản phẩm an toàn, bao gồm cả nông sản an toàn của người dân ngày càng cao, và có xu hướng ưu tiên cho các sản phẩm địa </w:t>
      </w:r>
      <w:r w:rsidR="005D047A" w:rsidRPr="00E425DE">
        <w:t>p</w:t>
      </w:r>
      <w:r w:rsidR="00C97325" w:rsidRPr="00E425DE">
        <w:t>hương để đảm bảo các yếu tố bền vững cho môi trường</w:t>
      </w:r>
      <w:r w:rsidR="00334229" w:rsidRPr="00E425DE">
        <w:t xml:space="preserve"> trong</w:t>
      </w:r>
      <w:r w:rsidR="00C97325" w:rsidRPr="00E425DE">
        <w:t xml:space="preserve"> khi hạn chế tác động do hoạt động vận chuyển, lưu trữ đến môi trường tự nhiên. </w:t>
      </w:r>
    </w:p>
    <w:p w14:paraId="33C678F2" w14:textId="61A64F78" w:rsidR="00AD69DE" w:rsidRPr="00E425DE" w:rsidRDefault="00A50C61" w:rsidP="00D76F59">
      <w:r w:rsidRPr="00E425DE">
        <w:t xml:space="preserve">Kết quả nghiên cứu của Hồ Huy Tựu và cộng sự (2018) về các nhân tố ảnh hưởng đến hành vi tiêu dùng xanh của người dân Nha Trang (cho thấy nhân tố tác động mạnh nhất đến hành vi tiêu dùng xanh của người dân Nha trang là thái độ của họ đối với tiêu dùng xanh. Khi người dân nhận thức rằng tiêu dùng xanh là cần thiết, là đáng thực hiện và mang lại nhiều lợi ích, họ sẽ cảm thấy thích thú với hành vi tiêu dùng này, từ đó họ sẽ có ý định và thực hiện tiêu dùng xanh. Nhân tố tác động thứ hai đến hành vi tiêu dùng xanh của người dân thành phố Nha Trang là kiểm soát hành vi. Trong bối cảnh tiêu dùng xanh, kiểm soát hành vi mô tả cảm nhận của người tiêu dùng về sự sẵn có các nguồn lực cần thiết, rào cản, độ dễ dàng thực hiện việc tiêu dùng xanh thân thiện với môi trường. Rủi ro của môi trường sống được nhận định tác động đến hành vi tiêu dùng xanh như là </w:t>
      </w:r>
      <w:r w:rsidR="0056511F" w:rsidRPr="00E425DE">
        <w:t>một</w:t>
      </w:r>
      <w:r w:rsidRPr="00E425DE">
        <w:t xml:space="preserve"> sự khẳng định rằng khi các cảm nhận rủi ro liên quan đến môi trường sống trong bối cảnh tiêu dùng thì hành vi tiêu dùng xanh thân thiện với môi trường liên quan đến sản phẩm này cũng sẽ được mở rộng. Kết quả nghiên cứu cũng chỉ ra rằng một khi người tiêu dùng tin tưởng về chất lượng sản phẩm, tin tưởng nhà sản xuất, tin tưởng vào các tổ chức bảo vệ người tiêu dùng, cơ quan chính phủ trong việc kiểm soát việc sản xuất sản phẩm là an toàn, là tốt cho sức khỏe bản thân và cộng đồng thì họ sẽ xem xét tiêu dùng nhiều hơn. Hay nói cách khác hành vi tiêu dùng xanh thân thiện với môi trường sẽ được mở rộng khi họ tin tưởng sản phẩm. Ảnh hưởng xã hội được mô tả là nhận thức của cá nhân về các áp lực của xã hội đối với việc thực hiện hay không thực hiện hành vi. Ở đây việc khuyên, khuyến khích, thúc giục, mong muốn của người thân, người quan trọng có tác động tích cực đến hành vi tiêu dùng xanh thân thiện với môi trường của từng cá nhân người tiêu dùng tại thành phố Nha Trang. Cảm xúc là một bộ phận cấu thành nên thái độ. Các cảm xúc hữu ích, có lợi, dễ chịu, phấn khích, vui trong lòng, khoan khoái có ảnh hưởng tích cực đến hành vi tiêu dùng xanh thân thiện với môi trường</w:t>
      </w:r>
      <w:r w:rsidR="0056511F" w:rsidRPr="00E425DE">
        <w:t>.</w:t>
      </w:r>
    </w:p>
    <w:p w14:paraId="211882D8" w14:textId="606E95ED" w:rsidR="00AF66E0" w:rsidRPr="00E425DE" w:rsidRDefault="00AF66E0" w:rsidP="00AF66E0">
      <w:pPr>
        <w:pStyle w:val="Heading4"/>
      </w:pPr>
      <w:r w:rsidRPr="00E425DE">
        <w:t xml:space="preserve">Thực trạng </w:t>
      </w:r>
      <w:r w:rsidR="001A78EA" w:rsidRPr="00E425DE">
        <w:t xml:space="preserve">công tác </w:t>
      </w:r>
      <w:r w:rsidRPr="00E425DE">
        <w:t>quản lý chất thải sinh hoạt</w:t>
      </w:r>
    </w:p>
    <w:p w14:paraId="6DEF38BF" w14:textId="6556162A" w:rsidR="00A50C61" w:rsidRPr="00E425DE" w:rsidRDefault="00A50C61" w:rsidP="000944C2">
      <w:r w:rsidRPr="00E425DE">
        <w:t>Công tác quản lý chất thải sinh hoạt tại Tỉnh Khánh Hòa đã nhận được sự quan tâm của UBND Tỉnh và các sở ban ngành, tổ chức chính trị xã hội, Ủy ban Mặt trận Tổ quốc của Tỉnh thông qua việc ban hành các kế hoạch, các đề án, chương trình, tổ chức các mô hình thu gom rác thải sinh hoạt. Tuy nhiên, các chương trình, mô hình thu gom được thực hiện còn mang tính chất tự phát, chưa thường xuyên.</w:t>
      </w:r>
    </w:p>
    <w:p w14:paraId="0E5B96ED" w14:textId="2F370CB5" w:rsidR="00FD0D54" w:rsidRPr="00E425DE" w:rsidRDefault="00FD0D54" w:rsidP="000944C2">
      <w:r w:rsidRPr="00E425DE">
        <w:t>“Ngôi nhà nhỏ - Triệu trái tim” ở phường Phước Tân và “Ngôi nhà xử lý pin đã qua sử dụng” của phường Tân Lập là hai mô hình tiêu biểu cộng đồng dân cư chung tay bảo vệ môi trường ở Nha Trang. Đây là hai mô hình hướng dẫn người dân thực hiện phân loại rác thải tại nguồn (hộ gia đình). Ngôi nhà thu gom rác thải nhựa tái chế được triển khai rộng khắp tại 15 tổ dân phố trên địa bàn phường. Tuy nhiên, do kinh phí có hạn, chiều thứ Sáu hằng tuần, các Chi hội Phụ nữ thu gom vỏ lon bia, chai nhựa, giấy…từ tổ dân phố và mang lên phường đưa vào " ngôi nhà" đặt tại Ủy ban nhân dân phường hoặc khi nhiều sẽ thanh lý lấy nguồn quỹ.</w:t>
      </w:r>
    </w:p>
    <w:p w14:paraId="0C05E234" w14:textId="77777777" w:rsidR="00A50C61" w:rsidRPr="00E425DE" w:rsidRDefault="00A50C61" w:rsidP="000944C2">
      <w:r w:rsidRPr="00E425DE">
        <w:t>Đề án “Phụ nữ Khánh Hòa tham gia phòng, chống rác thải nhựa giai đoạn 2021- 2025 do Hội Liên hiệp Phụ nữ tỉnh là đơn vị chủ quản thực hiện cũng được UBND Tỉnh phê duyệt. Đề án với mục tiêu phấn đấu đến năm 2025, 100% cán bộ hội, hơn 85% hộ gia đình hội viên phụ nữ tiếp cận những kiến thức cơ bản về bảo vệ môi trường. 100% cơ sở hội xây dựng ít nhất 1 mô hình về thực hiện công tác bảo vệ môi trường và phong trào “Chống rác thải nhựa” phù hợp với điều kiện thực tế tại địa phương; xây dựng 3 mô hình điểm “Nói không với sản phẩm dùng một lần và hạn chế sử dụng túi ni-lông” tại đảo Trí Nguyên (TP. Nha Trang), đảo Bình Ba (TP. Cam Ranh), thôn đảo Điệp Sơn (huyện Vạn Ninh). Để nâng cao ý thức, trách nhiệm của cán bộ Hội, hội viên, phụ nữ và người dân trong việc giữ gìn vệ sinh trong gia đình và cộng đồng, Hội Liên hiệp phụ nữ tỉnh đã triển khai truyền thông việc thực hiện tiêu chí 3 sạch "sạch nhà, sạch bếp, sạch ngõ" trong Cuộc vận động "Xây dựng gia đình 5 không 3 sạch góp phần vun đắp gia đình Việt Nam".</w:t>
      </w:r>
    </w:p>
    <w:p w14:paraId="0E31A57E" w14:textId="09653DF0" w:rsidR="00FE618C" w:rsidRPr="00E425DE" w:rsidRDefault="00A50C61" w:rsidP="000944C2">
      <w:r w:rsidRPr="00E425DE">
        <w:t>Việc xây dựng hệ thống tái chế rác thải nhựa cũng đóng vai trò quan trọng trong công tác bảo vệ môi trường tại tỉnh. Các chương trình tái chế được triển khai một cách rộng rãi và linh hoạt, từ việc tái chế các sản phẩm nhựa đến việc sử dụng lại các vật liệu tái chế trong sản xuất và xây dựng.</w:t>
      </w:r>
    </w:p>
    <w:p w14:paraId="19E68629" w14:textId="0D638F4C" w:rsidR="00AD69DE" w:rsidRPr="00E425DE" w:rsidRDefault="0046644F" w:rsidP="00AD69DE">
      <w:pPr>
        <w:pStyle w:val="Heading4"/>
      </w:pPr>
      <w:r w:rsidRPr="00E425DE">
        <w:t xml:space="preserve">Thực trạng </w:t>
      </w:r>
      <w:r w:rsidR="0040697C" w:rsidRPr="00E425DE">
        <w:t>công tác</w:t>
      </w:r>
      <w:r w:rsidR="00AD69DE" w:rsidRPr="00E425DE">
        <w:t xml:space="preserve"> giáo dục và nhận thức cộng đồng</w:t>
      </w:r>
    </w:p>
    <w:p w14:paraId="0C7B070D" w14:textId="0618B366" w:rsidR="0040697C" w:rsidRPr="00E425DE" w:rsidRDefault="0040697C" w:rsidP="00A50C61">
      <w:r w:rsidRPr="00E425DE">
        <w:t xml:space="preserve">Hàng năm, Sở Giáo dục và Đào tạo đều có văn bản chỉ đạo, hướng dẫn các cơ sở giáo dục trong toàn tỉnh tăng cường công tác tuyên truyền, tổ chức các hoạt động hưởng ứng: Tuần lễ Quốc gia Nước sạch và vệ sinh môi trường, Ngày Môi trường thế giới (05/6), Ngày Đại dương thế giới (ngày 08/6), Ngày Quốc tế Đa dạng sinh học (22/5), Tuần lễ Biển và Hải đảo Việt Nam (từ ngày 01/8- 06/8), Chiến dịch Giờ Trái đất … và tổ chức giảng dạy lồng ghép các nội dung liên quan tới bảo vệ môi trường ở các bậc học. Qua đó góp phần nâng cao nhận thức, trách nhiệm của giáo viên, học sinh trong công tác bảo vệ môi trường, góp phần thúc đẩy quá trình chuyển đổi xanh, tăng trưởng xanh của tỉnh Khánh Hòa. Trong năm 2023, Sở Giáo dục và Đào tạo đã phối hợp Vụ Khoa học Công nghệ và Môi trường, Bộ Giáo dục và Đào tạo tổ chức Hội thảo “Chia sẻ kinh nghiệm và giải pháp thúc đẩy thói quen sống xanh, trường học thông minh thích ứng với biến đổi khí hậu và xây dựng, triển khai các hoạt động liên quan đến giáo dục môi trường bền vững. </w:t>
      </w:r>
    </w:p>
    <w:p w14:paraId="6C357F8A" w14:textId="69AAB91D" w:rsidR="0040697C" w:rsidRPr="00E425DE" w:rsidRDefault="0040697C" w:rsidP="00A50C61">
      <w:r w:rsidRPr="00E425DE">
        <w:t>Bên cạnh đó, từ năm 2019 đến nay, Sở Giáo dục và Đào tạo Khánh Hòa đã phối hợp với trường Đại học Nha Trang tổ chức Cuộc thi Môi trường xanh cho học sinh THPT. Đến nay, Cuộc thi Môi trường xanh do trường Đại học Nha Trang tổ chức đã lan tỏa đến học sinh của 04 tỉnh Khánh Hòa, Phú Yên, Ninh Thuận và Đắk Lắk, với hàng chục dự án và hàng ngàn học sinh THPT tham gia. Cuộc thi đã giúp học sinh THPT các tỉnh có cơ hội thực hiện các ý tưởng sáng tạo, tăng tính đoàn kết và hướng đến cộng đồng về vấn đề bảo vệ môi trường.</w:t>
      </w:r>
    </w:p>
    <w:p w14:paraId="60AE9E24" w14:textId="1979AED9" w:rsidR="00A50C61" w:rsidRPr="00E425DE" w:rsidRDefault="00A50C61" w:rsidP="00A50C61">
      <w:r w:rsidRPr="00E425DE">
        <w:t>Một trong những mô hình đáng chú ý được áp dụng tại tỉnh Khánh Hòa là chương trình giáo dục và tạo nhận thức về vấn đề rác thải nhựa. Thông qua việc tổ chức các buổi tọa đàm, buổi hội thảo và hoạt động tình nguyện, cộng đồng địa phương đã được thông tin và nhận thức sâu sắc về hậu quả của việc xả rác thải nhựa không kiểm soát. Đồng thời, việc khuyến khích sử dụng túi vải tái sử dụng thay vì túi nhựa một lần sử dụng đã góp phần giảm thiểu lượng rác thải nhựa.</w:t>
      </w:r>
    </w:p>
    <w:p w14:paraId="25F5B328" w14:textId="77777777" w:rsidR="00A50C61" w:rsidRPr="00E425DE" w:rsidRDefault="00A50C61" w:rsidP="00A50C61">
      <w:r w:rsidRPr="00E425DE">
        <w:t xml:space="preserve">Hàng năm, Sở Tài nguyên Môi trường phối hợp với các Sở ban ngành liên quan, các tổ chức chính trị xã hội cùng xây dựng Kế hoạch Truyền thông nâng cao nhận thức cộng đồng về bảo vệ môi trường, tập trung các nội dung quản lý chất thải, giảm thiểu rác thải nhựa, … xây dựng các mô hình tự quản trong khu dân cư. </w:t>
      </w:r>
    </w:p>
    <w:p w14:paraId="5DE6C478" w14:textId="77777777" w:rsidR="00A50C61" w:rsidRPr="00E425DE" w:rsidRDefault="00A50C61" w:rsidP="00A50C61">
      <w:r w:rsidRPr="00E425DE">
        <w:t xml:space="preserve">Ủy ban MTTQ Việt Nam các cấp cũng chủ động phối hợp với Hội liên hiệp phụ nữ, Đoàn thanh niên xây dựng các mô hình tự quản bảo vệ môi trường do Mặt trận Tổ quốc các cấp ở khu dân cư tại 100%  xã, phường, thị trấn trên toàn tỉnh (Trung bình 2-4 mô hình/đơn vị) : Mô hình vận động nhân dân nhặt rác trước khi tắm biển, mô hình trang bị: “Túi lưới thu gom rác thải trên tàu cá cho ngư dân”, trao tặng túi lưới để ngư dân thu gom rác thải sinh hoạt trên tàu mang về bờ, mô hình “thu gom vỏ lon, vỏ chai nhựa, thùng giấy …” để gây quỹ “Vì người nghèo” đặt tại các điểm tập trung khu dân cư , Mô hình “Túi giấy phòng chống rác thải nhựa”, Mô hình “Lốp xe làm biển báo ATGT”, Mô hình "Ngôi nhà xử lý pin qua sử dụng", Mô hình "Nhóm hộ gia đình gương mẫu thực hiện mỹ quan đô thị”, Mô hình Tôn giáo tham gia bảo vệ môi trường, ứng phó biến đổi khí hậu,  Mô hình đổi rác lấy quà, Mô hình con đường hoa - trồng cây xanh tôn tạo cảnh quan v.v…cũng đã được xây dựng, góp phần giảm rác thải trên địa bàn Tỉnh. </w:t>
      </w:r>
    </w:p>
    <w:p w14:paraId="790C1F9C" w14:textId="77777777" w:rsidR="00A50C61" w:rsidRPr="00E425DE" w:rsidRDefault="00A50C61" w:rsidP="00A50C61">
      <w:r w:rsidRPr="00E425DE">
        <w:t>Ủy ban Mặt trận Tổ quốc tổ chức tập huấn các quy định, chủ trương chính sách của nhà nước về bảo vệ môi trường; việc xây dựng mô hình “Khu dân cư tự quản bảo vệ môi trường và ứng phó với biến đổi khí hậu”; kỹ năng tuyên truyền, vận động, nâng cao nhận thức của người dân và cách thức phân loại, xử lý rác tại hộ gia đình, hạn chế rác thải nhựa, giám sát việc thực hiện các quy định của Nhà nước về quản lý, BVMT, phát hiện những nguy cơ ô nhiễm, phá hoại môi trường..v.v..</w:t>
      </w:r>
    </w:p>
    <w:p w14:paraId="612592B7" w14:textId="77777777" w:rsidR="00A50C61" w:rsidRPr="00E425DE" w:rsidRDefault="00A50C61" w:rsidP="00A50C61">
      <w:r w:rsidRPr="00E425DE">
        <w:t>Tỉnh đoàn cũng triển khai “Hội nghị tập huấn kỹ năng tuyên truyền BVMT và kỹ năng xử lý, thu gom, phân loại rác thải” cho đoàn viên thanh niên, các CLB BVMT trên địa bàn tỉnh, thực hiện nhiệm vụ trồng cây xanh hưởng ứng chương trình “Vì một Việt Nam xanh” năm 2023. Hội cựu chiến binh tiến hành trống cây, hoa trên 350 con đường cựu chiến binh tự quản, ra quân vệ sinh trên các con đường cựu chiến binh tự quản, thành lập câu lạc bộ cựu chiến binh bảo vệ môi trường.</w:t>
      </w:r>
    </w:p>
    <w:p w14:paraId="73121D9F" w14:textId="77777777" w:rsidR="00F429DC" w:rsidRPr="00E425DE" w:rsidRDefault="00F429DC" w:rsidP="00F429DC">
      <w:r w:rsidRPr="00E425DE">
        <w:t>Triển khai thực hiện Quyết định số 2432/QĐ-UBND ngày 30/8/2022 của UBND tỉnh Khánh Hòa về việc ban hành Kế hoạch nhân rộng mô hình hướng dẫn, tuyên truyền sử dụng thuốc bảo vệ thực vật an toàn và thu gom bao thuốc bảo vệ thực vật sau sử dụng trên địa bàn tỉnh Khánh Hòa giai đoạn 2022 – 2025; hàng năm, Sở Nông nghiệp và Phát triển Nông thôn tham mưu UBND tỉnh phê duyệt đề cương và dự toán kinh phí nhiệm vụ nhân rộng mô hình hướng dẫn, tuyên truyền sử dụng thuốc bảo vệ thực vật an toàn và thu gom bao thuốc bảo vệ thực vật sau sử dụng trên địa bàn tỉnh Khánh Hòa.</w:t>
      </w:r>
    </w:p>
    <w:p w14:paraId="190756E6" w14:textId="77777777" w:rsidR="00F429DC" w:rsidRPr="00E425DE" w:rsidRDefault="00F429DC" w:rsidP="00F429DC">
      <w:r w:rsidRPr="00E425DE">
        <w:t xml:space="preserve">Năm 2022, đã tổ chức được 15 lớp tuyên truyền nâng cao nhận thức cộng đồng trong công tác thu gom xử lý bao thuốc bảo vệ thực vật sau sử dụng (Ninh Hòa: 06 lớp, Cam Ranh: 03 lớp, Diên Khánh: 06 lớp). Số người tham gia: 50 người/lớp. Lắp đặt 60 bể chứa bao gói thuốc bảo vệ thực vật sau sử dụng theo đúng vị trí, tọa độ đã được xác định tại 02 xã thuộc huyện Diên Khánh (Diên Điền: 30 bể; Bình Lộc 30 bể) và lắp đặt 05 Pano tuyên truyền cụ thể: tại huyện Diên Khánh 02 Pano (xã Diên điền: 01 pano; xã Bình Lộc: 01 pano); thành phố Cam Ranh 03 pano (xã Cam Thịnh Tây: 01 pano; xã Cam Thịnh Đông: 01 pano; phường Cam Phúc Bắc: 01 pano). </w:t>
      </w:r>
    </w:p>
    <w:p w14:paraId="24632E72" w14:textId="73C99E69" w:rsidR="00F429DC" w:rsidRPr="00E425DE" w:rsidRDefault="00F429DC" w:rsidP="00A50C61">
      <w:r w:rsidRPr="00E425DE">
        <w:t>Năm 2023, đã tổ chức được 09 lớp tuyên truyền nâng cao nhận thức cộng đồng về việc sử dụng thuốc bảo vệ thực vật an toàn và hiệu quả cho người dân và hướng dẫn thu gom, xử lý bao thuốc bảo vệ thực vật sau sử dụng tại 09 xã thuộc huyện Diên Khánh, tỉnh Khánh Hòa (01 lớp/xã). Lắp đặt 82 bể chứa bao gói thuốc bảo vệ thực vật sau sử dụng tại 16 xã, thị trấn và lắp đặt 02 Pano tuyên truyền tại xã Diên Sơn (01 Pano) và xã Diên Lâm (01 Pano) thuộc huyện Diên Khánh, Khánh Hòa.</w:t>
      </w:r>
    </w:p>
    <w:p w14:paraId="797A57CF" w14:textId="77777777" w:rsidR="00A50C61" w:rsidRPr="00E425DE" w:rsidRDefault="00A50C61" w:rsidP="00A50C61">
      <w:r w:rsidRPr="00E425DE">
        <w:t>Hội Nông dân tỉnh cũng triển khai một loạt các hoạt động hướng đến giáo dục nhận thức về môi trường: Dự án tuyên truyền, vận động nông dân xử lý rác thải tại Việt Nam, góp phần vào nỗ lực giảm phát thải khí nhà kính, thông qua xây dựng các mô hình về xử lý rác thải hữu cơ như: Kỹ thuật lên men phụ phẩm cây trồng làm thức ăn chăn nuôi; nuôi gà trên đệm lót sinh học dày; ủ phân hữu cơ từ phụ phẩm cây trồng; nuôi sâu canxin; nuôi trùn quế; Xây dựng mô hình điểm “Hội Nông dân tham gia thu gom bao bì thuốc bảo vệ thực vật gắn với bảo vệ môi trường” tại phường Ninh Hà, thị xã Ninh Hòa, tỉnh Khánh Hòa: Nâng cao nhận thức, ý thức trách nhiệm của cán bộ, hội viên, nông dân trong công tác bảo vệ môi trường, xóa bỏ thói quen vứt rác bừa bãi của người dân ở nông thôn, hạn chế ô nhiễm môi trường từ thuốc bảo vệ thực vật, góp phần xây dựng môi trường đô thị văn minh; Hội nghị phổ biến về tác hại của túi nilon và rác thải nhựa nhằm giảm thiểu tiêu thụ, tăng cường tái sử dụng, tái chế chất thải nhựa; các giải pháp nhằm giảm thiểu tiêu thụ, tăng cường tái sử dụng, tái chế chất thải nhựa đến cộng đồng và người dân ở các khu vực nông thôn và ven đô thị tại thị xã Ninh Hòa, thành phố Nha Trang và Cam Ranh, tỉnh Khánh Hòa: Tăng cường sự hiểu biết, nâng cao nhận thức và thay đổi hành vi, thái độ của cán bộ, hội viên, nông dân về tác hại của túi nilon và rác thải nhựa nhằm giảm thiểu tiêu thụ, tăng cường tái sử dụng, tái chế chất thải nhựa đến cộng đồng và người dân; đồng thời vận động người thân cùng thực hiện, tiến tới từ bỏ thói quen sử dụng túi nilon khó phân hủy, sản phẩm nhựa khó phân hủy, sử dụng một lần, góp phần xây dựng nông thôn xanh, sạch, đẹp.</w:t>
      </w:r>
    </w:p>
    <w:p w14:paraId="65879E87" w14:textId="77777777" w:rsidR="00A50C61" w:rsidRPr="00E425DE" w:rsidRDefault="00A50C61" w:rsidP="00A50C61">
      <w:r w:rsidRPr="00E425DE">
        <w:t>Trong thời gian qua, bằng nhiều hình thức đa dạng, các trường học tại Khánh Hoà đã đẩy mạnh việc tuyên truyền, giáo dục nâng cao nhận thức, ý thức trách nhiệm cho học sinh (HS) về bảo vệ môi trường. Với sự hỗ trợ của các tình nguyện viên và người dân địa phương trong việc khảo sát thực địa và thu thập trụ mầm cây đước, vừa qua, nhóm cán bộ, giáo viên và hơn 150 HS Trường iSchool Nha Trang đã phối hợp với Trường Đại học Nha Trang tổ chức ra quân trồng rừng ngập mặn tại thôn Tân Đảo (xã Ninh Ích, thị xã Ninh Hòa). Nhằm xây dựng thói quen tốt cho HS trong việc bảo vệ, giữ gìn vệ sinh môi trường từ những hành động thiết thực hàng ngày, Trường THCS Nguyễn Hiền (huyện Cam Lâm) đã tổ chức cho HS các lớp luân phiên dọn vệ sinh khuôn viên trường; tuyên truyền về chủ đề bảo vệ môi trường thông qua giờ chào cờ đầu tuần hoặc chương trình phát thanh giờ ra chơi; phát động chiến dịch trồng cây xanh; triển khai phong trào “Kế hoạch nhỏ” thu gom giấy vụn; cho HS tham gia chăm sóc bồn hoa trước lớp; tổ chức cuộc thi tái chế đồ nhựa đã qua sử dụng...</w:t>
      </w:r>
    </w:p>
    <w:p w14:paraId="74AFDA44" w14:textId="42D2B48E" w:rsidR="00F429DC" w:rsidRPr="00E425DE" w:rsidRDefault="00F429DC" w:rsidP="00A50C61">
      <w:r w:rsidRPr="00E425DE">
        <w:t>Ngân hàng Nhà nước Việt Nam, Chi nhánh tỉnh Khánh Hòa đã triển khai kịp thời đến các tổ chức tín dụng (TCTD) trên địa bàn các chính sách của NHNN về tín dụng xanh, tăng trưởng xanh. Công chức, viên chức, người lao động Ngân hàng Khánh Hòa đã phần nào nâng cao nhận thức về ứng phó với biến đổi khí hậu, phòng chống thiên tai và bảo vệ môi trường sống, bố trí nhiều cây xanh trong không gian làm việc; sử dụng tiết kiệm nguồn năng lượng điện và nguồn nước sạch; lựa chọn sử dụng sản phẩm thân thiện môi trường, sản phẩm tái chế, giảm thiểu sử dụng sản phẩm nhựa... Các Chi nhánh TCTD đã tuyên truyền về các sản phẩm, dịch vụ tài chính - ngân hàng hiện đại, tiện ích dựa trên ứng dụng công nghệ số, thúc đẩy thanh toán không dùng tiền mặt trong nền kinh tế, góp phần “xanh hóa” ngành Ngân hàng thông qua xây dựng thói quen thân thiện với môi trường cho khách hàng trong việc tiếp cận, sử dụng các sản phẩm dịch vụ ngân hàng</w:t>
      </w:r>
      <w:r w:rsidR="004300D9" w:rsidRPr="00E425DE">
        <w:t>.</w:t>
      </w:r>
    </w:p>
    <w:p w14:paraId="07C2ACB4" w14:textId="442A4033" w:rsidR="00F154DE" w:rsidRPr="00E425DE" w:rsidRDefault="00A50C61" w:rsidP="000944C2">
      <w:r w:rsidRPr="00E425DE">
        <w:t>Mặc dù nhiều hoạt động truyền thông về môi trường và bảo vệ môi trường đã được triển khai thực hiện tại Tỉnh Khánh Hòa, các hoạt động này chủ yếu thực hiện vào dịp kỷ niệm các ngày môi trường trong năm, không thường xuyên do còn hạn chế về nguồn kinh phí và cách thức triển khai, nguồn nhân lực thực hiện.</w:t>
      </w:r>
    </w:p>
    <w:p w14:paraId="433F0007" w14:textId="58548E98" w:rsidR="00AD69DE" w:rsidRPr="00E425DE" w:rsidRDefault="00AD69DE" w:rsidP="00AD69DE">
      <w:pPr>
        <w:pStyle w:val="Heading4"/>
      </w:pPr>
      <w:r w:rsidRPr="00E425DE">
        <w:t xml:space="preserve">Mức độ hưởng ứng và tuân thủ các chính sách và </w:t>
      </w:r>
      <w:r w:rsidR="00C97325" w:rsidRPr="00E425DE">
        <w:t>tiêu chuẩn</w:t>
      </w:r>
      <w:r w:rsidRPr="00E425DE">
        <w:t xml:space="preserve"> sống xanh</w:t>
      </w:r>
    </w:p>
    <w:p w14:paraId="54676BEC" w14:textId="2E7DFFAC" w:rsidR="002E30CA" w:rsidRPr="00E425DE" w:rsidRDefault="00C97325" w:rsidP="000944C2">
      <w:r w:rsidRPr="00E425DE">
        <w:t>S</w:t>
      </w:r>
      <w:r w:rsidR="002E30CA" w:rsidRPr="00E425DE">
        <w:t>ự hợp tác chặt chẽ giữa cơ quan chính phủ địa phương, các tổ chức phi chính phủ và cộng đồng dân cư cũng đóng vai trò quan trọng trong việc thúc đẩy các mô hình này. Việc tạo ra các chính sách và quy định chặt chẽ, cùng việc thiết lập các cơ chế kỷ luật phù hợp, đã giúp nâng cao ý thức và sự tham gia của cộng đồng trong việc bảo vệ môi trường và giảm thiểu rác thải nhựa.</w:t>
      </w:r>
    </w:p>
    <w:p w14:paraId="1BD13436" w14:textId="192809E3" w:rsidR="002E30CA" w:rsidRPr="00E425DE" w:rsidRDefault="002E30CA" w:rsidP="000944C2">
      <w:r w:rsidRPr="00E425DE">
        <w:t>Thông qua việc áp dụng các mô hình hiệu quả và phù hợp với điều kiện tự nhiên và phong tục tập quán của tỉnh Khánh Hòa, công tác bảo vệ môi trường và hạn chế rác thải nhựa đang đạt được những thành tựu đáng kể. Tuy nhiên, việc duy trì và mở rộng các mô hình này vẫn đòi hỏi sự hỗ trợ và sự đồng lòng của tất cả các bên liên quan, nhằm đảm bảo sự bền vững cho môi trường và cuộc sống của cộng đồng trong tương lai.</w:t>
      </w:r>
    </w:p>
    <w:p w14:paraId="6CFB32EF" w14:textId="0B817A86" w:rsidR="00C97325" w:rsidRPr="00E425DE" w:rsidRDefault="00C97325" w:rsidP="000944C2">
      <w:r w:rsidRPr="00E425DE">
        <w:t>Kết quả nghiên cứu các nhân tố ảnh hưởng đến hành vi tiêu dùng xanh của người dân Nha Trang (Hồ Huy Tựu và cộng sự, 2018) cho thấy yếu tố tin tưởng là nhân tố tác động mạnh nhất đến hành vi tiêu dùng (Tuân thủ tiêu dùng xanh). Một lần nữa khẳng định khi người tiêu dùng tin tưởng về chất lượng sản phẩm, tin tưởng nhà sản xuất, tin tưởng vào các tổ chức bảo vệ người tiêu dùng, cơ quan chính phủ trong việc kiểm soát việc sản xuất sản phẩm là an toàn, là tốt cho sức khỏe bản thân và cộng đồng thì họ sẽ xem xét tiêu dùng nhiều hơn. Hay nói cách khác hành vi tuân thủ tiêu dùng xanh sẽ được mở rộng khi họ tin tưởng sản phẩm.</w:t>
      </w:r>
    </w:p>
    <w:p w14:paraId="7BDDFB06" w14:textId="77777777" w:rsidR="00C97325" w:rsidRPr="00E425DE" w:rsidRDefault="00C97325" w:rsidP="000944C2">
      <w:r w:rsidRPr="00E425DE">
        <w:t>Rủi ro nhân tố tác động lớn thứ 2 đến hành vi tuân thủ tiêu dùng xanh như là 1 sự khẳng định rằng khi các cảm nhận rủi ro liên quan đến môi trường sống trong bối cảnh tiêu dùng thì hành vi tuân thủ tiêu dùng xanh liên quan đến sản phẩm này cũng sẽ được mở rộng.</w:t>
      </w:r>
    </w:p>
    <w:p w14:paraId="0DF40D4B" w14:textId="77777777" w:rsidR="00C97325" w:rsidRPr="00E425DE" w:rsidRDefault="00C97325" w:rsidP="000944C2">
      <w:r w:rsidRPr="00E425DE">
        <w:t>Ảnh hưởng xã hội là nhân tố tác động lớn thứ 3 đến hành vi tuân thủ tiêu dùng xanh của từng cá nhân người tiêu dùng tại thành phố Nha Trang.</w:t>
      </w:r>
    </w:p>
    <w:p w14:paraId="66AEB050" w14:textId="77777777" w:rsidR="00C97325" w:rsidRPr="00E425DE" w:rsidRDefault="00C97325" w:rsidP="000944C2">
      <w:r w:rsidRPr="00E425DE">
        <w:t>Kiểm soát là nhân tố tác động tiếp theo đến hành vi tuân thủ tiêu dùng xanh của từng cá nhân người tiêu dùng tại thành phố Nha Trang.</w:t>
      </w:r>
    </w:p>
    <w:p w14:paraId="77E13D8D" w14:textId="56AEE47F" w:rsidR="00C97325" w:rsidRPr="00E425DE" w:rsidRDefault="00C97325" w:rsidP="000944C2">
      <w:r w:rsidRPr="00E425DE">
        <w:t>Nhận thức là nhân tố tác động cuối cùng đến hành vi tuân thủ tiêu dùng xanh của từng cá nhân người tiêu dùng tại thành phố Nha Trang.</w:t>
      </w:r>
    </w:p>
    <w:p w14:paraId="17916971" w14:textId="77FDD26D" w:rsidR="008A6639" w:rsidRPr="00E425DE" w:rsidRDefault="00101D5A" w:rsidP="008A6639">
      <w:pPr>
        <w:pStyle w:val="Heading4"/>
      </w:pPr>
      <w:r w:rsidRPr="00E425DE">
        <w:t xml:space="preserve">Đánh giá chung </w:t>
      </w:r>
    </w:p>
    <w:p w14:paraId="41803882" w14:textId="77777777" w:rsidR="00281034" w:rsidRPr="00E425DE" w:rsidRDefault="00281034" w:rsidP="00281034">
      <w:pPr>
        <w:pStyle w:val="Heading5"/>
        <w:rPr>
          <w:lang w:val="en-US" w:eastAsia="ar-SA"/>
        </w:rPr>
      </w:pPr>
      <w:r w:rsidRPr="00E425DE">
        <w:rPr>
          <w:lang w:eastAsia="ar-SA"/>
        </w:rPr>
        <w:t>Các kết quả đạt được</w:t>
      </w:r>
    </w:p>
    <w:p w14:paraId="6F04A0DA" w14:textId="77777777" w:rsidR="00281034" w:rsidRPr="00E425DE" w:rsidRDefault="00281034" w:rsidP="00281034">
      <w:pPr>
        <w:pStyle w:val="ListParagraph"/>
        <w:rPr>
          <w:lang w:eastAsia="ar-SA"/>
        </w:rPr>
      </w:pPr>
      <w:r w:rsidRPr="00E425DE">
        <w:rPr>
          <w:lang w:eastAsia="ar-SA"/>
        </w:rPr>
        <w:t>Trong giai đoạn 2016-2020, Khánh Hòa đã ban hành Kế hoạch hành động tăng trưởng xanh với các mục tiêu cụ thể như: 100% đô thị có hệ thống thu gom và xử lý nước thải đạt quy chuẩn, tỷ lệ dân số nông thôn được cấp nước hợp vệ sinh đạt trên 95%, 95% chất thải rắn được thu gom và phát triển ngành công nghiệp tái chế chất thải để tái sử dụng, nâng cao chất lượng dịch vụ vận tải công cộng nội tỉnh, tỷ lệ che phủ đạt 47,5%. Tuy nhiên, tất cả những mục tiêu của kế hoạch đề ra đến năm 2020 đều không đạt được.</w:t>
      </w:r>
    </w:p>
    <w:p w14:paraId="1F9BABEE" w14:textId="77777777" w:rsidR="00281034" w:rsidRPr="00E425DE" w:rsidRDefault="00281034" w:rsidP="00281034">
      <w:pPr>
        <w:pStyle w:val="ListParagraph"/>
        <w:rPr>
          <w:lang w:eastAsia="ar-SA"/>
        </w:rPr>
      </w:pPr>
      <w:r w:rsidRPr="00E425DE">
        <w:rPr>
          <w:lang w:eastAsia="ar-SA"/>
        </w:rPr>
        <w:t>Trong giai đoạn 2020-2024, Khánh Hòa đã bắt đầu thực hiện tốt công tác quản lý về môi trường, bao gồm xây dựng và triển khai hệ thống văn bản pháp luật về bảo vệ môi trường, tăng cường công tác tuyên truyền nâng cao nhận thức về bảo vệ môi trường, và xây dựng các mô hình bảo vệ môi trường và các tổ tự quản về bảo vệ môi trường. Tỉnh Khánh Hòa cũng đã ban hành kế hoạch thực hiện Nghị quyết số 48/NQ-CP về bảo vệ môi trường biển và hải đảo đến năm 2030, tầm nhìn đến năm 2050.</w:t>
      </w:r>
    </w:p>
    <w:p w14:paraId="321F901F" w14:textId="77777777" w:rsidR="00281034" w:rsidRPr="00E425DE" w:rsidRDefault="00281034" w:rsidP="00281034">
      <w:pPr>
        <w:pStyle w:val="Heading5"/>
        <w:rPr>
          <w:lang w:val="en-US" w:eastAsia="ar-SA"/>
        </w:rPr>
      </w:pPr>
      <w:r w:rsidRPr="00E425DE">
        <w:rPr>
          <w:lang w:eastAsia="ar-SA"/>
        </w:rPr>
        <w:t>Các tồn tại hạn chế</w:t>
      </w:r>
      <w:r w:rsidRPr="00E425DE">
        <w:rPr>
          <w:lang w:val="en-US" w:eastAsia="ar-SA"/>
        </w:rPr>
        <w:t xml:space="preserve"> và nguyên nhân</w:t>
      </w:r>
    </w:p>
    <w:p w14:paraId="7FE8B3C0" w14:textId="77777777" w:rsidR="00281034" w:rsidRPr="00E425DE" w:rsidRDefault="00281034" w:rsidP="00D76F59">
      <w:pPr>
        <w:rPr>
          <w:rStyle w:val="fontstyle01"/>
          <w:color w:val="auto"/>
        </w:rPr>
      </w:pPr>
      <w:r w:rsidRPr="00E425DE">
        <w:rPr>
          <w:rStyle w:val="fontstyle01"/>
          <w:color w:val="auto"/>
        </w:rPr>
        <w:t>Trong quá trình triển khai thực hiện, tỉnh Khánh Hòa cũng nhận thấy những khó khăn và hạn chế như:</w:t>
      </w:r>
    </w:p>
    <w:p w14:paraId="1D44B953" w14:textId="77777777" w:rsidR="00281034" w:rsidRPr="00E425DE" w:rsidRDefault="00281034" w:rsidP="00D76F59">
      <w:r w:rsidRPr="00E425DE">
        <w:t xml:space="preserve">Khó khăn trong nguồn nhân lực quản lý môi trường: </w:t>
      </w:r>
    </w:p>
    <w:p w14:paraId="70866045" w14:textId="77777777" w:rsidR="00281034" w:rsidRPr="00E425DE" w:rsidRDefault="00281034" w:rsidP="00D76F59">
      <w:pPr>
        <w:pStyle w:val="ListParagraph"/>
        <w:rPr>
          <w:rStyle w:val="fontstyle01"/>
          <w:color w:val="auto"/>
          <w:szCs w:val="24"/>
        </w:rPr>
      </w:pPr>
      <w:r w:rsidRPr="00E425DE">
        <w:rPr>
          <w:rStyle w:val="fontstyle01"/>
          <w:rFonts w:eastAsia="Roboto"/>
          <w:color w:val="auto"/>
        </w:rPr>
        <w:t>Đội ngũ cán bộ quản lý về môi trường từ cấp tỉnh, cấp huyện, cấp xã còn thiếu, chưa đáp ứng yêu cầu quản lý nhà nước về bảo vệ môi trường. Cán bộ chuyên môn về môi trường cấp xã hầu hết là công chức địa chính kiêm nhiệm, chưa quan tâm đúng mức công tác quản lý nhà nước về môi trường tại cơ sở.</w:t>
      </w:r>
    </w:p>
    <w:p w14:paraId="6E281CF7" w14:textId="77777777" w:rsidR="00281034" w:rsidRPr="00E425DE" w:rsidRDefault="00281034" w:rsidP="00D76F59">
      <w:pPr>
        <w:pStyle w:val="ListParagraph"/>
        <w:rPr>
          <w:rStyle w:val="fontstyle01"/>
          <w:color w:val="auto"/>
          <w:szCs w:val="24"/>
        </w:rPr>
      </w:pPr>
      <w:r w:rsidRPr="00E425DE">
        <w:rPr>
          <w:rStyle w:val="fontstyle01"/>
          <w:rFonts w:eastAsia="Roboto"/>
          <w:color w:val="auto"/>
        </w:rPr>
        <w:t>Cán bộ chuyên môn về môi trường ở cấp xã còn kiêm nhiệm nhiều công tác, chưa quan tâm đúng mức đến công tác quản lý môi trường. Do đó việc triển khai, phổ biến, vận động nhân dân thực hiện các chủ trương, chính sách, pháp luật, các kiến thức về vệ sinh môi trường gặp rất nhiều khó khăn, hiệu quả thấp.</w:t>
      </w:r>
    </w:p>
    <w:p w14:paraId="13EC3122" w14:textId="77777777" w:rsidR="00281034" w:rsidRPr="00E425DE" w:rsidRDefault="00281034" w:rsidP="00281034">
      <w:pPr>
        <w:rPr>
          <w:szCs w:val="26"/>
        </w:rPr>
      </w:pPr>
      <w:r w:rsidRPr="00E425DE">
        <w:rPr>
          <w:szCs w:val="26"/>
        </w:rPr>
        <w:t>Việc thu gom và xử lý rác thải còn gặp nhiều khó khăn:</w:t>
      </w:r>
    </w:p>
    <w:p w14:paraId="6725B380" w14:textId="77777777" w:rsidR="00281034" w:rsidRPr="00E425DE" w:rsidRDefault="00281034" w:rsidP="00281034">
      <w:pPr>
        <w:pStyle w:val="ListParagraph"/>
        <w:rPr>
          <w:rStyle w:val="fontstyle01"/>
          <w:rFonts w:eastAsia="Roboto"/>
          <w:color w:val="auto"/>
        </w:rPr>
      </w:pPr>
      <w:r w:rsidRPr="00E425DE">
        <w:rPr>
          <w:rStyle w:val="fontstyle01"/>
          <w:rFonts w:eastAsia="Roboto"/>
          <w:color w:val="auto"/>
        </w:rPr>
        <w:t>Phân loại rác thải tại nguồn vẫn chưa được triển khai rộng rãi, cơ sở hạ tầng phục vụ cho việc phân loại rác tài nguồn chưa có. Do đó, lượng rác thải phải chôn lấp khá lớn và lãng phí nguồn rác thải có thể tái sử dụng, tái chế.</w:t>
      </w:r>
    </w:p>
    <w:p w14:paraId="2C6420A6" w14:textId="77777777" w:rsidR="00281034" w:rsidRPr="00E425DE" w:rsidRDefault="00281034" w:rsidP="00281034">
      <w:pPr>
        <w:pStyle w:val="ListParagraph"/>
        <w:rPr>
          <w:rStyle w:val="fontstyle01"/>
          <w:rFonts w:eastAsia="Roboto"/>
          <w:color w:val="auto"/>
        </w:rPr>
      </w:pPr>
      <w:r w:rsidRPr="00E425DE">
        <w:rPr>
          <w:rStyle w:val="fontstyle01"/>
          <w:rFonts w:eastAsia="Roboto"/>
          <w:color w:val="auto"/>
        </w:rPr>
        <w:t>Công tác quản lý chất thải nhất là rác thải nông thôn hiện còn nhiều vướng mắc, nhiều bãi chôn lấp chất thải ở nông thôn hình thành tự phát, hầu như chưa đáp ứng đầy đủ các quy định về bãi chôn lấp hợp vệ sinh, lộ thiên, không được xử lý, tồn đọng kéo dài gây ô nhiễm, ảnh hưởng đến chất lượng nước ngầm, chất lượng môi trường đất.</w:t>
      </w:r>
    </w:p>
    <w:p w14:paraId="18455068" w14:textId="77777777" w:rsidR="00281034" w:rsidRPr="00E425DE" w:rsidRDefault="00281034" w:rsidP="00281034">
      <w:pPr>
        <w:pStyle w:val="ListParagraph"/>
        <w:rPr>
          <w:rStyle w:val="fontstyle01"/>
          <w:color w:val="auto"/>
        </w:rPr>
      </w:pPr>
      <w:r w:rsidRPr="00E425DE">
        <w:rPr>
          <w:rStyle w:val="fontstyle01"/>
          <w:rFonts w:eastAsia="Roboto"/>
          <w:color w:val="auto"/>
        </w:rPr>
        <w:t xml:space="preserve">Địa hình phức tạp và hạ tầng giao thông chưa đồng đều về cả số lượng và chất lượng gây khó khăn cho thực hiện mục tiêu đồng bộ trong quản lý thu gom và xử lý rác thải. Vùng miền núi và bán sơn địa của tỉnh có địa hình phức tạp, với độ dốc lớn và mạng lưới sông, suối chia cắt. Điều này tạo ra nhiều khó khăn trong việc triển khai đồng thời các chương trình, dự án tại khu vực này. </w:t>
      </w:r>
    </w:p>
    <w:p w14:paraId="362A5FED" w14:textId="77777777" w:rsidR="00281034" w:rsidRPr="00E425DE" w:rsidRDefault="00281034" w:rsidP="00281034">
      <w:pPr>
        <w:pStyle w:val="ListParagraph"/>
        <w:rPr>
          <w:rStyle w:val="fontstyle01"/>
          <w:color w:val="auto"/>
        </w:rPr>
      </w:pPr>
      <w:r w:rsidRPr="00E425DE">
        <w:rPr>
          <w:rStyle w:val="fontstyle01"/>
          <w:rFonts w:eastAsia="Roboto"/>
          <w:color w:val="auto"/>
        </w:rPr>
        <w:t>Việc thu gom, xử lý rác thải ở một số xã, đặc biệt là các xã đảo, ven biển còn tồn đọng rác thải do nguồn nhân lực còn thiếu, công tác vận chuyển, thu gom khó khăn do vị trí địa lý, kinh phí hạn chế.</w:t>
      </w:r>
    </w:p>
    <w:p w14:paraId="12AEDF24" w14:textId="77777777" w:rsidR="00281034" w:rsidRPr="00E425DE" w:rsidRDefault="00281034" w:rsidP="00281034">
      <w:r w:rsidRPr="00E425DE">
        <w:t>Hoạt động tuyên truyền chưa liên tục, và thiếu tính đồng bộ:</w:t>
      </w:r>
    </w:p>
    <w:p w14:paraId="59B32BF6" w14:textId="77777777" w:rsidR="00281034" w:rsidRPr="00E425DE" w:rsidRDefault="00281034" w:rsidP="00281034">
      <w:pPr>
        <w:pStyle w:val="ListParagraph"/>
        <w:rPr>
          <w:rStyle w:val="fontstyle01"/>
          <w:color w:val="auto"/>
        </w:rPr>
      </w:pPr>
      <w:r w:rsidRPr="00E425DE">
        <w:rPr>
          <w:rStyle w:val="fontstyle01"/>
          <w:rFonts w:eastAsia="Roboto"/>
          <w:color w:val="auto"/>
        </w:rPr>
        <w:t>Hoạt động truyền thông về môi trường và bảo vệ môi trường chủ yếu thực hiện vào dịp kỷ niệm các ngày môi trường trong năm, không thường xuyên do còn hạn chế về nguồn kinh phí và cách thức triển khai, nguồn nhân lực thực hiện.</w:t>
      </w:r>
    </w:p>
    <w:p w14:paraId="49AA6BEF" w14:textId="77777777" w:rsidR="00281034" w:rsidRPr="00E425DE" w:rsidRDefault="00281034" w:rsidP="00281034">
      <w:pPr>
        <w:pStyle w:val="ListParagraph"/>
        <w:rPr>
          <w:rStyle w:val="fontstyle01"/>
          <w:color w:val="auto"/>
        </w:rPr>
      </w:pPr>
      <w:r w:rsidRPr="00E425DE">
        <w:rPr>
          <w:rStyle w:val="fontstyle01"/>
          <w:rFonts w:eastAsia="Roboto"/>
          <w:color w:val="auto"/>
        </w:rPr>
        <w:t>Việc triển khai nhiệm vụ phân loại rác thải tại nguồn còn chậm từ hoạt động tuyên truyền đến việc đầu tư đồng bộ các công trình xử lý chất rắn làm cho việc phân loại rác thải tại nguồn không còn đúng ý nghĩa.</w:t>
      </w:r>
    </w:p>
    <w:p w14:paraId="29FB9B6C" w14:textId="77777777" w:rsidR="00281034" w:rsidRPr="00E425DE" w:rsidRDefault="00281034" w:rsidP="00281034">
      <w:bookmarkStart w:id="758" w:name="_Hlk167525094"/>
      <w:r w:rsidRPr="00E425DE">
        <w:t>Hệ thống văn bản quy phạm pháp luật của Trung ương trên lĩnh vực môi trường chưa đồng bộ:</w:t>
      </w:r>
    </w:p>
    <w:p w14:paraId="348651C8" w14:textId="77777777" w:rsidR="00281034" w:rsidRPr="00E425DE" w:rsidRDefault="00281034" w:rsidP="00281034">
      <w:pPr>
        <w:pStyle w:val="ListParagraph"/>
        <w:rPr>
          <w:rStyle w:val="fontstyle01"/>
          <w:color w:val="auto"/>
          <w:szCs w:val="24"/>
        </w:rPr>
      </w:pPr>
      <w:r w:rsidRPr="00E425DE">
        <w:rPr>
          <w:rStyle w:val="fontstyle01"/>
          <w:color w:val="auto"/>
        </w:rPr>
        <w:t>Vẫn còn có sự xung đột, trùng lặp về mục tiêu giữa các chiến lược: Chiến lược phát triển bền vững; chiến lược quốc gia về ứng phó biến đổi khí hậu; chiến lược tăng trưởng xanh...</w:t>
      </w:r>
    </w:p>
    <w:p w14:paraId="1FFC2D71" w14:textId="77777777" w:rsidR="00281034" w:rsidRPr="00E425DE" w:rsidRDefault="00281034" w:rsidP="00281034">
      <w:pPr>
        <w:pStyle w:val="ListParagraph"/>
        <w:rPr>
          <w:rStyle w:val="fontstyle01"/>
          <w:color w:val="auto"/>
          <w:szCs w:val="24"/>
        </w:rPr>
      </w:pPr>
      <w:r w:rsidRPr="00E425DE">
        <w:rPr>
          <w:rStyle w:val="fontstyle01"/>
          <w:color w:val="auto"/>
        </w:rPr>
        <w:t>Chiến lược và kế hoạch hành động tăng trưởng xanh quốc gia còn chưa bắt buộc áp dụng, lồng ghép vào các kế hoạch, chương trình phát triển kinh tế - xã hội tại địa phương nên còn khó khăn, khó phân biệt các mục tiêu của kế hoạch, chiến lược khác nhau trong công tác giám sát và đánh giá kết quả thực hiện.</w:t>
      </w:r>
    </w:p>
    <w:p w14:paraId="2867FBFA" w14:textId="77777777" w:rsidR="00281034" w:rsidRPr="00E425DE" w:rsidRDefault="00281034" w:rsidP="00281034">
      <w:pPr>
        <w:pStyle w:val="ListParagraph"/>
      </w:pPr>
      <w:r w:rsidRPr="00E425DE">
        <w:t>Luật Bảo vệ môi trường năm 2020 và các văn bản hướng dẫn thi hành Luật còn một số nội dung bất cập, gây khó khăn cho công tác quản lý môi trường.</w:t>
      </w:r>
    </w:p>
    <w:p w14:paraId="383A7AF1" w14:textId="77777777" w:rsidR="00281034" w:rsidRPr="00E425DE" w:rsidRDefault="00281034" w:rsidP="00281034">
      <w:pPr>
        <w:pStyle w:val="ListParagraph"/>
      </w:pPr>
      <w:r w:rsidRPr="00E425DE">
        <w:t>Việc xây dựng cơ chế, chính sách xã hội hóa về công tác bảo vệ môi trường thực hiện chưa hiệu quả, chưa thu hút đầu tư các công trình, dự án về bảo vệ môi trường.</w:t>
      </w:r>
    </w:p>
    <w:p w14:paraId="368B3037" w14:textId="77777777" w:rsidR="00281034" w:rsidRPr="00E425DE" w:rsidRDefault="00281034" w:rsidP="00281034">
      <w:pPr>
        <w:pStyle w:val="ListParagraph"/>
      </w:pPr>
      <w:r w:rsidRPr="00E425DE">
        <w:t>Việc quản lý, sử dụng ngân sách cho sự nghiệp môi trường chưa đáp ứng được nhu cầu hiện nay. Việc giải ngân chậm, cuối năm còn tình trạng trả lại kinh phí ngân sách do không triển khai được nhiệm vụ.</w:t>
      </w:r>
    </w:p>
    <w:p w14:paraId="14C57E75" w14:textId="76561C75" w:rsidR="00281034" w:rsidRPr="00E425DE" w:rsidRDefault="00281034" w:rsidP="00281034">
      <w:pPr>
        <w:pStyle w:val="ListParagraph"/>
        <w:rPr>
          <w:rStyle w:val="fontstyle01"/>
          <w:color w:val="auto"/>
          <w:szCs w:val="24"/>
        </w:rPr>
      </w:pPr>
      <w:r w:rsidRPr="00E425DE">
        <w:t>Chưa có chính sách đặc thù để khuyến khích các nguồn lực đầu tư cho hoạt động thu gom, xử lý chất thải rắn sinh hoạt.</w:t>
      </w:r>
      <w:bookmarkEnd w:id="758"/>
    </w:p>
    <w:p w14:paraId="77910520" w14:textId="77777777" w:rsidR="00281034" w:rsidRPr="00E425DE" w:rsidRDefault="00281034" w:rsidP="00281034">
      <w:pPr>
        <w:rPr>
          <w:szCs w:val="26"/>
        </w:rPr>
      </w:pPr>
      <w:r w:rsidRPr="00E425DE">
        <w:rPr>
          <w:szCs w:val="26"/>
        </w:rPr>
        <w:t>Các điểm tồn tại khác bao gồm:</w:t>
      </w:r>
    </w:p>
    <w:p w14:paraId="117E866D" w14:textId="77777777" w:rsidR="00281034" w:rsidRPr="00E425DE" w:rsidRDefault="00281034" w:rsidP="00281034">
      <w:pPr>
        <w:pStyle w:val="ListParagraph"/>
        <w:rPr>
          <w:rStyle w:val="fontstyle01"/>
          <w:color w:val="auto"/>
        </w:rPr>
      </w:pPr>
      <w:r w:rsidRPr="00E425DE">
        <w:rPr>
          <w:rStyle w:val="fontstyle01"/>
          <w:color w:val="auto"/>
        </w:rPr>
        <w:t>Kiến thức, nhận thức của người dân, doanh nghiệp, và cán bộ quản lý môi trường về tăng trưởng xanh còn hạn chế. Một phần vì khái niệm tăng trưởng xanh còn khá mới và điều kiện tiếp xúc với nội dung còn hạn chế do chưa có công tác đào tạo cũng như tuyên truyền nội dung này trên địa bàn tỉnh.</w:t>
      </w:r>
    </w:p>
    <w:p w14:paraId="3FB50BE0" w14:textId="3DF7C95B" w:rsidR="00281034" w:rsidRPr="00E425DE" w:rsidRDefault="00281034" w:rsidP="00281034">
      <w:pPr>
        <w:pStyle w:val="ListParagraph"/>
        <w:rPr>
          <w:lang w:eastAsia="ar-SA"/>
        </w:rPr>
      </w:pPr>
      <w:r w:rsidRPr="00E425DE">
        <w:rPr>
          <w:rStyle w:val="fontstyle01"/>
          <w:color w:val="auto"/>
        </w:rPr>
        <w:t>Nguồn lực tài chính đề thực hiện tăng trưởng xanh còn chưa rõ ràng và thiếu, các dự án với nguồn tài chính lớn mà các địa phương đã, đang thực hiện liên quan đến Chiến lược quốc gia về tăng trưởng xanh đều dựa trên sự hỗ trợ về tài chính và kỹ thuật của các tổ chức quốc tế, các tổ chức phi Chính phủ, chưa xuất phát từ năng lực nội sinh của bộ, ngành, địa phương.</w:t>
      </w:r>
    </w:p>
    <w:p w14:paraId="5B43C2AF" w14:textId="7730AEB2" w:rsidR="00183F2F" w:rsidRPr="00E425DE" w:rsidRDefault="00BE2D2E" w:rsidP="00BE2D2E">
      <w:pPr>
        <w:pStyle w:val="Heading3"/>
      </w:pPr>
      <w:bookmarkStart w:id="759" w:name="_Toc163401121"/>
      <w:bookmarkStart w:id="760" w:name="_Toc166513759"/>
      <w:bookmarkStart w:id="761" w:name="_Toc172052428"/>
      <w:r w:rsidRPr="00E425DE">
        <w:t>Thực trạng bảo vệ môi trườn</w:t>
      </w:r>
      <w:r w:rsidR="008B117C" w:rsidRPr="00E425DE">
        <w:t>g và</w:t>
      </w:r>
      <w:r w:rsidRPr="00E425DE">
        <w:t xml:space="preserve"> biến đổi khí hậu của Tỉnh</w:t>
      </w:r>
      <w:bookmarkEnd w:id="759"/>
      <w:bookmarkEnd w:id="760"/>
      <w:bookmarkEnd w:id="761"/>
    </w:p>
    <w:p w14:paraId="51909EB9" w14:textId="350E149B" w:rsidR="00183F2F" w:rsidRPr="00E425DE" w:rsidRDefault="00183F2F" w:rsidP="009E4950">
      <w:pPr>
        <w:pStyle w:val="Heading4"/>
      </w:pPr>
      <w:bookmarkStart w:id="762" w:name="_Toc163401122"/>
      <w:r w:rsidRPr="00E425DE">
        <w:t xml:space="preserve"> </w:t>
      </w:r>
      <w:bookmarkStart w:id="763" w:name="_Toc166513760"/>
      <w:r w:rsidRPr="00E425DE">
        <w:t>Hiện trạng môi trường</w:t>
      </w:r>
      <w:bookmarkEnd w:id="762"/>
      <w:bookmarkEnd w:id="763"/>
    </w:p>
    <w:p w14:paraId="3425EF4E" w14:textId="188A1F00" w:rsidR="00183F2F" w:rsidRPr="00E425DE" w:rsidRDefault="00183F2F" w:rsidP="009E4950">
      <w:pPr>
        <w:pStyle w:val="Heading5"/>
      </w:pPr>
      <w:bookmarkStart w:id="764" w:name="_Toc163401123"/>
      <w:r w:rsidRPr="00E425DE">
        <w:t>Môi trường đất</w:t>
      </w:r>
      <w:bookmarkEnd w:id="764"/>
    </w:p>
    <w:p w14:paraId="2E5A63D8" w14:textId="77777777" w:rsidR="00183F2F" w:rsidRPr="00E425DE" w:rsidRDefault="00183F2F" w:rsidP="000944C2">
      <w:r w:rsidRPr="00E425DE">
        <w:t>Diện tích đất có sự biến động theo xu hướng giảm bớt diện tích đất nông nghiệp, tăng diện tích đất phi nông nghiệp. Sự biến động này chủ yếu do quá trình chuyển mục đích từ đất nông nghiệp sang đất ở, đất sản xuất kinh doanh, đất công cộng và các loại đất khác phục vụ phát triển kinh tế xã hội. Môi trường đất công nghiệp và nông nghiệp chưa có dấu hiệu bị ô nhiễm trên diện rộng. Tuy nhiên vẫn tiềm ẩn nguy cơ ô nhiễm cục bộ do chôn lấp chất thải và sử dụng hóa chất trong sản xuất nông nghiệp.</w:t>
      </w:r>
    </w:p>
    <w:p w14:paraId="5CB52D82" w14:textId="4F2AC597" w:rsidR="00183F2F" w:rsidRPr="00E425DE" w:rsidRDefault="00183F2F" w:rsidP="009E4950">
      <w:pPr>
        <w:pStyle w:val="Heading5"/>
      </w:pPr>
      <w:bookmarkStart w:id="765" w:name="_Toc163401124"/>
      <w:r w:rsidRPr="00E425DE">
        <w:t>Môi trường nước</w:t>
      </w:r>
      <w:bookmarkEnd w:id="765"/>
    </w:p>
    <w:p w14:paraId="2D9FBE7A" w14:textId="1F06E743" w:rsidR="00183F2F" w:rsidRPr="00E425DE" w:rsidRDefault="00183F2F" w:rsidP="000944C2">
      <w:pPr>
        <w:pStyle w:val="Heading6"/>
      </w:pPr>
      <w:bookmarkStart w:id="766" w:name="_Toc126587097"/>
      <w:bookmarkStart w:id="767" w:name="_Toc126923424"/>
      <w:bookmarkStart w:id="768" w:name="_Toc127356350"/>
      <w:bookmarkStart w:id="769" w:name="_Toc129327224"/>
      <w:bookmarkStart w:id="770" w:name="_Toc129588355"/>
      <w:bookmarkStart w:id="771" w:name="_Toc129869221"/>
      <w:bookmarkStart w:id="772" w:name="_Toc130459261"/>
      <w:r w:rsidRPr="00E425DE">
        <w:t>Chất lượng nước mặt</w:t>
      </w:r>
      <w:bookmarkEnd w:id="766"/>
      <w:bookmarkEnd w:id="767"/>
      <w:bookmarkEnd w:id="768"/>
      <w:bookmarkEnd w:id="769"/>
      <w:bookmarkEnd w:id="770"/>
      <w:bookmarkEnd w:id="771"/>
      <w:bookmarkEnd w:id="772"/>
    </w:p>
    <w:p w14:paraId="645B1786" w14:textId="77777777" w:rsidR="00183F2F" w:rsidRPr="00E425DE" w:rsidRDefault="00183F2F" w:rsidP="000944C2">
      <w:r w:rsidRPr="00E425DE">
        <w:t>Cập nhật đến tháng 10 năm 2020 dựa theo chỉ số chất lượng nước VN – WQI như sau:</w:t>
      </w:r>
    </w:p>
    <w:p w14:paraId="15A25B48" w14:textId="4576E435" w:rsidR="00183F2F" w:rsidRPr="00E425DE" w:rsidRDefault="00183F2F" w:rsidP="000944C2">
      <w:pPr>
        <w:pStyle w:val="ListParagraph"/>
      </w:pPr>
      <w:r w:rsidRPr="00E425DE">
        <w:t>Tại các hồ chứa nước: phần lớn chất lượng nước ở các hồ đều sử dụng tốt cho mục đích cấp nước sinh hoạt với tần suất từ 90% - 100% (ngoại trừ Hồ Cam Ranh, Tiên Du và Suối Dầu đạt mục đích cấp nước sinh hoạt nhưng cần có biện pháp xử lý với tần suất 10%). So với năm 2019, ngoại trừ Hồ Đá Bàn (chất lượng nước luôn duy trì mức 1 - đạt mục đích cấp nước sinh hoạt), các hồ còn lại đều được cải thiện.</w:t>
      </w:r>
    </w:p>
    <w:p w14:paraId="10948657" w14:textId="46050159" w:rsidR="00183F2F" w:rsidRPr="00E425DE" w:rsidRDefault="00183F2F" w:rsidP="000944C2">
      <w:pPr>
        <w:pStyle w:val="ListParagraph"/>
      </w:pPr>
      <w:r w:rsidRPr="00E425DE">
        <w:t>Sông Cái Nha Trang: tính đến tháng 10/2020, chất lượng nước tại các trạm quan trắc mặc dù không có tháng bị ô nhiễm nặng nhưng tần suất đạt chỉ tiêu sử dụng cho mục đích cấp nước sinh hoạt tại các trạm chỉ từ 50% - 90%, riêng trạm Cầu Sắt Nha Trang có tần suất đạt mục đích cấp nước sinh hoạt cao nhất 90% (tuy nhiên nguồn nước này vẫn không sử dụng được cho mục đích cấp nước sinh hoạt, do ảnh hưởng bởi sự nhiễm mặn tại vị trí gần cửa biển - cửa sông), ngoài ra chất lượng nước tại các sông vào các tháng gần cuối năm có dấu hiệu suy giảm nhẹ. So với năm 2019, hầu hết chất lượng nước tại các trạm quan trắc ít biến động.</w:t>
      </w:r>
    </w:p>
    <w:p w14:paraId="2CF27F63" w14:textId="49119DF4" w:rsidR="00183F2F" w:rsidRPr="00E425DE" w:rsidRDefault="00183F2F" w:rsidP="000944C2">
      <w:pPr>
        <w:pStyle w:val="ListParagraph"/>
      </w:pPr>
      <w:r w:rsidRPr="00E425DE">
        <w:t>Sông Dinh Ninh Hòa: tương tự các trạm quan trắc khác trong toàn tỉnh, chất lượng nước vào các tháng cuối năm suy giảm nhẹ: tỉ lệ đạt mục đích cấp nước sinh hoạt với tần suất từ 70% - 90%, đạt mục đích cấp nước sinh hoạt nhưng cần biện pháp xử lý phù hợp với tần suất 10%-20%. So với năm 2019, chất lượng nước các trạm trên sông Dinh Ninh Hòa đều được cải thiện.</w:t>
      </w:r>
    </w:p>
    <w:p w14:paraId="6E0DD340" w14:textId="43E585B0" w:rsidR="00183F2F" w:rsidRPr="00E425DE" w:rsidRDefault="00183F2F" w:rsidP="000944C2">
      <w:pPr>
        <w:pStyle w:val="ListParagraph"/>
      </w:pPr>
      <w:r w:rsidRPr="00E425DE">
        <w:t>Sông Suối Dầu và sông Tô Hạp: so với năm 2019, chất lượng nước tại 02 con sông này đều suy giảm nhẹ, chỉ đạt mục đích cấp nước sinh hoạt với tần suất đạt chỉ 80%.</w:t>
      </w:r>
    </w:p>
    <w:p w14:paraId="236E39BC" w14:textId="574687EE" w:rsidR="00183F2F" w:rsidRPr="00E425DE" w:rsidRDefault="00183F2F" w:rsidP="000944C2">
      <w:pPr>
        <w:pStyle w:val="ListParagraph"/>
      </w:pPr>
      <w:r w:rsidRPr="00E425DE">
        <w:t>Tại các kênh mương tiếp nhận nước thải: so với năm 2019, chất lượng nước tại 03 trạm đều được cải thiện khá tốt, không có tháng bị ô nhiễm nặng: Mương nhà máy dệt Nha Trang là trạm có chất lượng nước kém vì tần suất đạt mục đích tưới tiêu cao (tần suất 60%), các tháng còn lại đều đạt mức 2.</w:t>
      </w:r>
    </w:p>
    <w:p w14:paraId="56A9A1F5" w14:textId="097C4544" w:rsidR="00183F2F" w:rsidRPr="00E425DE" w:rsidRDefault="00183F2F" w:rsidP="000944C2">
      <w:pPr>
        <w:pStyle w:val="Heading6"/>
      </w:pPr>
      <w:bookmarkStart w:id="773" w:name="_Toc126587098"/>
      <w:bookmarkStart w:id="774" w:name="_Toc126923425"/>
      <w:bookmarkStart w:id="775" w:name="_Toc127356351"/>
      <w:bookmarkStart w:id="776" w:name="_Toc129327225"/>
      <w:bookmarkStart w:id="777" w:name="_Toc129588356"/>
      <w:bookmarkStart w:id="778" w:name="_Toc129869222"/>
      <w:bookmarkStart w:id="779" w:name="_Toc130459262"/>
      <w:r w:rsidRPr="00E425DE">
        <w:t>Chất lượng nước dưới đất</w:t>
      </w:r>
      <w:bookmarkEnd w:id="773"/>
      <w:bookmarkEnd w:id="774"/>
      <w:bookmarkEnd w:id="775"/>
      <w:bookmarkEnd w:id="776"/>
      <w:bookmarkEnd w:id="777"/>
      <w:bookmarkEnd w:id="778"/>
      <w:bookmarkEnd w:id="779"/>
    </w:p>
    <w:p w14:paraId="44B72AD7" w14:textId="77777777" w:rsidR="00183F2F" w:rsidRPr="00E425DE" w:rsidRDefault="00183F2F" w:rsidP="000944C2">
      <w:r w:rsidRPr="00E425DE">
        <w:t>Năm 2020, chất lượng nước dưới đất tại tất cả các trạm luôn đạt quy chuẩn đối với các thông số: pH, nitrat, nitrit, sunfat, Zn, Cd, As, Cr (VI), Hg, Cu, Cyanua. Chất lượng nước dưới đất tại các khu vực Dốc Lết, Ninh An, Ninh Thủy và CCN Diên Phú kém hơn so với các khu vực còn lại với nhiều thông số vượt quy chuẩn như độ cứng, COD, clorua, florua, Fe, Mn, coliform và E.coli; chất lượng nước tại khu vực Dốc Ké có cải thiện hơn so với năm ngoái, tuy nhiên vẫn còn tình trạng ô nhiễm Pb và vi sinh. Có 04 khu vực đạt quy chuẩn với hầu hết các giá trị quan trắc (trừ chỉ tiêu vi sinh) là KV Tuần Lễ, Lương Hòa, Bình Tân và Cam Hải Đông; KV Phước Tuy có chất lượng nước tốt nhất so với các trạm còn lại với tất cả các giá trị quan trắc đều đạt quy chuẩn. Coliform và E.coli là yếu tố gây nhiễm bẩn phổ biến tại các khu vực (trừ Dốc Lết, Phước Tuy và KCN Suối Dầu) với tần số vượt quy chuẩn từ 25% - 100%.</w:t>
      </w:r>
    </w:p>
    <w:p w14:paraId="41F35717" w14:textId="77777777" w:rsidR="00183F2F" w:rsidRPr="00E425DE" w:rsidRDefault="00183F2F" w:rsidP="000944C2">
      <w:r w:rsidRPr="00E425DE">
        <w:t>So với các năm 2018 - 2019, một số giá trị quan trắc biến động đáng chú ý như sau: độ cứng và COD tăng mạnh tại CCN Diên Phú; COD giảm mạnh tại KV Dốc Lết, mức nhiễm bẩn vi sinh và kim loại nặng giảm tại hầu hết các trạm. Về sự biến động của chất lượng nước dưới đất theo mùa (khô và mưa), phân tích mối tương quan giữa mực nước tĩnh với các thông số môi trường liên tục các năm 2011-2020 nhìn chung cho thấy: vào mùa mưa, các thông số COD, amoni, cyanua, kim loại nặng (trừ Pb, Cd) có xu hướng tăng, trong khi đó TS, clorua, Pb, Cd lại giảm so với mùa khô; chỉ tiêu vi sinh tăng vào mùa mưa tại KV Ninh An và Cam Hải Đông, ở các trạm còn lại hầu hết giảm hoặc biến động không đáng kể; các thông số còn lại ít biến động theo mùa. Nhìn chung, so với năm 2019, xét ở mức độ tác động tổng hợp thì chất lượng nước dưới đất tại Dốc Lết, Lương Hòa, Bình Tân và Phước Tuy được cải thiện, các khu vực còn lại biến động không đáng kể.</w:t>
      </w:r>
    </w:p>
    <w:p w14:paraId="2F60F728" w14:textId="019523C6" w:rsidR="00183F2F" w:rsidRPr="00E425DE" w:rsidRDefault="00183F2F" w:rsidP="000944C2">
      <w:pPr>
        <w:pStyle w:val="Heading6"/>
      </w:pPr>
      <w:bookmarkStart w:id="780" w:name="_Toc126587099"/>
      <w:bookmarkStart w:id="781" w:name="_Toc126923426"/>
      <w:bookmarkStart w:id="782" w:name="_Toc127356352"/>
      <w:bookmarkStart w:id="783" w:name="_Toc129327226"/>
      <w:bookmarkStart w:id="784" w:name="_Toc129588357"/>
      <w:bookmarkStart w:id="785" w:name="_Toc129869223"/>
      <w:bookmarkStart w:id="786" w:name="_Toc130459263"/>
      <w:r w:rsidRPr="00E425DE">
        <w:t>Chất lượng nước ven bờ</w:t>
      </w:r>
      <w:bookmarkEnd w:id="780"/>
      <w:bookmarkEnd w:id="781"/>
      <w:bookmarkEnd w:id="782"/>
      <w:bookmarkEnd w:id="783"/>
      <w:bookmarkEnd w:id="784"/>
      <w:bookmarkEnd w:id="785"/>
      <w:bookmarkEnd w:id="786"/>
    </w:p>
    <w:p w14:paraId="35F67F4A" w14:textId="68DA3E51" w:rsidR="00183F2F" w:rsidRPr="00E425DE" w:rsidRDefault="00183F2F" w:rsidP="000944C2">
      <w:r w:rsidRPr="00E425DE">
        <w:t>Đối với diễn biến môi trường biển ven bờ, hàm lượng DO trong môi trường nước biển ven bờ tại khu vực Đại Lãnh và Vịnh Vân Phong - Bến Gỏi, Đầm Nha Phu, Nha Trang - Bãi Dài¸Đầm Thủy Triều - Vịnh Cam Ranh đều có giá trị nằm trong khoảng cho phép quy định trong QCVN 10-MT:2015/BTNMT - Quy chuẩn kỹ thuật quốc gia về chất lượng nước biển ven bờ, tuy chỉ có oxy hòa tan không đạt giới hạn cho phép tại Đỉnh Đầm Nha Phu và Đỉnh Đầm Thủy Triều. Hàm lượng Amoni, Dầu mỡ trong nước biển ven bờ tại Đại Lãnh và Vịnh Vân Phong - Bến Gỏi, Đầm Nha Phu đều đạt QCVN 10-MT:2015/BTNMT và có xu hướng giảm qua từng năm. Khu vực Vịnh Nha Trang - Bãi Dài, các thông số quan trắc như</w:t>
      </w:r>
      <w:r w:rsidR="004373A3" w:rsidRPr="00E425DE">
        <w:t xml:space="preserve"> </w:t>
      </w:r>
      <w:r w:rsidRPr="00E425DE">
        <w:t>COD, amoni, và dầu mỡ đều đạt QCVN 10-MT:2015/BTNMT, chỉ có thông số coliform tại Bãi Dài vượt quy chuẩn tần suất vượt 33%. Khu vực Đầm Thủy Triều - Vịnh Cam Ranh: các thông số quan trắc amoni, đều đạt quy chuẩn QCVN 10-MT:2015/BTNMT</w:t>
      </w:r>
      <w:r w:rsidR="004373A3" w:rsidRPr="00E425DE">
        <w:t xml:space="preserve"> </w:t>
      </w:r>
      <w:r w:rsidRPr="00E425DE">
        <w:t>ngoại trừ oxy hòa tan không đạt quy chuẩn tại Đỉnh Đầm Thủy Triều và Cầu Long Hồ (tần suất 8%), coliform vượt quy chuẩn tại Cảng Cam Ranh (33%), Nhà máy đường Khánh Hòa (8%).</w:t>
      </w:r>
    </w:p>
    <w:p w14:paraId="4C7E17D8" w14:textId="6E958EC3" w:rsidR="00183F2F" w:rsidRPr="00E425DE" w:rsidRDefault="00183F2F" w:rsidP="009E4950">
      <w:pPr>
        <w:pStyle w:val="Heading5"/>
      </w:pPr>
      <w:bookmarkStart w:id="787" w:name="_Toc163401125"/>
      <w:r w:rsidRPr="00E425DE">
        <w:t>Môi trường không khí</w:t>
      </w:r>
      <w:bookmarkEnd w:id="787"/>
    </w:p>
    <w:p w14:paraId="1C658AC5" w14:textId="77777777" w:rsidR="00183F2F" w:rsidRPr="00E425DE" w:rsidRDefault="00183F2F" w:rsidP="000944C2">
      <w:r w:rsidRPr="00E425DE">
        <w:t>Chất lượng môi trường không khí của tỉnh Khánh Hòa được cải thiện qua các năm; nồng độ bụi PM2,5, CO hay SO2 đều có xu hướng giảm từ 5% - 16% qua các năm. Diễn biến nồng độ bụi (TSP) trong năm 2016 - 2020 tại các trạm quan trắc cho thấy, tại phần lớn các khu vực chịu ảnh hưởng của hoạt động giao thông (điển hình là khu vực Ngã Ba Cây Dầu Đôi) với giá trị nồng độ bụi khá cao và cao hơn các khu vực Ngã Ba Ninh Hòa, CHKQT Cam Ranh hay Bãi Dài. Tại các khu dân cư hầu hết nồng độ bụi đều khá thấp, hầu như nằm trong giới hạn cho phép của quy chuẩn. Nhưng có thể thấy nồng độ tại các khu vực này cũng chịu tác động một phần của giao thông vì vị trí lấy mẫu cũng gần các tuyến đường giao thông. Khu vực có chất lượng môi trường không khí ít biến động nhất và đạt quy chuẩn qua các đợt quan trắc chủ yếu là khu vực TT Vạn Giã, khu TĐC Ninh Thủy, CHKQT Cam Ranh hay Thị trấn Khánh Vĩnh.</w:t>
      </w:r>
    </w:p>
    <w:p w14:paraId="7E895E1C" w14:textId="77777777" w:rsidR="00183F2F" w:rsidRPr="00E425DE" w:rsidRDefault="00183F2F" w:rsidP="000944C2">
      <w:r w:rsidRPr="00E425DE">
        <w:t>Đối với nồng độ NO2 tại các trạm quan trắc đều nằm trong giới hạn cho phép của quy chuẩn. Nồng độ NO2 trung bình trong năm 2020 tại hầu hết các khu vực khác trong tỉnh tăng so với năm 2019. Khu vực có nồng độ NO2 cao tập trung chủ yếu các trạm ven tuyến đường giao thông như Ngã Ba Ninh Hòa, Ngã Ba Cây Dầu Đôi hay TP. Cam Ranh. Nồng độ SO2 tại các trạm quan trắc đều nằm trong giới hạn cho phép của quy chuẩn. Nồng độ SO2 trung bình trong năm biến động không nhiều qua các năm tại các trạm. Riêng tại 02 trạm Ngã Ba Cây Dầu Đôi và TP Cam Ranh cũng có xu hướng gia tăng qua các năm và cũng là 02 trạm có nồng độ SO2 cao nhất trong toàn tỉnh.</w:t>
      </w:r>
    </w:p>
    <w:p w14:paraId="76EC615D" w14:textId="7DE820D8" w:rsidR="00183F2F" w:rsidRPr="00E425DE" w:rsidRDefault="00183F2F" w:rsidP="009E4950">
      <w:pPr>
        <w:pStyle w:val="Heading5"/>
      </w:pPr>
      <w:bookmarkStart w:id="788" w:name="_Toc163401126"/>
      <w:r w:rsidRPr="00E425DE">
        <w:t>Môi trường biển</w:t>
      </w:r>
      <w:bookmarkEnd w:id="788"/>
    </w:p>
    <w:p w14:paraId="65601D1A" w14:textId="27EE57C7" w:rsidR="00183F2F" w:rsidRPr="00E425DE" w:rsidRDefault="00183F2F" w:rsidP="000944C2">
      <w:pPr>
        <w:pStyle w:val="ListParagraph"/>
      </w:pPr>
      <w:r w:rsidRPr="00E425DE">
        <w:t>Ô nhiễm do rò rỉ và tràn dầu: Từ năm 2015 đến 2018 trên khu vực tỉnh Khánh Hòa không xảy ra sự cố tràn dầu nào. Năm 2019, tại vùng biển thuộc tỉnh Khánh Hòa đã xảy ra sự cố đâm va, làm xuất hiện nhiều vệt dầu loang; sau đó đã được khắc phục không để lại hậu quả nghiêm trọng.</w:t>
      </w:r>
    </w:p>
    <w:p w14:paraId="33495313" w14:textId="7DAA4687" w:rsidR="00183F2F" w:rsidRPr="00E425DE" w:rsidRDefault="00183F2F" w:rsidP="000944C2">
      <w:pPr>
        <w:pStyle w:val="ListParagraph"/>
      </w:pPr>
      <w:r w:rsidRPr="00E425DE">
        <w:t>Ô nhiễm do nuôi trồng thủy sản: Trong nuôi trồng thuỷ sản, vấn đề lạm dụng thuốc, hóa chất đã ảnh hưởng đến môi trường nuôi và chất lượng sản phẩm. Hoạt động nuôi trồng thuỷ sản tự phát không theo quy hoạch đã ảnh hưởng xấu đến môi trường như ô nhiễm nguồn nước, môi trường không khí do bốc mùi hôi thối và ảnh hưởng đến các hoạt động dân sinh, kinh tế khác.</w:t>
      </w:r>
    </w:p>
    <w:p w14:paraId="1F04D792" w14:textId="0860B610" w:rsidR="00183F2F" w:rsidRPr="00E425DE" w:rsidRDefault="00183F2F" w:rsidP="000944C2">
      <w:pPr>
        <w:pStyle w:val="ListParagraph"/>
      </w:pPr>
      <w:r w:rsidRPr="00E425DE">
        <w:t>Ngoài ra còn có các nguyên nhân gây ô nhiễm từ các hoạt động phát triển kinh tế - xã hội ở vùng bờ, nhất là các nguồn thải từ đất liền (các hoạt động du lịch, ăn uống, lưu trú).</w:t>
      </w:r>
    </w:p>
    <w:p w14:paraId="17CEC373" w14:textId="5B5C1611" w:rsidR="00183F2F" w:rsidRPr="00E425DE" w:rsidRDefault="00183F2F" w:rsidP="009E4950">
      <w:pPr>
        <w:pStyle w:val="Heading4"/>
      </w:pPr>
      <w:bookmarkStart w:id="789" w:name="_Toc163401127"/>
      <w:bookmarkStart w:id="790" w:name="_Toc166513761"/>
      <w:r w:rsidRPr="00E425DE">
        <w:t>Đánh giá công tác bảo vệ môi trường</w:t>
      </w:r>
      <w:bookmarkEnd w:id="789"/>
      <w:bookmarkEnd w:id="790"/>
    </w:p>
    <w:p w14:paraId="722CCA39" w14:textId="7B8358E0" w:rsidR="00183F2F" w:rsidRPr="00E425DE" w:rsidRDefault="00183F2F" w:rsidP="009E4950">
      <w:pPr>
        <w:pStyle w:val="Heading5"/>
      </w:pPr>
      <w:bookmarkStart w:id="791" w:name="_Toc163401128"/>
      <w:bookmarkStart w:id="792" w:name="_Toc126587108"/>
      <w:bookmarkStart w:id="793" w:name="_Toc126923435"/>
      <w:bookmarkStart w:id="794" w:name="_Toc127356361"/>
      <w:bookmarkStart w:id="795" w:name="_Toc129327235"/>
      <w:bookmarkStart w:id="796" w:name="_Toc129588366"/>
      <w:bookmarkStart w:id="797" w:name="_Toc129869232"/>
      <w:bookmarkStart w:id="798" w:name="_Toc130459272"/>
      <w:r w:rsidRPr="00E425DE">
        <w:t>Kết quả đạt được</w:t>
      </w:r>
      <w:bookmarkEnd w:id="791"/>
      <w:bookmarkEnd w:id="792"/>
      <w:bookmarkEnd w:id="793"/>
      <w:bookmarkEnd w:id="794"/>
      <w:bookmarkEnd w:id="795"/>
      <w:bookmarkEnd w:id="796"/>
      <w:bookmarkEnd w:id="797"/>
      <w:bookmarkEnd w:id="798"/>
    </w:p>
    <w:p w14:paraId="3B56D66E" w14:textId="324BB055" w:rsidR="00183F2F" w:rsidRPr="00E425DE" w:rsidRDefault="00183F2F" w:rsidP="000944C2">
      <w:r w:rsidRPr="00E425DE">
        <w:t xml:space="preserve">Chất lượng môi trường (không khí, nước mặt, nước biển) trên địa bàn tỉnh Khánh Hòa đều nằm trong quy chuẩn cho phép. Không xảy ra các vụ việc môi trường nổi cộm, các khu vực có nguy cơ ô nhiễm cao như KCN Suối Dầu, Công ty cổ phần đường Việt Nam, Nhà máy xử lý chất thải nguy hại... đã được giám sát chặt chẽ. Đã kịp thời chủ động phòng ngừa, cảnh báo về chất lượng môi trường nước đối với vùng nuôi thủy sản khu vực Vịnh Vân Phong về hiện tượng tảo nở hoa, để người dân chủ động ứng phó. </w:t>
      </w:r>
      <w:r w:rsidR="00B639C5" w:rsidRPr="00E425DE">
        <w:t>Riêng đối với dự án Nhà máy nhiệt điện BOT Vân Phong 1 sau khi đi vào vận hành chính thức, Bộ Tài nguyên và Môi trường đã ban hành Quyết định thành lập Tổ Giám sát về bảo vệ môi trường thực hiện kiểm tra, giá sát định kỳ và đột xuất việc thực hiện các nội dung, biện pháp bảo vệ môi trường đối với Công ty TNHH Điện lực Vân Phong.</w:t>
      </w:r>
    </w:p>
    <w:p w14:paraId="0D6D1F31" w14:textId="77777777" w:rsidR="00183F2F" w:rsidRPr="00E425DE" w:rsidRDefault="00183F2F" w:rsidP="000944C2">
      <w:r w:rsidRPr="00E425DE">
        <w:t>Công tác bảo vệ môi trường tiếp tục có nhiều chuyển biến tích cực, ý thức chấp hành các quy định của pháp luật về bảo vệ môi trường của các cơ sở sản xuất, kinh doanh, dịch vụ ngày một nâng cao. Nhiều chủ cơ sở đã quan tâm hơn đến việc bố trí kinh phí đầu tư đổi mới công nghệ sản xuất, đầu tư hệ thống xử lý chất thải đáp ứng các yêu cầu về bảo vệ môi trường. Người dân có ý thức hơn đối việc thu gom rác thải, ý thức bảo vệ môi trường.</w:t>
      </w:r>
    </w:p>
    <w:p w14:paraId="2E525D7D" w14:textId="77777777" w:rsidR="00183F2F" w:rsidRPr="00E425DE" w:rsidRDefault="00183F2F" w:rsidP="000944C2">
      <w:r w:rsidRPr="00E425DE">
        <w:t>Sự phối hợp giữa các cơ quan quản lý nhà nước về môi trường và chính quyền địa phương trong công tác thanh tra, kiểm tra, xử lý khiếu nại tố cáo liên quan đên môi trường đã có những chuyển biến tích cực. Công tác xã hội hóa đầu tư vào lĩnh vực môi trường đã được quan tâm, một số dự án đã được triển khai như: Nhà máy xử lý chất thải nguy hại, cổ phần hóa các công ty dịch vụ công ích trong việc thu gom, xử lý rác thải đô thị...</w:t>
      </w:r>
    </w:p>
    <w:p w14:paraId="28D95137" w14:textId="3AC6A449" w:rsidR="00183F2F" w:rsidRPr="00E425DE" w:rsidRDefault="00183F2F" w:rsidP="009E4950">
      <w:pPr>
        <w:pStyle w:val="Heading5"/>
      </w:pPr>
      <w:bookmarkStart w:id="799" w:name="_Toc126587109"/>
      <w:bookmarkStart w:id="800" w:name="_Toc126923436"/>
      <w:bookmarkStart w:id="801" w:name="_Toc127356362"/>
      <w:bookmarkStart w:id="802" w:name="_Toc129327236"/>
      <w:bookmarkStart w:id="803" w:name="_Toc129588367"/>
      <w:bookmarkStart w:id="804" w:name="_Toc129869233"/>
      <w:bookmarkStart w:id="805" w:name="_Toc130459273"/>
      <w:bookmarkStart w:id="806" w:name="_Toc163401129"/>
      <w:r w:rsidRPr="00E425DE">
        <w:t>Tồn tại, hạn chế</w:t>
      </w:r>
      <w:bookmarkEnd w:id="799"/>
      <w:bookmarkEnd w:id="800"/>
      <w:bookmarkEnd w:id="801"/>
      <w:bookmarkEnd w:id="802"/>
      <w:bookmarkEnd w:id="803"/>
      <w:bookmarkEnd w:id="804"/>
      <w:bookmarkEnd w:id="805"/>
      <w:bookmarkEnd w:id="806"/>
      <w:r w:rsidRPr="00E425DE">
        <w:t xml:space="preserve"> </w:t>
      </w:r>
    </w:p>
    <w:p w14:paraId="340D656D" w14:textId="208EC60E" w:rsidR="00183F2F" w:rsidRPr="00E425DE" w:rsidRDefault="00183F2F" w:rsidP="000944C2">
      <w:pPr>
        <w:pStyle w:val="ListParagraph"/>
      </w:pPr>
      <w:r w:rsidRPr="00E425DE">
        <w:t>Việc di dời các cơ sở sản xuất gây ô nhiễm môi trường trong các khu nội thị thành phố, khu dân cư còn chậm so với kế hoạch di dời (ngành nghề sản xuất nước mắm sau khi đánh giá việc di dời vào Cụm công nghiệp Khatoco - Ninh Ích không khả thi; đến nay, chưa có địa điểm tiếp nhận. Khu giết mổ gia súc gia cầm tập trung TP. Nha Trang và một số địa phương chưa có địa điểm phù hợp quy chuẩn của Bộ Nông nghiệp và PTNT).</w:t>
      </w:r>
    </w:p>
    <w:p w14:paraId="00F8D427" w14:textId="2050D623" w:rsidR="00183F2F" w:rsidRPr="00E425DE" w:rsidRDefault="00183F2F" w:rsidP="000944C2">
      <w:pPr>
        <w:pStyle w:val="ListParagraph"/>
      </w:pPr>
      <w:r w:rsidRPr="00E425DE">
        <w:t xml:space="preserve">Các bãi rác ở khu vực nông thôn được xây dựng và hoạt động theo hình thức thủ công, không đảm bảo vệ sinh, gây ảnh hưởng xấu đến môi trường. Công tác quản lý chất thải nhất là rác thải nông thôn hiện còn nhiều vướng mắc, nhiều bãi chôn lấp chất thải ở nông thôn hình thành tự phát, lộ thiên, không được xử lý, tồn đọng kéo dài gây ô nhiễm, ảnh hưởng đến chất lượng nước ngầm, chất lượng môi trường đất. Tỉnh vẫn thiếu các bãi chôn lấp hợp vệ sinh tại các huyện. Tình hình phát triển kinh tế xã hội của tỉnh phát triển mạnh, dân cư tập trung ngày càng đông dẫn đến khối lượng rác thải khu vực nông thôn ngày càng tăng, gây áp lực lớn cho các bãi rác tập trung ở các huyện. </w:t>
      </w:r>
    </w:p>
    <w:p w14:paraId="64EF8F91" w14:textId="5833C864" w:rsidR="00183F2F" w:rsidRPr="00E425DE" w:rsidRDefault="00183F2F" w:rsidP="000944C2">
      <w:pPr>
        <w:pStyle w:val="ListParagraph"/>
      </w:pPr>
      <w:r w:rsidRPr="00E425DE">
        <w:t>Nước thải sinh hoạt tại một số khu đô thị, khu dân cư tập trung ven biển tại thành phố Nha Trang, thành phố Cam Ranh, thị xã Ninh Hòa,...vẫn còn tình trạng nước thải sinh hoạt từ các hộ dân, các cơ sở kinh doanh dịch vụ chưa qua xử lý hoặc xử lý chưa đạt quy chuẩn xả ra biển gây ô nhiễm vùng ven biển và ảnh hưởng đến các hoạt động du lịch của thành phố, gây phản cảm trên các phương tiện thông tin truyền thông đại chúng.</w:t>
      </w:r>
    </w:p>
    <w:p w14:paraId="55639EBE" w14:textId="559B8FB3" w:rsidR="00183F2F" w:rsidRPr="00E425DE" w:rsidRDefault="00183F2F" w:rsidP="000944C2">
      <w:pPr>
        <w:pStyle w:val="ListParagraph"/>
      </w:pPr>
      <w:r w:rsidRPr="00E425DE">
        <w:t>Công tác bảo tồn đa dạng sinh học còn khó khăn do nhiều nguyên nhân: chưa có cán bộ có chuyên môn sâu, chuyên trách về quản lý đa dạng sinh học, nguồn kinh phí cho các hoạt động điều tra, khảo sát, bảo tồn tương đối lớn kinh phí ngân sách chỉ đáp ứng được một phần. Tình trạng khai thác cạn kiệt, hủy diệt tài nguyên còn xảy ra đối với cả động vật và thực vật trên cạn và dưới nước, nhận thức về bảo tồn đa dạng sinh học của cơ quan quản lý các cấp và của cộng đồng dân cư còn hạn chế...</w:t>
      </w:r>
    </w:p>
    <w:p w14:paraId="69CDC7FF" w14:textId="7ECEFD56" w:rsidR="00183F2F" w:rsidRPr="00E425DE" w:rsidRDefault="00183F2F" w:rsidP="000944C2">
      <w:pPr>
        <w:pStyle w:val="ListParagraph"/>
      </w:pPr>
      <w:r w:rsidRPr="00E425DE">
        <w:t>Công tác quản lý rừng phòng hộ, đặc dụng được giao quản lý rừng và đất lâm nghiệp chưa được đầu tư, trang bị theo nhu cầu thực tế. Chưa tạo được nhiều chính sách, chương trình khuyên khích, tạo động lực cho các thành phần kinh tế tích cực đầụ tư phát triển đầu tư kinh doanh trồng rừng trên địa bàn tỉnh.</w:t>
      </w:r>
    </w:p>
    <w:p w14:paraId="167E6DD6" w14:textId="4B696D96" w:rsidR="00183F2F" w:rsidRPr="00E425DE" w:rsidRDefault="00FD7EA7" w:rsidP="00FD7EA7">
      <w:pPr>
        <w:pStyle w:val="ListParagraph"/>
      </w:pPr>
      <w:r w:rsidRPr="00E425DE">
        <w:t>Chương trình MTQG nước sạch và VSMT nông thôn kể từ năm 2016 không còn được cấp kinh phí sự nghiệp do đó việc triển khai cập nhật và công bố Bộ chỉ số theo dõi và đánh giá nước sạch và VSMT nông thôn hàng năm theo quy định tại Quyết định số 2750/QĐ-BNN-TCTL ngày 22/10/2012 của Bộ Nông nghiệp và Phát triển nông thôn bị gián đoạn từ năm 2016 đến năm 2018</w:t>
      </w:r>
      <w:r w:rsidR="00183F2F" w:rsidRPr="00E425DE">
        <w:t>.</w:t>
      </w:r>
    </w:p>
    <w:p w14:paraId="0B486950" w14:textId="70203C2D" w:rsidR="00183F2F" w:rsidRPr="00E425DE" w:rsidRDefault="00183F2F" w:rsidP="000944C2">
      <w:pPr>
        <w:pStyle w:val="ListParagraph"/>
      </w:pPr>
      <w:r w:rsidRPr="00E425DE">
        <w:t>Về công tác truyền thông, tuyên truyền: các hình thức tuyên truyền về công tác BVMT còn chưa đa dạng. Sự tham gia của cộng đồng trong công tác BVMT còn mang tính hình thức, phong trào, chưa tạo thành thói quen, chuyển ý thức thành nhận thức và hành động, các mô hình cộng đồng quản lý môi trường chưa nhiều, chưa bền vững.</w:t>
      </w:r>
    </w:p>
    <w:p w14:paraId="73FCC8DF" w14:textId="1FB1725A" w:rsidR="00183F2F" w:rsidRPr="00E425DE" w:rsidRDefault="00183F2F" w:rsidP="000944C2">
      <w:pPr>
        <w:pStyle w:val="ListParagraph"/>
      </w:pPr>
      <w:r w:rsidRPr="00E425DE">
        <w:t>Công tác quản lý chất thải rắn sinh hoạt trên địa bàn tỉnh Khánh Hòa chưa được phân công rõ ràng, còn chồng chéo.</w:t>
      </w:r>
    </w:p>
    <w:p w14:paraId="43B316A9" w14:textId="757C9EAA" w:rsidR="00183F2F" w:rsidRPr="00E425DE" w:rsidRDefault="00183F2F" w:rsidP="000944C2">
      <w:pPr>
        <w:pStyle w:val="ListParagraph"/>
      </w:pPr>
      <w:r w:rsidRPr="00E425DE">
        <w:t xml:space="preserve">Việc tái sử dụng, tái chế, xử lý và giảm thiểu chất thải nhựa hiện nay chủ yếu là công tác tuyên truyền nâng cao nhận thức; tuy nhiên, việc thay đổi thói quen sử dụng túi ni-lông trong sinh hoạt của người dân cần có thời gian và sự chung tay của toàn xã hội. </w:t>
      </w:r>
    </w:p>
    <w:p w14:paraId="487930C7" w14:textId="0EC3B8E6" w:rsidR="00183F2F" w:rsidRPr="00E425DE" w:rsidRDefault="00183F2F" w:rsidP="009E4950">
      <w:pPr>
        <w:pStyle w:val="Heading4"/>
      </w:pPr>
      <w:bookmarkStart w:id="807" w:name="_Toc163401130"/>
      <w:bookmarkStart w:id="808" w:name="_Toc166513762"/>
      <w:r w:rsidRPr="00E425DE">
        <w:t>Hiện trạng Biến đổi khí hậu và tác động biến đổi khí hậu đến các ngành/ lĩnh vực</w:t>
      </w:r>
      <w:bookmarkEnd w:id="807"/>
      <w:bookmarkEnd w:id="808"/>
    </w:p>
    <w:p w14:paraId="6C5124E5" w14:textId="7302C041" w:rsidR="00183F2F" w:rsidRPr="00E425DE" w:rsidRDefault="00183F2F" w:rsidP="009E4950">
      <w:pPr>
        <w:pStyle w:val="Heading5"/>
      </w:pPr>
      <w:bookmarkStart w:id="809" w:name="_Toc163401131"/>
      <w:r w:rsidRPr="00E425DE">
        <w:t>Biểu hiện của Biến đổi khí hậu</w:t>
      </w:r>
      <w:bookmarkEnd w:id="809"/>
    </w:p>
    <w:p w14:paraId="000166E6" w14:textId="77777777" w:rsidR="00183F2F" w:rsidRPr="00E425DE" w:rsidRDefault="00183F2F" w:rsidP="00D373E6">
      <w:r w:rsidRPr="00E425DE">
        <w:t>Biến đổi nhiệt độ: Trong thời kỳ 1980-2020, nhiệt độ trung bình năm có xu thế tăng ở cả 3 trạm trên khu vực tỉnh Khánh Hoà. Tốc độ tăng nhiệt độ trung bình năm tại các trạm như sau: 0,028oC/năm tại trạm Nha Trang; 0,032oC/năm tại trạm Cam Ranh; 0,017oC/năm tại trạm Trường Sa. Như vậy, trong 41 năm qua 1980 - 2020, nhiệt độ trung bình năm tại Khánh Hoà tăng khoảng 1,1 đến 1,3°C; ngoài đảo, mức tăng thấp hơn, khoảng 0,7°C.</w:t>
      </w:r>
    </w:p>
    <w:p w14:paraId="50D522DA" w14:textId="77777777" w:rsidR="00183F2F" w:rsidRPr="00E425DE" w:rsidRDefault="00183F2F" w:rsidP="00D373E6">
      <w:bookmarkStart w:id="810" w:name="_Toc126587119"/>
      <w:bookmarkStart w:id="811" w:name="_Toc126923446"/>
      <w:bookmarkStart w:id="812" w:name="_Toc127356372"/>
      <w:bookmarkStart w:id="813" w:name="_Toc129327246"/>
      <w:bookmarkStart w:id="814" w:name="_Toc129588377"/>
      <w:bookmarkStart w:id="815" w:name="_Toc129869243"/>
      <w:bookmarkStart w:id="816" w:name="_Toc130459283"/>
      <w:r w:rsidRPr="00E425DE">
        <w:t>Biến đổi của lượng mưa</w:t>
      </w:r>
      <w:bookmarkEnd w:id="810"/>
      <w:bookmarkEnd w:id="811"/>
      <w:bookmarkEnd w:id="812"/>
      <w:bookmarkEnd w:id="813"/>
      <w:bookmarkEnd w:id="814"/>
      <w:bookmarkEnd w:id="815"/>
      <w:bookmarkEnd w:id="816"/>
      <w:r w:rsidRPr="00E425DE">
        <w:t xml:space="preserve">: Lượng mưa năm có xu thế tăng nhẹ trên toàn tỉnh Khánh Hoà, với tốc độ tăng 0,475%/năm ở Nha Trang, tăng 0,691%/năm ở Cam Ranh và tăng khoảng 0,664%/năm ở Trường Sa. Như vậy, trong hơn 40 năm qua, lượng mưa năm ở Khánh Hoà tăng khoảng 19 đến 28%. </w:t>
      </w:r>
      <w:r w:rsidRPr="00E425DE">
        <w:tab/>
        <w:t xml:space="preserve"> </w:t>
      </w:r>
    </w:p>
    <w:p w14:paraId="1BA6DFDD" w14:textId="77777777" w:rsidR="00183F2F" w:rsidRPr="00E425DE" w:rsidRDefault="00183F2F" w:rsidP="00D373E6">
      <w:r w:rsidRPr="00E425DE">
        <w:t>Lượng mưa mùa khô cũng có xu thế tăng ở các trạm thuộc Khánh Hoà. Tốc độ biến đổi lượng mưa mùa khô tại các trạm trong thời kỳ 1980-2020: 0,584%/năm tại trạm Nha Trang; 0,66%/năm tại Cam Ranh. Như vậy, trong 41 năm, lượng mưa mùa khô ở Khánh Hoà tăng khoảng 24 - 27%.</w:t>
      </w:r>
    </w:p>
    <w:p w14:paraId="6BE6DA61" w14:textId="77777777" w:rsidR="00183F2F" w:rsidRPr="00E425DE" w:rsidRDefault="00183F2F" w:rsidP="00D373E6">
      <w:r w:rsidRPr="00E425DE">
        <w:t>Lượng mưa mùa mưa cũng có xu thế tăng trên khu vực tỉnh Khánh Hoà, với tốc độ tăng khoảng 0,439%/năm tại Nha Trang và 0,703%/năm tại Cam Ranh. Như vậy trong hơn 40 năm qua, lượng mưa mùa mưa ở đây đã tăng 18 đến 29%.</w:t>
      </w:r>
    </w:p>
    <w:p w14:paraId="1254A4D1" w14:textId="1032C2FF" w:rsidR="00183F2F" w:rsidRPr="00E425DE" w:rsidRDefault="00183F2F" w:rsidP="009E4950">
      <w:pPr>
        <w:pStyle w:val="Heading5"/>
      </w:pPr>
      <w:bookmarkStart w:id="817" w:name="_Toc163401132"/>
      <w:r w:rsidRPr="00E425DE">
        <w:t>Kịch bản Biến đổi khí hậu</w:t>
      </w:r>
      <w:bookmarkEnd w:id="817"/>
    </w:p>
    <w:p w14:paraId="544396DA" w14:textId="77777777" w:rsidR="00183F2F" w:rsidRPr="00E425DE" w:rsidRDefault="00183F2F" w:rsidP="00D373E6">
      <w:r w:rsidRPr="00E425DE">
        <w:rPr>
          <w:i/>
        </w:rPr>
        <w:t>Nhiệt độ:</w:t>
      </w:r>
      <w:r w:rsidRPr="00E425DE">
        <w:t xml:space="preserve"> Theo kịch bản RCP4.5, vào đầu thế kỷ, nhiệt độ trung bình năm trên toàn tỉnh Khánh Hòa có mức tăng phổ biến khoảng 0,7 ˚C; vào giữa thế kỷ có mức tăng 1,6 ˚C và cuối thế kỷ là 2,2 ˚C so với thời kỳ cơ sở. Theo kịch bản RCP8.5, nhiệt độ trung bình năm tính Khánh Hòa tăng khoảng 1,0 ˚C so với thời kỳ cơ sở vào đầu thế kỷ, tăng 2,0 ˚C vào giữa thế kỷ và khoảng 3,7 ˚C vào cuối thế kỷ.</w:t>
      </w:r>
    </w:p>
    <w:p w14:paraId="3FFF1A7D" w14:textId="77777777" w:rsidR="00183F2F" w:rsidRPr="00E425DE" w:rsidRDefault="00183F2F" w:rsidP="00D373E6">
      <w:r w:rsidRPr="00E425DE">
        <w:rPr>
          <w:i/>
        </w:rPr>
        <w:t xml:space="preserve">Lượng mưa: </w:t>
      </w:r>
      <w:r w:rsidRPr="00E425DE">
        <w:t>Theo kịch bản RCP4.5, lượng mưa năm vào đầu thế kỷ có mức tăng phổ biến khoảng 10,2% so với thời kỳ cơ sở; đến giữa thế kỷ, mức tăng khoảng 16,8% và vào cuối thế kỷ tăng khoảng 18,1%. Theo kịch bản RCP8.5, lượng mưa năm vào đầu thế kỷ tăng khoảng 16,6%, vào giữa thế kỷ có mức tăng là 21,6% và đến cuối thế kỷ, mức tăng lên tới 26,4%.</w:t>
      </w:r>
    </w:p>
    <w:p w14:paraId="38A7F977" w14:textId="6ECEF757" w:rsidR="00183F2F" w:rsidRPr="00E425DE" w:rsidRDefault="00183F2F" w:rsidP="00D373E6">
      <w:pPr>
        <w:pStyle w:val="ListParagraph"/>
        <w:rPr>
          <w:i/>
          <w:iCs/>
        </w:rPr>
      </w:pPr>
      <w:r w:rsidRPr="00E425DE">
        <w:rPr>
          <w:i/>
          <w:iCs/>
        </w:rPr>
        <w:t>Xu thế về bão và áp thấp nhiệt đới</w:t>
      </w:r>
      <w:r w:rsidRPr="00E425DE">
        <w:tab/>
      </w:r>
    </w:p>
    <w:p w14:paraId="1F1A0BB8" w14:textId="77777777" w:rsidR="00183F2F" w:rsidRPr="00E425DE" w:rsidRDefault="00183F2F" w:rsidP="00D373E6">
      <w:r w:rsidRPr="00E425DE">
        <w:t>Theo Kịch bản Biến đổi khí hậu và Nước biển dâng cho Việt Nam năm 2020, số XTNĐ hoạt động trên Biển Đông có xu thế tăng nhẹ trong khi số XTNĐ ảnh hưởng và đổ bộ vào Việt Nam không có xu thế tăng/giảm rõ ràng. Các cơn bão mạnh có xu thế tăng nhẹ thời gian hoạt động muộn hơn, đường đi lệch hơn về phía Nam và đổ bộ vào khu vực phía Nam nhiều hơn.</w:t>
      </w:r>
    </w:p>
    <w:p w14:paraId="4540623E" w14:textId="77777777" w:rsidR="00183F2F" w:rsidRPr="00E425DE" w:rsidRDefault="00183F2F" w:rsidP="00D373E6">
      <w:r w:rsidRPr="00E425DE">
        <w:t xml:space="preserve">Tỉnh Khánh Hòa thuộc khu vực Nam trung Bộ Việt Nam do vậy bão và áp thấp nhiệt đới thường xuất hiện vào cuối mùa bão, đây cũng là thời kỳ bão hoạt động chủ yếu ở phía Nam. </w:t>
      </w:r>
    </w:p>
    <w:p w14:paraId="5205BA8A" w14:textId="14F3B154" w:rsidR="00183F2F" w:rsidRPr="00E425DE" w:rsidRDefault="00183F2F" w:rsidP="00D373E6">
      <w:pPr>
        <w:pStyle w:val="ListParagraph"/>
        <w:rPr>
          <w:i/>
          <w:iCs/>
        </w:rPr>
      </w:pPr>
      <w:r w:rsidRPr="00E425DE">
        <w:rPr>
          <w:i/>
          <w:iCs/>
        </w:rPr>
        <w:t>Xu thế về hạn hán</w:t>
      </w:r>
    </w:p>
    <w:p w14:paraId="40D22E0E" w14:textId="77777777" w:rsidR="00183F2F" w:rsidRPr="00E425DE" w:rsidRDefault="00183F2F" w:rsidP="00D373E6">
      <w:r w:rsidRPr="00E425DE">
        <w:t xml:space="preserve">Trong bối cảnh biến đổi khí hậu hiện nay, hạn hán trên địa bàn tỉnh Khánh Hòa có xu thế khắc nghiệt hơn do xu thế giảm lượng mưa trong mùa khô. </w:t>
      </w:r>
    </w:p>
    <w:p w14:paraId="5A3D9478" w14:textId="63E6AC92" w:rsidR="00183F2F" w:rsidRPr="00E425DE" w:rsidRDefault="00183F2F" w:rsidP="00D373E6">
      <w:pPr>
        <w:pStyle w:val="ListParagraph"/>
        <w:rPr>
          <w:i/>
          <w:iCs/>
        </w:rPr>
      </w:pPr>
      <w:r w:rsidRPr="00E425DE">
        <w:rPr>
          <w:i/>
          <w:iCs/>
        </w:rPr>
        <w:t xml:space="preserve">Xu thế thiên tai lũ </w:t>
      </w:r>
    </w:p>
    <w:p w14:paraId="0775A114" w14:textId="77777777" w:rsidR="00183F2F" w:rsidRPr="00E425DE" w:rsidRDefault="00183F2F" w:rsidP="00D373E6">
      <w:r w:rsidRPr="00E425DE">
        <w:t>Trong xu thế chung của biến đổi khí hậu, lượng mưa có xu thế tăng vào mùa mưa, làm gia tăng khả năng gây lũ trên sông và úng ngập nội đồng nghiêm trọng hơn.</w:t>
      </w:r>
    </w:p>
    <w:p w14:paraId="46B13BCE" w14:textId="2DEABD33" w:rsidR="00183F2F" w:rsidRPr="00E425DE" w:rsidRDefault="00183F2F" w:rsidP="009E4950">
      <w:pPr>
        <w:pStyle w:val="Heading5"/>
      </w:pPr>
      <w:bookmarkStart w:id="818" w:name="_Toc163401133"/>
      <w:r w:rsidRPr="00E425DE">
        <w:t>Tác động của Biến đổi khí hậu đến môi trường tự nhiên</w:t>
      </w:r>
      <w:bookmarkEnd w:id="818"/>
    </w:p>
    <w:p w14:paraId="185028E0" w14:textId="7D1DA203" w:rsidR="00183F2F" w:rsidRPr="00E425DE" w:rsidRDefault="00183F2F" w:rsidP="00D373E6">
      <w:pPr>
        <w:pStyle w:val="ListParagraph"/>
      </w:pPr>
      <w:r w:rsidRPr="00E425DE">
        <w:t>Tác động đến tài nguyên nước mặt: Tác động của thiên tai, BĐKH được thể hiện thông qua sự thiếu hụt dòng chảy và xâm nhập mặn. Trong những năm hạn như năm 2002, 2004, 2010, 2014-1016, 2020, khô hạn làm dòng chảy sông Cái Nha Trang giảm xuống dưới 20 cm3/s. Năm 2014, 2015 do mực nước xuống thấp, nước biển xâm nhập sâu vào nội đồng, có những khu vực nước biển vào sâu đến 8km. Đợt hạn năm 2020 làm nhiều khu vực không có hồ chứa hoặc nằm ngoài vùng cấp nước của hồ chứa bị thiếu nước sinh hoạt và sản xuất</w:t>
      </w:r>
      <w:r w:rsidR="00FE117F" w:rsidRPr="00E425DE">
        <w:t>, h</w:t>
      </w:r>
      <w:r w:rsidRPr="00E425DE">
        <w:t xml:space="preserve">oặc nằm ngoài đợt mưa lớn đưa đất, cát từ thượng nguồn xuống làm thay đổi chất lượng nước trên các sông, suối. </w:t>
      </w:r>
    </w:p>
    <w:p w14:paraId="563CE773" w14:textId="3013C0D1" w:rsidR="00183F2F" w:rsidRPr="00E425DE" w:rsidRDefault="00183F2F" w:rsidP="00D373E6">
      <w:pPr>
        <w:pStyle w:val="ListParagraph"/>
      </w:pPr>
      <w:r w:rsidRPr="00E425DE">
        <w:t>Tác động đến tài nguyên nước ngầm: Do ảnh hưởng của BĐKH, các yếu tố gây ảnh hưởng đến động thái và trữ lượng nước ngầm bao gồm sự biến đổi lượng mưa theo mùa, nước biển dâng. Sự sụt giảm nước ngầm do khai thác và giảm lượng mưa trong mùa khô dẫn đến sự nhiễm mặn, đặc biệt là các khu vực ven biển như Vạn Ninh, Ninh Hoà, Nha Trang và Cam Ranh. Đồng thời BĐKH cũng làm tăng nhanh quá trình bốc hơi nước tại các khu vực khô hạn dẫn đến tăng tính mặn của tầng chứa nước nông.</w:t>
      </w:r>
    </w:p>
    <w:p w14:paraId="79880AF4" w14:textId="00D8D8F6" w:rsidR="00183F2F" w:rsidRPr="00E425DE" w:rsidRDefault="00183F2F" w:rsidP="00D373E6">
      <w:pPr>
        <w:pStyle w:val="ListParagraph"/>
      </w:pPr>
      <w:r w:rsidRPr="00E425DE">
        <w:t>Tác động tới tài nguyên đất: BĐKH làm rối loạn chế độ mưa, nguy cơ nắng nóng nhiều… nguy cơ hàm lượng các chất dinh dưỡng trong đất bị mất cao hơn, lớp đất mặt bị bào mòn nhanh hơn do xói mòn. Nước biển dâng, giảm dòng chảy trong mùa khô làm cho đất bị nhiễm mặn.</w:t>
      </w:r>
    </w:p>
    <w:p w14:paraId="73192D38" w14:textId="1A081057" w:rsidR="00183F2F" w:rsidRPr="00E425DE" w:rsidRDefault="00183F2F" w:rsidP="00D373E6">
      <w:pPr>
        <w:pStyle w:val="ListParagraph"/>
      </w:pPr>
      <w:r w:rsidRPr="00E425DE">
        <w:t>Tác động tới tài nguyên rừng: Các diện tích rừng ngập mặn ven biển của tỉnh Khánh Hoà sẽ chịu tổn thất do nhiệt độ tăng, nước biển dâng, sự chuyển dịch đất lâm nghiệp sang diện tích đất sản xuất. Kết quả quan trắc cho thấy từ năm 1978 đến 2020 tại tỉnh Khánh Hoà có 4 đợt trên 2 ngày có nhiệt độ trên 38oC, với nhiệt độ đó sẽ làm ngừng hoặc chậm quá trình quang hợp của các cây trồng ngập mặn. Sự gia tăng nhiệt độ, nước biển dâng, các tai biến thiên nhiên như bão, lũ tác động tới hệ sinh thái của rừng ngập mặn khu vực Vịnh Cam Ranh: các cây rừng ngập mặn bị gãy, chết, các chất lơ lửng ở cửa sông, ven biển bị xáo trộn.</w:t>
      </w:r>
    </w:p>
    <w:p w14:paraId="27E8C3D8" w14:textId="08540DC4" w:rsidR="00183F2F" w:rsidRPr="00E425DE" w:rsidRDefault="00183F2F" w:rsidP="009E4950">
      <w:pPr>
        <w:pStyle w:val="Heading5"/>
      </w:pPr>
      <w:bookmarkStart w:id="819" w:name="_Toc163401134"/>
      <w:r w:rsidRPr="00E425DE">
        <w:t>Tác động của biến đổi khí hậu đến các ngành kinh tế mũi nhọn</w:t>
      </w:r>
      <w:bookmarkEnd w:id="819"/>
    </w:p>
    <w:p w14:paraId="79683094" w14:textId="77777777" w:rsidR="00D373E6" w:rsidRPr="00E425DE" w:rsidRDefault="00183F2F" w:rsidP="00D373E6">
      <w:pPr>
        <w:pStyle w:val="ListParagraph"/>
      </w:pPr>
      <w:r w:rsidRPr="00E425DE">
        <w:t xml:space="preserve">Nông nghiệp: </w:t>
      </w:r>
    </w:p>
    <w:p w14:paraId="27ADEABF" w14:textId="2C7AADBF" w:rsidR="00183F2F" w:rsidRPr="00E425DE" w:rsidRDefault="00183F2F" w:rsidP="00D373E6">
      <w:r w:rsidRPr="00E425DE">
        <w:t>Suy thoái đất nông nghiệp do hạn hán, xâm nhập mặn, lũ; giảm năng suất cây trồng, gia tăng sâu bệnh và mất đất canh tác do nước biển dâng; ô nhiễm môi trường ảnh hưởng đến nuôi trồng thủy sản…</w:t>
      </w:r>
    </w:p>
    <w:p w14:paraId="56135A7B" w14:textId="1F2E5FA8" w:rsidR="00183F2F" w:rsidRPr="00E425DE" w:rsidRDefault="00183F2F" w:rsidP="00D373E6">
      <w:r w:rsidRPr="00E425DE">
        <w:t>Các đợt hạn 2014-2016 làm hơn 18.400</w:t>
      </w:r>
      <w:r w:rsidR="0006065F" w:rsidRPr="00E425DE">
        <w:t xml:space="preserve"> </w:t>
      </w:r>
      <w:r w:rsidRPr="00E425DE">
        <w:t>ha lúa dừng sản xuất, hơn 52 ha cây trồng khác bị ảnh hưởng; 16.600 hộ với 72.900 nhân khẩu thiếu nước sinh hoạt. Cùng với đó là các đợt nắng nóng gay gắt, xâm nhập mặn xảy ra tại các cửa sông thuộc huyện Vạn Ninh, Ninh Hòa…</w:t>
      </w:r>
    </w:p>
    <w:p w14:paraId="3F830A42" w14:textId="5BC622F9" w:rsidR="00183F2F" w:rsidRPr="00E425DE" w:rsidRDefault="00183F2F" w:rsidP="00D373E6">
      <w:r w:rsidRPr="00E425DE">
        <w:t>Năm 2018, bão số 8, 9 đã làm hại 2.000</w:t>
      </w:r>
      <w:r w:rsidR="0006065F" w:rsidRPr="00E425DE">
        <w:t xml:space="preserve"> </w:t>
      </w:r>
      <w:r w:rsidRPr="00E425DE">
        <w:t>ha lúa, hoa màu, trên 50.000 gia súc, gia cầm bị chết; đợt mưa lũ vào tháng 11 đã làm khoảng 879 ha lúa bị ngập, hơn 900 ha rau màu, 210 ha cây ăn quả bị thiệt hại, 50.000 gia súc, gia cầm bị cuốn trôi, 320 ao, đìa, 2.900 lồng nuôi trồng thủy sản bị thiệt hại…</w:t>
      </w:r>
    </w:p>
    <w:p w14:paraId="19F3815B" w14:textId="77777777" w:rsidR="00D373E6" w:rsidRPr="00E425DE" w:rsidRDefault="00183F2F" w:rsidP="00D373E6">
      <w:pPr>
        <w:pStyle w:val="ListParagraph"/>
      </w:pPr>
      <w:r w:rsidRPr="00E425DE">
        <w:t xml:space="preserve">Công nghiệp: </w:t>
      </w:r>
    </w:p>
    <w:p w14:paraId="212D5D32" w14:textId="4F9B7565" w:rsidR="00183F2F" w:rsidRPr="00E425DE" w:rsidRDefault="00183F2F" w:rsidP="00D373E6">
      <w:r w:rsidRPr="00E425DE">
        <w:t>BĐKH ảnh hưởng đến các ngành tăng chỉ số sản xuất công nghiệp tỉnh Khánh Hoà như: ngành cung cấp nước, quản lý và xử lý chất thải, rác thải, công nghiệp chế biến, chế tạo… Các khu công nghiệp ở tỉnh Khánh Hoà phần lớn là ở vùng đồng bằng sẽ có nguy cơ cao do lũ lớn gây ngập úng, nước biển dâng. Tuổi thọ của máy móc sẽ giảm do sự gia tăng nhiệt độ…</w:t>
      </w:r>
    </w:p>
    <w:p w14:paraId="53AD3E4C" w14:textId="77777777" w:rsidR="00D373E6" w:rsidRPr="00E425DE" w:rsidRDefault="00183F2F" w:rsidP="00D373E6">
      <w:pPr>
        <w:pStyle w:val="ListParagraph"/>
      </w:pPr>
      <w:r w:rsidRPr="00E425DE">
        <w:t xml:space="preserve">Du lịch: </w:t>
      </w:r>
    </w:p>
    <w:p w14:paraId="645D0B1F" w14:textId="383BD941" w:rsidR="00183F2F" w:rsidRPr="00E425DE" w:rsidRDefault="00D373E6" w:rsidP="00D373E6">
      <w:r w:rsidRPr="00E425DE">
        <w:t>S</w:t>
      </w:r>
      <w:r w:rsidR="00183F2F" w:rsidRPr="00E425DE">
        <w:t>ự gia tăng nhiệt độ, lượng mưa, thiên tai làm tăng chi phí trong hoạt động du lịch, ảnh hưởng đến hạ tầng du lịch, các sản phẩm du lịch…</w:t>
      </w:r>
    </w:p>
    <w:p w14:paraId="26F6D11F" w14:textId="77777777" w:rsidR="00D373E6" w:rsidRPr="00E425DE" w:rsidRDefault="00183F2F" w:rsidP="00D373E6">
      <w:pPr>
        <w:pStyle w:val="ListParagraph"/>
      </w:pPr>
      <w:r w:rsidRPr="00E425DE">
        <w:t xml:space="preserve">Năng lượng: </w:t>
      </w:r>
    </w:p>
    <w:p w14:paraId="60809ACC" w14:textId="562D67E0" w:rsidR="00183F2F" w:rsidRPr="00E425DE" w:rsidRDefault="00183F2F" w:rsidP="00D373E6">
      <w:r w:rsidRPr="00E425DE">
        <w:t>Khánh Hòa nằm trong khu vực có năng lượng bức xạ dồi dào, nắng nhiều nhất là mùa khô (8 tháng) thuận lợi cho phát triển năng lượng mặt trời. Tuy nhiên, BĐKH có những tác động tiêu cực đến các công trình hạ tầng của ngành năng lượng như bão, gió mạnh làm bay các tâm pin mặt trời, đổ trụ, sập mái… Nhiệt độ cao, nắng nóng kéo dài tuổi thọ của pin mặt trời. Mưa lớn bất thường ảnh hưởng đến sự điều tiết nước tại các nhà máy điện, hồ chứa…</w:t>
      </w:r>
    </w:p>
    <w:p w14:paraId="07DFD33C" w14:textId="77777777" w:rsidR="00D373E6" w:rsidRPr="00E425DE" w:rsidRDefault="00183F2F" w:rsidP="00D373E6">
      <w:pPr>
        <w:pStyle w:val="ListParagraph"/>
      </w:pPr>
      <w:r w:rsidRPr="00E425DE">
        <w:t>Giao thông vận tải</w:t>
      </w:r>
    </w:p>
    <w:p w14:paraId="40BF6B96" w14:textId="30B750DB" w:rsidR="00183F2F" w:rsidRPr="00E425DE" w:rsidRDefault="00D373E6" w:rsidP="00D373E6">
      <w:r w:rsidRPr="00E425DE">
        <w:t>M</w:t>
      </w:r>
      <w:r w:rsidR="00183F2F" w:rsidRPr="00E425DE">
        <w:t>ưa lớn, bão, nước biển dâng gây ngập lụt làm sụt lún, ngập lụt nhiều trông trình giao thông, gia tăng tai nạn giao thông, ảnh hưởng đến an toàn của giao thông hàng không, gia tăng chi phí trong các hoạt động vận tải, tuổi thọ công trình, chi phí bảo trì.</w:t>
      </w:r>
    </w:p>
    <w:p w14:paraId="0A8F2D6A" w14:textId="413F17A3" w:rsidR="00183F2F" w:rsidRPr="00E425DE" w:rsidRDefault="00183F2F" w:rsidP="00D373E6">
      <w:pPr>
        <w:pStyle w:val="ListParagraph"/>
      </w:pPr>
      <w:r w:rsidRPr="00E425DE">
        <w:t>Xây dựng và phát triển đô thị</w:t>
      </w:r>
    </w:p>
    <w:p w14:paraId="31CDFFC5" w14:textId="77777777" w:rsidR="00183F2F" w:rsidRPr="00E425DE" w:rsidRDefault="00183F2F" w:rsidP="00D373E6">
      <w:r w:rsidRPr="00E425DE">
        <w:t>Ngành xây dựng có quan hệ khá mật thiết với các yếu tố khí hậu, sự gia tăng của thiên tai như bão, lốc tố, lũ lụt…trong thời gian qua đã tác động đến công tác quy hoạch và thiết kế, tổ chức thi công; một số tiêu chí, tiêu chuẩn nhà nước cũng như tiêu chuẩn ngành về xây dựng có những biến đổi nhất định, làm giảm tuổi thọ của vật liệu, linh kiện, máy móc, thiết bị và giảm chất lượng công trình, đòi hỏi chi phí tăng lên,… BĐKH đã tác động tới tính tiện nghi, tính hữu dụng, sức chịu tải, độ bền, độ an toàn của các công trình được thiết kế.</w:t>
      </w:r>
    </w:p>
    <w:p w14:paraId="46D9EE40" w14:textId="77777777" w:rsidR="00183F2F" w:rsidRPr="00E425DE" w:rsidRDefault="00183F2F" w:rsidP="00D373E6">
      <w:r w:rsidRPr="00E425DE">
        <w:t xml:space="preserve">Các khu đô thị tỉnh Khánh Hòa tập trung phần lớn ở các khu vực đồng bằng và đồng bằng ven biển. Đây là các khu vực chịu nhiều rủi ro của thiên tai và BĐKH, đặc biệt là nước biển dâng. </w:t>
      </w:r>
    </w:p>
    <w:p w14:paraId="3195E43E" w14:textId="77777777" w:rsidR="00183F2F" w:rsidRPr="00E425DE" w:rsidRDefault="00183F2F" w:rsidP="00D373E6">
      <w:r w:rsidRPr="00E425DE">
        <w:t>Nếu nước biển dâng 100 cm TP Cam Ranh có nguy cơ ngập 4,27% diện tích; TP Nha Trang ngập 2,27% diện tích và TX Ninh Hòa là 2,55% diện tích.</w:t>
      </w:r>
    </w:p>
    <w:p w14:paraId="5E61F3F1" w14:textId="77777777" w:rsidR="00183F2F" w:rsidRPr="00E425DE" w:rsidRDefault="00183F2F" w:rsidP="00D373E6">
      <w:r w:rsidRPr="00E425DE">
        <w:t>Các khu đô thị tại Khánh Hòa thường chịu tác động của mưa lớn, ngập lụt, bão/ATNĐ, sạt lở bò sông, biển… BĐKH, thiên tai đã và đang tác động đến các khu độ thị tỉnh Khánh Hòa và gây (i) Mất đất đô thị, thiệt hại về CSVC tại đô thị; (ii) Những vấn đề có xu thế gia tăng: Ngập lụt đô thị, ô nhiễm môi trường hệ thống thoát nước, gián đoạn hệ thống thu gom rác thải, ….; (iii) Hư hỏng, phá hủy công trình nhà ở và công cộng; gián đoạn công tác y tế và giao dục, sinh hoạt cộng đồng; (iv) Thiệt hại về đầu tư, giảm giá trị sản phẩm, tăng giá thành nguyên vật liệu.</w:t>
      </w:r>
    </w:p>
    <w:p w14:paraId="6ED84116" w14:textId="63E114A6" w:rsidR="00183F2F" w:rsidRPr="00E425DE" w:rsidRDefault="00183F2F" w:rsidP="00D373E6">
      <w:r w:rsidRPr="00E425DE">
        <w:t>Từ năm 1951 đến 2018 vùng ven biển Khánh Hòa nói chung, thành phố Nha Trang nói riêng đã đón có 39 cơn bão, ATNĐ đổ bộ trực tiếp hoặc ảnh hưởng. Năm 2018, cơn bão số 8 đã gây sạt lở đất nghiêm trọng ở Phường Vĩnh Thọ, Phường Vĩnh Trường, Phường Vĩnh Hòa, Xã Phước Đồng thuộc thành phố Nha Trang làm 20 người chết, 33 người bị thương tổng giá trị thiệt hại ước tính trên 1.240 tỉ đồng</w:t>
      </w:r>
    </w:p>
    <w:p w14:paraId="7945CF57" w14:textId="77777777" w:rsidR="00183F2F" w:rsidRPr="00E425DE" w:rsidRDefault="00183F2F" w:rsidP="00D373E6">
      <w:r w:rsidRPr="00E425DE">
        <w:t>Các khu vực ven còn xảy ra hiện tượng xâm thực bờ biển do tình trạng hạn hán, xâm nhập mặn ngày càng gia tăng. Thời gian xuất hiện tình trạng hạn hán thường khoảng tháng 4 -7. Các khu vực ven biển huyện Vạn Ninh (xã Đại Lãnh, Vạn Thọ, Vạn Thạnh, Vạn Thắng, Vạn Hưng và Thị trấn Vạn Giã), thị xã Ninh Hòa (phường Ninh Hà, Ninh Giang, Ninh Hải; xã Ninh Phú, xã Ninh Vân, Ninh Phước); thành phố Nha Trang (các khu vực trũng gần cửa sông phường Vĩnh Trường, Vĩnh Nguyên, Phước Long; khu vực ven biển, cửa sông phường Vĩnh Hải; khu vực dân cư dọc tuyến đường biển Phạm Văn Đồng); huyện Cam Lâm (Cam Hòa, Cam Hải Đông, Cam Hải Tây, khu vực ven biển thị trấn Cam Đức và Cam Thành Bắc); thành phố Cam Ranh (các thôn, tổ dân phố ven biển thuộc xã Cam Lập, Cam Thịnh Đông; phường Ba Ngòi, Cam Thuận, Cam Lợi, Cam Linh, Cam Phú, Cam Phúc Nam, Cam Phúc Bắc, Cam Nghĩa) là các khu vực chịu ảnh hưởng nặng nề nhất của hiện tượng xâm thực bờ biển.</w:t>
      </w:r>
    </w:p>
    <w:p w14:paraId="60AF7249" w14:textId="7C576790" w:rsidR="00D373E6" w:rsidRPr="00E425DE" w:rsidRDefault="00183F2F" w:rsidP="00D373E6">
      <w:pPr>
        <w:pStyle w:val="ListParagraph"/>
      </w:pPr>
      <w:r w:rsidRPr="00E425DE">
        <w:t>Cuộc sống và sức khoẻ cộng đồng:</w:t>
      </w:r>
    </w:p>
    <w:p w14:paraId="0630419B" w14:textId="1E593E15" w:rsidR="00183F2F" w:rsidRPr="00E425DE" w:rsidRDefault="00183F2F" w:rsidP="00D373E6">
      <w:r w:rsidRPr="00E425DE">
        <w:t>Do BĐKH làm cho tốc độ tăng trưởng kinh tế không ổn định, cộng đồng người nghèo không có điều kiện thuận lợi nâng cao các chỉ số giáo dục và tuổi thọ bình quân cũng bị ảnh hưởng. Sự gia tăng nhiệt độ, nắng nóng sẽ làm gia tăng nguy cơ đối với người gia, người mắc bệnh tim mạch, thần kinh…Sự gia tăng mưa lớn, lũ lụt, hạn hán ảnh hưởng đến môi trường sống của con người, thuận lợi cho phát sinh, phát triển các vật chủ mang bệnh nhất là các bệnh truyền nhiễm, giảm sức đề kháng của cơ thể con người….</w:t>
      </w:r>
      <w:r w:rsidRPr="00E425DE">
        <w:tab/>
      </w:r>
    </w:p>
    <w:p w14:paraId="2B0F6484" w14:textId="4EC08D0D" w:rsidR="00183F2F" w:rsidRPr="00E425DE" w:rsidRDefault="000B1EB5" w:rsidP="00D76F59">
      <w:pPr>
        <w:pStyle w:val="Heading3"/>
      </w:pPr>
      <w:bookmarkStart w:id="820" w:name="_Toc166513763"/>
      <w:bookmarkStart w:id="821" w:name="_Toc172052429"/>
      <w:r w:rsidRPr="00E425DE">
        <w:t>Phân tích điểm mạnh, điểm yếu, cơ hội, thách thức trong chuyển đổi xanh</w:t>
      </w:r>
      <w:r w:rsidR="000416EC" w:rsidRPr="00E425DE">
        <w:t>, tăng trưởng xanh</w:t>
      </w:r>
      <w:r w:rsidRPr="00E425DE">
        <w:t xml:space="preserve"> tỉnh Khánh Hòa</w:t>
      </w:r>
      <w:bookmarkEnd w:id="820"/>
      <w:bookmarkEnd w:id="821"/>
      <w:r w:rsidR="00183F2F" w:rsidRPr="00E425DE">
        <w:t xml:space="preserve"> </w:t>
      </w:r>
    </w:p>
    <w:p w14:paraId="088FD607" w14:textId="7C72D075" w:rsidR="00183F2F" w:rsidRPr="00E425DE" w:rsidRDefault="00183F2F" w:rsidP="001F522D">
      <w:pPr>
        <w:pStyle w:val="Heading4"/>
      </w:pPr>
      <w:bookmarkStart w:id="822" w:name="_Toc163401136"/>
      <w:bookmarkStart w:id="823" w:name="_Toc166513764"/>
      <w:r w:rsidRPr="00E425DE">
        <w:t>Đánh giá</w:t>
      </w:r>
      <w:r w:rsidR="009E4950" w:rsidRPr="00E425DE">
        <w:t xml:space="preserve"> chung về</w:t>
      </w:r>
      <w:r w:rsidRPr="00E425DE">
        <w:t xml:space="preserve"> việc thực hiện Kế hoạch hành động/các nội dung tăng trưởng xanh quốc gia tỉnh Khánh Hòa giai đoạn 2016-2020, tầm nhìn đến năm 2030</w:t>
      </w:r>
      <w:bookmarkEnd w:id="822"/>
      <w:bookmarkEnd w:id="823"/>
    </w:p>
    <w:p w14:paraId="11127541" w14:textId="77777777" w:rsidR="00183F2F" w:rsidRPr="00E425DE" w:rsidRDefault="00183F2F" w:rsidP="00D373E6">
      <w:r w:rsidRPr="00E425DE">
        <w:t>Khánh Hòa đã ban hành Kế hoạch hành động tăng trưởng xanh tỉnh Khánh Hòa giai đoạn 2016-2020, tầm nhìn đến năm 2025 tại quyết định số 2564/QĐ-UBND ngày 30/08/2017. Kế hoạch đã đề ra một số mục tiêu cụ thể như sau:</w:t>
      </w:r>
    </w:p>
    <w:p w14:paraId="0C29069F" w14:textId="77777777" w:rsidR="00183F2F" w:rsidRPr="00E425DE" w:rsidRDefault="00183F2F" w:rsidP="00D373E6">
      <w:r w:rsidRPr="00E425DE">
        <w:t>Về giảm phát thải khí nhà kính:</w:t>
      </w:r>
    </w:p>
    <w:p w14:paraId="1CEFCA98" w14:textId="7D2B9932" w:rsidR="00183F2F" w:rsidRPr="00E425DE" w:rsidRDefault="00183F2F" w:rsidP="00D373E6">
      <w:pPr>
        <w:pStyle w:val="ListParagraph"/>
      </w:pPr>
      <w:r w:rsidRPr="00E425DE">
        <w:t>Đến năm 2020: Giảm cường độ phát thải khí nhà kính so với mức phát triển bình thường là 13,2%, trong đó mức giảm tự nguyện khoảng 8,1%, còn lại là mức phấn đấu khi có thêm hỗ trợ quốc gia và/hoặc quốc tế.</w:t>
      </w:r>
    </w:p>
    <w:p w14:paraId="363BF1FA" w14:textId="0CA101FD" w:rsidR="00183F2F" w:rsidRPr="00E425DE" w:rsidRDefault="00183F2F" w:rsidP="00D373E6">
      <w:pPr>
        <w:pStyle w:val="ListParagraph"/>
      </w:pPr>
      <w:r w:rsidRPr="00E425DE">
        <w:t>Đến năm 2025: Giảm cường độ phát thải khí nhà kính so với mức phát triển bình thường là 20%, trong đó mức giảm tự nguyện khoảng 12%, còn lại là mức phấn đấu khi có thêm hỗ trợ quốc gia và/hoặc quốc tế.</w:t>
      </w:r>
    </w:p>
    <w:p w14:paraId="34BEC59C" w14:textId="77777777" w:rsidR="00183F2F" w:rsidRPr="00E425DE" w:rsidRDefault="00183F2F" w:rsidP="00D373E6">
      <w:r w:rsidRPr="00E425DE">
        <w:t>Về xanh hóa sản xuất</w:t>
      </w:r>
    </w:p>
    <w:p w14:paraId="15AFB795" w14:textId="6718AADF" w:rsidR="00183F2F" w:rsidRPr="00E425DE" w:rsidRDefault="00183F2F" w:rsidP="00D373E6">
      <w:pPr>
        <w:pStyle w:val="ListParagraph"/>
      </w:pPr>
      <w:r w:rsidRPr="00E425DE">
        <w:t>Phấn đấu 90% cộng đồng dân cư và 100% công chức, viên chức nhà nước hiểu biết cơ bản về tăng trưởng xanh và các tác động của tăng trưởng xanh. 100% cán bộ làm công tác quản lý, tham mưu biết cách lồng ghép tăng trưởng xanh trong các hoạt động quản lý kinh tế, xã hội mà được giao nhiệm vụ;</w:t>
      </w:r>
    </w:p>
    <w:p w14:paraId="112294AA" w14:textId="38600A13" w:rsidR="00183F2F" w:rsidRPr="00E425DE" w:rsidRDefault="00183F2F" w:rsidP="00D373E6">
      <w:pPr>
        <w:pStyle w:val="ListParagraph"/>
      </w:pPr>
      <w:r w:rsidRPr="00E425DE">
        <w:t>Phấn đấu 90% cơ sở sản xuất đạt tiêu chuẩn về môi trường;</w:t>
      </w:r>
    </w:p>
    <w:p w14:paraId="76AE06CF" w14:textId="576F454E" w:rsidR="00183F2F" w:rsidRPr="00E425DE" w:rsidRDefault="00183F2F" w:rsidP="00D373E6">
      <w:pPr>
        <w:pStyle w:val="ListParagraph"/>
      </w:pPr>
      <w:r w:rsidRPr="00E425DE">
        <w:t>Phấn đấu 100% cơ sở sản xuất mới xây dựng áp dụng công nghệ sạch hoặc được trang bị các thiết bị giảm thiểu ô nhiễm, đảm bảo xử lý chất thải;</w:t>
      </w:r>
    </w:p>
    <w:p w14:paraId="0D48373A" w14:textId="62C2A956" w:rsidR="00183F2F" w:rsidRPr="00E425DE" w:rsidRDefault="00183F2F" w:rsidP="00D373E6">
      <w:pPr>
        <w:pStyle w:val="ListParagraph"/>
      </w:pPr>
      <w:r w:rsidRPr="00E425DE">
        <w:t>50% các doanh nghiệp đạt chứng chỉ quản lý môi trường (chứng nhận ISO 14001 hoặc các chứng nhận quốc tế khác).</w:t>
      </w:r>
    </w:p>
    <w:p w14:paraId="267B61A5" w14:textId="77777777" w:rsidR="00183F2F" w:rsidRPr="00E425DE" w:rsidRDefault="00183F2F" w:rsidP="00D373E6">
      <w:r w:rsidRPr="00E425DE">
        <w:t>Về xanh hóa lối sống và thúc đẩy tiêu dùng bền vững.</w:t>
      </w:r>
    </w:p>
    <w:p w14:paraId="665DCBE8" w14:textId="6DEE00C3" w:rsidR="00183F2F" w:rsidRPr="00E425DE" w:rsidRDefault="00183F2F" w:rsidP="00D373E6">
      <w:pPr>
        <w:pStyle w:val="ListParagraph"/>
      </w:pPr>
      <w:r w:rsidRPr="00E425DE">
        <w:t>100% các đô thị có hệ thống thu gom và xử lý nước thải đạt quy chuẩn;</w:t>
      </w:r>
    </w:p>
    <w:p w14:paraId="376482BC" w14:textId="5EA03166" w:rsidR="00183F2F" w:rsidRPr="00E425DE" w:rsidRDefault="00183F2F" w:rsidP="00D373E6">
      <w:pPr>
        <w:pStyle w:val="ListParagraph"/>
      </w:pPr>
      <w:r w:rsidRPr="00E425DE">
        <w:t>100% các đô thị có diện tích cây xanh đạt tiêu chuẩn;</w:t>
      </w:r>
    </w:p>
    <w:p w14:paraId="25F83F04" w14:textId="4293F9EF" w:rsidR="00183F2F" w:rsidRPr="00E425DE" w:rsidRDefault="00183F2F" w:rsidP="00D373E6">
      <w:pPr>
        <w:pStyle w:val="ListParagraph"/>
      </w:pPr>
      <w:r w:rsidRPr="00E425DE">
        <w:t>Tỷ lệ dân số nông thôn được cấp nước hợp vệ sinh năm 2020 đạt trên 95%;</w:t>
      </w:r>
    </w:p>
    <w:p w14:paraId="3F963254" w14:textId="41E82489" w:rsidR="00183F2F" w:rsidRPr="00E425DE" w:rsidRDefault="00183F2F" w:rsidP="00D373E6">
      <w:pPr>
        <w:pStyle w:val="ListParagraph"/>
      </w:pPr>
      <w:r w:rsidRPr="00E425DE">
        <w:t>95% chất thải rắn trên địa bàn tỉnh được thu gom, hình thành và phát triển ngành công nghiệp tái chế chất thải để tái sử dụng, phấn đấu 30% chất thải thu gom được tái chế;</w:t>
      </w:r>
    </w:p>
    <w:p w14:paraId="00158B00" w14:textId="01CE6607" w:rsidR="00183F2F" w:rsidRPr="00E425DE" w:rsidRDefault="00183F2F" w:rsidP="00D373E6">
      <w:pPr>
        <w:pStyle w:val="ListParagraph"/>
      </w:pPr>
      <w:r w:rsidRPr="00E425DE">
        <w:t>Nâng cao chất lượng dịch vụ vận tải công cộng nội tỉnh, tỷ lệ sử dụng phương tiện vận tải công cộng tại các khu đô thị lớn và trung bình đạt 10%;</w:t>
      </w:r>
    </w:p>
    <w:p w14:paraId="5582213E" w14:textId="662CCE3E" w:rsidR="00183F2F" w:rsidRPr="00E425DE" w:rsidRDefault="00183F2F" w:rsidP="00D373E6">
      <w:pPr>
        <w:pStyle w:val="ListParagraph"/>
      </w:pPr>
      <w:r w:rsidRPr="00E425DE">
        <w:t>100% dân cư hiểu biết, có kiến thức cơ bản về tiêu dùng và thực hiện tiêu dùng bền vững, ứng phó, thích nghi với biến đổi khí hậu;</w:t>
      </w:r>
    </w:p>
    <w:p w14:paraId="7C4221BC" w14:textId="5FF1071A" w:rsidR="00183F2F" w:rsidRPr="00E425DE" w:rsidRDefault="00183F2F" w:rsidP="00D373E6">
      <w:pPr>
        <w:pStyle w:val="ListParagraph"/>
      </w:pPr>
      <w:r w:rsidRPr="00E425DE">
        <w:t>80% hộ ven biển, vùng nông thôn có hố xí hợp vệ sinh;</w:t>
      </w:r>
    </w:p>
    <w:p w14:paraId="10152B73" w14:textId="3CAA547A" w:rsidR="00183F2F" w:rsidRPr="00E425DE" w:rsidRDefault="00183F2F" w:rsidP="00D373E6">
      <w:pPr>
        <w:pStyle w:val="ListParagraph"/>
      </w:pPr>
      <w:r w:rsidRPr="00E425DE">
        <w:t>Tỷ lệ che phủ (gồm cả cây công nghiệp dài ngày và cây lâu năm) đạt 47,5%.</w:t>
      </w:r>
    </w:p>
    <w:p w14:paraId="1730A1E3" w14:textId="781B48C4" w:rsidR="00183F2F" w:rsidRPr="00E425DE" w:rsidRDefault="00183F2F" w:rsidP="00D373E6">
      <w:r w:rsidRPr="00E425DE">
        <w:t xml:space="preserve">Tất cả những mục tiêu của kế hoạch đề ra đến năm 2020 đều </w:t>
      </w:r>
      <w:r w:rsidR="006062D3" w:rsidRPr="00E425DE">
        <w:t>chưa</w:t>
      </w:r>
      <w:r w:rsidRPr="00E425DE">
        <w:t xml:space="preserve"> đạt.</w:t>
      </w:r>
    </w:p>
    <w:p w14:paraId="3FBF4367" w14:textId="77777777" w:rsidR="00183F2F" w:rsidRPr="00E425DE" w:rsidRDefault="00183F2F" w:rsidP="00D373E6">
      <w:pPr>
        <w:rPr>
          <w:rStyle w:val="fontstyle01"/>
          <w:color w:val="auto"/>
        </w:rPr>
      </w:pPr>
      <w:r w:rsidRPr="00E425DE">
        <w:rPr>
          <w:rStyle w:val="fontstyle01"/>
          <w:color w:val="auto"/>
        </w:rPr>
        <w:t>Trong quá trình triển khai thực hiện, tỉnh Khánh Hòa cũng nhận thấy những khó khăn và hạn chế như:</w:t>
      </w:r>
    </w:p>
    <w:p w14:paraId="27899A44" w14:textId="26F16A8B" w:rsidR="00183F2F" w:rsidRPr="00E425DE" w:rsidRDefault="00183F2F" w:rsidP="00D373E6">
      <w:pPr>
        <w:pStyle w:val="ListParagraph"/>
        <w:rPr>
          <w:rStyle w:val="fontstyle01"/>
          <w:color w:val="auto"/>
        </w:rPr>
      </w:pPr>
      <w:r w:rsidRPr="00E425DE">
        <w:rPr>
          <w:rStyle w:val="fontstyle01"/>
          <w:color w:val="auto"/>
        </w:rPr>
        <w:t>Kiến thức, nhận thức của người dân, doanh nghiệp, và một số cán bộ còn hạn chế. Một phần vì khái niệm tăng trưởng xanh còn khá mới và điều kiện tiếp xúc với nội dung còn hạn chế do chưa có công tác đào tạo cũng như tuyên truyền nội dung này trên địa bàn tỉnh.</w:t>
      </w:r>
    </w:p>
    <w:p w14:paraId="64EFDFFE" w14:textId="16911A16" w:rsidR="00183F2F" w:rsidRPr="00E425DE" w:rsidRDefault="00183F2F" w:rsidP="00D373E6">
      <w:pPr>
        <w:pStyle w:val="ListParagraph"/>
        <w:rPr>
          <w:rStyle w:val="fontstyle01"/>
          <w:color w:val="auto"/>
        </w:rPr>
      </w:pPr>
      <w:r w:rsidRPr="00E425DE">
        <w:rPr>
          <w:rStyle w:val="fontstyle01"/>
          <w:color w:val="auto"/>
        </w:rPr>
        <w:t>Nguồn lực tài chính đề thực hiện TTX còn chưa rõ ràng và thiếu, các dự án mà các địa phương đã, đang thực hiện liên quan đến Chiến lược quốc gia về tăng trưởng xanh đều dựa trên sự hỗ trợ về tài chính và kỹ thuật của các tổ chức quốc tế, các tổ chức phi Chính phủ, chưa xuất phát từ năng lực nội sinh của bộ, ngành, địa phương.</w:t>
      </w:r>
    </w:p>
    <w:p w14:paraId="61710370" w14:textId="57A26B53" w:rsidR="00183F2F" w:rsidRPr="00E425DE" w:rsidRDefault="00183F2F" w:rsidP="00D373E6">
      <w:pPr>
        <w:pStyle w:val="ListParagraph"/>
        <w:rPr>
          <w:rStyle w:val="fontstyle01"/>
          <w:color w:val="auto"/>
        </w:rPr>
      </w:pPr>
      <w:r w:rsidRPr="00E425DE">
        <w:rPr>
          <w:rStyle w:val="fontstyle01"/>
          <w:color w:val="auto"/>
        </w:rPr>
        <w:t>Vẫn còn có sự xung đột, trùng lặp về mục tiêu giữa các chiến lược: Chiến lược phát triển bền vững; chiến lược quốc gia về ứng phó biến đổi khí hậu; chiến lược tăng trưởng xanh...</w:t>
      </w:r>
    </w:p>
    <w:p w14:paraId="479DDCAB" w14:textId="0CFC24E0" w:rsidR="00183F2F" w:rsidRPr="00E425DE" w:rsidRDefault="00183F2F" w:rsidP="00D373E6">
      <w:pPr>
        <w:pStyle w:val="ListParagraph"/>
        <w:rPr>
          <w:rStyle w:val="fontstyle01"/>
          <w:color w:val="auto"/>
        </w:rPr>
      </w:pPr>
      <w:r w:rsidRPr="00E425DE">
        <w:rPr>
          <w:rStyle w:val="fontstyle01"/>
          <w:color w:val="auto"/>
        </w:rPr>
        <w:t>Chiến lược và kế hoạch hành động tăng trưởng xanh quốc gia giai đoạn 2012-2020, còn chưa bắt buộc áp dụng, lồng ghép vào các kế hoạch, chương trình phát triển kinh tế - xã hội tại địa phương nên còn khó khăn, khó phân biệt các mục tiêu của kế hoạch, chiến lược khác nhau trong công tác giám sát và đánh giá kết quả thực hiện.</w:t>
      </w:r>
    </w:p>
    <w:p w14:paraId="0E276510" w14:textId="342248CE" w:rsidR="00183F2F" w:rsidRPr="00E425DE" w:rsidRDefault="00183F2F" w:rsidP="00D76F59">
      <w:pPr>
        <w:rPr>
          <w:rStyle w:val="fontstyle01"/>
          <w:color w:val="auto"/>
        </w:rPr>
      </w:pPr>
      <w:r w:rsidRPr="00E425DE">
        <w:rPr>
          <w:rStyle w:val="fontstyle01"/>
          <w:color w:val="auto"/>
        </w:rPr>
        <w:t xml:space="preserve">Như vậy, Các mục tiêu trong kế hoạch hành động tăng trưởng xanh của tỉnh giai đoạn 2016-2020 đều chưa đạt, do vậy các hoạt động liên quan đến </w:t>
      </w:r>
      <w:r w:rsidR="006062D3" w:rsidRPr="00E425DE">
        <w:rPr>
          <w:rStyle w:val="fontstyle01"/>
          <w:color w:val="auto"/>
        </w:rPr>
        <w:t xml:space="preserve">CĐX </w:t>
      </w:r>
      <w:r w:rsidRPr="00E425DE">
        <w:rPr>
          <w:rStyle w:val="fontstyle01"/>
          <w:color w:val="auto"/>
        </w:rPr>
        <w:t xml:space="preserve">của tỉnh trong thời gian qua </w:t>
      </w:r>
      <w:r w:rsidR="006062D3" w:rsidRPr="00E425DE">
        <w:rPr>
          <w:rStyle w:val="fontstyle01"/>
          <w:color w:val="auto"/>
        </w:rPr>
        <w:t xml:space="preserve">(phụ lục 2) </w:t>
      </w:r>
      <w:r w:rsidRPr="00E425DE">
        <w:rPr>
          <w:rStyle w:val="fontstyle01"/>
          <w:color w:val="auto"/>
        </w:rPr>
        <w:t xml:space="preserve">sẽ là cơ sở để xây dựng các mục tiêu, nhiệm vụ giải pháp về </w:t>
      </w:r>
      <w:r w:rsidR="006062D3" w:rsidRPr="00E425DE">
        <w:rPr>
          <w:rStyle w:val="fontstyle01"/>
          <w:color w:val="auto"/>
        </w:rPr>
        <w:t xml:space="preserve">CĐX </w:t>
      </w:r>
      <w:r w:rsidRPr="00E425DE">
        <w:rPr>
          <w:rStyle w:val="fontstyle01"/>
          <w:color w:val="auto"/>
        </w:rPr>
        <w:t xml:space="preserve">cho đề án </w:t>
      </w:r>
      <w:r w:rsidR="006062D3" w:rsidRPr="00E425DE">
        <w:rPr>
          <w:rStyle w:val="fontstyle01"/>
          <w:color w:val="auto"/>
        </w:rPr>
        <w:t xml:space="preserve">CĐX </w:t>
      </w:r>
      <w:r w:rsidRPr="00E425DE">
        <w:rPr>
          <w:rStyle w:val="fontstyle01"/>
          <w:color w:val="auto"/>
        </w:rPr>
        <w:t>trong giai đoạn 2021-2030 và tầm nhìn 2050.</w:t>
      </w:r>
    </w:p>
    <w:p w14:paraId="44FEE9F4" w14:textId="4BB7EF9D" w:rsidR="00180A65" w:rsidRPr="00E425DE" w:rsidRDefault="00B90C91" w:rsidP="00180A65">
      <w:pPr>
        <w:pStyle w:val="Heading4"/>
      </w:pPr>
      <w:bookmarkStart w:id="824" w:name="_Toc163401137"/>
      <w:bookmarkStart w:id="825" w:name="_Toc166513765"/>
      <w:r w:rsidRPr="00E425DE">
        <w:t xml:space="preserve">Đánh giá tổng hợp về thực trạng </w:t>
      </w:r>
      <w:r w:rsidR="0063795E" w:rsidRPr="00E425DE">
        <w:t xml:space="preserve">thực hiện </w:t>
      </w:r>
      <w:r w:rsidRPr="00E425DE">
        <w:t>các chỉ tiêu tăng trưởng xanh tỉnh Khánh Hòa</w:t>
      </w:r>
    </w:p>
    <w:p w14:paraId="31D7B5E1" w14:textId="77777777" w:rsidR="00576BAE" w:rsidRPr="00E425DE" w:rsidRDefault="00576BAE" w:rsidP="00D76F59">
      <w:pPr>
        <w:pStyle w:val="Caption"/>
        <w:keepNext/>
        <w:sectPr w:rsidR="00576BAE" w:rsidRPr="00E425DE" w:rsidSect="00041F6E">
          <w:footerReference w:type="default" r:id="rId21"/>
          <w:pgSz w:w="11907" w:h="16840"/>
          <w:pgMar w:top="1134" w:right="1134" w:bottom="1134" w:left="1701" w:header="720" w:footer="720" w:gutter="0"/>
          <w:cols w:space="720"/>
          <w:docGrid w:linePitch="299"/>
        </w:sectPr>
      </w:pPr>
    </w:p>
    <w:p w14:paraId="62261DC9" w14:textId="1DC97700" w:rsidR="00576BAE" w:rsidRPr="00E425DE" w:rsidRDefault="00D76F59" w:rsidP="00904574">
      <w:pPr>
        <w:pStyle w:val="Caption"/>
        <w:keepNext/>
      </w:pPr>
      <w:bookmarkStart w:id="826" w:name="_Toc172052487"/>
      <w:r w:rsidRPr="00E425DE">
        <w:t xml:space="preserve">Bảng </w:t>
      </w:r>
      <w:r w:rsidRPr="00E425DE">
        <w:fldChar w:fldCharType="begin"/>
      </w:r>
      <w:r w:rsidRPr="00E425DE">
        <w:instrText xml:space="preserve"> STYLEREF 2 \s </w:instrText>
      </w:r>
      <w:r w:rsidRPr="00E425DE">
        <w:fldChar w:fldCharType="separate"/>
      </w:r>
      <w:r w:rsidR="00A55326" w:rsidRPr="00E425DE">
        <w:rPr>
          <w:noProof/>
        </w:rPr>
        <w:t>3</w:t>
      </w:r>
      <w:r w:rsidRPr="00E425DE">
        <w:rPr>
          <w:noProof/>
        </w:rPr>
        <w:fldChar w:fldCharType="end"/>
      </w:r>
      <w:r w:rsidR="00A55326" w:rsidRPr="00E425DE">
        <w:noBreakHyphen/>
      </w:r>
      <w:r w:rsidRPr="00E425DE">
        <w:fldChar w:fldCharType="begin"/>
      </w:r>
      <w:r w:rsidRPr="00E425DE">
        <w:instrText xml:space="preserve"> SEQ Bảng \* ARABIC \s 2 </w:instrText>
      </w:r>
      <w:r w:rsidRPr="00E425DE">
        <w:fldChar w:fldCharType="separate"/>
      </w:r>
      <w:r w:rsidR="00A55326" w:rsidRPr="00E425DE">
        <w:rPr>
          <w:noProof/>
        </w:rPr>
        <w:t>15</w:t>
      </w:r>
      <w:r w:rsidRPr="00E425DE">
        <w:rPr>
          <w:noProof/>
        </w:rPr>
        <w:fldChar w:fldCharType="end"/>
      </w:r>
      <w:r w:rsidRPr="00E425DE">
        <w:t>: Thực trạng các chỉ tiêu tăng trưởng xanh tỉnh Khánh Hòa</w:t>
      </w:r>
      <w:bookmarkEnd w:id="826"/>
    </w:p>
    <w:tbl>
      <w:tblPr>
        <w:tblW w:w="5000" w:type="pct"/>
        <w:tblLook w:val="04A0" w:firstRow="1" w:lastRow="0" w:firstColumn="1" w:lastColumn="0" w:noHBand="0" w:noVBand="1"/>
      </w:tblPr>
      <w:tblGrid>
        <w:gridCol w:w="577"/>
        <w:gridCol w:w="1836"/>
        <w:gridCol w:w="1546"/>
        <w:gridCol w:w="1822"/>
        <w:gridCol w:w="1773"/>
        <w:gridCol w:w="4142"/>
        <w:gridCol w:w="2858"/>
      </w:tblGrid>
      <w:tr w:rsidR="00E425DE" w:rsidRPr="00E425DE" w14:paraId="0EB02E61" w14:textId="77777777" w:rsidTr="00766E2A">
        <w:trPr>
          <w:cantSplit/>
          <w:trHeight w:val="624"/>
        </w:trPr>
        <w:tc>
          <w:tcPr>
            <w:tcW w:w="198"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5D320A8" w14:textId="77777777" w:rsidR="00A13A9B" w:rsidRPr="00E425DE" w:rsidRDefault="00A13A9B" w:rsidP="00A13A9B">
            <w:pPr>
              <w:tabs>
                <w:tab w:val="clear" w:pos="567"/>
              </w:tabs>
              <w:spacing w:after="0" w:line="240" w:lineRule="auto"/>
              <w:jc w:val="center"/>
              <w:rPr>
                <w:b/>
                <w:bCs/>
                <w:sz w:val="24"/>
                <w:lang w:val="vi-VN" w:eastAsia="vi-VN"/>
              </w:rPr>
            </w:pPr>
            <w:r w:rsidRPr="00E425DE">
              <w:rPr>
                <w:b/>
                <w:bCs/>
                <w:sz w:val="24"/>
                <w:lang w:val="vi-VN" w:eastAsia="vi-VN"/>
              </w:rPr>
              <w:t>TT</w:t>
            </w:r>
          </w:p>
        </w:tc>
        <w:tc>
          <w:tcPr>
            <w:tcW w:w="631" w:type="pct"/>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1F98A719" w14:textId="77777777" w:rsidR="00A13A9B" w:rsidRPr="00E425DE" w:rsidRDefault="00A13A9B" w:rsidP="00A13A9B">
            <w:pPr>
              <w:tabs>
                <w:tab w:val="clear" w:pos="567"/>
              </w:tabs>
              <w:spacing w:after="0" w:line="240" w:lineRule="auto"/>
              <w:jc w:val="center"/>
              <w:rPr>
                <w:b/>
                <w:bCs/>
                <w:sz w:val="24"/>
                <w:lang w:val="vi-VN" w:eastAsia="vi-VN"/>
              </w:rPr>
            </w:pPr>
            <w:r w:rsidRPr="00E425DE">
              <w:rPr>
                <w:b/>
                <w:bCs/>
                <w:sz w:val="24"/>
                <w:lang w:val="vi-VN" w:eastAsia="vi-VN"/>
              </w:rPr>
              <w:t>Lĩnh vực trọng tâm</w:t>
            </w:r>
          </w:p>
        </w:tc>
        <w:tc>
          <w:tcPr>
            <w:tcW w:w="531" w:type="pct"/>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3E4F2A4C" w14:textId="77777777" w:rsidR="00A13A9B" w:rsidRPr="00E425DE" w:rsidRDefault="00A13A9B" w:rsidP="00A13A9B">
            <w:pPr>
              <w:tabs>
                <w:tab w:val="clear" w:pos="567"/>
              </w:tabs>
              <w:spacing w:after="0" w:line="240" w:lineRule="auto"/>
              <w:jc w:val="center"/>
              <w:rPr>
                <w:b/>
                <w:bCs/>
                <w:sz w:val="24"/>
                <w:lang w:val="vi-VN" w:eastAsia="vi-VN"/>
              </w:rPr>
            </w:pPr>
            <w:r w:rsidRPr="00E425DE">
              <w:rPr>
                <w:b/>
                <w:bCs/>
                <w:sz w:val="24"/>
                <w:lang w:val="vi-VN" w:eastAsia="vi-VN"/>
              </w:rPr>
              <w:t>Mã chỉ tiêu Nha Trang</w:t>
            </w:r>
          </w:p>
        </w:tc>
        <w:tc>
          <w:tcPr>
            <w:tcW w:w="626" w:type="pct"/>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7E1672A2" w14:textId="77777777" w:rsidR="00A13A9B" w:rsidRPr="00E425DE" w:rsidRDefault="00A13A9B" w:rsidP="00A13A9B">
            <w:pPr>
              <w:tabs>
                <w:tab w:val="clear" w:pos="567"/>
              </w:tabs>
              <w:spacing w:after="0" w:line="240" w:lineRule="auto"/>
              <w:jc w:val="center"/>
              <w:rPr>
                <w:b/>
                <w:bCs/>
                <w:sz w:val="24"/>
                <w:lang w:val="vi-VN" w:eastAsia="vi-VN"/>
              </w:rPr>
            </w:pPr>
            <w:r w:rsidRPr="00E425DE">
              <w:rPr>
                <w:b/>
                <w:bCs/>
                <w:sz w:val="24"/>
                <w:lang w:val="vi-VN" w:eastAsia="vi-VN"/>
              </w:rPr>
              <w:t>Mã chỉ tiêu Khánh Hòa</w:t>
            </w:r>
          </w:p>
        </w:tc>
        <w:tc>
          <w:tcPr>
            <w:tcW w:w="609" w:type="pct"/>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3E38A690" w14:textId="77777777" w:rsidR="00A13A9B" w:rsidRPr="00E425DE" w:rsidRDefault="00A13A9B" w:rsidP="00A13A9B">
            <w:pPr>
              <w:tabs>
                <w:tab w:val="clear" w:pos="567"/>
              </w:tabs>
              <w:spacing w:after="0" w:line="240" w:lineRule="auto"/>
              <w:jc w:val="center"/>
              <w:rPr>
                <w:b/>
                <w:bCs/>
                <w:sz w:val="24"/>
                <w:lang w:val="vi-VN" w:eastAsia="vi-VN"/>
              </w:rPr>
            </w:pPr>
            <w:r w:rsidRPr="00E425DE">
              <w:rPr>
                <w:b/>
                <w:bCs/>
                <w:sz w:val="24"/>
                <w:lang w:val="vi-VN" w:eastAsia="vi-VN"/>
              </w:rPr>
              <w:t>Mã gốc</w:t>
            </w:r>
          </w:p>
        </w:tc>
        <w:tc>
          <w:tcPr>
            <w:tcW w:w="1423" w:type="pct"/>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1E5AC9F1" w14:textId="77777777" w:rsidR="00A13A9B" w:rsidRPr="00E425DE" w:rsidRDefault="00A13A9B" w:rsidP="00A13A9B">
            <w:pPr>
              <w:tabs>
                <w:tab w:val="clear" w:pos="567"/>
              </w:tabs>
              <w:spacing w:after="0" w:line="240" w:lineRule="auto"/>
              <w:jc w:val="center"/>
              <w:rPr>
                <w:b/>
                <w:bCs/>
                <w:sz w:val="24"/>
                <w:lang w:val="vi-VN" w:eastAsia="vi-VN"/>
              </w:rPr>
            </w:pPr>
            <w:r w:rsidRPr="00E425DE">
              <w:rPr>
                <w:b/>
                <w:bCs/>
                <w:sz w:val="24"/>
                <w:lang w:val="vi-VN" w:eastAsia="vi-VN"/>
              </w:rPr>
              <w:t>Tên Chỉ tiêu</w:t>
            </w:r>
          </w:p>
        </w:tc>
        <w:tc>
          <w:tcPr>
            <w:tcW w:w="982" w:type="pct"/>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1C01DE0C" w14:textId="77777777" w:rsidR="00A13A9B" w:rsidRPr="00E425DE" w:rsidRDefault="00A13A9B" w:rsidP="00A13A9B">
            <w:pPr>
              <w:tabs>
                <w:tab w:val="clear" w:pos="567"/>
              </w:tabs>
              <w:spacing w:after="0" w:line="240" w:lineRule="auto"/>
              <w:jc w:val="center"/>
              <w:rPr>
                <w:b/>
                <w:bCs/>
                <w:sz w:val="24"/>
                <w:lang w:val="vi-VN" w:eastAsia="vi-VN"/>
              </w:rPr>
            </w:pPr>
            <w:r w:rsidRPr="00E425DE">
              <w:rPr>
                <w:b/>
                <w:bCs/>
                <w:sz w:val="24"/>
                <w:lang w:val="vi-VN" w:eastAsia="vi-VN"/>
              </w:rPr>
              <w:t>Thực trạng 2024</w:t>
            </w:r>
          </w:p>
        </w:tc>
      </w:tr>
      <w:tr w:rsidR="00E425DE" w:rsidRPr="00E425DE" w14:paraId="461173E7" w14:textId="77777777" w:rsidTr="00766E2A">
        <w:trPr>
          <w:cantSplit/>
          <w:trHeight w:val="312"/>
        </w:trPr>
        <w:tc>
          <w:tcPr>
            <w:tcW w:w="198" w:type="pct"/>
            <w:vMerge w:val="restart"/>
            <w:tcBorders>
              <w:top w:val="nil"/>
              <w:left w:val="single" w:sz="4" w:space="0" w:color="auto"/>
              <w:bottom w:val="single" w:sz="4" w:space="0" w:color="auto"/>
              <w:right w:val="single" w:sz="4" w:space="0" w:color="auto"/>
            </w:tcBorders>
            <w:shd w:val="clear" w:color="000000" w:fill="CAEDFB"/>
            <w:noWrap/>
            <w:vAlign w:val="center"/>
            <w:hideMark/>
          </w:tcPr>
          <w:p w14:paraId="17F005AC" w14:textId="77777777" w:rsidR="00A13A9B" w:rsidRPr="00E425DE" w:rsidRDefault="00A13A9B" w:rsidP="00A13A9B">
            <w:pPr>
              <w:tabs>
                <w:tab w:val="clear" w:pos="567"/>
              </w:tabs>
              <w:spacing w:after="0" w:line="240" w:lineRule="auto"/>
              <w:jc w:val="center"/>
              <w:rPr>
                <w:b/>
                <w:bCs/>
                <w:sz w:val="24"/>
                <w:lang w:val="vi-VN" w:eastAsia="vi-VN"/>
              </w:rPr>
            </w:pPr>
            <w:r w:rsidRPr="00E425DE">
              <w:rPr>
                <w:b/>
                <w:bCs/>
                <w:sz w:val="24"/>
                <w:lang w:val="vi-VN" w:eastAsia="vi-VN"/>
              </w:rPr>
              <w:t>0</w:t>
            </w:r>
          </w:p>
        </w:tc>
        <w:tc>
          <w:tcPr>
            <w:tcW w:w="631" w:type="pct"/>
            <w:vMerge w:val="restart"/>
            <w:tcBorders>
              <w:top w:val="nil"/>
              <w:left w:val="single" w:sz="4" w:space="0" w:color="auto"/>
              <w:bottom w:val="single" w:sz="4" w:space="0" w:color="auto"/>
              <w:right w:val="single" w:sz="4" w:space="0" w:color="auto"/>
            </w:tcBorders>
            <w:shd w:val="clear" w:color="000000" w:fill="CAEDFB"/>
            <w:noWrap/>
            <w:vAlign w:val="center"/>
            <w:hideMark/>
          </w:tcPr>
          <w:p w14:paraId="6E16676E" w14:textId="77777777" w:rsidR="00A13A9B" w:rsidRPr="00E425DE" w:rsidRDefault="00A13A9B" w:rsidP="00A13A9B">
            <w:pPr>
              <w:tabs>
                <w:tab w:val="clear" w:pos="567"/>
              </w:tabs>
              <w:spacing w:after="0" w:line="240" w:lineRule="auto"/>
              <w:jc w:val="center"/>
              <w:rPr>
                <w:b/>
                <w:bCs/>
                <w:sz w:val="24"/>
                <w:lang w:val="vi-VN" w:eastAsia="vi-VN"/>
              </w:rPr>
            </w:pPr>
            <w:r w:rsidRPr="00E425DE">
              <w:rPr>
                <w:b/>
                <w:bCs/>
                <w:sz w:val="24"/>
                <w:lang w:val="vi-VN" w:eastAsia="vi-VN"/>
              </w:rPr>
              <w:t>Chỉ tiêu chung</w:t>
            </w:r>
          </w:p>
        </w:tc>
        <w:tc>
          <w:tcPr>
            <w:tcW w:w="531" w:type="pct"/>
            <w:tcBorders>
              <w:top w:val="nil"/>
              <w:left w:val="nil"/>
              <w:bottom w:val="single" w:sz="4" w:space="0" w:color="auto"/>
              <w:right w:val="single" w:sz="4" w:space="0" w:color="auto"/>
            </w:tcBorders>
            <w:shd w:val="clear" w:color="000000" w:fill="CAEDFB"/>
            <w:noWrap/>
            <w:vAlign w:val="center"/>
            <w:hideMark/>
          </w:tcPr>
          <w:p w14:paraId="6C8ADFE5"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NTX1</w:t>
            </w:r>
          </w:p>
        </w:tc>
        <w:tc>
          <w:tcPr>
            <w:tcW w:w="626" w:type="pct"/>
            <w:tcBorders>
              <w:top w:val="nil"/>
              <w:left w:val="nil"/>
              <w:bottom w:val="single" w:sz="4" w:space="0" w:color="auto"/>
              <w:right w:val="single" w:sz="4" w:space="0" w:color="auto"/>
            </w:tcBorders>
            <w:shd w:val="clear" w:color="000000" w:fill="CAEDFB"/>
            <w:vAlign w:val="center"/>
            <w:hideMark/>
          </w:tcPr>
          <w:p w14:paraId="26BC34A0"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KHX1</w:t>
            </w:r>
          </w:p>
        </w:tc>
        <w:tc>
          <w:tcPr>
            <w:tcW w:w="609" w:type="pct"/>
            <w:tcBorders>
              <w:top w:val="nil"/>
              <w:left w:val="nil"/>
              <w:bottom w:val="single" w:sz="4" w:space="0" w:color="auto"/>
              <w:right w:val="single" w:sz="4" w:space="0" w:color="auto"/>
            </w:tcBorders>
            <w:shd w:val="clear" w:color="000000" w:fill="CAEDFB"/>
            <w:vAlign w:val="center"/>
            <w:hideMark/>
          </w:tcPr>
          <w:p w14:paraId="1D3BAF46"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1.1</w:t>
            </w:r>
          </w:p>
        </w:tc>
        <w:tc>
          <w:tcPr>
            <w:tcW w:w="1423" w:type="pct"/>
            <w:tcBorders>
              <w:top w:val="nil"/>
              <w:left w:val="nil"/>
              <w:bottom w:val="single" w:sz="4" w:space="0" w:color="auto"/>
              <w:right w:val="single" w:sz="4" w:space="0" w:color="auto"/>
            </w:tcBorders>
            <w:shd w:val="clear" w:color="000000" w:fill="CAEDFB"/>
            <w:vAlign w:val="center"/>
            <w:hideMark/>
          </w:tcPr>
          <w:p w14:paraId="15BFDF68" w14:textId="77777777" w:rsidR="00A13A9B" w:rsidRPr="00E425DE" w:rsidRDefault="00A13A9B" w:rsidP="00A13A9B">
            <w:pPr>
              <w:tabs>
                <w:tab w:val="clear" w:pos="567"/>
              </w:tabs>
              <w:spacing w:after="0" w:line="240" w:lineRule="auto"/>
              <w:rPr>
                <w:sz w:val="24"/>
                <w:lang w:val="vi-VN" w:eastAsia="vi-VN"/>
              </w:rPr>
            </w:pPr>
            <w:r w:rsidRPr="00E425DE">
              <w:rPr>
                <w:sz w:val="24"/>
                <w:lang w:val="vi-VN" w:eastAsia="vi-VN"/>
              </w:rPr>
              <w:t>Cường độ phát thải khí nhà kính*</w:t>
            </w:r>
          </w:p>
        </w:tc>
        <w:tc>
          <w:tcPr>
            <w:tcW w:w="982" w:type="pct"/>
            <w:tcBorders>
              <w:top w:val="nil"/>
              <w:left w:val="nil"/>
              <w:bottom w:val="single" w:sz="4" w:space="0" w:color="auto"/>
              <w:right w:val="single" w:sz="4" w:space="0" w:color="auto"/>
            </w:tcBorders>
            <w:shd w:val="clear" w:color="000000" w:fill="CAEDFB"/>
            <w:noWrap/>
            <w:vAlign w:val="center"/>
            <w:hideMark/>
          </w:tcPr>
          <w:p w14:paraId="7CEA5D7D"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N/A</w:t>
            </w:r>
          </w:p>
        </w:tc>
      </w:tr>
      <w:tr w:rsidR="00E425DE" w:rsidRPr="00E425DE" w14:paraId="2B9C7640" w14:textId="77777777" w:rsidTr="00766E2A">
        <w:trPr>
          <w:cantSplit/>
          <w:trHeight w:val="312"/>
        </w:trPr>
        <w:tc>
          <w:tcPr>
            <w:tcW w:w="198" w:type="pct"/>
            <w:vMerge/>
            <w:tcBorders>
              <w:top w:val="nil"/>
              <w:left w:val="single" w:sz="4" w:space="0" w:color="auto"/>
              <w:bottom w:val="single" w:sz="4" w:space="0" w:color="auto"/>
              <w:right w:val="single" w:sz="4" w:space="0" w:color="auto"/>
            </w:tcBorders>
            <w:vAlign w:val="center"/>
            <w:hideMark/>
          </w:tcPr>
          <w:p w14:paraId="2698498C" w14:textId="77777777" w:rsidR="00A13A9B" w:rsidRPr="00E425DE" w:rsidRDefault="00A13A9B" w:rsidP="00A13A9B">
            <w:pPr>
              <w:tabs>
                <w:tab w:val="clear" w:pos="567"/>
              </w:tabs>
              <w:spacing w:after="0" w:line="240" w:lineRule="auto"/>
              <w:jc w:val="left"/>
              <w:rPr>
                <w:b/>
                <w:bCs/>
                <w:sz w:val="24"/>
                <w:lang w:val="vi-VN" w:eastAsia="vi-VN"/>
              </w:rPr>
            </w:pPr>
          </w:p>
        </w:tc>
        <w:tc>
          <w:tcPr>
            <w:tcW w:w="631" w:type="pct"/>
            <w:vMerge/>
            <w:tcBorders>
              <w:top w:val="nil"/>
              <w:left w:val="single" w:sz="4" w:space="0" w:color="auto"/>
              <w:bottom w:val="single" w:sz="4" w:space="0" w:color="auto"/>
              <w:right w:val="single" w:sz="4" w:space="0" w:color="auto"/>
            </w:tcBorders>
            <w:vAlign w:val="center"/>
            <w:hideMark/>
          </w:tcPr>
          <w:p w14:paraId="3B4A5787" w14:textId="77777777" w:rsidR="00A13A9B" w:rsidRPr="00E425DE" w:rsidRDefault="00A13A9B" w:rsidP="00A13A9B">
            <w:pPr>
              <w:tabs>
                <w:tab w:val="clear" w:pos="567"/>
              </w:tabs>
              <w:spacing w:after="0" w:line="240" w:lineRule="auto"/>
              <w:jc w:val="left"/>
              <w:rPr>
                <w:b/>
                <w:bCs/>
                <w:sz w:val="24"/>
                <w:lang w:val="vi-VN" w:eastAsia="vi-VN"/>
              </w:rPr>
            </w:pPr>
          </w:p>
        </w:tc>
        <w:tc>
          <w:tcPr>
            <w:tcW w:w="531" w:type="pct"/>
            <w:tcBorders>
              <w:top w:val="nil"/>
              <w:left w:val="nil"/>
              <w:bottom w:val="single" w:sz="4" w:space="0" w:color="auto"/>
              <w:right w:val="single" w:sz="4" w:space="0" w:color="auto"/>
            </w:tcBorders>
            <w:shd w:val="clear" w:color="000000" w:fill="CAEDFB"/>
            <w:noWrap/>
            <w:vAlign w:val="center"/>
            <w:hideMark/>
          </w:tcPr>
          <w:p w14:paraId="2E0C9D73"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NTX2</w:t>
            </w:r>
          </w:p>
        </w:tc>
        <w:tc>
          <w:tcPr>
            <w:tcW w:w="626" w:type="pct"/>
            <w:tcBorders>
              <w:top w:val="nil"/>
              <w:left w:val="nil"/>
              <w:bottom w:val="single" w:sz="4" w:space="0" w:color="auto"/>
              <w:right w:val="single" w:sz="4" w:space="0" w:color="auto"/>
            </w:tcBorders>
            <w:shd w:val="clear" w:color="000000" w:fill="CAEDFB"/>
            <w:vAlign w:val="center"/>
            <w:hideMark/>
          </w:tcPr>
          <w:p w14:paraId="35012297"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KHX2</w:t>
            </w:r>
          </w:p>
        </w:tc>
        <w:tc>
          <w:tcPr>
            <w:tcW w:w="609" w:type="pct"/>
            <w:tcBorders>
              <w:top w:val="nil"/>
              <w:left w:val="nil"/>
              <w:bottom w:val="single" w:sz="4" w:space="0" w:color="auto"/>
              <w:right w:val="single" w:sz="4" w:space="0" w:color="auto"/>
            </w:tcBorders>
            <w:shd w:val="clear" w:color="000000" w:fill="CAEDFB"/>
            <w:vAlign w:val="center"/>
            <w:hideMark/>
          </w:tcPr>
          <w:p w14:paraId="0798BE38"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1.2</w:t>
            </w:r>
          </w:p>
        </w:tc>
        <w:tc>
          <w:tcPr>
            <w:tcW w:w="1423" w:type="pct"/>
            <w:tcBorders>
              <w:top w:val="nil"/>
              <w:left w:val="nil"/>
              <w:bottom w:val="single" w:sz="4" w:space="0" w:color="auto"/>
              <w:right w:val="single" w:sz="4" w:space="0" w:color="auto"/>
            </w:tcBorders>
            <w:shd w:val="clear" w:color="000000" w:fill="CAEDFB"/>
            <w:vAlign w:val="center"/>
            <w:hideMark/>
          </w:tcPr>
          <w:p w14:paraId="09C62923" w14:textId="77777777" w:rsidR="00A13A9B" w:rsidRPr="00E425DE" w:rsidRDefault="00A13A9B" w:rsidP="00A13A9B">
            <w:pPr>
              <w:tabs>
                <w:tab w:val="clear" w:pos="567"/>
              </w:tabs>
              <w:spacing w:after="0" w:line="240" w:lineRule="auto"/>
              <w:rPr>
                <w:sz w:val="24"/>
                <w:lang w:val="vi-VN" w:eastAsia="vi-VN"/>
              </w:rPr>
            </w:pPr>
            <w:r w:rsidRPr="00E425DE">
              <w:rPr>
                <w:sz w:val="24"/>
                <w:lang w:val="vi-VN" w:eastAsia="vi-VN"/>
              </w:rPr>
              <w:t>Tổng lượng phát thải khí nhà kính*</w:t>
            </w:r>
          </w:p>
        </w:tc>
        <w:tc>
          <w:tcPr>
            <w:tcW w:w="982" w:type="pct"/>
            <w:tcBorders>
              <w:top w:val="nil"/>
              <w:left w:val="nil"/>
              <w:bottom w:val="single" w:sz="4" w:space="0" w:color="auto"/>
              <w:right w:val="single" w:sz="4" w:space="0" w:color="auto"/>
            </w:tcBorders>
            <w:shd w:val="clear" w:color="000000" w:fill="CAEDFB"/>
            <w:noWrap/>
            <w:vAlign w:val="center"/>
            <w:hideMark/>
          </w:tcPr>
          <w:p w14:paraId="1224DF70"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N/A</w:t>
            </w:r>
          </w:p>
        </w:tc>
      </w:tr>
      <w:tr w:rsidR="00E425DE" w:rsidRPr="00E425DE" w14:paraId="5F2D5BE5" w14:textId="77777777" w:rsidTr="00766E2A">
        <w:trPr>
          <w:cantSplit/>
          <w:trHeight w:val="312"/>
        </w:trPr>
        <w:tc>
          <w:tcPr>
            <w:tcW w:w="198" w:type="pct"/>
            <w:vMerge/>
            <w:tcBorders>
              <w:top w:val="nil"/>
              <w:left w:val="single" w:sz="4" w:space="0" w:color="auto"/>
              <w:bottom w:val="single" w:sz="4" w:space="0" w:color="auto"/>
              <w:right w:val="single" w:sz="4" w:space="0" w:color="auto"/>
            </w:tcBorders>
            <w:vAlign w:val="center"/>
            <w:hideMark/>
          </w:tcPr>
          <w:p w14:paraId="2C712F52" w14:textId="77777777" w:rsidR="00A13A9B" w:rsidRPr="00E425DE" w:rsidRDefault="00A13A9B" w:rsidP="00A13A9B">
            <w:pPr>
              <w:tabs>
                <w:tab w:val="clear" w:pos="567"/>
              </w:tabs>
              <w:spacing w:after="0" w:line="240" w:lineRule="auto"/>
              <w:jc w:val="left"/>
              <w:rPr>
                <w:b/>
                <w:bCs/>
                <w:sz w:val="24"/>
                <w:lang w:val="vi-VN" w:eastAsia="vi-VN"/>
              </w:rPr>
            </w:pPr>
          </w:p>
        </w:tc>
        <w:tc>
          <w:tcPr>
            <w:tcW w:w="631" w:type="pct"/>
            <w:vMerge/>
            <w:tcBorders>
              <w:top w:val="nil"/>
              <w:left w:val="single" w:sz="4" w:space="0" w:color="auto"/>
              <w:bottom w:val="single" w:sz="4" w:space="0" w:color="auto"/>
              <w:right w:val="single" w:sz="4" w:space="0" w:color="auto"/>
            </w:tcBorders>
            <w:vAlign w:val="center"/>
            <w:hideMark/>
          </w:tcPr>
          <w:p w14:paraId="0D312DDD" w14:textId="77777777" w:rsidR="00A13A9B" w:rsidRPr="00E425DE" w:rsidRDefault="00A13A9B" w:rsidP="00A13A9B">
            <w:pPr>
              <w:tabs>
                <w:tab w:val="clear" w:pos="567"/>
              </w:tabs>
              <w:spacing w:after="0" w:line="240" w:lineRule="auto"/>
              <w:jc w:val="left"/>
              <w:rPr>
                <w:b/>
                <w:bCs/>
                <w:sz w:val="24"/>
                <w:lang w:val="vi-VN" w:eastAsia="vi-VN"/>
              </w:rPr>
            </w:pPr>
          </w:p>
        </w:tc>
        <w:tc>
          <w:tcPr>
            <w:tcW w:w="531" w:type="pct"/>
            <w:tcBorders>
              <w:top w:val="nil"/>
              <w:left w:val="nil"/>
              <w:bottom w:val="single" w:sz="4" w:space="0" w:color="auto"/>
              <w:right w:val="single" w:sz="4" w:space="0" w:color="auto"/>
            </w:tcBorders>
            <w:shd w:val="clear" w:color="000000" w:fill="CAEDFB"/>
            <w:noWrap/>
            <w:vAlign w:val="center"/>
            <w:hideMark/>
          </w:tcPr>
          <w:p w14:paraId="32B93F4B"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NTX3</w:t>
            </w:r>
          </w:p>
        </w:tc>
        <w:tc>
          <w:tcPr>
            <w:tcW w:w="626" w:type="pct"/>
            <w:tcBorders>
              <w:top w:val="nil"/>
              <w:left w:val="nil"/>
              <w:bottom w:val="single" w:sz="4" w:space="0" w:color="auto"/>
              <w:right w:val="single" w:sz="4" w:space="0" w:color="auto"/>
            </w:tcBorders>
            <w:shd w:val="clear" w:color="000000" w:fill="CAEDFB"/>
            <w:vAlign w:val="center"/>
            <w:hideMark/>
          </w:tcPr>
          <w:p w14:paraId="07BDE915"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KHX3</w:t>
            </w:r>
          </w:p>
        </w:tc>
        <w:tc>
          <w:tcPr>
            <w:tcW w:w="609" w:type="pct"/>
            <w:tcBorders>
              <w:top w:val="nil"/>
              <w:left w:val="nil"/>
              <w:bottom w:val="single" w:sz="4" w:space="0" w:color="auto"/>
              <w:right w:val="single" w:sz="4" w:space="0" w:color="auto"/>
            </w:tcBorders>
            <w:shd w:val="clear" w:color="000000" w:fill="CAEDFB"/>
            <w:vAlign w:val="center"/>
            <w:hideMark/>
          </w:tcPr>
          <w:p w14:paraId="1BA36D06"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2.2</w:t>
            </w:r>
          </w:p>
        </w:tc>
        <w:tc>
          <w:tcPr>
            <w:tcW w:w="1423" w:type="pct"/>
            <w:tcBorders>
              <w:top w:val="nil"/>
              <w:left w:val="nil"/>
              <w:bottom w:val="single" w:sz="4" w:space="0" w:color="auto"/>
              <w:right w:val="single" w:sz="4" w:space="0" w:color="auto"/>
            </w:tcBorders>
            <w:shd w:val="clear" w:color="000000" w:fill="CAEDFB"/>
            <w:vAlign w:val="center"/>
            <w:hideMark/>
          </w:tcPr>
          <w:p w14:paraId="679A40F7" w14:textId="77777777" w:rsidR="00A13A9B" w:rsidRPr="00E425DE" w:rsidRDefault="00A13A9B" w:rsidP="00A13A9B">
            <w:pPr>
              <w:tabs>
                <w:tab w:val="clear" w:pos="567"/>
              </w:tabs>
              <w:spacing w:after="0" w:line="240" w:lineRule="auto"/>
              <w:rPr>
                <w:sz w:val="24"/>
                <w:lang w:val="vi-VN" w:eastAsia="vi-VN"/>
              </w:rPr>
            </w:pPr>
            <w:r w:rsidRPr="00E425DE">
              <w:rPr>
                <w:sz w:val="24"/>
                <w:lang w:val="vi-VN" w:eastAsia="vi-VN"/>
              </w:rPr>
              <w:t>Tiêu dùng năng lượng cuối cùng/GRDP*</w:t>
            </w:r>
          </w:p>
        </w:tc>
        <w:tc>
          <w:tcPr>
            <w:tcW w:w="982" w:type="pct"/>
            <w:tcBorders>
              <w:top w:val="nil"/>
              <w:left w:val="nil"/>
              <w:bottom w:val="single" w:sz="4" w:space="0" w:color="auto"/>
              <w:right w:val="single" w:sz="4" w:space="0" w:color="auto"/>
            </w:tcBorders>
            <w:shd w:val="clear" w:color="000000" w:fill="CAEDFB"/>
            <w:noWrap/>
            <w:vAlign w:val="center"/>
            <w:hideMark/>
          </w:tcPr>
          <w:p w14:paraId="23BB3001"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N/A</w:t>
            </w:r>
          </w:p>
        </w:tc>
      </w:tr>
      <w:tr w:rsidR="00E425DE" w:rsidRPr="00E425DE" w14:paraId="2406F1EB" w14:textId="77777777" w:rsidTr="00766E2A">
        <w:trPr>
          <w:cantSplit/>
          <w:trHeight w:val="624"/>
        </w:trPr>
        <w:tc>
          <w:tcPr>
            <w:tcW w:w="198" w:type="pct"/>
            <w:vMerge w:val="restart"/>
            <w:tcBorders>
              <w:top w:val="nil"/>
              <w:left w:val="single" w:sz="4" w:space="0" w:color="auto"/>
              <w:bottom w:val="single" w:sz="4" w:space="0" w:color="auto"/>
              <w:right w:val="single" w:sz="4" w:space="0" w:color="auto"/>
            </w:tcBorders>
            <w:shd w:val="clear" w:color="000000" w:fill="FFFFFF"/>
            <w:vAlign w:val="center"/>
            <w:hideMark/>
          </w:tcPr>
          <w:p w14:paraId="6A2B4F9C" w14:textId="77777777" w:rsidR="00A13A9B" w:rsidRPr="00E425DE" w:rsidRDefault="00A13A9B" w:rsidP="00A13A9B">
            <w:pPr>
              <w:tabs>
                <w:tab w:val="clear" w:pos="567"/>
              </w:tabs>
              <w:spacing w:after="0" w:line="240" w:lineRule="auto"/>
              <w:jc w:val="center"/>
              <w:rPr>
                <w:b/>
                <w:bCs/>
                <w:sz w:val="24"/>
                <w:lang w:val="vi-VN" w:eastAsia="vi-VN"/>
              </w:rPr>
            </w:pPr>
            <w:r w:rsidRPr="00E425DE">
              <w:rPr>
                <w:b/>
                <w:bCs/>
                <w:sz w:val="24"/>
                <w:lang w:val="vi-VN" w:eastAsia="vi-VN"/>
              </w:rPr>
              <w:t>I</w:t>
            </w:r>
          </w:p>
        </w:tc>
        <w:tc>
          <w:tcPr>
            <w:tcW w:w="631" w:type="pct"/>
            <w:vMerge w:val="restart"/>
            <w:tcBorders>
              <w:top w:val="nil"/>
              <w:left w:val="single" w:sz="4" w:space="0" w:color="auto"/>
              <w:bottom w:val="single" w:sz="4" w:space="0" w:color="auto"/>
              <w:right w:val="single" w:sz="4" w:space="0" w:color="auto"/>
            </w:tcBorders>
            <w:shd w:val="clear" w:color="000000" w:fill="FFFFFF"/>
            <w:vAlign w:val="center"/>
            <w:hideMark/>
          </w:tcPr>
          <w:p w14:paraId="1A99F156" w14:textId="77777777" w:rsidR="00A13A9B" w:rsidRPr="00E425DE" w:rsidRDefault="00A13A9B" w:rsidP="00A13A9B">
            <w:pPr>
              <w:tabs>
                <w:tab w:val="clear" w:pos="567"/>
              </w:tabs>
              <w:spacing w:after="0" w:line="240" w:lineRule="auto"/>
              <w:jc w:val="center"/>
              <w:rPr>
                <w:b/>
                <w:bCs/>
                <w:sz w:val="24"/>
                <w:lang w:val="vi-VN" w:eastAsia="vi-VN"/>
              </w:rPr>
            </w:pPr>
            <w:r w:rsidRPr="00E425DE">
              <w:rPr>
                <w:b/>
                <w:bCs/>
                <w:sz w:val="24"/>
                <w:lang w:val="vi-VN" w:eastAsia="vi-VN"/>
              </w:rPr>
              <w:t>Công nghiệp xanh</w:t>
            </w:r>
          </w:p>
        </w:tc>
        <w:tc>
          <w:tcPr>
            <w:tcW w:w="531" w:type="pct"/>
            <w:tcBorders>
              <w:top w:val="nil"/>
              <w:left w:val="nil"/>
              <w:bottom w:val="single" w:sz="4" w:space="0" w:color="auto"/>
              <w:right w:val="single" w:sz="4" w:space="0" w:color="auto"/>
            </w:tcBorders>
            <w:shd w:val="clear" w:color="000000" w:fill="FFFFFF"/>
            <w:vAlign w:val="center"/>
            <w:hideMark/>
          </w:tcPr>
          <w:p w14:paraId="1ECC25AB"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NTX10</w:t>
            </w:r>
          </w:p>
        </w:tc>
        <w:tc>
          <w:tcPr>
            <w:tcW w:w="626" w:type="pct"/>
            <w:tcBorders>
              <w:top w:val="nil"/>
              <w:left w:val="nil"/>
              <w:bottom w:val="single" w:sz="4" w:space="0" w:color="auto"/>
              <w:right w:val="single" w:sz="4" w:space="0" w:color="auto"/>
            </w:tcBorders>
            <w:shd w:val="clear" w:color="000000" w:fill="FFFFFF"/>
            <w:noWrap/>
            <w:vAlign w:val="center"/>
            <w:hideMark/>
          </w:tcPr>
          <w:p w14:paraId="18CDD828"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KHX4</w:t>
            </w:r>
          </w:p>
        </w:tc>
        <w:tc>
          <w:tcPr>
            <w:tcW w:w="609" w:type="pct"/>
            <w:tcBorders>
              <w:top w:val="nil"/>
              <w:left w:val="nil"/>
              <w:bottom w:val="single" w:sz="4" w:space="0" w:color="auto"/>
              <w:right w:val="single" w:sz="4" w:space="0" w:color="auto"/>
            </w:tcBorders>
            <w:shd w:val="clear" w:color="000000" w:fill="FFFFFF"/>
            <w:vAlign w:val="center"/>
            <w:hideMark/>
          </w:tcPr>
          <w:p w14:paraId="2BEA3180"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2.4</w:t>
            </w:r>
          </w:p>
        </w:tc>
        <w:tc>
          <w:tcPr>
            <w:tcW w:w="1423" w:type="pct"/>
            <w:tcBorders>
              <w:top w:val="nil"/>
              <w:left w:val="nil"/>
              <w:bottom w:val="single" w:sz="4" w:space="0" w:color="auto"/>
              <w:right w:val="single" w:sz="4" w:space="0" w:color="auto"/>
            </w:tcBorders>
            <w:shd w:val="clear" w:color="000000" w:fill="FFFFFF"/>
            <w:vAlign w:val="center"/>
            <w:hideMark/>
          </w:tcPr>
          <w:p w14:paraId="5279D377" w14:textId="77777777" w:rsidR="00A13A9B" w:rsidRPr="00E425DE" w:rsidRDefault="00A13A9B" w:rsidP="00A13A9B">
            <w:pPr>
              <w:tabs>
                <w:tab w:val="clear" w:pos="567"/>
              </w:tabs>
              <w:spacing w:after="0" w:line="240" w:lineRule="auto"/>
              <w:rPr>
                <w:sz w:val="24"/>
                <w:lang w:val="vi-VN" w:eastAsia="vi-VN"/>
              </w:rPr>
            </w:pPr>
            <w:r w:rsidRPr="00E425DE">
              <w:rPr>
                <w:sz w:val="24"/>
                <w:lang w:val="vi-VN" w:eastAsia="vi-VN"/>
              </w:rPr>
              <w:t>Tỷ lệ sản lượng điện từ năng lượng tái tạo trên tổng sản lượng điện sản xuất</w:t>
            </w:r>
          </w:p>
        </w:tc>
        <w:tc>
          <w:tcPr>
            <w:tcW w:w="982" w:type="pct"/>
            <w:tcBorders>
              <w:top w:val="nil"/>
              <w:left w:val="nil"/>
              <w:bottom w:val="single" w:sz="4" w:space="0" w:color="auto"/>
              <w:right w:val="single" w:sz="4" w:space="0" w:color="auto"/>
            </w:tcBorders>
            <w:shd w:val="clear" w:color="000000" w:fill="FFFFFF"/>
            <w:noWrap/>
            <w:vAlign w:val="center"/>
            <w:hideMark/>
          </w:tcPr>
          <w:p w14:paraId="26B25F83"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32%</w:t>
            </w:r>
          </w:p>
        </w:tc>
      </w:tr>
      <w:tr w:rsidR="00E425DE" w:rsidRPr="00E425DE" w14:paraId="5EC76F2E" w14:textId="77777777" w:rsidTr="00766E2A">
        <w:trPr>
          <w:cantSplit/>
          <w:trHeight w:val="624"/>
        </w:trPr>
        <w:tc>
          <w:tcPr>
            <w:tcW w:w="198" w:type="pct"/>
            <w:vMerge/>
            <w:tcBorders>
              <w:top w:val="nil"/>
              <w:left w:val="single" w:sz="4" w:space="0" w:color="auto"/>
              <w:bottom w:val="single" w:sz="4" w:space="0" w:color="auto"/>
              <w:right w:val="single" w:sz="4" w:space="0" w:color="auto"/>
            </w:tcBorders>
            <w:vAlign w:val="center"/>
            <w:hideMark/>
          </w:tcPr>
          <w:p w14:paraId="397B893B" w14:textId="77777777" w:rsidR="00A13A9B" w:rsidRPr="00E425DE" w:rsidRDefault="00A13A9B" w:rsidP="00A13A9B">
            <w:pPr>
              <w:tabs>
                <w:tab w:val="clear" w:pos="567"/>
              </w:tabs>
              <w:spacing w:after="0" w:line="240" w:lineRule="auto"/>
              <w:jc w:val="left"/>
              <w:rPr>
                <w:b/>
                <w:bCs/>
                <w:sz w:val="24"/>
                <w:lang w:val="vi-VN" w:eastAsia="vi-VN"/>
              </w:rPr>
            </w:pPr>
          </w:p>
        </w:tc>
        <w:tc>
          <w:tcPr>
            <w:tcW w:w="631" w:type="pct"/>
            <w:vMerge/>
            <w:tcBorders>
              <w:top w:val="nil"/>
              <w:left w:val="single" w:sz="4" w:space="0" w:color="auto"/>
              <w:bottom w:val="single" w:sz="4" w:space="0" w:color="auto"/>
              <w:right w:val="single" w:sz="4" w:space="0" w:color="auto"/>
            </w:tcBorders>
            <w:vAlign w:val="center"/>
            <w:hideMark/>
          </w:tcPr>
          <w:p w14:paraId="534C7380" w14:textId="77777777" w:rsidR="00A13A9B" w:rsidRPr="00E425DE" w:rsidRDefault="00A13A9B" w:rsidP="00A13A9B">
            <w:pPr>
              <w:tabs>
                <w:tab w:val="clear" w:pos="567"/>
              </w:tabs>
              <w:spacing w:after="0" w:line="240" w:lineRule="auto"/>
              <w:jc w:val="left"/>
              <w:rPr>
                <w:b/>
                <w:bCs/>
                <w:sz w:val="24"/>
                <w:lang w:val="vi-VN" w:eastAsia="vi-VN"/>
              </w:rPr>
            </w:pPr>
          </w:p>
        </w:tc>
        <w:tc>
          <w:tcPr>
            <w:tcW w:w="531" w:type="pct"/>
            <w:tcBorders>
              <w:top w:val="nil"/>
              <w:left w:val="nil"/>
              <w:bottom w:val="single" w:sz="4" w:space="0" w:color="auto"/>
              <w:right w:val="single" w:sz="4" w:space="0" w:color="auto"/>
            </w:tcBorders>
            <w:shd w:val="clear" w:color="000000" w:fill="FFFFFF"/>
            <w:vAlign w:val="center"/>
            <w:hideMark/>
          </w:tcPr>
          <w:p w14:paraId="36F7D1E3"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 </w:t>
            </w:r>
          </w:p>
        </w:tc>
        <w:tc>
          <w:tcPr>
            <w:tcW w:w="626" w:type="pct"/>
            <w:tcBorders>
              <w:top w:val="nil"/>
              <w:left w:val="nil"/>
              <w:bottom w:val="single" w:sz="4" w:space="0" w:color="auto"/>
              <w:right w:val="single" w:sz="4" w:space="0" w:color="auto"/>
            </w:tcBorders>
            <w:shd w:val="clear" w:color="000000" w:fill="FFFFFF"/>
            <w:vAlign w:val="center"/>
            <w:hideMark/>
          </w:tcPr>
          <w:p w14:paraId="5C3BC9E1"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KHX5</w:t>
            </w:r>
          </w:p>
        </w:tc>
        <w:tc>
          <w:tcPr>
            <w:tcW w:w="609" w:type="pct"/>
            <w:tcBorders>
              <w:top w:val="nil"/>
              <w:left w:val="nil"/>
              <w:bottom w:val="single" w:sz="4" w:space="0" w:color="auto"/>
              <w:right w:val="single" w:sz="4" w:space="0" w:color="auto"/>
            </w:tcBorders>
            <w:shd w:val="clear" w:color="000000" w:fill="FFFFFF"/>
            <w:vAlign w:val="center"/>
            <w:hideMark/>
          </w:tcPr>
          <w:p w14:paraId="7CBCA376"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Đề xuất mới</w:t>
            </w:r>
          </w:p>
        </w:tc>
        <w:tc>
          <w:tcPr>
            <w:tcW w:w="1423" w:type="pct"/>
            <w:tcBorders>
              <w:top w:val="nil"/>
              <w:left w:val="nil"/>
              <w:bottom w:val="single" w:sz="4" w:space="0" w:color="auto"/>
              <w:right w:val="single" w:sz="4" w:space="0" w:color="auto"/>
            </w:tcBorders>
            <w:shd w:val="clear" w:color="000000" w:fill="FFFFFF"/>
            <w:vAlign w:val="center"/>
            <w:hideMark/>
          </w:tcPr>
          <w:p w14:paraId="6BD7E731" w14:textId="77777777" w:rsidR="00A13A9B" w:rsidRPr="00E425DE" w:rsidRDefault="00A13A9B" w:rsidP="00A13A9B">
            <w:pPr>
              <w:tabs>
                <w:tab w:val="clear" w:pos="567"/>
              </w:tabs>
              <w:spacing w:after="0" w:line="240" w:lineRule="auto"/>
              <w:jc w:val="left"/>
              <w:rPr>
                <w:sz w:val="24"/>
                <w:lang w:val="vi-VN" w:eastAsia="vi-VN"/>
              </w:rPr>
            </w:pPr>
            <w:r w:rsidRPr="00E425DE">
              <w:rPr>
                <w:sz w:val="24"/>
                <w:lang w:val="vi-VN" w:eastAsia="vi-VN"/>
              </w:rPr>
              <w:t>Tỷ lệ số KCN/CCN đạt ít nhất 50% số chỉ tiêu của KCN sinh thái trên tổng số KCN/CCN</w:t>
            </w:r>
          </w:p>
        </w:tc>
        <w:tc>
          <w:tcPr>
            <w:tcW w:w="982" w:type="pct"/>
            <w:tcBorders>
              <w:top w:val="nil"/>
              <w:left w:val="nil"/>
              <w:bottom w:val="single" w:sz="4" w:space="0" w:color="auto"/>
              <w:right w:val="single" w:sz="4" w:space="0" w:color="auto"/>
            </w:tcBorders>
            <w:shd w:val="clear" w:color="000000" w:fill="FFFFFF"/>
            <w:noWrap/>
            <w:vAlign w:val="center"/>
            <w:hideMark/>
          </w:tcPr>
          <w:p w14:paraId="54CD306C"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&lt;5%</w:t>
            </w:r>
          </w:p>
        </w:tc>
      </w:tr>
      <w:tr w:rsidR="00E425DE" w:rsidRPr="00E425DE" w14:paraId="6ACB707E" w14:textId="77777777" w:rsidTr="00766E2A">
        <w:trPr>
          <w:cantSplit/>
          <w:trHeight w:val="936"/>
        </w:trPr>
        <w:tc>
          <w:tcPr>
            <w:tcW w:w="198" w:type="pct"/>
            <w:vMerge/>
            <w:tcBorders>
              <w:top w:val="nil"/>
              <w:left w:val="single" w:sz="4" w:space="0" w:color="auto"/>
              <w:bottom w:val="single" w:sz="4" w:space="0" w:color="auto"/>
              <w:right w:val="single" w:sz="4" w:space="0" w:color="auto"/>
            </w:tcBorders>
            <w:vAlign w:val="center"/>
            <w:hideMark/>
          </w:tcPr>
          <w:p w14:paraId="240130A6" w14:textId="77777777" w:rsidR="00A13A9B" w:rsidRPr="00E425DE" w:rsidRDefault="00A13A9B" w:rsidP="00A13A9B">
            <w:pPr>
              <w:tabs>
                <w:tab w:val="clear" w:pos="567"/>
              </w:tabs>
              <w:spacing w:after="0" w:line="240" w:lineRule="auto"/>
              <w:jc w:val="left"/>
              <w:rPr>
                <w:b/>
                <w:bCs/>
                <w:sz w:val="24"/>
                <w:lang w:val="vi-VN" w:eastAsia="vi-VN"/>
              </w:rPr>
            </w:pPr>
          </w:p>
        </w:tc>
        <w:tc>
          <w:tcPr>
            <w:tcW w:w="631" w:type="pct"/>
            <w:vMerge/>
            <w:tcBorders>
              <w:top w:val="nil"/>
              <w:left w:val="single" w:sz="4" w:space="0" w:color="auto"/>
              <w:bottom w:val="single" w:sz="4" w:space="0" w:color="auto"/>
              <w:right w:val="single" w:sz="4" w:space="0" w:color="auto"/>
            </w:tcBorders>
            <w:vAlign w:val="center"/>
            <w:hideMark/>
          </w:tcPr>
          <w:p w14:paraId="5CB40A39" w14:textId="77777777" w:rsidR="00A13A9B" w:rsidRPr="00E425DE" w:rsidRDefault="00A13A9B" w:rsidP="00A13A9B">
            <w:pPr>
              <w:tabs>
                <w:tab w:val="clear" w:pos="567"/>
              </w:tabs>
              <w:spacing w:after="0" w:line="240" w:lineRule="auto"/>
              <w:jc w:val="left"/>
              <w:rPr>
                <w:b/>
                <w:bCs/>
                <w:sz w:val="24"/>
                <w:lang w:val="vi-VN" w:eastAsia="vi-VN"/>
              </w:rPr>
            </w:pPr>
          </w:p>
        </w:tc>
        <w:tc>
          <w:tcPr>
            <w:tcW w:w="531" w:type="pct"/>
            <w:tcBorders>
              <w:top w:val="nil"/>
              <w:left w:val="nil"/>
              <w:bottom w:val="single" w:sz="4" w:space="0" w:color="auto"/>
              <w:right w:val="single" w:sz="4" w:space="0" w:color="auto"/>
            </w:tcBorders>
            <w:shd w:val="clear" w:color="000000" w:fill="FFFFFF"/>
            <w:vAlign w:val="center"/>
            <w:hideMark/>
          </w:tcPr>
          <w:p w14:paraId="01F91636"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NTX11</w:t>
            </w:r>
          </w:p>
        </w:tc>
        <w:tc>
          <w:tcPr>
            <w:tcW w:w="626" w:type="pct"/>
            <w:tcBorders>
              <w:top w:val="nil"/>
              <w:left w:val="nil"/>
              <w:bottom w:val="single" w:sz="4" w:space="0" w:color="auto"/>
              <w:right w:val="single" w:sz="4" w:space="0" w:color="auto"/>
            </w:tcBorders>
            <w:shd w:val="clear" w:color="000000" w:fill="FFFFFF"/>
            <w:vAlign w:val="center"/>
            <w:hideMark/>
          </w:tcPr>
          <w:p w14:paraId="4BD5BF80"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KHX6</w:t>
            </w:r>
          </w:p>
        </w:tc>
        <w:tc>
          <w:tcPr>
            <w:tcW w:w="609" w:type="pct"/>
            <w:tcBorders>
              <w:top w:val="nil"/>
              <w:left w:val="nil"/>
              <w:bottom w:val="single" w:sz="4" w:space="0" w:color="auto"/>
              <w:right w:val="single" w:sz="4" w:space="0" w:color="auto"/>
            </w:tcBorders>
            <w:shd w:val="clear" w:color="000000" w:fill="FFFFFF"/>
            <w:vAlign w:val="center"/>
            <w:hideMark/>
          </w:tcPr>
          <w:p w14:paraId="62207FF2"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2.26</w:t>
            </w:r>
          </w:p>
        </w:tc>
        <w:tc>
          <w:tcPr>
            <w:tcW w:w="1423" w:type="pct"/>
            <w:tcBorders>
              <w:top w:val="nil"/>
              <w:left w:val="nil"/>
              <w:bottom w:val="single" w:sz="4" w:space="0" w:color="auto"/>
              <w:right w:val="single" w:sz="4" w:space="0" w:color="auto"/>
            </w:tcBorders>
            <w:shd w:val="clear" w:color="000000" w:fill="FFFFFF"/>
            <w:vAlign w:val="center"/>
            <w:hideMark/>
          </w:tcPr>
          <w:p w14:paraId="13D94DB8" w14:textId="77777777" w:rsidR="00A13A9B" w:rsidRPr="00E425DE" w:rsidRDefault="00A13A9B" w:rsidP="00A13A9B">
            <w:pPr>
              <w:tabs>
                <w:tab w:val="clear" w:pos="567"/>
              </w:tabs>
              <w:spacing w:after="0" w:line="240" w:lineRule="auto"/>
              <w:jc w:val="left"/>
              <w:rPr>
                <w:sz w:val="24"/>
                <w:lang w:val="vi-VN" w:eastAsia="vi-VN"/>
              </w:rPr>
            </w:pPr>
            <w:r w:rsidRPr="00E425DE">
              <w:rPr>
                <w:sz w:val="24"/>
                <w:lang w:val="vi-VN" w:eastAsia="vi-VN"/>
              </w:rPr>
              <w:t>Tỷ lệ doanh nghiệp áp dụng công nghệ sạch, công nghệ tiên tiến, công nghệ cao, phát thải các bon thấp trong sản xuất</w:t>
            </w:r>
          </w:p>
        </w:tc>
        <w:tc>
          <w:tcPr>
            <w:tcW w:w="982" w:type="pct"/>
            <w:tcBorders>
              <w:top w:val="nil"/>
              <w:left w:val="nil"/>
              <w:bottom w:val="single" w:sz="4" w:space="0" w:color="auto"/>
              <w:right w:val="single" w:sz="4" w:space="0" w:color="auto"/>
            </w:tcBorders>
            <w:shd w:val="clear" w:color="000000" w:fill="FFFFFF"/>
            <w:noWrap/>
            <w:vAlign w:val="center"/>
            <w:hideMark/>
          </w:tcPr>
          <w:p w14:paraId="1287476A"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&lt;5%</w:t>
            </w:r>
          </w:p>
        </w:tc>
      </w:tr>
      <w:tr w:rsidR="00E425DE" w:rsidRPr="00E425DE" w14:paraId="1B95F337" w14:textId="77777777" w:rsidTr="00766E2A">
        <w:trPr>
          <w:cantSplit/>
          <w:trHeight w:val="624"/>
        </w:trPr>
        <w:tc>
          <w:tcPr>
            <w:tcW w:w="198" w:type="pct"/>
            <w:vMerge/>
            <w:tcBorders>
              <w:top w:val="nil"/>
              <w:left w:val="single" w:sz="4" w:space="0" w:color="auto"/>
              <w:bottom w:val="single" w:sz="4" w:space="0" w:color="auto"/>
              <w:right w:val="single" w:sz="4" w:space="0" w:color="auto"/>
            </w:tcBorders>
            <w:vAlign w:val="center"/>
            <w:hideMark/>
          </w:tcPr>
          <w:p w14:paraId="19A77A73" w14:textId="77777777" w:rsidR="00A13A9B" w:rsidRPr="00E425DE" w:rsidRDefault="00A13A9B" w:rsidP="00A13A9B">
            <w:pPr>
              <w:tabs>
                <w:tab w:val="clear" w:pos="567"/>
              </w:tabs>
              <w:spacing w:after="0" w:line="240" w:lineRule="auto"/>
              <w:jc w:val="left"/>
              <w:rPr>
                <w:b/>
                <w:bCs/>
                <w:sz w:val="24"/>
                <w:lang w:val="vi-VN" w:eastAsia="vi-VN"/>
              </w:rPr>
            </w:pPr>
          </w:p>
        </w:tc>
        <w:tc>
          <w:tcPr>
            <w:tcW w:w="631" w:type="pct"/>
            <w:vMerge/>
            <w:tcBorders>
              <w:top w:val="nil"/>
              <w:left w:val="single" w:sz="4" w:space="0" w:color="auto"/>
              <w:bottom w:val="single" w:sz="4" w:space="0" w:color="auto"/>
              <w:right w:val="single" w:sz="4" w:space="0" w:color="auto"/>
            </w:tcBorders>
            <w:vAlign w:val="center"/>
            <w:hideMark/>
          </w:tcPr>
          <w:p w14:paraId="49115E2D" w14:textId="77777777" w:rsidR="00A13A9B" w:rsidRPr="00E425DE" w:rsidRDefault="00A13A9B" w:rsidP="00A13A9B">
            <w:pPr>
              <w:tabs>
                <w:tab w:val="clear" w:pos="567"/>
              </w:tabs>
              <w:spacing w:after="0" w:line="240" w:lineRule="auto"/>
              <w:jc w:val="left"/>
              <w:rPr>
                <w:b/>
                <w:bCs/>
                <w:sz w:val="24"/>
                <w:lang w:val="vi-VN" w:eastAsia="vi-VN"/>
              </w:rPr>
            </w:pPr>
          </w:p>
        </w:tc>
        <w:tc>
          <w:tcPr>
            <w:tcW w:w="531" w:type="pct"/>
            <w:tcBorders>
              <w:top w:val="nil"/>
              <w:left w:val="nil"/>
              <w:bottom w:val="single" w:sz="4" w:space="0" w:color="auto"/>
              <w:right w:val="single" w:sz="4" w:space="0" w:color="auto"/>
            </w:tcBorders>
            <w:shd w:val="clear" w:color="000000" w:fill="FFFFFF"/>
            <w:vAlign w:val="center"/>
            <w:hideMark/>
          </w:tcPr>
          <w:p w14:paraId="3A56BA5E"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NTX13</w:t>
            </w:r>
          </w:p>
        </w:tc>
        <w:tc>
          <w:tcPr>
            <w:tcW w:w="626" w:type="pct"/>
            <w:tcBorders>
              <w:top w:val="nil"/>
              <w:left w:val="nil"/>
              <w:bottom w:val="single" w:sz="4" w:space="0" w:color="auto"/>
              <w:right w:val="single" w:sz="4" w:space="0" w:color="auto"/>
            </w:tcBorders>
            <w:shd w:val="clear" w:color="000000" w:fill="FFFFFF"/>
            <w:vAlign w:val="center"/>
            <w:hideMark/>
          </w:tcPr>
          <w:p w14:paraId="2C386FB5"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KHX7</w:t>
            </w:r>
          </w:p>
        </w:tc>
        <w:tc>
          <w:tcPr>
            <w:tcW w:w="609" w:type="pct"/>
            <w:tcBorders>
              <w:top w:val="nil"/>
              <w:left w:val="nil"/>
              <w:bottom w:val="single" w:sz="4" w:space="0" w:color="auto"/>
              <w:right w:val="single" w:sz="4" w:space="0" w:color="auto"/>
            </w:tcBorders>
            <w:shd w:val="clear" w:color="000000" w:fill="FFFFFF"/>
            <w:vAlign w:val="center"/>
            <w:hideMark/>
          </w:tcPr>
          <w:p w14:paraId="0C223824"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Điều chỉnh từ 4.14</w:t>
            </w:r>
          </w:p>
        </w:tc>
        <w:tc>
          <w:tcPr>
            <w:tcW w:w="1423" w:type="pct"/>
            <w:tcBorders>
              <w:top w:val="nil"/>
              <w:left w:val="nil"/>
              <w:bottom w:val="single" w:sz="4" w:space="0" w:color="auto"/>
              <w:right w:val="single" w:sz="4" w:space="0" w:color="auto"/>
            </w:tcBorders>
            <w:shd w:val="clear" w:color="000000" w:fill="FFFFFF"/>
            <w:vAlign w:val="center"/>
            <w:hideMark/>
          </w:tcPr>
          <w:p w14:paraId="17D07833" w14:textId="77777777" w:rsidR="00A13A9B" w:rsidRPr="00E425DE" w:rsidRDefault="00A13A9B" w:rsidP="00A13A9B">
            <w:pPr>
              <w:tabs>
                <w:tab w:val="clear" w:pos="567"/>
              </w:tabs>
              <w:spacing w:after="0" w:line="240" w:lineRule="auto"/>
              <w:jc w:val="left"/>
              <w:rPr>
                <w:sz w:val="24"/>
                <w:lang w:val="vi-VN" w:eastAsia="vi-VN"/>
              </w:rPr>
            </w:pPr>
            <w:r w:rsidRPr="00E425DE">
              <w:rPr>
                <w:sz w:val="24"/>
                <w:lang w:val="vi-VN" w:eastAsia="vi-VN"/>
              </w:rPr>
              <w:t>Tỉ lệ số lao động có việc làm xanh trên tổng số lao động làm trong công nghiệp</w:t>
            </w:r>
          </w:p>
        </w:tc>
        <w:tc>
          <w:tcPr>
            <w:tcW w:w="982" w:type="pct"/>
            <w:tcBorders>
              <w:top w:val="nil"/>
              <w:left w:val="nil"/>
              <w:bottom w:val="single" w:sz="4" w:space="0" w:color="auto"/>
              <w:right w:val="single" w:sz="4" w:space="0" w:color="auto"/>
            </w:tcBorders>
            <w:shd w:val="clear" w:color="000000" w:fill="FFFFFF"/>
            <w:noWrap/>
            <w:vAlign w:val="center"/>
            <w:hideMark/>
          </w:tcPr>
          <w:p w14:paraId="339FFC11"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&lt;5%</w:t>
            </w:r>
          </w:p>
        </w:tc>
      </w:tr>
      <w:tr w:rsidR="00E425DE" w:rsidRPr="00E425DE" w14:paraId="70BDB5B4" w14:textId="77777777" w:rsidTr="00766E2A">
        <w:trPr>
          <w:cantSplit/>
          <w:trHeight w:val="1248"/>
        </w:trPr>
        <w:tc>
          <w:tcPr>
            <w:tcW w:w="198" w:type="pct"/>
            <w:vMerge/>
            <w:tcBorders>
              <w:top w:val="nil"/>
              <w:left w:val="single" w:sz="4" w:space="0" w:color="auto"/>
              <w:bottom w:val="single" w:sz="4" w:space="0" w:color="auto"/>
              <w:right w:val="single" w:sz="4" w:space="0" w:color="auto"/>
            </w:tcBorders>
            <w:vAlign w:val="center"/>
            <w:hideMark/>
          </w:tcPr>
          <w:p w14:paraId="62A0530E" w14:textId="77777777" w:rsidR="00A13A9B" w:rsidRPr="00E425DE" w:rsidRDefault="00A13A9B" w:rsidP="00A13A9B">
            <w:pPr>
              <w:tabs>
                <w:tab w:val="clear" w:pos="567"/>
              </w:tabs>
              <w:spacing w:after="0" w:line="240" w:lineRule="auto"/>
              <w:jc w:val="left"/>
              <w:rPr>
                <w:b/>
                <w:bCs/>
                <w:sz w:val="24"/>
                <w:lang w:val="vi-VN" w:eastAsia="vi-VN"/>
              </w:rPr>
            </w:pPr>
          </w:p>
        </w:tc>
        <w:tc>
          <w:tcPr>
            <w:tcW w:w="631" w:type="pct"/>
            <w:vMerge/>
            <w:tcBorders>
              <w:top w:val="nil"/>
              <w:left w:val="single" w:sz="4" w:space="0" w:color="auto"/>
              <w:bottom w:val="single" w:sz="4" w:space="0" w:color="auto"/>
              <w:right w:val="single" w:sz="4" w:space="0" w:color="auto"/>
            </w:tcBorders>
            <w:vAlign w:val="center"/>
            <w:hideMark/>
          </w:tcPr>
          <w:p w14:paraId="3B9F2444" w14:textId="77777777" w:rsidR="00A13A9B" w:rsidRPr="00E425DE" w:rsidRDefault="00A13A9B" w:rsidP="00A13A9B">
            <w:pPr>
              <w:tabs>
                <w:tab w:val="clear" w:pos="567"/>
              </w:tabs>
              <w:spacing w:after="0" w:line="240" w:lineRule="auto"/>
              <w:jc w:val="left"/>
              <w:rPr>
                <w:b/>
                <w:bCs/>
                <w:sz w:val="24"/>
                <w:lang w:val="vi-VN" w:eastAsia="vi-VN"/>
              </w:rPr>
            </w:pPr>
          </w:p>
        </w:tc>
        <w:tc>
          <w:tcPr>
            <w:tcW w:w="531" w:type="pct"/>
            <w:tcBorders>
              <w:top w:val="nil"/>
              <w:left w:val="nil"/>
              <w:bottom w:val="single" w:sz="4" w:space="0" w:color="auto"/>
              <w:right w:val="single" w:sz="4" w:space="0" w:color="auto"/>
            </w:tcBorders>
            <w:shd w:val="clear" w:color="000000" w:fill="FFFFFF"/>
            <w:vAlign w:val="center"/>
            <w:hideMark/>
          </w:tcPr>
          <w:p w14:paraId="633F18EC"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NTX14</w:t>
            </w:r>
          </w:p>
        </w:tc>
        <w:tc>
          <w:tcPr>
            <w:tcW w:w="626" w:type="pct"/>
            <w:tcBorders>
              <w:top w:val="nil"/>
              <w:left w:val="nil"/>
              <w:bottom w:val="single" w:sz="4" w:space="0" w:color="auto"/>
              <w:right w:val="single" w:sz="4" w:space="0" w:color="auto"/>
            </w:tcBorders>
            <w:shd w:val="clear" w:color="000000" w:fill="FFFFFF"/>
            <w:vAlign w:val="center"/>
            <w:hideMark/>
          </w:tcPr>
          <w:p w14:paraId="06ABF5DF"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KHX8</w:t>
            </w:r>
          </w:p>
        </w:tc>
        <w:tc>
          <w:tcPr>
            <w:tcW w:w="609" w:type="pct"/>
            <w:tcBorders>
              <w:top w:val="nil"/>
              <w:left w:val="nil"/>
              <w:bottom w:val="single" w:sz="4" w:space="0" w:color="auto"/>
              <w:right w:val="single" w:sz="4" w:space="0" w:color="auto"/>
            </w:tcBorders>
            <w:shd w:val="clear" w:color="000000" w:fill="FFFFFF"/>
            <w:vAlign w:val="center"/>
            <w:hideMark/>
          </w:tcPr>
          <w:p w14:paraId="0E042137"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Điều chỉnh từ từ I(02)</w:t>
            </w:r>
          </w:p>
        </w:tc>
        <w:tc>
          <w:tcPr>
            <w:tcW w:w="1423" w:type="pct"/>
            <w:tcBorders>
              <w:top w:val="nil"/>
              <w:left w:val="nil"/>
              <w:bottom w:val="single" w:sz="4" w:space="0" w:color="auto"/>
              <w:right w:val="single" w:sz="4" w:space="0" w:color="auto"/>
            </w:tcBorders>
            <w:shd w:val="clear" w:color="000000" w:fill="FFFFFF"/>
            <w:vAlign w:val="center"/>
            <w:hideMark/>
          </w:tcPr>
          <w:p w14:paraId="4F7AED1B" w14:textId="77777777" w:rsidR="00A13A9B" w:rsidRPr="00E425DE" w:rsidRDefault="00A13A9B" w:rsidP="00A13A9B">
            <w:pPr>
              <w:tabs>
                <w:tab w:val="clear" w:pos="567"/>
              </w:tabs>
              <w:spacing w:after="0" w:line="240" w:lineRule="auto"/>
              <w:rPr>
                <w:sz w:val="24"/>
                <w:lang w:val="vi-VN" w:eastAsia="vi-VN"/>
              </w:rPr>
            </w:pPr>
            <w:r w:rsidRPr="00E425DE">
              <w:rPr>
                <w:sz w:val="24"/>
                <w:lang w:val="vi-VN" w:eastAsia="vi-VN"/>
              </w:rPr>
              <w:t>Tỷ lệ cơ sở sản xuất phát sinh nước thải có công trình, thiết bị, hệ thống xử lý nước thải bảo đảm quy chuẩn kỹ thuật môi trường hoặc có đấu nối với hệ thống xử lý nước thải tập trung của Tỉnh</w:t>
            </w:r>
          </w:p>
        </w:tc>
        <w:tc>
          <w:tcPr>
            <w:tcW w:w="982" w:type="pct"/>
            <w:tcBorders>
              <w:top w:val="nil"/>
              <w:left w:val="nil"/>
              <w:bottom w:val="single" w:sz="4" w:space="0" w:color="auto"/>
              <w:right w:val="single" w:sz="4" w:space="0" w:color="auto"/>
            </w:tcBorders>
            <w:shd w:val="clear" w:color="000000" w:fill="FFFFFF"/>
            <w:noWrap/>
            <w:vAlign w:val="center"/>
            <w:hideMark/>
          </w:tcPr>
          <w:p w14:paraId="39E71281"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50%</w:t>
            </w:r>
          </w:p>
        </w:tc>
      </w:tr>
      <w:tr w:rsidR="00E425DE" w:rsidRPr="00E425DE" w14:paraId="136D6607" w14:textId="77777777" w:rsidTr="00766E2A">
        <w:trPr>
          <w:cantSplit/>
          <w:trHeight w:val="936"/>
        </w:trPr>
        <w:tc>
          <w:tcPr>
            <w:tcW w:w="198" w:type="pct"/>
            <w:vMerge/>
            <w:tcBorders>
              <w:top w:val="nil"/>
              <w:left w:val="single" w:sz="4" w:space="0" w:color="auto"/>
              <w:bottom w:val="single" w:sz="4" w:space="0" w:color="auto"/>
              <w:right w:val="single" w:sz="4" w:space="0" w:color="auto"/>
            </w:tcBorders>
            <w:vAlign w:val="center"/>
            <w:hideMark/>
          </w:tcPr>
          <w:p w14:paraId="38F0A83C" w14:textId="77777777" w:rsidR="00A13A9B" w:rsidRPr="00E425DE" w:rsidRDefault="00A13A9B" w:rsidP="00A13A9B">
            <w:pPr>
              <w:tabs>
                <w:tab w:val="clear" w:pos="567"/>
              </w:tabs>
              <w:spacing w:after="0" w:line="240" w:lineRule="auto"/>
              <w:jc w:val="left"/>
              <w:rPr>
                <w:b/>
                <w:bCs/>
                <w:sz w:val="24"/>
                <w:lang w:val="vi-VN" w:eastAsia="vi-VN"/>
              </w:rPr>
            </w:pPr>
          </w:p>
        </w:tc>
        <w:tc>
          <w:tcPr>
            <w:tcW w:w="631" w:type="pct"/>
            <w:vMerge/>
            <w:tcBorders>
              <w:top w:val="nil"/>
              <w:left w:val="single" w:sz="4" w:space="0" w:color="auto"/>
              <w:bottom w:val="single" w:sz="4" w:space="0" w:color="auto"/>
              <w:right w:val="single" w:sz="4" w:space="0" w:color="auto"/>
            </w:tcBorders>
            <w:vAlign w:val="center"/>
            <w:hideMark/>
          </w:tcPr>
          <w:p w14:paraId="0372EABB" w14:textId="77777777" w:rsidR="00A13A9B" w:rsidRPr="00E425DE" w:rsidRDefault="00A13A9B" w:rsidP="00A13A9B">
            <w:pPr>
              <w:tabs>
                <w:tab w:val="clear" w:pos="567"/>
              </w:tabs>
              <w:spacing w:after="0" w:line="240" w:lineRule="auto"/>
              <w:jc w:val="left"/>
              <w:rPr>
                <w:b/>
                <w:bCs/>
                <w:sz w:val="24"/>
                <w:lang w:val="vi-VN" w:eastAsia="vi-VN"/>
              </w:rPr>
            </w:pPr>
          </w:p>
        </w:tc>
        <w:tc>
          <w:tcPr>
            <w:tcW w:w="531" w:type="pct"/>
            <w:tcBorders>
              <w:top w:val="nil"/>
              <w:left w:val="nil"/>
              <w:bottom w:val="single" w:sz="4" w:space="0" w:color="auto"/>
              <w:right w:val="single" w:sz="4" w:space="0" w:color="auto"/>
            </w:tcBorders>
            <w:shd w:val="clear" w:color="000000" w:fill="FFFFFF"/>
            <w:vAlign w:val="center"/>
            <w:hideMark/>
          </w:tcPr>
          <w:p w14:paraId="6AA3AEBF"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NTX15</w:t>
            </w:r>
          </w:p>
        </w:tc>
        <w:tc>
          <w:tcPr>
            <w:tcW w:w="626" w:type="pct"/>
            <w:tcBorders>
              <w:top w:val="nil"/>
              <w:left w:val="nil"/>
              <w:bottom w:val="single" w:sz="4" w:space="0" w:color="auto"/>
              <w:right w:val="single" w:sz="4" w:space="0" w:color="auto"/>
            </w:tcBorders>
            <w:shd w:val="clear" w:color="000000" w:fill="FFFFFF"/>
            <w:vAlign w:val="center"/>
            <w:hideMark/>
          </w:tcPr>
          <w:p w14:paraId="2473B2AD"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KHX9</w:t>
            </w:r>
          </w:p>
        </w:tc>
        <w:tc>
          <w:tcPr>
            <w:tcW w:w="609" w:type="pct"/>
            <w:tcBorders>
              <w:top w:val="nil"/>
              <w:left w:val="nil"/>
              <w:bottom w:val="single" w:sz="4" w:space="0" w:color="auto"/>
              <w:right w:val="single" w:sz="4" w:space="0" w:color="auto"/>
            </w:tcBorders>
            <w:shd w:val="clear" w:color="000000" w:fill="FFFFFF"/>
            <w:vAlign w:val="center"/>
            <w:hideMark/>
          </w:tcPr>
          <w:p w14:paraId="059A4FCC"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I(03)</w:t>
            </w:r>
          </w:p>
        </w:tc>
        <w:tc>
          <w:tcPr>
            <w:tcW w:w="1423" w:type="pct"/>
            <w:tcBorders>
              <w:top w:val="nil"/>
              <w:left w:val="nil"/>
              <w:bottom w:val="single" w:sz="4" w:space="0" w:color="auto"/>
              <w:right w:val="single" w:sz="4" w:space="0" w:color="auto"/>
            </w:tcBorders>
            <w:shd w:val="clear" w:color="000000" w:fill="FFFFFF"/>
            <w:vAlign w:val="center"/>
            <w:hideMark/>
          </w:tcPr>
          <w:p w14:paraId="0BF3FA63" w14:textId="77777777" w:rsidR="00A13A9B" w:rsidRPr="00E425DE" w:rsidRDefault="00A13A9B" w:rsidP="00A13A9B">
            <w:pPr>
              <w:tabs>
                <w:tab w:val="clear" w:pos="567"/>
              </w:tabs>
              <w:spacing w:after="0" w:line="240" w:lineRule="auto"/>
              <w:jc w:val="left"/>
              <w:rPr>
                <w:sz w:val="24"/>
                <w:lang w:val="vi-VN" w:eastAsia="vi-VN"/>
              </w:rPr>
            </w:pPr>
            <w:r w:rsidRPr="00E425DE">
              <w:rPr>
                <w:sz w:val="24"/>
                <w:lang w:val="vi-VN" w:eastAsia="vi-VN"/>
              </w:rPr>
              <w:t>Tỷ lệ khu công nghiệp, khu chế xuất, khu công nghệ cao có hệ thống xử lý nước thải tập trung đạt quy chuẩn kỹ thuật môi trường</w:t>
            </w:r>
          </w:p>
        </w:tc>
        <w:tc>
          <w:tcPr>
            <w:tcW w:w="982" w:type="pct"/>
            <w:tcBorders>
              <w:top w:val="nil"/>
              <w:left w:val="nil"/>
              <w:bottom w:val="single" w:sz="4" w:space="0" w:color="auto"/>
              <w:right w:val="single" w:sz="4" w:space="0" w:color="auto"/>
            </w:tcBorders>
            <w:shd w:val="clear" w:color="000000" w:fill="FFFFFF"/>
            <w:noWrap/>
            <w:vAlign w:val="center"/>
            <w:hideMark/>
          </w:tcPr>
          <w:p w14:paraId="29D96110"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100%</w:t>
            </w:r>
          </w:p>
        </w:tc>
      </w:tr>
      <w:tr w:rsidR="00E425DE" w:rsidRPr="00E425DE" w14:paraId="5BD74AB5" w14:textId="77777777" w:rsidTr="00766E2A">
        <w:trPr>
          <w:cantSplit/>
          <w:trHeight w:val="624"/>
        </w:trPr>
        <w:tc>
          <w:tcPr>
            <w:tcW w:w="198" w:type="pct"/>
            <w:vMerge/>
            <w:tcBorders>
              <w:top w:val="nil"/>
              <w:left w:val="single" w:sz="4" w:space="0" w:color="auto"/>
              <w:bottom w:val="single" w:sz="4" w:space="0" w:color="auto"/>
              <w:right w:val="single" w:sz="4" w:space="0" w:color="auto"/>
            </w:tcBorders>
            <w:vAlign w:val="center"/>
            <w:hideMark/>
          </w:tcPr>
          <w:p w14:paraId="66EFCB65" w14:textId="77777777" w:rsidR="00A13A9B" w:rsidRPr="00E425DE" w:rsidRDefault="00A13A9B" w:rsidP="00A13A9B">
            <w:pPr>
              <w:tabs>
                <w:tab w:val="clear" w:pos="567"/>
              </w:tabs>
              <w:spacing w:after="0" w:line="240" w:lineRule="auto"/>
              <w:jc w:val="left"/>
              <w:rPr>
                <w:b/>
                <w:bCs/>
                <w:sz w:val="24"/>
                <w:lang w:val="vi-VN" w:eastAsia="vi-VN"/>
              </w:rPr>
            </w:pPr>
          </w:p>
        </w:tc>
        <w:tc>
          <w:tcPr>
            <w:tcW w:w="631" w:type="pct"/>
            <w:vMerge/>
            <w:tcBorders>
              <w:top w:val="nil"/>
              <w:left w:val="single" w:sz="4" w:space="0" w:color="auto"/>
              <w:bottom w:val="single" w:sz="4" w:space="0" w:color="auto"/>
              <w:right w:val="single" w:sz="4" w:space="0" w:color="auto"/>
            </w:tcBorders>
            <w:vAlign w:val="center"/>
            <w:hideMark/>
          </w:tcPr>
          <w:p w14:paraId="185ACC04" w14:textId="77777777" w:rsidR="00A13A9B" w:rsidRPr="00E425DE" w:rsidRDefault="00A13A9B" w:rsidP="00A13A9B">
            <w:pPr>
              <w:tabs>
                <w:tab w:val="clear" w:pos="567"/>
              </w:tabs>
              <w:spacing w:after="0" w:line="240" w:lineRule="auto"/>
              <w:jc w:val="left"/>
              <w:rPr>
                <w:b/>
                <w:bCs/>
                <w:sz w:val="24"/>
                <w:lang w:val="vi-VN" w:eastAsia="vi-VN"/>
              </w:rPr>
            </w:pPr>
          </w:p>
        </w:tc>
        <w:tc>
          <w:tcPr>
            <w:tcW w:w="531" w:type="pct"/>
            <w:tcBorders>
              <w:top w:val="nil"/>
              <w:left w:val="nil"/>
              <w:bottom w:val="single" w:sz="4" w:space="0" w:color="auto"/>
              <w:right w:val="single" w:sz="4" w:space="0" w:color="auto"/>
            </w:tcBorders>
            <w:shd w:val="clear" w:color="000000" w:fill="FFFFFF"/>
            <w:vAlign w:val="center"/>
            <w:hideMark/>
          </w:tcPr>
          <w:p w14:paraId="6E5185A0"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NTX16</w:t>
            </w:r>
          </w:p>
        </w:tc>
        <w:tc>
          <w:tcPr>
            <w:tcW w:w="626" w:type="pct"/>
            <w:tcBorders>
              <w:top w:val="nil"/>
              <w:left w:val="nil"/>
              <w:bottom w:val="single" w:sz="4" w:space="0" w:color="auto"/>
              <w:right w:val="single" w:sz="4" w:space="0" w:color="auto"/>
            </w:tcBorders>
            <w:shd w:val="clear" w:color="000000" w:fill="FFFFFF"/>
            <w:vAlign w:val="center"/>
            <w:hideMark/>
          </w:tcPr>
          <w:p w14:paraId="4880329A"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KHX10</w:t>
            </w:r>
          </w:p>
        </w:tc>
        <w:tc>
          <w:tcPr>
            <w:tcW w:w="609" w:type="pct"/>
            <w:tcBorders>
              <w:top w:val="nil"/>
              <w:left w:val="nil"/>
              <w:bottom w:val="single" w:sz="4" w:space="0" w:color="auto"/>
              <w:right w:val="single" w:sz="4" w:space="0" w:color="auto"/>
            </w:tcBorders>
            <w:shd w:val="clear" w:color="000000" w:fill="FFFFFF"/>
            <w:vAlign w:val="center"/>
            <w:hideMark/>
          </w:tcPr>
          <w:p w14:paraId="792211F0"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I(04)</w:t>
            </w:r>
          </w:p>
        </w:tc>
        <w:tc>
          <w:tcPr>
            <w:tcW w:w="1423" w:type="pct"/>
            <w:tcBorders>
              <w:top w:val="nil"/>
              <w:left w:val="nil"/>
              <w:bottom w:val="single" w:sz="4" w:space="0" w:color="auto"/>
              <w:right w:val="single" w:sz="4" w:space="0" w:color="auto"/>
            </w:tcBorders>
            <w:shd w:val="clear" w:color="000000" w:fill="FFFFFF"/>
            <w:vAlign w:val="center"/>
            <w:hideMark/>
          </w:tcPr>
          <w:p w14:paraId="2B1715C8" w14:textId="77777777" w:rsidR="00A13A9B" w:rsidRPr="00E425DE" w:rsidRDefault="00A13A9B" w:rsidP="00A13A9B">
            <w:pPr>
              <w:tabs>
                <w:tab w:val="clear" w:pos="567"/>
              </w:tabs>
              <w:spacing w:after="0" w:line="240" w:lineRule="auto"/>
              <w:jc w:val="left"/>
              <w:rPr>
                <w:sz w:val="24"/>
                <w:lang w:val="vi-VN" w:eastAsia="vi-VN"/>
              </w:rPr>
            </w:pPr>
            <w:r w:rsidRPr="00E425DE">
              <w:rPr>
                <w:sz w:val="24"/>
                <w:lang w:val="vi-VN" w:eastAsia="vi-VN"/>
              </w:rPr>
              <w:t>Tỷ lệ cụm công nghiệp có hệ thống xử lý nước thải tập trung đạt quy chuẩn kỹ thuật môi trường</w:t>
            </w:r>
          </w:p>
        </w:tc>
        <w:tc>
          <w:tcPr>
            <w:tcW w:w="982" w:type="pct"/>
            <w:tcBorders>
              <w:top w:val="nil"/>
              <w:left w:val="nil"/>
              <w:bottom w:val="single" w:sz="4" w:space="0" w:color="auto"/>
              <w:right w:val="single" w:sz="4" w:space="0" w:color="auto"/>
            </w:tcBorders>
            <w:shd w:val="clear" w:color="000000" w:fill="FFFFFF"/>
            <w:noWrap/>
            <w:vAlign w:val="center"/>
            <w:hideMark/>
          </w:tcPr>
          <w:p w14:paraId="2FAB5B38"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83%</w:t>
            </w:r>
          </w:p>
        </w:tc>
      </w:tr>
      <w:tr w:rsidR="00E425DE" w:rsidRPr="00E425DE" w14:paraId="3BEF57A8" w14:textId="77777777" w:rsidTr="00766E2A">
        <w:trPr>
          <w:cantSplit/>
          <w:trHeight w:val="1560"/>
        </w:trPr>
        <w:tc>
          <w:tcPr>
            <w:tcW w:w="198" w:type="pct"/>
            <w:vMerge/>
            <w:tcBorders>
              <w:top w:val="nil"/>
              <w:left w:val="single" w:sz="4" w:space="0" w:color="auto"/>
              <w:bottom w:val="single" w:sz="4" w:space="0" w:color="auto"/>
              <w:right w:val="single" w:sz="4" w:space="0" w:color="auto"/>
            </w:tcBorders>
            <w:vAlign w:val="center"/>
            <w:hideMark/>
          </w:tcPr>
          <w:p w14:paraId="6D59FA03" w14:textId="77777777" w:rsidR="00A13A9B" w:rsidRPr="00E425DE" w:rsidRDefault="00A13A9B" w:rsidP="00A13A9B">
            <w:pPr>
              <w:tabs>
                <w:tab w:val="clear" w:pos="567"/>
              </w:tabs>
              <w:spacing w:after="0" w:line="240" w:lineRule="auto"/>
              <w:jc w:val="left"/>
              <w:rPr>
                <w:b/>
                <w:bCs/>
                <w:sz w:val="24"/>
                <w:lang w:val="vi-VN" w:eastAsia="vi-VN"/>
              </w:rPr>
            </w:pPr>
          </w:p>
        </w:tc>
        <w:tc>
          <w:tcPr>
            <w:tcW w:w="631" w:type="pct"/>
            <w:vMerge/>
            <w:tcBorders>
              <w:top w:val="nil"/>
              <w:left w:val="single" w:sz="4" w:space="0" w:color="auto"/>
              <w:bottom w:val="single" w:sz="4" w:space="0" w:color="auto"/>
              <w:right w:val="single" w:sz="4" w:space="0" w:color="auto"/>
            </w:tcBorders>
            <w:vAlign w:val="center"/>
            <w:hideMark/>
          </w:tcPr>
          <w:p w14:paraId="2FD93363" w14:textId="77777777" w:rsidR="00A13A9B" w:rsidRPr="00E425DE" w:rsidRDefault="00A13A9B" w:rsidP="00A13A9B">
            <w:pPr>
              <w:tabs>
                <w:tab w:val="clear" w:pos="567"/>
              </w:tabs>
              <w:spacing w:after="0" w:line="240" w:lineRule="auto"/>
              <w:jc w:val="left"/>
              <w:rPr>
                <w:b/>
                <w:bCs/>
                <w:sz w:val="24"/>
                <w:lang w:val="vi-VN" w:eastAsia="vi-VN"/>
              </w:rPr>
            </w:pPr>
          </w:p>
        </w:tc>
        <w:tc>
          <w:tcPr>
            <w:tcW w:w="531" w:type="pct"/>
            <w:tcBorders>
              <w:top w:val="nil"/>
              <w:left w:val="nil"/>
              <w:bottom w:val="single" w:sz="4" w:space="0" w:color="auto"/>
              <w:right w:val="single" w:sz="4" w:space="0" w:color="auto"/>
            </w:tcBorders>
            <w:shd w:val="clear" w:color="000000" w:fill="FFFFFF"/>
            <w:vAlign w:val="center"/>
            <w:hideMark/>
          </w:tcPr>
          <w:p w14:paraId="3A951ED4"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NTX17</w:t>
            </w:r>
          </w:p>
        </w:tc>
        <w:tc>
          <w:tcPr>
            <w:tcW w:w="626" w:type="pct"/>
            <w:tcBorders>
              <w:top w:val="nil"/>
              <w:left w:val="nil"/>
              <w:bottom w:val="single" w:sz="4" w:space="0" w:color="auto"/>
              <w:right w:val="single" w:sz="4" w:space="0" w:color="auto"/>
            </w:tcBorders>
            <w:shd w:val="clear" w:color="000000" w:fill="FFFFFF"/>
            <w:vAlign w:val="center"/>
            <w:hideMark/>
          </w:tcPr>
          <w:p w14:paraId="05CC77E5"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KHX11</w:t>
            </w:r>
          </w:p>
        </w:tc>
        <w:tc>
          <w:tcPr>
            <w:tcW w:w="609" w:type="pct"/>
            <w:tcBorders>
              <w:top w:val="nil"/>
              <w:left w:val="nil"/>
              <w:bottom w:val="single" w:sz="4" w:space="0" w:color="auto"/>
              <w:right w:val="single" w:sz="4" w:space="0" w:color="auto"/>
            </w:tcBorders>
            <w:shd w:val="clear" w:color="000000" w:fill="FFFFFF"/>
            <w:vAlign w:val="center"/>
            <w:hideMark/>
          </w:tcPr>
          <w:p w14:paraId="10204D9B"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19</w:t>
            </w:r>
          </w:p>
        </w:tc>
        <w:tc>
          <w:tcPr>
            <w:tcW w:w="1423" w:type="pct"/>
            <w:tcBorders>
              <w:top w:val="nil"/>
              <w:left w:val="nil"/>
              <w:bottom w:val="single" w:sz="4" w:space="0" w:color="auto"/>
              <w:right w:val="single" w:sz="4" w:space="0" w:color="auto"/>
            </w:tcBorders>
            <w:shd w:val="clear" w:color="000000" w:fill="FFFFFF"/>
            <w:vAlign w:val="center"/>
            <w:hideMark/>
          </w:tcPr>
          <w:p w14:paraId="424DFCBD" w14:textId="77777777" w:rsidR="00A13A9B" w:rsidRPr="00E425DE" w:rsidRDefault="00A13A9B" w:rsidP="00A13A9B">
            <w:pPr>
              <w:tabs>
                <w:tab w:val="clear" w:pos="567"/>
              </w:tabs>
              <w:spacing w:after="0" w:line="240" w:lineRule="auto"/>
              <w:jc w:val="left"/>
              <w:rPr>
                <w:sz w:val="24"/>
                <w:lang w:val="vi-VN" w:eastAsia="vi-VN"/>
              </w:rPr>
            </w:pPr>
            <w:r w:rsidRPr="00E425DE">
              <w:rPr>
                <w:sz w:val="24"/>
                <w:lang w:val="vi-VN" w:eastAsia="vi-VN"/>
              </w:rPr>
              <w:t>Tỷ lệ các khu công nghiệp, cơ sở sản xuất, kinh doanh, dịch vụ lắp đặt hệ thống quan trắc nước thải tự động, liên tục, truyền số liệu trực tiếp cho Sở TN&amp;MT tỉnh/thành phố theo quy định của pháp luật</w:t>
            </w:r>
          </w:p>
        </w:tc>
        <w:tc>
          <w:tcPr>
            <w:tcW w:w="982" w:type="pct"/>
            <w:tcBorders>
              <w:top w:val="nil"/>
              <w:left w:val="nil"/>
              <w:bottom w:val="single" w:sz="4" w:space="0" w:color="auto"/>
              <w:right w:val="single" w:sz="4" w:space="0" w:color="auto"/>
            </w:tcBorders>
            <w:shd w:val="clear" w:color="000000" w:fill="FFFFFF"/>
            <w:noWrap/>
            <w:vAlign w:val="center"/>
            <w:hideMark/>
          </w:tcPr>
          <w:p w14:paraId="44E5B8CD"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100%</w:t>
            </w:r>
          </w:p>
        </w:tc>
      </w:tr>
      <w:tr w:rsidR="00E425DE" w:rsidRPr="00E425DE" w14:paraId="14C49D15" w14:textId="77777777" w:rsidTr="00766E2A">
        <w:trPr>
          <w:cantSplit/>
          <w:trHeight w:val="624"/>
        </w:trPr>
        <w:tc>
          <w:tcPr>
            <w:tcW w:w="198" w:type="pct"/>
            <w:vMerge w:val="restart"/>
            <w:tcBorders>
              <w:top w:val="nil"/>
              <w:left w:val="single" w:sz="4" w:space="0" w:color="auto"/>
              <w:bottom w:val="single" w:sz="4" w:space="0" w:color="auto"/>
              <w:right w:val="single" w:sz="4" w:space="0" w:color="auto"/>
            </w:tcBorders>
            <w:shd w:val="clear" w:color="000000" w:fill="DAF2D0"/>
            <w:vAlign w:val="center"/>
            <w:hideMark/>
          </w:tcPr>
          <w:p w14:paraId="680290EF" w14:textId="77777777" w:rsidR="00A13A9B" w:rsidRPr="00E425DE" w:rsidRDefault="00A13A9B" w:rsidP="00A13A9B">
            <w:pPr>
              <w:tabs>
                <w:tab w:val="clear" w:pos="567"/>
              </w:tabs>
              <w:spacing w:after="0" w:line="240" w:lineRule="auto"/>
              <w:jc w:val="center"/>
              <w:rPr>
                <w:b/>
                <w:bCs/>
                <w:sz w:val="24"/>
                <w:lang w:val="vi-VN" w:eastAsia="vi-VN"/>
              </w:rPr>
            </w:pPr>
            <w:r w:rsidRPr="00E425DE">
              <w:rPr>
                <w:b/>
                <w:bCs/>
                <w:sz w:val="24"/>
                <w:lang w:val="vi-VN" w:eastAsia="vi-VN"/>
              </w:rPr>
              <w:t>II</w:t>
            </w:r>
          </w:p>
        </w:tc>
        <w:tc>
          <w:tcPr>
            <w:tcW w:w="631" w:type="pct"/>
            <w:vMerge w:val="restart"/>
            <w:tcBorders>
              <w:top w:val="nil"/>
              <w:left w:val="single" w:sz="4" w:space="0" w:color="auto"/>
              <w:bottom w:val="single" w:sz="4" w:space="0" w:color="auto"/>
              <w:right w:val="single" w:sz="4" w:space="0" w:color="auto"/>
            </w:tcBorders>
            <w:shd w:val="clear" w:color="000000" w:fill="DAF2D0"/>
            <w:vAlign w:val="center"/>
            <w:hideMark/>
          </w:tcPr>
          <w:p w14:paraId="457F16E9" w14:textId="77777777" w:rsidR="00A13A9B" w:rsidRPr="00E425DE" w:rsidRDefault="00A13A9B" w:rsidP="00A13A9B">
            <w:pPr>
              <w:tabs>
                <w:tab w:val="clear" w:pos="567"/>
              </w:tabs>
              <w:spacing w:after="0" w:line="240" w:lineRule="auto"/>
              <w:jc w:val="center"/>
              <w:rPr>
                <w:b/>
                <w:bCs/>
                <w:sz w:val="24"/>
                <w:lang w:val="vi-VN" w:eastAsia="vi-VN"/>
              </w:rPr>
            </w:pPr>
            <w:r w:rsidRPr="00E425DE">
              <w:rPr>
                <w:b/>
                <w:bCs/>
                <w:sz w:val="24"/>
                <w:lang w:val="vi-VN" w:eastAsia="vi-VN"/>
              </w:rPr>
              <w:t>Nông nghiệp xanh</w:t>
            </w:r>
          </w:p>
        </w:tc>
        <w:tc>
          <w:tcPr>
            <w:tcW w:w="531" w:type="pct"/>
            <w:tcBorders>
              <w:top w:val="nil"/>
              <w:left w:val="nil"/>
              <w:bottom w:val="single" w:sz="4" w:space="0" w:color="auto"/>
              <w:right w:val="single" w:sz="4" w:space="0" w:color="auto"/>
            </w:tcBorders>
            <w:shd w:val="clear" w:color="000000" w:fill="DAF2D0"/>
            <w:vAlign w:val="center"/>
            <w:hideMark/>
          </w:tcPr>
          <w:p w14:paraId="379ECCAD"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NTX18</w:t>
            </w:r>
          </w:p>
        </w:tc>
        <w:tc>
          <w:tcPr>
            <w:tcW w:w="626" w:type="pct"/>
            <w:tcBorders>
              <w:top w:val="nil"/>
              <w:left w:val="nil"/>
              <w:bottom w:val="single" w:sz="4" w:space="0" w:color="auto"/>
              <w:right w:val="single" w:sz="4" w:space="0" w:color="auto"/>
            </w:tcBorders>
            <w:shd w:val="clear" w:color="000000" w:fill="DAF2D0"/>
            <w:vAlign w:val="center"/>
            <w:hideMark/>
          </w:tcPr>
          <w:p w14:paraId="621ECF21"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KHX12</w:t>
            </w:r>
          </w:p>
        </w:tc>
        <w:tc>
          <w:tcPr>
            <w:tcW w:w="609" w:type="pct"/>
            <w:tcBorders>
              <w:top w:val="nil"/>
              <w:left w:val="nil"/>
              <w:bottom w:val="single" w:sz="4" w:space="0" w:color="auto"/>
              <w:right w:val="single" w:sz="4" w:space="0" w:color="auto"/>
            </w:tcBorders>
            <w:shd w:val="clear" w:color="000000" w:fill="DAF2D0"/>
            <w:vAlign w:val="center"/>
            <w:hideMark/>
          </w:tcPr>
          <w:p w14:paraId="52FD0D5D"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2.12 </w:t>
            </w:r>
          </w:p>
        </w:tc>
        <w:tc>
          <w:tcPr>
            <w:tcW w:w="1423" w:type="pct"/>
            <w:tcBorders>
              <w:top w:val="nil"/>
              <w:left w:val="nil"/>
              <w:bottom w:val="single" w:sz="4" w:space="0" w:color="auto"/>
              <w:right w:val="single" w:sz="4" w:space="0" w:color="auto"/>
            </w:tcBorders>
            <w:shd w:val="clear" w:color="000000" w:fill="DAF2D0"/>
            <w:vAlign w:val="center"/>
            <w:hideMark/>
          </w:tcPr>
          <w:p w14:paraId="50F68399" w14:textId="77777777" w:rsidR="00A13A9B" w:rsidRPr="00E425DE" w:rsidRDefault="00A13A9B" w:rsidP="00A13A9B">
            <w:pPr>
              <w:tabs>
                <w:tab w:val="clear" w:pos="567"/>
              </w:tabs>
              <w:spacing w:after="0" w:line="240" w:lineRule="auto"/>
              <w:jc w:val="left"/>
              <w:rPr>
                <w:sz w:val="24"/>
                <w:lang w:val="vi-VN" w:eastAsia="vi-VN"/>
              </w:rPr>
            </w:pPr>
            <w:r w:rsidRPr="00E425DE">
              <w:rPr>
                <w:sz w:val="24"/>
                <w:lang w:val="vi-VN" w:eastAsia="vi-VN"/>
              </w:rPr>
              <w:t xml:space="preserve">Lượng phân bón hóa học bình quân sử dụng trên một hecta đất trồng trọt </w:t>
            </w:r>
          </w:p>
        </w:tc>
        <w:tc>
          <w:tcPr>
            <w:tcW w:w="982" w:type="pct"/>
            <w:tcBorders>
              <w:top w:val="nil"/>
              <w:left w:val="nil"/>
              <w:bottom w:val="single" w:sz="4" w:space="0" w:color="auto"/>
              <w:right w:val="single" w:sz="4" w:space="0" w:color="auto"/>
            </w:tcBorders>
            <w:shd w:val="clear" w:color="000000" w:fill="DAF2D0"/>
            <w:vAlign w:val="center"/>
            <w:hideMark/>
          </w:tcPr>
          <w:p w14:paraId="1C23641E"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400kg/ha</w:t>
            </w:r>
          </w:p>
        </w:tc>
      </w:tr>
      <w:tr w:rsidR="00E425DE" w:rsidRPr="00E425DE" w14:paraId="71374DD6" w14:textId="77777777" w:rsidTr="00766E2A">
        <w:trPr>
          <w:cantSplit/>
          <w:trHeight w:val="624"/>
        </w:trPr>
        <w:tc>
          <w:tcPr>
            <w:tcW w:w="198" w:type="pct"/>
            <w:vMerge/>
            <w:tcBorders>
              <w:top w:val="nil"/>
              <w:left w:val="single" w:sz="4" w:space="0" w:color="auto"/>
              <w:bottom w:val="single" w:sz="4" w:space="0" w:color="auto"/>
              <w:right w:val="single" w:sz="4" w:space="0" w:color="auto"/>
            </w:tcBorders>
            <w:vAlign w:val="center"/>
            <w:hideMark/>
          </w:tcPr>
          <w:p w14:paraId="55CADB5C" w14:textId="77777777" w:rsidR="00A13A9B" w:rsidRPr="00E425DE" w:rsidRDefault="00A13A9B" w:rsidP="00A13A9B">
            <w:pPr>
              <w:tabs>
                <w:tab w:val="clear" w:pos="567"/>
              </w:tabs>
              <w:spacing w:after="0" w:line="240" w:lineRule="auto"/>
              <w:jc w:val="left"/>
              <w:rPr>
                <w:b/>
                <w:bCs/>
                <w:sz w:val="24"/>
                <w:lang w:val="vi-VN" w:eastAsia="vi-VN"/>
              </w:rPr>
            </w:pPr>
          </w:p>
        </w:tc>
        <w:tc>
          <w:tcPr>
            <w:tcW w:w="631" w:type="pct"/>
            <w:vMerge/>
            <w:tcBorders>
              <w:top w:val="nil"/>
              <w:left w:val="single" w:sz="4" w:space="0" w:color="auto"/>
              <w:bottom w:val="single" w:sz="4" w:space="0" w:color="auto"/>
              <w:right w:val="single" w:sz="4" w:space="0" w:color="auto"/>
            </w:tcBorders>
            <w:vAlign w:val="center"/>
            <w:hideMark/>
          </w:tcPr>
          <w:p w14:paraId="624E431E" w14:textId="77777777" w:rsidR="00A13A9B" w:rsidRPr="00E425DE" w:rsidRDefault="00A13A9B" w:rsidP="00A13A9B">
            <w:pPr>
              <w:tabs>
                <w:tab w:val="clear" w:pos="567"/>
              </w:tabs>
              <w:spacing w:after="0" w:line="240" w:lineRule="auto"/>
              <w:jc w:val="left"/>
              <w:rPr>
                <w:b/>
                <w:bCs/>
                <w:sz w:val="24"/>
                <w:lang w:val="vi-VN" w:eastAsia="vi-VN"/>
              </w:rPr>
            </w:pPr>
          </w:p>
        </w:tc>
        <w:tc>
          <w:tcPr>
            <w:tcW w:w="531" w:type="pct"/>
            <w:tcBorders>
              <w:top w:val="nil"/>
              <w:left w:val="nil"/>
              <w:bottom w:val="single" w:sz="4" w:space="0" w:color="auto"/>
              <w:right w:val="single" w:sz="4" w:space="0" w:color="auto"/>
            </w:tcBorders>
            <w:shd w:val="clear" w:color="000000" w:fill="DAF2D0"/>
            <w:vAlign w:val="center"/>
            <w:hideMark/>
          </w:tcPr>
          <w:p w14:paraId="6F71C8E9"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NTX19</w:t>
            </w:r>
          </w:p>
        </w:tc>
        <w:tc>
          <w:tcPr>
            <w:tcW w:w="626" w:type="pct"/>
            <w:tcBorders>
              <w:top w:val="nil"/>
              <w:left w:val="nil"/>
              <w:bottom w:val="single" w:sz="4" w:space="0" w:color="auto"/>
              <w:right w:val="single" w:sz="4" w:space="0" w:color="auto"/>
            </w:tcBorders>
            <w:shd w:val="clear" w:color="000000" w:fill="DAF2D0"/>
            <w:vAlign w:val="center"/>
            <w:hideMark/>
          </w:tcPr>
          <w:p w14:paraId="7B358BE0"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KHX13</w:t>
            </w:r>
          </w:p>
        </w:tc>
        <w:tc>
          <w:tcPr>
            <w:tcW w:w="609" w:type="pct"/>
            <w:tcBorders>
              <w:top w:val="nil"/>
              <w:left w:val="nil"/>
              <w:bottom w:val="single" w:sz="4" w:space="0" w:color="auto"/>
              <w:right w:val="single" w:sz="4" w:space="0" w:color="auto"/>
            </w:tcBorders>
            <w:shd w:val="clear" w:color="000000" w:fill="DAF2D0"/>
            <w:vAlign w:val="center"/>
            <w:hideMark/>
          </w:tcPr>
          <w:p w14:paraId="50440CAE"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2.13 </w:t>
            </w:r>
          </w:p>
        </w:tc>
        <w:tc>
          <w:tcPr>
            <w:tcW w:w="1423" w:type="pct"/>
            <w:tcBorders>
              <w:top w:val="nil"/>
              <w:left w:val="nil"/>
              <w:bottom w:val="single" w:sz="4" w:space="0" w:color="auto"/>
              <w:right w:val="single" w:sz="4" w:space="0" w:color="auto"/>
            </w:tcBorders>
            <w:shd w:val="clear" w:color="000000" w:fill="DAF2D0"/>
            <w:vAlign w:val="center"/>
            <w:hideMark/>
          </w:tcPr>
          <w:p w14:paraId="5DA7563C" w14:textId="77777777" w:rsidR="00A13A9B" w:rsidRPr="00E425DE" w:rsidRDefault="00A13A9B" w:rsidP="00A13A9B">
            <w:pPr>
              <w:tabs>
                <w:tab w:val="clear" w:pos="567"/>
              </w:tabs>
              <w:spacing w:after="0" w:line="240" w:lineRule="auto"/>
              <w:jc w:val="left"/>
              <w:rPr>
                <w:sz w:val="24"/>
                <w:lang w:val="vi-VN" w:eastAsia="vi-VN"/>
              </w:rPr>
            </w:pPr>
            <w:r w:rsidRPr="00E425DE">
              <w:rPr>
                <w:sz w:val="24"/>
                <w:lang w:val="vi-VN" w:eastAsia="vi-VN"/>
              </w:rPr>
              <w:t xml:space="preserve">Lượng thuốc bảo vệ thực vật hóa học bình quân được sử dụng trên 1ha đất trồng trọt </w:t>
            </w:r>
          </w:p>
        </w:tc>
        <w:tc>
          <w:tcPr>
            <w:tcW w:w="982" w:type="pct"/>
            <w:tcBorders>
              <w:top w:val="nil"/>
              <w:left w:val="nil"/>
              <w:bottom w:val="single" w:sz="4" w:space="0" w:color="auto"/>
              <w:right w:val="single" w:sz="4" w:space="0" w:color="auto"/>
            </w:tcBorders>
            <w:shd w:val="clear" w:color="000000" w:fill="DAF2D0"/>
            <w:vAlign w:val="center"/>
            <w:hideMark/>
          </w:tcPr>
          <w:p w14:paraId="77A432A1"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2kg/ha</w:t>
            </w:r>
          </w:p>
        </w:tc>
      </w:tr>
      <w:tr w:rsidR="00E425DE" w:rsidRPr="00E425DE" w14:paraId="3D27793C" w14:textId="77777777" w:rsidTr="00766E2A">
        <w:trPr>
          <w:cantSplit/>
          <w:trHeight w:val="624"/>
        </w:trPr>
        <w:tc>
          <w:tcPr>
            <w:tcW w:w="198" w:type="pct"/>
            <w:vMerge/>
            <w:tcBorders>
              <w:top w:val="nil"/>
              <w:left w:val="single" w:sz="4" w:space="0" w:color="auto"/>
              <w:bottom w:val="single" w:sz="4" w:space="0" w:color="auto"/>
              <w:right w:val="single" w:sz="4" w:space="0" w:color="auto"/>
            </w:tcBorders>
            <w:vAlign w:val="center"/>
            <w:hideMark/>
          </w:tcPr>
          <w:p w14:paraId="71B1F49D" w14:textId="77777777" w:rsidR="00A13A9B" w:rsidRPr="00E425DE" w:rsidRDefault="00A13A9B" w:rsidP="00A13A9B">
            <w:pPr>
              <w:tabs>
                <w:tab w:val="clear" w:pos="567"/>
              </w:tabs>
              <w:spacing w:after="0" w:line="240" w:lineRule="auto"/>
              <w:jc w:val="left"/>
              <w:rPr>
                <w:b/>
                <w:bCs/>
                <w:sz w:val="24"/>
                <w:lang w:val="vi-VN" w:eastAsia="vi-VN"/>
              </w:rPr>
            </w:pPr>
          </w:p>
        </w:tc>
        <w:tc>
          <w:tcPr>
            <w:tcW w:w="631" w:type="pct"/>
            <w:vMerge/>
            <w:tcBorders>
              <w:top w:val="nil"/>
              <w:left w:val="single" w:sz="4" w:space="0" w:color="auto"/>
              <w:bottom w:val="single" w:sz="4" w:space="0" w:color="auto"/>
              <w:right w:val="single" w:sz="4" w:space="0" w:color="auto"/>
            </w:tcBorders>
            <w:vAlign w:val="center"/>
            <w:hideMark/>
          </w:tcPr>
          <w:p w14:paraId="53021E33" w14:textId="77777777" w:rsidR="00A13A9B" w:rsidRPr="00E425DE" w:rsidRDefault="00A13A9B" w:rsidP="00A13A9B">
            <w:pPr>
              <w:tabs>
                <w:tab w:val="clear" w:pos="567"/>
              </w:tabs>
              <w:spacing w:after="0" w:line="240" w:lineRule="auto"/>
              <w:jc w:val="left"/>
              <w:rPr>
                <w:b/>
                <w:bCs/>
                <w:sz w:val="24"/>
                <w:lang w:val="vi-VN" w:eastAsia="vi-VN"/>
              </w:rPr>
            </w:pPr>
          </w:p>
        </w:tc>
        <w:tc>
          <w:tcPr>
            <w:tcW w:w="531" w:type="pct"/>
            <w:tcBorders>
              <w:top w:val="nil"/>
              <w:left w:val="nil"/>
              <w:bottom w:val="single" w:sz="4" w:space="0" w:color="auto"/>
              <w:right w:val="single" w:sz="4" w:space="0" w:color="auto"/>
            </w:tcBorders>
            <w:shd w:val="clear" w:color="000000" w:fill="DAF2D0"/>
            <w:vAlign w:val="center"/>
            <w:hideMark/>
          </w:tcPr>
          <w:p w14:paraId="134D6B6A"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NTX20</w:t>
            </w:r>
          </w:p>
        </w:tc>
        <w:tc>
          <w:tcPr>
            <w:tcW w:w="626" w:type="pct"/>
            <w:tcBorders>
              <w:top w:val="nil"/>
              <w:left w:val="nil"/>
              <w:bottom w:val="single" w:sz="4" w:space="0" w:color="auto"/>
              <w:right w:val="single" w:sz="4" w:space="0" w:color="auto"/>
            </w:tcBorders>
            <w:shd w:val="clear" w:color="000000" w:fill="DAF2D0"/>
            <w:vAlign w:val="center"/>
            <w:hideMark/>
          </w:tcPr>
          <w:p w14:paraId="1C1E6FAB"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KHX14</w:t>
            </w:r>
          </w:p>
        </w:tc>
        <w:tc>
          <w:tcPr>
            <w:tcW w:w="609" w:type="pct"/>
            <w:tcBorders>
              <w:top w:val="nil"/>
              <w:left w:val="nil"/>
              <w:bottom w:val="single" w:sz="4" w:space="0" w:color="auto"/>
              <w:right w:val="single" w:sz="4" w:space="0" w:color="auto"/>
            </w:tcBorders>
            <w:shd w:val="clear" w:color="000000" w:fill="DAF2D0"/>
            <w:vAlign w:val="center"/>
            <w:hideMark/>
          </w:tcPr>
          <w:p w14:paraId="56AEA266"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2.14 </w:t>
            </w:r>
          </w:p>
        </w:tc>
        <w:tc>
          <w:tcPr>
            <w:tcW w:w="1423" w:type="pct"/>
            <w:tcBorders>
              <w:top w:val="nil"/>
              <w:left w:val="nil"/>
              <w:bottom w:val="single" w:sz="4" w:space="0" w:color="auto"/>
              <w:right w:val="single" w:sz="4" w:space="0" w:color="auto"/>
            </w:tcBorders>
            <w:shd w:val="clear" w:color="000000" w:fill="DAF2D0"/>
            <w:vAlign w:val="center"/>
            <w:hideMark/>
          </w:tcPr>
          <w:p w14:paraId="04991480" w14:textId="77777777" w:rsidR="00A13A9B" w:rsidRPr="00E425DE" w:rsidRDefault="00A13A9B" w:rsidP="00A13A9B">
            <w:pPr>
              <w:tabs>
                <w:tab w:val="clear" w:pos="567"/>
              </w:tabs>
              <w:spacing w:after="0" w:line="240" w:lineRule="auto"/>
              <w:jc w:val="left"/>
              <w:rPr>
                <w:sz w:val="24"/>
                <w:lang w:val="vi-VN" w:eastAsia="vi-VN"/>
              </w:rPr>
            </w:pPr>
            <w:r w:rsidRPr="00E425DE">
              <w:rPr>
                <w:sz w:val="24"/>
                <w:lang w:val="vi-VN" w:eastAsia="vi-VN"/>
              </w:rPr>
              <w:t xml:space="preserve">Tỷ lệ diện tích đất sản xuất nông nghiệp được tưới tiết kiệm nước </w:t>
            </w:r>
          </w:p>
        </w:tc>
        <w:tc>
          <w:tcPr>
            <w:tcW w:w="982" w:type="pct"/>
            <w:tcBorders>
              <w:top w:val="nil"/>
              <w:left w:val="nil"/>
              <w:bottom w:val="single" w:sz="4" w:space="0" w:color="auto"/>
              <w:right w:val="single" w:sz="4" w:space="0" w:color="auto"/>
            </w:tcBorders>
            <w:shd w:val="clear" w:color="000000" w:fill="DAF2D0"/>
            <w:vAlign w:val="center"/>
            <w:hideMark/>
          </w:tcPr>
          <w:p w14:paraId="7FB4261F"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20%</w:t>
            </w:r>
          </w:p>
        </w:tc>
      </w:tr>
      <w:tr w:rsidR="00E425DE" w:rsidRPr="00E425DE" w14:paraId="0E9CA871" w14:textId="77777777" w:rsidTr="00766E2A">
        <w:trPr>
          <w:cantSplit/>
          <w:trHeight w:val="624"/>
        </w:trPr>
        <w:tc>
          <w:tcPr>
            <w:tcW w:w="198" w:type="pct"/>
            <w:vMerge/>
            <w:tcBorders>
              <w:top w:val="nil"/>
              <w:left w:val="single" w:sz="4" w:space="0" w:color="auto"/>
              <w:bottom w:val="single" w:sz="4" w:space="0" w:color="auto"/>
              <w:right w:val="single" w:sz="4" w:space="0" w:color="auto"/>
            </w:tcBorders>
            <w:vAlign w:val="center"/>
            <w:hideMark/>
          </w:tcPr>
          <w:p w14:paraId="2E62C3F2" w14:textId="77777777" w:rsidR="00A13A9B" w:rsidRPr="00E425DE" w:rsidRDefault="00A13A9B" w:rsidP="00A13A9B">
            <w:pPr>
              <w:tabs>
                <w:tab w:val="clear" w:pos="567"/>
              </w:tabs>
              <w:spacing w:after="0" w:line="240" w:lineRule="auto"/>
              <w:jc w:val="left"/>
              <w:rPr>
                <w:b/>
                <w:bCs/>
                <w:sz w:val="24"/>
                <w:lang w:val="vi-VN" w:eastAsia="vi-VN"/>
              </w:rPr>
            </w:pPr>
          </w:p>
        </w:tc>
        <w:tc>
          <w:tcPr>
            <w:tcW w:w="631" w:type="pct"/>
            <w:vMerge/>
            <w:tcBorders>
              <w:top w:val="nil"/>
              <w:left w:val="single" w:sz="4" w:space="0" w:color="auto"/>
              <w:bottom w:val="single" w:sz="4" w:space="0" w:color="auto"/>
              <w:right w:val="single" w:sz="4" w:space="0" w:color="auto"/>
            </w:tcBorders>
            <w:vAlign w:val="center"/>
            <w:hideMark/>
          </w:tcPr>
          <w:p w14:paraId="1E03E9E4" w14:textId="77777777" w:rsidR="00A13A9B" w:rsidRPr="00E425DE" w:rsidRDefault="00A13A9B" w:rsidP="00A13A9B">
            <w:pPr>
              <w:tabs>
                <w:tab w:val="clear" w:pos="567"/>
              </w:tabs>
              <w:spacing w:after="0" w:line="240" w:lineRule="auto"/>
              <w:jc w:val="left"/>
              <w:rPr>
                <w:b/>
                <w:bCs/>
                <w:sz w:val="24"/>
                <w:lang w:val="vi-VN" w:eastAsia="vi-VN"/>
              </w:rPr>
            </w:pPr>
          </w:p>
        </w:tc>
        <w:tc>
          <w:tcPr>
            <w:tcW w:w="531" w:type="pct"/>
            <w:tcBorders>
              <w:top w:val="nil"/>
              <w:left w:val="nil"/>
              <w:bottom w:val="single" w:sz="4" w:space="0" w:color="auto"/>
              <w:right w:val="single" w:sz="4" w:space="0" w:color="auto"/>
            </w:tcBorders>
            <w:shd w:val="clear" w:color="000000" w:fill="DAF2D0"/>
            <w:vAlign w:val="center"/>
            <w:hideMark/>
          </w:tcPr>
          <w:p w14:paraId="1730948A"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NTX21</w:t>
            </w:r>
          </w:p>
        </w:tc>
        <w:tc>
          <w:tcPr>
            <w:tcW w:w="626" w:type="pct"/>
            <w:tcBorders>
              <w:top w:val="nil"/>
              <w:left w:val="nil"/>
              <w:bottom w:val="single" w:sz="4" w:space="0" w:color="auto"/>
              <w:right w:val="single" w:sz="4" w:space="0" w:color="auto"/>
            </w:tcBorders>
            <w:shd w:val="clear" w:color="000000" w:fill="DAF2D0"/>
            <w:vAlign w:val="center"/>
            <w:hideMark/>
          </w:tcPr>
          <w:p w14:paraId="3DBF3B43"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KHX15</w:t>
            </w:r>
          </w:p>
        </w:tc>
        <w:tc>
          <w:tcPr>
            <w:tcW w:w="609" w:type="pct"/>
            <w:tcBorders>
              <w:top w:val="nil"/>
              <w:left w:val="nil"/>
              <w:bottom w:val="single" w:sz="4" w:space="0" w:color="auto"/>
              <w:right w:val="single" w:sz="4" w:space="0" w:color="auto"/>
            </w:tcBorders>
            <w:shd w:val="clear" w:color="000000" w:fill="DAF2D0"/>
            <w:vAlign w:val="center"/>
            <w:hideMark/>
          </w:tcPr>
          <w:p w14:paraId="6C515DF7"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2.15 </w:t>
            </w:r>
          </w:p>
        </w:tc>
        <w:tc>
          <w:tcPr>
            <w:tcW w:w="1423" w:type="pct"/>
            <w:tcBorders>
              <w:top w:val="nil"/>
              <w:left w:val="nil"/>
              <w:bottom w:val="single" w:sz="4" w:space="0" w:color="auto"/>
              <w:right w:val="single" w:sz="4" w:space="0" w:color="auto"/>
            </w:tcBorders>
            <w:shd w:val="clear" w:color="000000" w:fill="DAF2D0"/>
            <w:vAlign w:val="center"/>
            <w:hideMark/>
          </w:tcPr>
          <w:p w14:paraId="088ECAC3" w14:textId="77777777" w:rsidR="00A13A9B" w:rsidRPr="00E425DE" w:rsidRDefault="00A13A9B" w:rsidP="00A13A9B">
            <w:pPr>
              <w:tabs>
                <w:tab w:val="clear" w:pos="567"/>
              </w:tabs>
              <w:spacing w:after="0" w:line="240" w:lineRule="auto"/>
              <w:jc w:val="left"/>
              <w:rPr>
                <w:sz w:val="24"/>
                <w:lang w:val="vi-VN" w:eastAsia="vi-VN"/>
              </w:rPr>
            </w:pPr>
            <w:r w:rsidRPr="00E425DE">
              <w:rPr>
                <w:sz w:val="24"/>
                <w:lang w:val="vi-VN" w:eastAsia="vi-VN"/>
              </w:rPr>
              <w:t xml:space="preserve">Tỷ lệ diện tích đất sản xuất nông nghiệp đạt hiệu quả và bền vững </w:t>
            </w:r>
          </w:p>
        </w:tc>
        <w:tc>
          <w:tcPr>
            <w:tcW w:w="982" w:type="pct"/>
            <w:tcBorders>
              <w:top w:val="nil"/>
              <w:left w:val="nil"/>
              <w:bottom w:val="single" w:sz="4" w:space="0" w:color="auto"/>
              <w:right w:val="single" w:sz="4" w:space="0" w:color="auto"/>
            </w:tcBorders>
            <w:shd w:val="clear" w:color="000000" w:fill="DAF2D0"/>
            <w:vAlign w:val="center"/>
            <w:hideMark/>
          </w:tcPr>
          <w:p w14:paraId="69056265"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35%</w:t>
            </w:r>
          </w:p>
        </w:tc>
      </w:tr>
      <w:tr w:rsidR="00E425DE" w:rsidRPr="00E425DE" w14:paraId="50235A0B" w14:textId="77777777" w:rsidTr="00766E2A">
        <w:trPr>
          <w:cantSplit/>
          <w:trHeight w:val="312"/>
        </w:trPr>
        <w:tc>
          <w:tcPr>
            <w:tcW w:w="198" w:type="pct"/>
            <w:vMerge/>
            <w:tcBorders>
              <w:top w:val="nil"/>
              <w:left w:val="single" w:sz="4" w:space="0" w:color="auto"/>
              <w:bottom w:val="single" w:sz="4" w:space="0" w:color="auto"/>
              <w:right w:val="single" w:sz="4" w:space="0" w:color="auto"/>
            </w:tcBorders>
            <w:vAlign w:val="center"/>
            <w:hideMark/>
          </w:tcPr>
          <w:p w14:paraId="2AF6B22C" w14:textId="77777777" w:rsidR="00A13A9B" w:rsidRPr="00E425DE" w:rsidRDefault="00A13A9B" w:rsidP="00A13A9B">
            <w:pPr>
              <w:tabs>
                <w:tab w:val="clear" w:pos="567"/>
              </w:tabs>
              <w:spacing w:after="0" w:line="240" w:lineRule="auto"/>
              <w:jc w:val="left"/>
              <w:rPr>
                <w:b/>
                <w:bCs/>
                <w:sz w:val="24"/>
                <w:lang w:val="vi-VN" w:eastAsia="vi-VN"/>
              </w:rPr>
            </w:pPr>
          </w:p>
        </w:tc>
        <w:tc>
          <w:tcPr>
            <w:tcW w:w="631" w:type="pct"/>
            <w:vMerge/>
            <w:tcBorders>
              <w:top w:val="nil"/>
              <w:left w:val="single" w:sz="4" w:space="0" w:color="auto"/>
              <w:bottom w:val="single" w:sz="4" w:space="0" w:color="auto"/>
              <w:right w:val="single" w:sz="4" w:space="0" w:color="auto"/>
            </w:tcBorders>
            <w:vAlign w:val="center"/>
            <w:hideMark/>
          </w:tcPr>
          <w:p w14:paraId="551E0186" w14:textId="77777777" w:rsidR="00A13A9B" w:rsidRPr="00E425DE" w:rsidRDefault="00A13A9B" w:rsidP="00A13A9B">
            <w:pPr>
              <w:tabs>
                <w:tab w:val="clear" w:pos="567"/>
              </w:tabs>
              <w:spacing w:after="0" w:line="240" w:lineRule="auto"/>
              <w:jc w:val="left"/>
              <w:rPr>
                <w:b/>
                <w:bCs/>
                <w:sz w:val="24"/>
                <w:lang w:val="vi-VN" w:eastAsia="vi-VN"/>
              </w:rPr>
            </w:pPr>
          </w:p>
        </w:tc>
        <w:tc>
          <w:tcPr>
            <w:tcW w:w="531" w:type="pct"/>
            <w:tcBorders>
              <w:top w:val="nil"/>
              <w:left w:val="nil"/>
              <w:bottom w:val="single" w:sz="4" w:space="0" w:color="auto"/>
              <w:right w:val="single" w:sz="4" w:space="0" w:color="auto"/>
            </w:tcBorders>
            <w:shd w:val="clear" w:color="000000" w:fill="DAF2D0"/>
            <w:vAlign w:val="center"/>
            <w:hideMark/>
          </w:tcPr>
          <w:p w14:paraId="7B2D4CB7"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NTX22</w:t>
            </w:r>
          </w:p>
        </w:tc>
        <w:tc>
          <w:tcPr>
            <w:tcW w:w="626" w:type="pct"/>
            <w:tcBorders>
              <w:top w:val="nil"/>
              <w:left w:val="nil"/>
              <w:bottom w:val="single" w:sz="4" w:space="0" w:color="auto"/>
              <w:right w:val="single" w:sz="4" w:space="0" w:color="auto"/>
            </w:tcBorders>
            <w:shd w:val="clear" w:color="000000" w:fill="DAF2D0"/>
            <w:vAlign w:val="center"/>
            <w:hideMark/>
          </w:tcPr>
          <w:p w14:paraId="13E4FCEC"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KHX16</w:t>
            </w:r>
          </w:p>
        </w:tc>
        <w:tc>
          <w:tcPr>
            <w:tcW w:w="609" w:type="pct"/>
            <w:tcBorders>
              <w:top w:val="nil"/>
              <w:left w:val="nil"/>
              <w:bottom w:val="single" w:sz="4" w:space="0" w:color="auto"/>
              <w:right w:val="single" w:sz="4" w:space="0" w:color="auto"/>
            </w:tcBorders>
            <w:shd w:val="clear" w:color="000000" w:fill="DAF2D0"/>
            <w:vAlign w:val="center"/>
            <w:hideMark/>
          </w:tcPr>
          <w:p w14:paraId="52C7A7B3"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2.16 </w:t>
            </w:r>
          </w:p>
        </w:tc>
        <w:tc>
          <w:tcPr>
            <w:tcW w:w="1423" w:type="pct"/>
            <w:tcBorders>
              <w:top w:val="nil"/>
              <w:left w:val="nil"/>
              <w:bottom w:val="single" w:sz="4" w:space="0" w:color="auto"/>
              <w:right w:val="single" w:sz="4" w:space="0" w:color="auto"/>
            </w:tcBorders>
            <w:shd w:val="clear" w:color="000000" w:fill="DAF2D0"/>
            <w:vAlign w:val="center"/>
            <w:hideMark/>
          </w:tcPr>
          <w:p w14:paraId="5079602F" w14:textId="77777777" w:rsidR="00A13A9B" w:rsidRPr="00E425DE" w:rsidRDefault="00A13A9B" w:rsidP="00A13A9B">
            <w:pPr>
              <w:tabs>
                <w:tab w:val="clear" w:pos="567"/>
              </w:tabs>
              <w:spacing w:after="0" w:line="240" w:lineRule="auto"/>
              <w:jc w:val="left"/>
              <w:rPr>
                <w:sz w:val="24"/>
                <w:lang w:val="vi-VN" w:eastAsia="vi-VN"/>
              </w:rPr>
            </w:pPr>
            <w:r w:rsidRPr="00E425DE">
              <w:rPr>
                <w:sz w:val="24"/>
                <w:lang w:val="vi-VN" w:eastAsia="vi-VN"/>
              </w:rPr>
              <w:t>Tỷ lệ chiều dài kênh mương được kiên cố</w:t>
            </w:r>
          </w:p>
        </w:tc>
        <w:tc>
          <w:tcPr>
            <w:tcW w:w="982" w:type="pct"/>
            <w:tcBorders>
              <w:top w:val="nil"/>
              <w:left w:val="nil"/>
              <w:bottom w:val="single" w:sz="4" w:space="0" w:color="auto"/>
              <w:right w:val="single" w:sz="4" w:space="0" w:color="auto"/>
            </w:tcBorders>
            <w:shd w:val="clear" w:color="000000" w:fill="DAF2D0"/>
            <w:vAlign w:val="center"/>
            <w:hideMark/>
          </w:tcPr>
          <w:p w14:paraId="5B6BC2F7"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73%</w:t>
            </w:r>
          </w:p>
        </w:tc>
      </w:tr>
      <w:tr w:rsidR="00E425DE" w:rsidRPr="00E425DE" w14:paraId="0148CCDF" w14:textId="77777777" w:rsidTr="00766E2A">
        <w:trPr>
          <w:cantSplit/>
          <w:trHeight w:val="312"/>
        </w:trPr>
        <w:tc>
          <w:tcPr>
            <w:tcW w:w="198" w:type="pct"/>
            <w:vMerge/>
            <w:tcBorders>
              <w:top w:val="nil"/>
              <w:left w:val="single" w:sz="4" w:space="0" w:color="auto"/>
              <w:bottom w:val="single" w:sz="4" w:space="0" w:color="auto"/>
              <w:right w:val="single" w:sz="4" w:space="0" w:color="auto"/>
            </w:tcBorders>
            <w:vAlign w:val="center"/>
            <w:hideMark/>
          </w:tcPr>
          <w:p w14:paraId="77422971" w14:textId="77777777" w:rsidR="00A13A9B" w:rsidRPr="00E425DE" w:rsidRDefault="00A13A9B" w:rsidP="00A13A9B">
            <w:pPr>
              <w:tabs>
                <w:tab w:val="clear" w:pos="567"/>
              </w:tabs>
              <w:spacing w:after="0" w:line="240" w:lineRule="auto"/>
              <w:jc w:val="left"/>
              <w:rPr>
                <w:b/>
                <w:bCs/>
                <w:sz w:val="24"/>
                <w:lang w:val="vi-VN" w:eastAsia="vi-VN"/>
              </w:rPr>
            </w:pPr>
          </w:p>
        </w:tc>
        <w:tc>
          <w:tcPr>
            <w:tcW w:w="631" w:type="pct"/>
            <w:vMerge/>
            <w:tcBorders>
              <w:top w:val="nil"/>
              <w:left w:val="single" w:sz="4" w:space="0" w:color="auto"/>
              <w:bottom w:val="single" w:sz="4" w:space="0" w:color="auto"/>
              <w:right w:val="single" w:sz="4" w:space="0" w:color="auto"/>
            </w:tcBorders>
            <w:vAlign w:val="center"/>
            <w:hideMark/>
          </w:tcPr>
          <w:p w14:paraId="403CBEE6" w14:textId="77777777" w:rsidR="00A13A9B" w:rsidRPr="00E425DE" w:rsidRDefault="00A13A9B" w:rsidP="00A13A9B">
            <w:pPr>
              <w:tabs>
                <w:tab w:val="clear" w:pos="567"/>
              </w:tabs>
              <w:spacing w:after="0" w:line="240" w:lineRule="auto"/>
              <w:jc w:val="left"/>
              <w:rPr>
                <w:b/>
                <w:bCs/>
                <w:sz w:val="24"/>
                <w:lang w:val="vi-VN" w:eastAsia="vi-VN"/>
              </w:rPr>
            </w:pPr>
          </w:p>
        </w:tc>
        <w:tc>
          <w:tcPr>
            <w:tcW w:w="531" w:type="pct"/>
            <w:tcBorders>
              <w:top w:val="nil"/>
              <w:left w:val="nil"/>
              <w:bottom w:val="single" w:sz="4" w:space="0" w:color="auto"/>
              <w:right w:val="single" w:sz="4" w:space="0" w:color="auto"/>
            </w:tcBorders>
            <w:shd w:val="clear" w:color="000000" w:fill="DAF2D0"/>
            <w:vAlign w:val="center"/>
            <w:hideMark/>
          </w:tcPr>
          <w:p w14:paraId="7574584A"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NTX23</w:t>
            </w:r>
          </w:p>
        </w:tc>
        <w:tc>
          <w:tcPr>
            <w:tcW w:w="626" w:type="pct"/>
            <w:tcBorders>
              <w:top w:val="nil"/>
              <w:left w:val="nil"/>
              <w:bottom w:val="single" w:sz="4" w:space="0" w:color="auto"/>
              <w:right w:val="single" w:sz="4" w:space="0" w:color="auto"/>
            </w:tcBorders>
            <w:shd w:val="clear" w:color="000000" w:fill="DAF2D0"/>
            <w:vAlign w:val="center"/>
            <w:hideMark/>
          </w:tcPr>
          <w:p w14:paraId="0B6C0DD1"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KHX17</w:t>
            </w:r>
          </w:p>
        </w:tc>
        <w:tc>
          <w:tcPr>
            <w:tcW w:w="609" w:type="pct"/>
            <w:tcBorders>
              <w:top w:val="nil"/>
              <w:left w:val="nil"/>
              <w:bottom w:val="single" w:sz="4" w:space="0" w:color="auto"/>
              <w:right w:val="single" w:sz="4" w:space="0" w:color="auto"/>
            </w:tcBorders>
            <w:shd w:val="clear" w:color="000000" w:fill="DAF2D0"/>
            <w:vAlign w:val="center"/>
            <w:hideMark/>
          </w:tcPr>
          <w:p w14:paraId="4B5AB303"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2.17 </w:t>
            </w:r>
          </w:p>
        </w:tc>
        <w:tc>
          <w:tcPr>
            <w:tcW w:w="1423" w:type="pct"/>
            <w:tcBorders>
              <w:top w:val="nil"/>
              <w:left w:val="nil"/>
              <w:bottom w:val="single" w:sz="4" w:space="0" w:color="auto"/>
              <w:right w:val="single" w:sz="4" w:space="0" w:color="auto"/>
            </w:tcBorders>
            <w:shd w:val="clear" w:color="000000" w:fill="DAF2D0"/>
            <w:vAlign w:val="center"/>
            <w:hideMark/>
          </w:tcPr>
          <w:p w14:paraId="71925ABF" w14:textId="77777777" w:rsidR="00A13A9B" w:rsidRPr="00E425DE" w:rsidRDefault="00A13A9B" w:rsidP="00A13A9B">
            <w:pPr>
              <w:tabs>
                <w:tab w:val="clear" w:pos="567"/>
              </w:tabs>
              <w:spacing w:after="0" w:line="240" w:lineRule="auto"/>
              <w:jc w:val="left"/>
              <w:rPr>
                <w:sz w:val="24"/>
                <w:lang w:val="vi-VN" w:eastAsia="vi-VN"/>
              </w:rPr>
            </w:pPr>
            <w:r w:rsidRPr="00E425DE">
              <w:rPr>
                <w:sz w:val="24"/>
                <w:lang w:val="vi-VN" w:eastAsia="vi-VN"/>
              </w:rPr>
              <w:t xml:space="preserve">Diện tích đất bị thoái hóa </w:t>
            </w:r>
          </w:p>
        </w:tc>
        <w:tc>
          <w:tcPr>
            <w:tcW w:w="982" w:type="pct"/>
            <w:tcBorders>
              <w:top w:val="nil"/>
              <w:left w:val="nil"/>
              <w:bottom w:val="single" w:sz="4" w:space="0" w:color="auto"/>
              <w:right w:val="single" w:sz="4" w:space="0" w:color="auto"/>
            </w:tcBorders>
            <w:shd w:val="clear" w:color="000000" w:fill="DAF2D0"/>
            <w:vAlign w:val="center"/>
            <w:hideMark/>
          </w:tcPr>
          <w:p w14:paraId="16B0375E"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 Không có</w:t>
            </w:r>
          </w:p>
        </w:tc>
      </w:tr>
      <w:tr w:rsidR="00E425DE" w:rsidRPr="00E425DE" w14:paraId="1B5E2793" w14:textId="77777777" w:rsidTr="00766E2A">
        <w:trPr>
          <w:cantSplit/>
          <w:trHeight w:val="936"/>
        </w:trPr>
        <w:tc>
          <w:tcPr>
            <w:tcW w:w="198" w:type="pct"/>
            <w:vMerge/>
            <w:tcBorders>
              <w:top w:val="nil"/>
              <w:left w:val="single" w:sz="4" w:space="0" w:color="auto"/>
              <w:bottom w:val="single" w:sz="4" w:space="0" w:color="auto"/>
              <w:right w:val="single" w:sz="4" w:space="0" w:color="auto"/>
            </w:tcBorders>
            <w:vAlign w:val="center"/>
            <w:hideMark/>
          </w:tcPr>
          <w:p w14:paraId="60E83192" w14:textId="77777777" w:rsidR="00A13A9B" w:rsidRPr="00E425DE" w:rsidRDefault="00A13A9B" w:rsidP="00A13A9B">
            <w:pPr>
              <w:tabs>
                <w:tab w:val="clear" w:pos="567"/>
              </w:tabs>
              <w:spacing w:after="0" w:line="240" w:lineRule="auto"/>
              <w:jc w:val="left"/>
              <w:rPr>
                <w:b/>
                <w:bCs/>
                <w:sz w:val="24"/>
                <w:lang w:val="vi-VN" w:eastAsia="vi-VN"/>
              </w:rPr>
            </w:pPr>
          </w:p>
        </w:tc>
        <w:tc>
          <w:tcPr>
            <w:tcW w:w="631" w:type="pct"/>
            <w:vMerge/>
            <w:tcBorders>
              <w:top w:val="nil"/>
              <w:left w:val="single" w:sz="4" w:space="0" w:color="auto"/>
              <w:bottom w:val="single" w:sz="4" w:space="0" w:color="auto"/>
              <w:right w:val="single" w:sz="4" w:space="0" w:color="auto"/>
            </w:tcBorders>
            <w:vAlign w:val="center"/>
            <w:hideMark/>
          </w:tcPr>
          <w:p w14:paraId="46C28E79" w14:textId="77777777" w:rsidR="00A13A9B" w:rsidRPr="00E425DE" w:rsidRDefault="00A13A9B" w:rsidP="00A13A9B">
            <w:pPr>
              <w:tabs>
                <w:tab w:val="clear" w:pos="567"/>
              </w:tabs>
              <w:spacing w:after="0" w:line="240" w:lineRule="auto"/>
              <w:jc w:val="left"/>
              <w:rPr>
                <w:b/>
                <w:bCs/>
                <w:sz w:val="24"/>
                <w:lang w:val="vi-VN" w:eastAsia="vi-VN"/>
              </w:rPr>
            </w:pPr>
          </w:p>
        </w:tc>
        <w:tc>
          <w:tcPr>
            <w:tcW w:w="531" w:type="pct"/>
            <w:tcBorders>
              <w:top w:val="nil"/>
              <w:left w:val="nil"/>
              <w:bottom w:val="single" w:sz="4" w:space="0" w:color="auto"/>
              <w:right w:val="single" w:sz="4" w:space="0" w:color="auto"/>
            </w:tcBorders>
            <w:shd w:val="clear" w:color="000000" w:fill="DAF2D0"/>
            <w:vAlign w:val="center"/>
            <w:hideMark/>
          </w:tcPr>
          <w:p w14:paraId="30E0947F"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NTX24</w:t>
            </w:r>
          </w:p>
        </w:tc>
        <w:tc>
          <w:tcPr>
            <w:tcW w:w="626" w:type="pct"/>
            <w:tcBorders>
              <w:top w:val="nil"/>
              <w:left w:val="nil"/>
              <w:bottom w:val="single" w:sz="4" w:space="0" w:color="auto"/>
              <w:right w:val="single" w:sz="4" w:space="0" w:color="auto"/>
            </w:tcBorders>
            <w:shd w:val="clear" w:color="000000" w:fill="DAF2D0"/>
            <w:vAlign w:val="center"/>
            <w:hideMark/>
          </w:tcPr>
          <w:p w14:paraId="32AD8C20"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KHX18</w:t>
            </w:r>
          </w:p>
        </w:tc>
        <w:tc>
          <w:tcPr>
            <w:tcW w:w="609" w:type="pct"/>
            <w:tcBorders>
              <w:top w:val="nil"/>
              <w:left w:val="nil"/>
              <w:bottom w:val="single" w:sz="4" w:space="0" w:color="auto"/>
              <w:right w:val="single" w:sz="4" w:space="0" w:color="auto"/>
            </w:tcBorders>
            <w:shd w:val="clear" w:color="000000" w:fill="DAF2D0"/>
            <w:vAlign w:val="center"/>
            <w:hideMark/>
          </w:tcPr>
          <w:p w14:paraId="46E5861C"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2.18 </w:t>
            </w:r>
          </w:p>
        </w:tc>
        <w:tc>
          <w:tcPr>
            <w:tcW w:w="1423" w:type="pct"/>
            <w:tcBorders>
              <w:top w:val="nil"/>
              <w:left w:val="nil"/>
              <w:bottom w:val="single" w:sz="4" w:space="0" w:color="auto"/>
              <w:right w:val="single" w:sz="4" w:space="0" w:color="auto"/>
            </w:tcBorders>
            <w:shd w:val="clear" w:color="000000" w:fill="DAF2D0"/>
            <w:vAlign w:val="center"/>
            <w:hideMark/>
          </w:tcPr>
          <w:p w14:paraId="6E56BBE2" w14:textId="77777777" w:rsidR="00A13A9B" w:rsidRPr="00E425DE" w:rsidRDefault="00A13A9B" w:rsidP="00A13A9B">
            <w:pPr>
              <w:tabs>
                <w:tab w:val="clear" w:pos="567"/>
              </w:tabs>
              <w:spacing w:after="0" w:line="240" w:lineRule="auto"/>
              <w:jc w:val="left"/>
              <w:rPr>
                <w:sz w:val="24"/>
                <w:lang w:val="vi-VN" w:eastAsia="vi-VN"/>
              </w:rPr>
            </w:pPr>
            <w:r w:rsidRPr="00E425DE">
              <w:rPr>
                <w:sz w:val="24"/>
                <w:lang w:val="vi-VN" w:eastAsia="vi-VN"/>
              </w:rPr>
              <w:t xml:space="preserve">Diện tích các loại cây trồng được chứng nhận thực hành nông nghiệp tốt (VietGAP) và tương đương </w:t>
            </w:r>
          </w:p>
        </w:tc>
        <w:tc>
          <w:tcPr>
            <w:tcW w:w="982" w:type="pct"/>
            <w:tcBorders>
              <w:top w:val="nil"/>
              <w:left w:val="nil"/>
              <w:bottom w:val="single" w:sz="4" w:space="0" w:color="auto"/>
              <w:right w:val="single" w:sz="4" w:space="0" w:color="auto"/>
            </w:tcBorders>
            <w:shd w:val="clear" w:color="000000" w:fill="DAF2D0"/>
            <w:vAlign w:val="center"/>
            <w:hideMark/>
          </w:tcPr>
          <w:p w14:paraId="1072B388"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596</w:t>
            </w:r>
          </w:p>
        </w:tc>
      </w:tr>
      <w:tr w:rsidR="00E425DE" w:rsidRPr="00E425DE" w14:paraId="6581C01C" w14:textId="77777777" w:rsidTr="00766E2A">
        <w:trPr>
          <w:cantSplit/>
          <w:trHeight w:val="936"/>
        </w:trPr>
        <w:tc>
          <w:tcPr>
            <w:tcW w:w="198" w:type="pct"/>
            <w:vMerge/>
            <w:tcBorders>
              <w:top w:val="nil"/>
              <w:left w:val="single" w:sz="4" w:space="0" w:color="auto"/>
              <w:bottom w:val="single" w:sz="4" w:space="0" w:color="auto"/>
              <w:right w:val="single" w:sz="4" w:space="0" w:color="auto"/>
            </w:tcBorders>
            <w:vAlign w:val="center"/>
            <w:hideMark/>
          </w:tcPr>
          <w:p w14:paraId="0620EA9A" w14:textId="77777777" w:rsidR="00A13A9B" w:rsidRPr="00E425DE" w:rsidRDefault="00A13A9B" w:rsidP="00A13A9B">
            <w:pPr>
              <w:tabs>
                <w:tab w:val="clear" w:pos="567"/>
              </w:tabs>
              <w:spacing w:after="0" w:line="240" w:lineRule="auto"/>
              <w:jc w:val="left"/>
              <w:rPr>
                <w:b/>
                <w:bCs/>
                <w:sz w:val="24"/>
                <w:lang w:val="vi-VN" w:eastAsia="vi-VN"/>
              </w:rPr>
            </w:pPr>
          </w:p>
        </w:tc>
        <w:tc>
          <w:tcPr>
            <w:tcW w:w="631" w:type="pct"/>
            <w:vMerge/>
            <w:tcBorders>
              <w:top w:val="nil"/>
              <w:left w:val="single" w:sz="4" w:space="0" w:color="auto"/>
              <w:bottom w:val="single" w:sz="4" w:space="0" w:color="auto"/>
              <w:right w:val="single" w:sz="4" w:space="0" w:color="auto"/>
            </w:tcBorders>
            <w:vAlign w:val="center"/>
            <w:hideMark/>
          </w:tcPr>
          <w:p w14:paraId="37D4D243" w14:textId="77777777" w:rsidR="00A13A9B" w:rsidRPr="00E425DE" w:rsidRDefault="00A13A9B" w:rsidP="00A13A9B">
            <w:pPr>
              <w:tabs>
                <w:tab w:val="clear" w:pos="567"/>
              </w:tabs>
              <w:spacing w:after="0" w:line="240" w:lineRule="auto"/>
              <w:jc w:val="left"/>
              <w:rPr>
                <w:b/>
                <w:bCs/>
                <w:sz w:val="24"/>
                <w:lang w:val="vi-VN" w:eastAsia="vi-VN"/>
              </w:rPr>
            </w:pPr>
          </w:p>
        </w:tc>
        <w:tc>
          <w:tcPr>
            <w:tcW w:w="531" w:type="pct"/>
            <w:tcBorders>
              <w:top w:val="nil"/>
              <w:left w:val="nil"/>
              <w:bottom w:val="single" w:sz="4" w:space="0" w:color="auto"/>
              <w:right w:val="single" w:sz="4" w:space="0" w:color="auto"/>
            </w:tcBorders>
            <w:shd w:val="clear" w:color="000000" w:fill="DAF2D0"/>
            <w:vAlign w:val="center"/>
            <w:hideMark/>
          </w:tcPr>
          <w:p w14:paraId="7A9336A4"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NTX25</w:t>
            </w:r>
          </w:p>
        </w:tc>
        <w:tc>
          <w:tcPr>
            <w:tcW w:w="626" w:type="pct"/>
            <w:tcBorders>
              <w:top w:val="nil"/>
              <w:left w:val="nil"/>
              <w:bottom w:val="single" w:sz="4" w:space="0" w:color="auto"/>
              <w:right w:val="single" w:sz="4" w:space="0" w:color="auto"/>
            </w:tcBorders>
            <w:shd w:val="clear" w:color="000000" w:fill="DAF2D0"/>
            <w:vAlign w:val="center"/>
            <w:hideMark/>
          </w:tcPr>
          <w:p w14:paraId="7CA43DC4"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KHX19</w:t>
            </w:r>
          </w:p>
        </w:tc>
        <w:tc>
          <w:tcPr>
            <w:tcW w:w="609" w:type="pct"/>
            <w:tcBorders>
              <w:top w:val="nil"/>
              <w:left w:val="nil"/>
              <w:bottom w:val="single" w:sz="4" w:space="0" w:color="auto"/>
              <w:right w:val="single" w:sz="4" w:space="0" w:color="auto"/>
            </w:tcBorders>
            <w:shd w:val="clear" w:color="000000" w:fill="DAF2D0"/>
            <w:vAlign w:val="center"/>
            <w:hideMark/>
          </w:tcPr>
          <w:p w14:paraId="43E282B6"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2.19 </w:t>
            </w:r>
          </w:p>
        </w:tc>
        <w:tc>
          <w:tcPr>
            <w:tcW w:w="1423" w:type="pct"/>
            <w:tcBorders>
              <w:top w:val="nil"/>
              <w:left w:val="nil"/>
              <w:bottom w:val="single" w:sz="4" w:space="0" w:color="auto"/>
              <w:right w:val="single" w:sz="4" w:space="0" w:color="auto"/>
            </w:tcBorders>
            <w:shd w:val="clear" w:color="000000" w:fill="DAF2D0"/>
            <w:vAlign w:val="center"/>
            <w:hideMark/>
          </w:tcPr>
          <w:p w14:paraId="63BD595B" w14:textId="77777777" w:rsidR="00A13A9B" w:rsidRPr="00E425DE" w:rsidRDefault="00A13A9B" w:rsidP="00A13A9B">
            <w:pPr>
              <w:tabs>
                <w:tab w:val="clear" w:pos="567"/>
              </w:tabs>
              <w:spacing w:after="0" w:line="240" w:lineRule="auto"/>
              <w:jc w:val="left"/>
              <w:rPr>
                <w:sz w:val="24"/>
                <w:lang w:val="vi-VN" w:eastAsia="vi-VN"/>
              </w:rPr>
            </w:pPr>
            <w:r w:rsidRPr="00E425DE">
              <w:rPr>
                <w:sz w:val="24"/>
                <w:lang w:val="vi-VN" w:eastAsia="vi-VN"/>
              </w:rPr>
              <w:t xml:space="preserve">Diện tích nuôi trồng thủy sản được chứng nhận thực hành nuôi trồng thủy sản tốt (VietGAP) và tương đương </w:t>
            </w:r>
          </w:p>
        </w:tc>
        <w:tc>
          <w:tcPr>
            <w:tcW w:w="982" w:type="pct"/>
            <w:tcBorders>
              <w:top w:val="nil"/>
              <w:left w:val="nil"/>
              <w:bottom w:val="single" w:sz="4" w:space="0" w:color="auto"/>
              <w:right w:val="single" w:sz="4" w:space="0" w:color="auto"/>
            </w:tcBorders>
            <w:shd w:val="clear" w:color="000000" w:fill="DAF2D0"/>
            <w:vAlign w:val="center"/>
            <w:hideMark/>
          </w:tcPr>
          <w:p w14:paraId="7219DEB5"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0ha</w:t>
            </w:r>
          </w:p>
        </w:tc>
      </w:tr>
      <w:tr w:rsidR="00E425DE" w:rsidRPr="00E425DE" w14:paraId="1F9DA433" w14:textId="77777777" w:rsidTr="00766E2A">
        <w:trPr>
          <w:cantSplit/>
          <w:trHeight w:val="936"/>
        </w:trPr>
        <w:tc>
          <w:tcPr>
            <w:tcW w:w="198" w:type="pct"/>
            <w:vMerge/>
            <w:tcBorders>
              <w:top w:val="nil"/>
              <w:left w:val="single" w:sz="4" w:space="0" w:color="auto"/>
              <w:bottom w:val="single" w:sz="4" w:space="0" w:color="auto"/>
              <w:right w:val="single" w:sz="4" w:space="0" w:color="auto"/>
            </w:tcBorders>
            <w:vAlign w:val="center"/>
            <w:hideMark/>
          </w:tcPr>
          <w:p w14:paraId="3DB3E3D7" w14:textId="77777777" w:rsidR="00A13A9B" w:rsidRPr="00E425DE" w:rsidRDefault="00A13A9B" w:rsidP="00A13A9B">
            <w:pPr>
              <w:tabs>
                <w:tab w:val="clear" w:pos="567"/>
              </w:tabs>
              <w:spacing w:after="0" w:line="240" w:lineRule="auto"/>
              <w:jc w:val="left"/>
              <w:rPr>
                <w:b/>
                <w:bCs/>
                <w:sz w:val="24"/>
                <w:lang w:val="vi-VN" w:eastAsia="vi-VN"/>
              </w:rPr>
            </w:pPr>
          </w:p>
        </w:tc>
        <w:tc>
          <w:tcPr>
            <w:tcW w:w="631" w:type="pct"/>
            <w:vMerge/>
            <w:tcBorders>
              <w:top w:val="nil"/>
              <w:left w:val="single" w:sz="4" w:space="0" w:color="auto"/>
              <w:bottom w:val="single" w:sz="4" w:space="0" w:color="auto"/>
              <w:right w:val="single" w:sz="4" w:space="0" w:color="auto"/>
            </w:tcBorders>
            <w:vAlign w:val="center"/>
            <w:hideMark/>
          </w:tcPr>
          <w:p w14:paraId="393877A3" w14:textId="77777777" w:rsidR="00A13A9B" w:rsidRPr="00E425DE" w:rsidRDefault="00A13A9B" w:rsidP="00A13A9B">
            <w:pPr>
              <w:tabs>
                <w:tab w:val="clear" w:pos="567"/>
              </w:tabs>
              <w:spacing w:after="0" w:line="240" w:lineRule="auto"/>
              <w:jc w:val="left"/>
              <w:rPr>
                <w:b/>
                <w:bCs/>
                <w:sz w:val="24"/>
                <w:lang w:val="vi-VN" w:eastAsia="vi-VN"/>
              </w:rPr>
            </w:pPr>
          </w:p>
        </w:tc>
        <w:tc>
          <w:tcPr>
            <w:tcW w:w="531" w:type="pct"/>
            <w:tcBorders>
              <w:top w:val="nil"/>
              <w:left w:val="nil"/>
              <w:bottom w:val="single" w:sz="4" w:space="0" w:color="auto"/>
              <w:right w:val="single" w:sz="4" w:space="0" w:color="auto"/>
            </w:tcBorders>
            <w:shd w:val="clear" w:color="000000" w:fill="DAF2D0"/>
            <w:vAlign w:val="center"/>
            <w:hideMark/>
          </w:tcPr>
          <w:p w14:paraId="46527B76"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NTX26</w:t>
            </w:r>
          </w:p>
        </w:tc>
        <w:tc>
          <w:tcPr>
            <w:tcW w:w="626" w:type="pct"/>
            <w:tcBorders>
              <w:top w:val="nil"/>
              <w:left w:val="nil"/>
              <w:bottom w:val="single" w:sz="4" w:space="0" w:color="auto"/>
              <w:right w:val="single" w:sz="4" w:space="0" w:color="auto"/>
            </w:tcBorders>
            <w:shd w:val="clear" w:color="000000" w:fill="DAF2D0"/>
            <w:vAlign w:val="center"/>
            <w:hideMark/>
          </w:tcPr>
          <w:p w14:paraId="65573023"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KHX20</w:t>
            </w:r>
          </w:p>
        </w:tc>
        <w:tc>
          <w:tcPr>
            <w:tcW w:w="609" w:type="pct"/>
            <w:tcBorders>
              <w:top w:val="nil"/>
              <w:left w:val="nil"/>
              <w:bottom w:val="single" w:sz="4" w:space="0" w:color="auto"/>
              <w:right w:val="single" w:sz="4" w:space="0" w:color="auto"/>
            </w:tcBorders>
            <w:shd w:val="clear" w:color="000000" w:fill="DAF2D0"/>
            <w:vAlign w:val="center"/>
            <w:hideMark/>
          </w:tcPr>
          <w:p w14:paraId="5CDE997C"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2.21 </w:t>
            </w:r>
          </w:p>
        </w:tc>
        <w:tc>
          <w:tcPr>
            <w:tcW w:w="1423" w:type="pct"/>
            <w:tcBorders>
              <w:top w:val="nil"/>
              <w:left w:val="nil"/>
              <w:bottom w:val="single" w:sz="4" w:space="0" w:color="auto"/>
              <w:right w:val="single" w:sz="4" w:space="0" w:color="auto"/>
            </w:tcBorders>
            <w:shd w:val="clear" w:color="000000" w:fill="DAF2D0"/>
            <w:vAlign w:val="center"/>
            <w:hideMark/>
          </w:tcPr>
          <w:p w14:paraId="62B32407" w14:textId="77777777" w:rsidR="00A13A9B" w:rsidRPr="00E425DE" w:rsidRDefault="00A13A9B" w:rsidP="00A13A9B">
            <w:pPr>
              <w:tabs>
                <w:tab w:val="clear" w:pos="567"/>
              </w:tabs>
              <w:spacing w:after="0" w:line="240" w:lineRule="auto"/>
              <w:jc w:val="left"/>
              <w:rPr>
                <w:sz w:val="24"/>
                <w:lang w:val="vi-VN" w:eastAsia="vi-VN"/>
              </w:rPr>
            </w:pPr>
            <w:r w:rsidRPr="00E425DE">
              <w:rPr>
                <w:sz w:val="24"/>
                <w:lang w:val="vi-VN" w:eastAsia="vi-VN"/>
              </w:rPr>
              <w:t xml:space="preserve">Tỷ lệ cơ sở sản xuất chăn nuôi lợn trên địa bàn xử lý chất thải bằng biogas hoặc các giải pháp công nghệ xử lý, sử dụng hiệu quả, sạch. </w:t>
            </w:r>
          </w:p>
        </w:tc>
        <w:tc>
          <w:tcPr>
            <w:tcW w:w="982" w:type="pct"/>
            <w:tcBorders>
              <w:top w:val="nil"/>
              <w:left w:val="nil"/>
              <w:bottom w:val="single" w:sz="4" w:space="0" w:color="auto"/>
              <w:right w:val="single" w:sz="4" w:space="0" w:color="auto"/>
            </w:tcBorders>
            <w:shd w:val="clear" w:color="000000" w:fill="DAF2D0"/>
            <w:vAlign w:val="center"/>
            <w:hideMark/>
          </w:tcPr>
          <w:p w14:paraId="0D7A15A9"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70%</w:t>
            </w:r>
          </w:p>
        </w:tc>
      </w:tr>
      <w:tr w:rsidR="00E425DE" w:rsidRPr="00E425DE" w14:paraId="77DAED77" w14:textId="77777777" w:rsidTr="00766E2A">
        <w:trPr>
          <w:cantSplit/>
          <w:trHeight w:val="312"/>
        </w:trPr>
        <w:tc>
          <w:tcPr>
            <w:tcW w:w="198" w:type="pct"/>
            <w:vMerge/>
            <w:tcBorders>
              <w:top w:val="nil"/>
              <w:left w:val="single" w:sz="4" w:space="0" w:color="auto"/>
              <w:bottom w:val="single" w:sz="4" w:space="0" w:color="auto"/>
              <w:right w:val="single" w:sz="4" w:space="0" w:color="auto"/>
            </w:tcBorders>
            <w:vAlign w:val="center"/>
            <w:hideMark/>
          </w:tcPr>
          <w:p w14:paraId="7DB10E04" w14:textId="77777777" w:rsidR="00A13A9B" w:rsidRPr="00E425DE" w:rsidRDefault="00A13A9B" w:rsidP="00A13A9B">
            <w:pPr>
              <w:tabs>
                <w:tab w:val="clear" w:pos="567"/>
              </w:tabs>
              <w:spacing w:after="0" w:line="240" w:lineRule="auto"/>
              <w:jc w:val="left"/>
              <w:rPr>
                <w:b/>
                <w:bCs/>
                <w:sz w:val="24"/>
                <w:lang w:val="vi-VN" w:eastAsia="vi-VN"/>
              </w:rPr>
            </w:pPr>
          </w:p>
        </w:tc>
        <w:tc>
          <w:tcPr>
            <w:tcW w:w="631" w:type="pct"/>
            <w:vMerge/>
            <w:tcBorders>
              <w:top w:val="nil"/>
              <w:left w:val="single" w:sz="4" w:space="0" w:color="auto"/>
              <w:bottom w:val="single" w:sz="4" w:space="0" w:color="auto"/>
              <w:right w:val="single" w:sz="4" w:space="0" w:color="auto"/>
            </w:tcBorders>
            <w:vAlign w:val="center"/>
            <w:hideMark/>
          </w:tcPr>
          <w:p w14:paraId="0C73B953" w14:textId="77777777" w:rsidR="00A13A9B" w:rsidRPr="00E425DE" w:rsidRDefault="00A13A9B" w:rsidP="00A13A9B">
            <w:pPr>
              <w:tabs>
                <w:tab w:val="clear" w:pos="567"/>
              </w:tabs>
              <w:spacing w:after="0" w:line="240" w:lineRule="auto"/>
              <w:jc w:val="left"/>
              <w:rPr>
                <w:b/>
                <w:bCs/>
                <w:sz w:val="24"/>
                <w:lang w:val="vi-VN" w:eastAsia="vi-VN"/>
              </w:rPr>
            </w:pPr>
          </w:p>
        </w:tc>
        <w:tc>
          <w:tcPr>
            <w:tcW w:w="531" w:type="pct"/>
            <w:tcBorders>
              <w:top w:val="nil"/>
              <w:left w:val="nil"/>
              <w:bottom w:val="single" w:sz="4" w:space="0" w:color="auto"/>
              <w:right w:val="single" w:sz="4" w:space="0" w:color="auto"/>
            </w:tcBorders>
            <w:shd w:val="clear" w:color="000000" w:fill="DAF2D0"/>
            <w:vAlign w:val="center"/>
            <w:hideMark/>
          </w:tcPr>
          <w:p w14:paraId="4E996105"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NTX27</w:t>
            </w:r>
          </w:p>
        </w:tc>
        <w:tc>
          <w:tcPr>
            <w:tcW w:w="626" w:type="pct"/>
            <w:tcBorders>
              <w:top w:val="nil"/>
              <w:left w:val="nil"/>
              <w:bottom w:val="single" w:sz="4" w:space="0" w:color="auto"/>
              <w:right w:val="single" w:sz="4" w:space="0" w:color="auto"/>
            </w:tcBorders>
            <w:shd w:val="clear" w:color="000000" w:fill="DAF2D0"/>
            <w:vAlign w:val="center"/>
            <w:hideMark/>
          </w:tcPr>
          <w:p w14:paraId="6D2BDBAC"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KHX21</w:t>
            </w:r>
          </w:p>
        </w:tc>
        <w:tc>
          <w:tcPr>
            <w:tcW w:w="609" w:type="pct"/>
            <w:tcBorders>
              <w:top w:val="nil"/>
              <w:left w:val="nil"/>
              <w:bottom w:val="single" w:sz="4" w:space="0" w:color="auto"/>
              <w:right w:val="single" w:sz="4" w:space="0" w:color="auto"/>
            </w:tcBorders>
            <w:shd w:val="clear" w:color="000000" w:fill="DAF2D0"/>
            <w:vAlign w:val="center"/>
            <w:hideMark/>
          </w:tcPr>
          <w:p w14:paraId="4697540A"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2.32</w:t>
            </w:r>
          </w:p>
        </w:tc>
        <w:tc>
          <w:tcPr>
            <w:tcW w:w="1423" w:type="pct"/>
            <w:tcBorders>
              <w:top w:val="nil"/>
              <w:left w:val="nil"/>
              <w:bottom w:val="single" w:sz="4" w:space="0" w:color="auto"/>
              <w:right w:val="single" w:sz="4" w:space="0" w:color="auto"/>
            </w:tcBorders>
            <w:shd w:val="clear" w:color="000000" w:fill="DAF2D0"/>
            <w:vAlign w:val="center"/>
            <w:hideMark/>
          </w:tcPr>
          <w:p w14:paraId="367FD588" w14:textId="77777777" w:rsidR="00A13A9B" w:rsidRPr="00E425DE" w:rsidRDefault="00A13A9B" w:rsidP="00A13A9B">
            <w:pPr>
              <w:tabs>
                <w:tab w:val="clear" w:pos="567"/>
              </w:tabs>
              <w:spacing w:after="0" w:line="240" w:lineRule="auto"/>
              <w:rPr>
                <w:sz w:val="24"/>
                <w:lang w:val="vi-VN" w:eastAsia="vi-VN"/>
              </w:rPr>
            </w:pPr>
            <w:r w:rsidRPr="00E425DE">
              <w:rPr>
                <w:sz w:val="24"/>
                <w:lang w:val="vi-VN" w:eastAsia="vi-VN"/>
              </w:rPr>
              <w:t>Tỷ lệ diện tích hệ sinh thái biển được phục hồi.</w:t>
            </w:r>
          </w:p>
        </w:tc>
        <w:tc>
          <w:tcPr>
            <w:tcW w:w="982" w:type="pct"/>
            <w:tcBorders>
              <w:top w:val="nil"/>
              <w:left w:val="nil"/>
              <w:bottom w:val="single" w:sz="4" w:space="0" w:color="auto"/>
              <w:right w:val="single" w:sz="4" w:space="0" w:color="auto"/>
            </w:tcBorders>
            <w:shd w:val="clear" w:color="000000" w:fill="DAF2D0"/>
            <w:vAlign w:val="center"/>
            <w:hideMark/>
          </w:tcPr>
          <w:p w14:paraId="612F8A56"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10~15%</w:t>
            </w:r>
          </w:p>
        </w:tc>
      </w:tr>
      <w:tr w:rsidR="00E425DE" w:rsidRPr="00E425DE" w14:paraId="5359F253" w14:textId="77777777" w:rsidTr="00766E2A">
        <w:trPr>
          <w:cantSplit/>
          <w:trHeight w:val="624"/>
        </w:trPr>
        <w:tc>
          <w:tcPr>
            <w:tcW w:w="198" w:type="pct"/>
            <w:vMerge/>
            <w:tcBorders>
              <w:top w:val="nil"/>
              <w:left w:val="single" w:sz="4" w:space="0" w:color="auto"/>
              <w:bottom w:val="single" w:sz="4" w:space="0" w:color="auto"/>
              <w:right w:val="single" w:sz="4" w:space="0" w:color="auto"/>
            </w:tcBorders>
            <w:vAlign w:val="center"/>
            <w:hideMark/>
          </w:tcPr>
          <w:p w14:paraId="24D4E179" w14:textId="77777777" w:rsidR="00A13A9B" w:rsidRPr="00E425DE" w:rsidRDefault="00A13A9B" w:rsidP="00A13A9B">
            <w:pPr>
              <w:tabs>
                <w:tab w:val="clear" w:pos="567"/>
              </w:tabs>
              <w:spacing w:after="0" w:line="240" w:lineRule="auto"/>
              <w:jc w:val="left"/>
              <w:rPr>
                <w:b/>
                <w:bCs/>
                <w:sz w:val="24"/>
                <w:lang w:val="vi-VN" w:eastAsia="vi-VN"/>
              </w:rPr>
            </w:pPr>
          </w:p>
        </w:tc>
        <w:tc>
          <w:tcPr>
            <w:tcW w:w="631" w:type="pct"/>
            <w:vMerge/>
            <w:tcBorders>
              <w:top w:val="nil"/>
              <w:left w:val="single" w:sz="4" w:space="0" w:color="auto"/>
              <w:bottom w:val="single" w:sz="4" w:space="0" w:color="auto"/>
              <w:right w:val="single" w:sz="4" w:space="0" w:color="auto"/>
            </w:tcBorders>
            <w:vAlign w:val="center"/>
            <w:hideMark/>
          </w:tcPr>
          <w:p w14:paraId="15DAA086" w14:textId="77777777" w:rsidR="00A13A9B" w:rsidRPr="00E425DE" w:rsidRDefault="00A13A9B" w:rsidP="00A13A9B">
            <w:pPr>
              <w:tabs>
                <w:tab w:val="clear" w:pos="567"/>
              </w:tabs>
              <w:spacing w:after="0" w:line="240" w:lineRule="auto"/>
              <w:jc w:val="left"/>
              <w:rPr>
                <w:b/>
                <w:bCs/>
                <w:sz w:val="24"/>
                <w:lang w:val="vi-VN" w:eastAsia="vi-VN"/>
              </w:rPr>
            </w:pPr>
          </w:p>
        </w:tc>
        <w:tc>
          <w:tcPr>
            <w:tcW w:w="531" w:type="pct"/>
            <w:tcBorders>
              <w:top w:val="nil"/>
              <w:left w:val="nil"/>
              <w:bottom w:val="single" w:sz="4" w:space="0" w:color="auto"/>
              <w:right w:val="single" w:sz="4" w:space="0" w:color="auto"/>
            </w:tcBorders>
            <w:shd w:val="clear" w:color="000000" w:fill="DAF2D0"/>
            <w:vAlign w:val="center"/>
            <w:hideMark/>
          </w:tcPr>
          <w:p w14:paraId="7F4CE5AE"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 </w:t>
            </w:r>
          </w:p>
        </w:tc>
        <w:tc>
          <w:tcPr>
            <w:tcW w:w="626" w:type="pct"/>
            <w:tcBorders>
              <w:top w:val="nil"/>
              <w:left w:val="nil"/>
              <w:bottom w:val="single" w:sz="4" w:space="0" w:color="auto"/>
              <w:right w:val="single" w:sz="4" w:space="0" w:color="auto"/>
            </w:tcBorders>
            <w:shd w:val="clear" w:color="000000" w:fill="DAF2D0"/>
            <w:vAlign w:val="center"/>
            <w:hideMark/>
          </w:tcPr>
          <w:p w14:paraId="44143C79"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KHX22</w:t>
            </w:r>
          </w:p>
        </w:tc>
        <w:tc>
          <w:tcPr>
            <w:tcW w:w="609" w:type="pct"/>
            <w:tcBorders>
              <w:top w:val="nil"/>
              <w:left w:val="nil"/>
              <w:bottom w:val="single" w:sz="4" w:space="0" w:color="auto"/>
              <w:right w:val="single" w:sz="4" w:space="0" w:color="auto"/>
            </w:tcBorders>
            <w:shd w:val="clear" w:color="000000" w:fill="DAF2D0"/>
            <w:vAlign w:val="center"/>
            <w:hideMark/>
          </w:tcPr>
          <w:p w14:paraId="5760B5F6"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2.31</w:t>
            </w:r>
          </w:p>
        </w:tc>
        <w:tc>
          <w:tcPr>
            <w:tcW w:w="1423" w:type="pct"/>
            <w:tcBorders>
              <w:top w:val="nil"/>
              <w:left w:val="nil"/>
              <w:bottom w:val="single" w:sz="4" w:space="0" w:color="auto"/>
              <w:right w:val="single" w:sz="4" w:space="0" w:color="auto"/>
            </w:tcBorders>
            <w:shd w:val="clear" w:color="000000" w:fill="DAF2D0"/>
            <w:vAlign w:val="center"/>
            <w:hideMark/>
          </w:tcPr>
          <w:p w14:paraId="34318D90" w14:textId="77777777" w:rsidR="00A13A9B" w:rsidRPr="00E425DE" w:rsidRDefault="00A13A9B" w:rsidP="00A13A9B">
            <w:pPr>
              <w:tabs>
                <w:tab w:val="clear" w:pos="567"/>
              </w:tabs>
              <w:spacing w:after="0" w:line="240" w:lineRule="auto"/>
              <w:rPr>
                <w:sz w:val="24"/>
                <w:lang w:val="vi-VN" w:eastAsia="vi-VN"/>
              </w:rPr>
            </w:pPr>
            <w:r w:rsidRPr="00E425DE">
              <w:rPr>
                <w:sz w:val="24"/>
                <w:lang w:val="vi-VN" w:eastAsia="vi-VN"/>
              </w:rPr>
              <w:t xml:space="preserve">Tỷ lệ che phủ rừng </w:t>
            </w:r>
          </w:p>
        </w:tc>
        <w:tc>
          <w:tcPr>
            <w:tcW w:w="982" w:type="pct"/>
            <w:tcBorders>
              <w:top w:val="nil"/>
              <w:left w:val="nil"/>
              <w:bottom w:val="single" w:sz="4" w:space="0" w:color="auto"/>
              <w:right w:val="single" w:sz="4" w:space="0" w:color="auto"/>
            </w:tcBorders>
            <w:shd w:val="clear" w:color="000000" w:fill="DAF2D0"/>
            <w:vAlign w:val="center"/>
            <w:hideMark/>
          </w:tcPr>
          <w:p w14:paraId="6C109611"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45,58%</w:t>
            </w:r>
          </w:p>
        </w:tc>
      </w:tr>
      <w:tr w:rsidR="00E425DE" w:rsidRPr="00E425DE" w14:paraId="36C9582C" w14:textId="77777777" w:rsidTr="00766E2A">
        <w:trPr>
          <w:cantSplit/>
          <w:trHeight w:val="624"/>
        </w:trPr>
        <w:tc>
          <w:tcPr>
            <w:tcW w:w="198" w:type="pct"/>
            <w:vMerge w:val="restart"/>
            <w:tcBorders>
              <w:top w:val="nil"/>
              <w:left w:val="single" w:sz="4" w:space="0" w:color="auto"/>
              <w:bottom w:val="single" w:sz="4" w:space="0" w:color="auto"/>
              <w:right w:val="single" w:sz="4" w:space="0" w:color="auto"/>
            </w:tcBorders>
            <w:shd w:val="clear" w:color="000000" w:fill="FFFFFF"/>
            <w:vAlign w:val="center"/>
            <w:hideMark/>
          </w:tcPr>
          <w:p w14:paraId="3CB24693" w14:textId="77777777" w:rsidR="00A13A9B" w:rsidRPr="00E425DE" w:rsidRDefault="00A13A9B" w:rsidP="00A13A9B">
            <w:pPr>
              <w:tabs>
                <w:tab w:val="clear" w:pos="567"/>
              </w:tabs>
              <w:spacing w:after="0" w:line="240" w:lineRule="auto"/>
              <w:jc w:val="center"/>
              <w:rPr>
                <w:b/>
                <w:bCs/>
                <w:sz w:val="24"/>
                <w:lang w:val="vi-VN" w:eastAsia="vi-VN"/>
              </w:rPr>
            </w:pPr>
            <w:r w:rsidRPr="00E425DE">
              <w:rPr>
                <w:b/>
                <w:bCs/>
                <w:sz w:val="24"/>
                <w:lang w:val="vi-VN" w:eastAsia="vi-VN"/>
              </w:rPr>
              <w:t>III</w:t>
            </w:r>
          </w:p>
        </w:tc>
        <w:tc>
          <w:tcPr>
            <w:tcW w:w="631" w:type="pct"/>
            <w:vMerge w:val="restart"/>
            <w:tcBorders>
              <w:top w:val="nil"/>
              <w:left w:val="single" w:sz="4" w:space="0" w:color="auto"/>
              <w:bottom w:val="single" w:sz="4" w:space="0" w:color="auto"/>
              <w:right w:val="single" w:sz="4" w:space="0" w:color="auto"/>
            </w:tcBorders>
            <w:shd w:val="clear" w:color="000000" w:fill="FFFFFF"/>
            <w:vAlign w:val="center"/>
            <w:hideMark/>
          </w:tcPr>
          <w:p w14:paraId="1E4A48E0" w14:textId="77777777" w:rsidR="00A13A9B" w:rsidRPr="00E425DE" w:rsidRDefault="00A13A9B" w:rsidP="00A13A9B">
            <w:pPr>
              <w:tabs>
                <w:tab w:val="clear" w:pos="567"/>
              </w:tabs>
              <w:spacing w:after="0" w:line="240" w:lineRule="auto"/>
              <w:jc w:val="center"/>
              <w:rPr>
                <w:b/>
                <w:bCs/>
                <w:sz w:val="24"/>
                <w:lang w:val="vi-VN" w:eastAsia="vi-VN"/>
              </w:rPr>
            </w:pPr>
            <w:r w:rsidRPr="00E425DE">
              <w:rPr>
                <w:b/>
                <w:bCs/>
                <w:sz w:val="24"/>
                <w:lang w:val="vi-VN" w:eastAsia="vi-VN"/>
              </w:rPr>
              <w:t>Du Lịch xanh</w:t>
            </w:r>
          </w:p>
        </w:tc>
        <w:tc>
          <w:tcPr>
            <w:tcW w:w="531" w:type="pct"/>
            <w:tcBorders>
              <w:top w:val="nil"/>
              <w:left w:val="nil"/>
              <w:bottom w:val="single" w:sz="4" w:space="0" w:color="auto"/>
              <w:right w:val="single" w:sz="4" w:space="0" w:color="auto"/>
            </w:tcBorders>
            <w:shd w:val="clear" w:color="000000" w:fill="FFFFFF"/>
            <w:vAlign w:val="center"/>
            <w:hideMark/>
          </w:tcPr>
          <w:p w14:paraId="22DA7A31"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NTX4</w:t>
            </w:r>
          </w:p>
        </w:tc>
        <w:tc>
          <w:tcPr>
            <w:tcW w:w="626" w:type="pct"/>
            <w:tcBorders>
              <w:top w:val="nil"/>
              <w:left w:val="nil"/>
              <w:bottom w:val="single" w:sz="4" w:space="0" w:color="auto"/>
              <w:right w:val="single" w:sz="4" w:space="0" w:color="auto"/>
            </w:tcBorders>
            <w:shd w:val="clear" w:color="000000" w:fill="FFFFFF"/>
            <w:vAlign w:val="center"/>
            <w:hideMark/>
          </w:tcPr>
          <w:p w14:paraId="328E61D9"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KHX23</w:t>
            </w:r>
          </w:p>
        </w:tc>
        <w:tc>
          <w:tcPr>
            <w:tcW w:w="609" w:type="pct"/>
            <w:tcBorders>
              <w:top w:val="nil"/>
              <w:left w:val="nil"/>
              <w:bottom w:val="single" w:sz="4" w:space="0" w:color="auto"/>
              <w:right w:val="single" w:sz="4" w:space="0" w:color="auto"/>
            </w:tcBorders>
            <w:shd w:val="clear" w:color="auto" w:fill="auto"/>
            <w:vAlign w:val="center"/>
            <w:hideMark/>
          </w:tcPr>
          <w:p w14:paraId="1B4C9694"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2.22 </w:t>
            </w:r>
          </w:p>
        </w:tc>
        <w:tc>
          <w:tcPr>
            <w:tcW w:w="1423" w:type="pct"/>
            <w:tcBorders>
              <w:top w:val="nil"/>
              <w:left w:val="nil"/>
              <w:bottom w:val="single" w:sz="4" w:space="0" w:color="auto"/>
              <w:right w:val="single" w:sz="4" w:space="0" w:color="auto"/>
            </w:tcBorders>
            <w:shd w:val="clear" w:color="auto" w:fill="auto"/>
            <w:vAlign w:val="center"/>
            <w:hideMark/>
          </w:tcPr>
          <w:p w14:paraId="64396FF3" w14:textId="77777777" w:rsidR="00A13A9B" w:rsidRPr="00E425DE" w:rsidRDefault="00A13A9B" w:rsidP="00A13A9B">
            <w:pPr>
              <w:tabs>
                <w:tab w:val="clear" w:pos="567"/>
              </w:tabs>
              <w:spacing w:after="0" w:line="240" w:lineRule="auto"/>
              <w:jc w:val="left"/>
              <w:rPr>
                <w:sz w:val="24"/>
                <w:lang w:val="vi-VN" w:eastAsia="vi-VN"/>
              </w:rPr>
            </w:pPr>
            <w:r w:rsidRPr="00E425DE">
              <w:rPr>
                <w:sz w:val="24"/>
                <w:lang w:val="vi-VN" w:eastAsia="vi-VN"/>
              </w:rPr>
              <w:t>Tỷ lệ đóng góp của hoạt động du lịch trong GRDP</w:t>
            </w:r>
          </w:p>
        </w:tc>
        <w:tc>
          <w:tcPr>
            <w:tcW w:w="982" w:type="pct"/>
            <w:tcBorders>
              <w:top w:val="nil"/>
              <w:left w:val="nil"/>
              <w:bottom w:val="single" w:sz="4" w:space="0" w:color="auto"/>
              <w:right w:val="single" w:sz="4" w:space="0" w:color="auto"/>
            </w:tcBorders>
            <w:shd w:val="clear" w:color="auto" w:fill="auto"/>
            <w:vAlign w:val="center"/>
            <w:hideMark/>
          </w:tcPr>
          <w:p w14:paraId="0A88A25C"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10%</w:t>
            </w:r>
          </w:p>
        </w:tc>
      </w:tr>
      <w:tr w:rsidR="00E425DE" w:rsidRPr="00E425DE" w14:paraId="721DBDA2" w14:textId="77777777" w:rsidTr="00766E2A">
        <w:trPr>
          <w:cantSplit/>
          <w:trHeight w:val="624"/>
        </w:trPr>
        <w:tc>
          <w:tcPr>
            <w:tcW w:w="198" w:type="pct"/>
            <w:vMerge/>
            <w:tcBorders>
              <w:top w:val="nil"/>
              <w:left w:val="single" w:sz="4" w:space="0" w:color="auto"/>
              <w:bottom w:val="single" w:sz="4" w:space="0" w:color="auto"/>
              <w:right w:val="single" w:sz="4" w:space="0" w:color="auto"/>
            </w:tcBorders>
            <w:vAlign w:val="center"/>
            <w:hideMark/>
          </w:tcPr>
          <w:p w14:paraId="65486507" w14:textId="77777777" w:rsidR="00A13A9B" w:rsidRPr="00E425DE" w:rsidRDefault="00A13A9B" w:rsidP="00A13A9B">
            <w:pPr>
              <w:tabs>
                <w:tab w:val="clear" w:pos="567"/>
              </w:tabs>
              <w:spacing w:after="0" w:line="240" w:lineRule="auto"/>
              <w:jc w:val="left"/>
              <w:rPr>
                <w:b/>
                <w:bCs/>
                <w:sz w:val="24"/>
                <w:lang w:val="vi-VN" w:eastAsia="vi-VN"/>
              </w:rPr>
            </w:pPr>
          </w:p>
        </w:tc>
        <w:tc>
          <w:tcPr>
            <w:tcW w:w="631" w:type="pct"/>
            <w:vMerge/>
            <w:tcBorders>
              <w:top w:val="nil"/>
              <w:left w:val="single" w:sz="4" w:space="0" w:color="auto"/>
              <w:bottom w:val="single" w:sz="4" w:space="0" w:color="auto"/>
              <w:right w:val="single" w:sz="4" w:space="0" w:color="auto"/>
            </w:tcBorders>
            <w:vAlign w:val="center"/>
            <w:hideMark/>
          </w:tcPr>
          <w:p w14:paraId="25589D9A" w14:textId="77777777" w:rsidR="00A13A9B" w:rsidRPr="00E425DE" w:rsidRDefault="00A13A9B" w:rsidP="00A13A9B">
            <w:pPr>
              <w:tabs>
                <w:tab w:val="clear" w:pos="567"/>
              </w:tabs>
              <w:spacing w:after="0" w:line="240" w:lineRule="auto"/>
              <w:jc w:val="left"/>
              <w:rPr>
                <w:b/>
                <w:bCs/>
                <w:sz w:val="24"/>
                <w:lang w:val="vi-VN" w:eastAsia="vi-VN"/>
              </w:rPr>
            </w:pPr>
          </w:p>
        </w:tc>
        <w:tc>
          <w:tcPr>
            <w:tcW w:w="531" w:type="pct"/>
            <w:tcBorders>
              <w:top w:val="nil"/>
              <w:left w:val="nil"/>
              <w:bottom w:val="single" w:sz="4" w:space="0" w:color="auto"/>
              <w:right w:val="single" w:sz="4" w:space="0" w:color="auto"/>
            </w:tcBorders>
            <w:shd w:val="clear" w:color="000000" w:fill="FFFFFF"/>
            <w:vAlign w:val="center"/>
            <w:hideMark/>
          </w:tcPr>
          <w:p w14:paraId="53A2F18A"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NTX5</w:t>
            </w:r>
          </w:p>
        </w:tc>
        <w:tc>
          <w:tcPr>
            <w:tcW w:w="626" w:type="pct"/>
            <w:tcBorders>
              <w:top w:val="nil"/>
              <w:left w:val="nil"/>
              <w:bottom w:val="single" w:sz="4" w:space="0" w:color="auto"/>
              <w:right w:val="single" w:sz="4" w:space="0" w:color="auto"/>
            </w:tcBorders>
            <w:shd w:val="clear" w:color="000000" w:fill="FFFFFF"/>
            <w:vAlign w:val="center"/>
            <w:hideMark/>
          </w:tcPr>
          <w:p w14:paraId="2D1917BF"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KHX24</w:t>
            </w:r>
          </w:p>
        </w:tc>
        <w:tc>
          <w:tcPr>
            <w:tcW w:w="609" w:type="pct"/>
            <w:tcBorders>
              <w:top w:val="nil"/>
              <w:left w:val="nil"/>
              <w:bottom w:val="single" w:sz="4" w:space="0" w:color="auto"/>
              <w:right w:val="single" w:sz="4" w:space="0" w:color="auto"/>
            </w:tcBorders>
            <w:shd w:val="clear" w:color="auto" w:fill="auto"/>
            <w:vAlign w:val="center"/>
            <w:hideMark/>
          </w:tcPr>
          <w:p w14:paraId="36B0C158"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2.23 </w:t>
            </w:r>
          </w:p>
        </w:tc>
        <w:tc>
          <w:tcPr>
            <w:tcW w:w="1423" w:type="pct"/>
            <w:tcBorders>
              <w:top w:val="nil"/>
              <w:left w:val="nil"/>
              <w:bottom w:val="single" w:sz="4" w:space="0" w:color="auto"/>
              <w:right w:val="single" w:sz="4" w:space="0" w:color="auto"/>
            </w:tcBorders>
            <w:shd w:val="clear" w:color="auto" w:fill="auto"/>
            <w:vAlign w:val="center"/>
            <w:hideMark/>
          </w:tcPr>
          <w:p w14:paraId="35F62755" w14:textId="77777777" w:rsidR="00A13A9B" w:rsidRPr="00E425DE" w:rsidRDefault="00A13A9B" w:rsidP="00A13A9B">
            <w:pPr>
              <w:tabs>
                <w:tab w:val="clear" w:pos="567"/>
              </w:tabs>
              <w:spacing w:after="0" w:line="240" w:lineRule="auto"/>
              <w:jc w:val="left"/>
              <w:rPr>
                <w:sz w:val="24"/>
                <w:lang w:val="vi-VN" w:eastAsia="vi-VN"/>
              </w:rPr>
            </w:pPr>
            <w:r w:rsidRPr="00E425DE">
              <w:rPr>
                <w:sz w:val="24"/>
                <w:lang w:val="vi-VN" w:eastAsia="vi-VN"/>
              </w:rPr>
              <w:t xml:space="preserve">Tỷ lệ các điểm đến du lịch, cơ sở kinh doanh du lịch được dán nhãn xanh </w:t>
            </w:r>
          </w:p>
        </w:tc>
        <w:tc>
          <w:tcPr>
            <w:tcW w:w="982" w:type="pct"/>
            <w:tcBorders>
              <w:top w:val="nil"/>
              <w:left w:val="nil"/>
              <w:bottom w:val="single" w:sz="4" w:space="0" w:color="auto"/>
              <w:right w:val="single" w:sz="4" w:space="0" w:color="auto"/>
            </w:tcBorders>
            <w:shd w:val="clear" w:color="auto" w:fill="auto"/>
            <w:vAlign w:val="center"/>
            <w:hideMark/>
          </w:tcPr>
          <w:p w14:paraId="3F4FC3F7"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12%</w:t>
            </w:r>
          </w:p>
        </w:tc>
      </w:tr>
      <w:tr w:rsidR="00E425DE" w:rsidRPr="00E425DE" w14:paraId="674F6E1D" w14:textId="77777777" w:rsidTr="00766E2A">
        <w:trPr>
          <w:cantSplit/>
          <w:trHeight w:val="1560"/>
        </w:trPr>
        <w:tc>
          <w:tcPr>
            <w:tcW w:w="198" w:type="pct"/>
            <w:vMerge/>
            <w:tcBorders>
              <w:top w:val="nil"/>
              <w:left w:val="single" w:sz="4" w:space="0" w:color="auto"/>
              <w:bottom w:val="single" w:sz="4" w:space="0" w:color="auto"/>
              <w:right w:val="single" w:sz="4" w:space="0" w:color="auto"/>
            </w:tcBorders>
            <w:vAlign w:val="center"/>
            <w:hideMark/>
          </w:tcPr>
          <w:p w14:paraId="7A00E70F" w14:textId="77777777" w:rsidR="00A13A9B" w:rsidRPr="00E425DE" w:rsidRDefault="00A13A9B" w:rsidP="00A13A9B">
            <w:pPr>
              <w:tabs>
                <w:tab w:val="clear" w:pos="567"/>
              </w:tabs>
              <w:spacing w:after="0" w:line="240" w:lineRule="auto"/>
              <w:jc w:val="left"/>
              <w:rPr>
                <w:b/>
                <w:bCs/>
                <w:sz w:val="24"/>
                <w:lang w:val="vi-VN" w:eastAsia="vi-VN"/>
              </w:rPr>
            </w:pPr>
          </w:p>
        </w:tc>
        <w:tc>
          <w:tcPr>
            <w:tcW w:w="631" w:type="pct"/>
            <w:vMerge/>
            <w:tcBorders>
              <w:top w:val="nil"/>
              <w:left w:val="single" w:sz="4" w:space="0" w:color="auto"/>
              <w:bottom w:val="single" w:sz="4" w:space="0" w:color="auto"/>
              <w:right w:val="single" w:sz="4" w:space="0" w:color="auto"/>
            </w:tcBorders>
            <w:vAlign w:val="center"/>
            <w:hideMark/>
          </w:tcPr>
          <w:p w14:paraId="0FAD2A5B" w14:textId="77777777" w:rsidR="00A13A9B" w:rsidRPr="00E425DE" w:rsidRDefault="00A13A9B" w:rsidP="00A13A9B">
            <w:pPr>
              <w:tabs>
                <w:tab w:val="clear" w:pos="567"/>
              </w:tabs>
              <w:spacing w:after="0" w:line="240" w:lineRule="auto"/>
              <w:jc w:val="left"/>
              <w:rPr>
                <w:b/>
                <w:bCs/>
                <w:sz w:val="24"/>
                <w:lang w:val="vi-VN" w:eastAsia="vi-VN"/>
              </w:rPr>
            </w:pPr>
          </w:p>
        </w:tc>
        <w:tc>
          <w:tcPr>
            <w:tcW w:w="531" w:type="pct"/>
            <w:tcBorders>
              <w:top w:val="nil"/>
              <w:left w:val="nil"/>
              <w:bottom w:val="single" w:sz="4" w:space="0" w:color="auto"/>
              <w:right w:val="single" w:sz="4" w:space="0" w:color="auto"/>
            </w:tcBorders>
            <w:shd w:val="clear" w:color="000000" w:fill="FFFFFF"/>
            <w:vAlign w:val="center"/>
            <w:hideMark/>
          </w:tcPr>
          <w:p w14:paraId="013E9AF0"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NTX6</w:t>
            </w:r>
          </w:p>
        </w:tc>
        <w:tc>
          <w:tcPr>
            <w:tcW w:w="626" w:type="pct"/>
            <w:tcBorders>
              <w:top w:val="nil"/>
              <w:left w:val="nil"/>
              <w:bottom w:val="single" w:sz="4" w:space="0" w:color="auto"/>
              <w:right w:val="single" w:sz="4" w:space="0" w:color="auto"/>
            </w:tcBorders>
            <w:shd w:val="clear" w:color="000000" w:fill="FFFFFF"/>
            <w:vAlign w:val="center"/>
            <w:hideMark/>
          </w:tcPr>
          <w:p w14:paraId="59CA8D4D"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KHX25</w:t>
            </w:r>
          </w:p>
        </w:tc>
        <w:tc>
          <w:tcPr>
            <w:tcW w:w="609" w:type="pct"/>
            <w:tcBorders>
              <w:top w:val="nil"/>
              <w:left w:val="nil"/>
              <w:bottom w:val="single" w:sz="4" w:space="0" w:color="auto"/>
              <w:right w:val="single" w:sz="4" w:space="0" w:color="auto"/>
            </w:tcBorders>
            <w:shd w:val="clear" w:color="auto" w:fill="auto"/>
            <w:vAlign w:val="center"/>
            <w:hideMark/>
          </w:tcPr>
          <w:p w14:paraId="4A9BB1F1"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Điều chỉnh từ I(02)</w:t>
            </w:r>
          </w:p>
        </w:tc>
        <w:tc>
          <w:tcPr>
            <w:tcW w:w="1423" w:type="pct"/>
            <w:tcBorders>
              <w:top w:val="nil"/>
              <w:left w:val="nil"/>
              <w:bottom w:val="single" w:sz="4" w:space="0" w:color="auto"/>
              <w:right w:val="single" w:sz="4" w:space="0" w:color="auto"/>
            </w:tcBorders>
            <w:shd w:val="clear" w:color="auto" w:fill="auto"/>
            <w:vAlign w:val="center"/>
            <w:hideMark/>
          </w:tcPr>
          <w:p w14:paraId="5206503A" w14:textId="77777777" w:rsidR="00A13A9B" w:rsidRPr="00E425DE" w:rsidRDefault="00A13A9B" w:rsidP="00A13A9B">
            <w:pPr>
              <w:tabs>
                <w:tab w:val="clear" w:pos="567"/>
              </w:tabs>
              <w:spacing w:after="0" w:line="240" w:lineRule="auto"/>
              <w:jc w:val="left"/>
              <w:rPr>
                <w:sz w:val="24"/>
                <w:lang w:val="vi-VN" w:eastAsia="vi-VN"/>
              </w:rPr>
            </w:pPr>
            <w:r w:rsidRPr="00E425DE">
              <w:rPr>
                <w:sz w:val="24"/>
                <w:lang w:val="vi-VN" w:eastAsia="vi-VN"/>
              </w:rPr>
              <w:t xml:space="preserve">Tỷ lệ cơ sở kinh doanh du lịch (lưu trú, nhà hàng, khu vui chơi giải trí, mua sắm) phát sinh nước thải từ 10 m3/ngày (24 giờ) trở lên có công trình, thiết bị, hệ thống xử lý nước thải bảo đảm quy chuẩn kỹ thuật môi trường </w:t>
            </w:r>
          </w:p>
        </w:tc>
        <w:tc>
          <w:tcPr>
            <w:tcW w:w="982" w:type="pct"/>
            <w:tcBorders>
              <w:top w:val="nil"/>
              <w:left w:val="nil"/>
              <w:bottom w:val="single" w:sz="4" w:space="0" w:color="auto"/>
              <w:right w:val="single" w:sz="4" w:space="0" w:color="auto"/>
            </w:tcBorders>
            <w:shd w:val="clear" w:color="auto" w:fill="auto"/>
            <w:vAlign w:val="center"/>
            <w:hideMark/>
          </w:tcPr>
          <w:p w14:paraId="5740AD91"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40%</w:t>
            </w:r>
          </w:p>
        </w:tc>
      </w:tr>
      <w:tr w:rsidR="00E425DE" w:rsidRPr="00E425DE" w14:paraId="73E0BF7D" w14:textId="77777777" w:rsidTr="00766E2A">
        <w:trPr>
          <w:cantSplit/>
          <w:trHeight w:val="936"/>
        </w:trPr>
        <w:tc>
          <w:tcPr>
            <w:tcW w:w="198" w:type="pct"/>
            <w:vMerge/>
            <w:tcBorders>
              <w:top w:val="nil"/>
              <w:left w:val="single" w:sz="4" w:space="0" w:color="auto"/>
              <w:bottom w:val="single" w:sz="4" w:space="0" w:color="auto"/>
              <w:right w:val="single" w:sz="4" w:space="0" w:color="auto"/>
            </w:tcBorders>
            <w:vAlign w:val="center"/>
            <w:hideMark/>
          </w:tcPr>
          <w:p w14:paraId="6D403197" w14:textId="77777777" w:rsidR="00A13A9B" w:rsidRPr="00E425DE" w:rsidRDefault="00A13A9B" w:rsidP="00A13A9B">
            <w:pPr>
              <w:tabs>
                <w:tab w:val="clear" w:pos="567"/>
              </w:tabs>
              <w:spacing w:after="0" w:line="240" w:lineRule="auto"/>
              <w:jc w:val="left"/>
              <w:rPr>
                <w:b/>
                <w:bCs/>
                <w:sz w:val="24"/>
                <w:lang w:val="vi-VN" w:eastAsia="vi-VN"/>
              </w:rPr>
            </w:pPr>
          </w:p>
        </w:tc>
        <w:tc>
          <w:tcPr>
            <w:tcW w:w="631" w:type="pct"/>
            <w:vMerge/>
            <w:tcBorders>
              <w:top w:val="nil"/>
              <w:left w:val="single" w:sz="4" w:space="0" w:color="auto"/>
              <w:bottom w:val="single" w:sz="4" w:space="0" w:color="auto"/>
              <w:right w:val="single" w:sz="4" w:space="0" w:color="auto"/>
            </w:tcBorders>
            <w:vAlign w:val="center"/>
            <w:hideMark/>
          </w:tcPr>
          <w:p w14:paraId="52BB4CA4" w14:textId="77777777" w:rsidR="00A13A9B" w:rsidRPr="00E425DE" w:rsidRDefault="00A13A9B" w:rsidP="00A13A9B">
            <w:pPr>
              <w:tabs>
                <w:tab w:val="clear" w:pos="567"/>
              </w:tabs>
              <w:spacing w:after="0" w:line="240" w:lineRule="auto"/>
              <w:jc w:val="left"/>
              <w:rPr>
                <w:b/>
                <w:bCs/>
                <w:sz w:val="24"/>
                <w:lang w:val="vi-VN" w:eastAsia="vi-VN"/>
              </w:rPr>
            </w:pPr>
          </w:p>
        </w:tc>
        <w:tc>
          <w:tcPr>
            <w:tcW w:w="531" w:type="pct"/>
            <w:tcBorders>
              <w:top w:val="nil"/>
              <w:left w:val="nil"/>
              <w:bottom w:val="single" w:sz="4" w:space="0" w:color="auto"/>
              <w:right w:val="single" w:sz="4" w:space="0" w:color="auto"/>
            </w:tcBorders>
            <w:shd w:val="clear" w:color="000000" w:fill="FFFFFF"/>
            <w:vAlign w:val="center"/>
            <w:hideMark/>
          </w:tcPr>
          <w:p w14:paraId="767800DF"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NTX7</w:t>
            </w:r>
          </w:p>
        </w:tc>
        <w:tc>
          <w:tcPr>
            <w:tcW w:w="626" w:type="pct"/>
            <w:tcBorders>
              <w:top w:val="nil"/>
              <w:left w:val="nil"/>
              <w:bottom w:val="single" w:sz="4" w:space="0" w:color="auto"/>
              <w:right w:val="single" w:sz="4" w:space="0" w:color="auto"/>
            </w:tcBorders>
            <w:shd w:val="clear" w:color="000000" w:fill="FFFFFF"/>
            <w:vAlign w:val="center"/>
            <w:hideMark/>
          </w:tcPr>
          <w:p w14:paraId="74C66E48"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KHX26</w:t>
            </w:r>
          </w:p>
        </w:tc>
        <w:tc>
          <w:tcPr>
            <w:tcW w:w="609" w:type="pct"/>
            <w:tcBorders>
              <w:top w:val="nil"/>
              <w:left w:val="nil"/>
              <w:bottom w:val="single" w:sz="4" w:space="0" w:color="auto"/>
              <w:right w:val="single" w:sz="4" w:space="0" w:color="auto"/>
            </w:tcBorders>
            <w:shd w:val="clear" w:color="auto" w:fill="auto"/>
            <w:vAlign w:val="center"/>
            <w:hideMark/>
          </w:tcPr>
          <w:p w14:paraId="7B81C959"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Điều chỉnh từ I(11) </w:t>
            </w:r>
          </w:p>
        </w:tc>
        <w:tc>
          <w:tcPr>
            <w:tcW w:w="1423" w:type="pct"/>
            <w:tcBorders>
              <w:top w:val="nil"/>
              <w:left w:val="nil"/>
              <w:bottom w:val="single" w:sz="4" w:space="0" w:color="auto"/>
              <w:right w:val="single" w:sz="4" w:space="0" w:color="auto"/>
            </w:tcBorders>
            <w:shd w:val="clear" w:color="auto" w:fill="auto"/>
            <w:vAlign w:val="center"/>
            <w:hideMark/>
          </w:tcPr>
          <w:p w14:paraId="3D164BA6" w14:textId="77777777" w:rsidR="00A13A9B" w:rsidRPr="00E425DE" w:rsidRDefault="00A13A9B" w:rsidP="00A13A9B">
            <w:pPr>
              <w:tabs>
                <w:tab w:val="clear" w:pos="567"/>
              </w:tabs>
              <w:spacing w:after="0" w:line="240" w:lineRule="auto"/>
              <w:jc w:val="left"/>
              <w:rPr>
                <w:sz w:val="24"/>
                <w:lang w:val="vi-VN" w:eastAsia="vi-VN"/>
              </w:rPr>
            </w:pPr>
            <w:r w:rsidRPr="00E425DE">
              <w:rPr>
                <w:sz w:val="24"/>
                <w:lang w:val="vi-VN" w:eastAsia="vi-VN"/>
              </w:rPr>
              <w:t xml:space="preserve">Tỷ lệ chất thải rắn sinh hoạt của các cơ sở kinh doanh du lịch (lưu trú, nhà hàng, lữ hành, vui chơi giải trí) được phân loại tại nguồn </w:t>
            </w:r>
          </w:p>
        </w:tc>
        <w:tc>
          <w:tcPr>
            <w:tcW w:w="982" w:type="pct"/>
            <w:tcBorders>
              <w:top w:val="nil"/>
              <w:left w:val="nil"/>
              <w:bottom w:val="single" w:sz="4" w:space="0" w:color="auto"/>
              <w:right w:val="single" w:sz="4" w:space="0" w:color="auto"/>
            </w:tcBorders>
            <w:shd w:val="clear" w:color="auto" w:fill="auto"/>
            <w:vAlign w:val="center"/>
            <w:hideMark/>
          </w:tcPr>
          <w:p w14:paraId="1B6103F0"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20%</w:t>
            </w:r>
          </w:p>
        </w:tc>
      </w:tr>
      <w:tr w:rsidR="00E425DE" w:rsidRPr="00E425DE" w14:paraId="1474B85C" w14:textId="77777777" w:rsidTr="00766E2A">
        <w:trPr>
          <w:cantSplit/>
          <w:trHeight w:val="1248"/>
        </w:trPr>
        <w:tc>
          <w:tcPr>
            <w:tcW w:w="198" w:type="pct"/>
            <w:vMerge/>
            <w:tcBorders>
              <w:top w:val="nil"/>
              <w:left w:val="single" w:sz="4" w:space="0" w:color="auto"/>
              <w:bottom w:val="single" w:sz="4" w:space="0" w:color="auto"/>
              <w:right w:val="single" w:sz="4" w:space="0" w:color="auto"/>
            </w:tcBorders>
            <w:vAlign w:val="center"/>
            <w:hideMark/>
          </w:tcPr>
          <w:p w14:paraId="101F0C2F" w14:textId="77777777" w:rsidR="00A13A9B" w:rsidRPr="00E425DE" w:rsidRDefault="00A13A9B" w:rsidP="00A13A9B">
            <w:pPr>
              <w:tabs>
                <w:tab w:val="clear" w:pos="567"/>
              </w:tabs>
              <w:spacing w:after="0" w:line="240" w:lineRule="auto"/>
              <w:jc w:val="left"/>
              <w:rPr>
                <w:b/>
                <w:bCs/>
                <w:sz w:val="24"/>
                <w:lang w:val="vi-VN" w:eastAsia="vi-VN"/>
              </w:rPr>
            </w:pPr>
          </w:p>
        </w:tc>
        <w:tc>
          <w:tcPr>
            <w:tcW w:w="631" w:type="pct"/>
            <w:vMerge/>
            <w:tcBorders>
              <w:top w:val="nil"/>
              <w:left w:val="single" w:sz="4" w:space="0" w:color="auto"/>
              <w:bottom w:val="single" w:sz="4" w:space="0" w:color="auto"/>
              <w:right w:val="single" w:sz="4" w:space="0" w:color="auto"/>
            </w:tcBorders>
            <w:vAlign w:val="center"/>
            <w:hideMark/>
          </w:tcPr>
          <w:p w14:paraId="12231E99" w14:textId="77777777" w:rsidR="00A13A9B" w:rsidRPr="00E425DE" w:rsidRDefault="00A13A9B" w:rsidP="00A13A9B">
            <w:pPr>
              <w:tabs>
                <w:tab w:val="clear" w:pos="567"/>
              </w:tabs>
              <w:spacing w:after="0" w:line="240" w:lineRule="auto"/>
              <w:jc w:val="left"/>
              <w:rPr>
                <w:b/>
                <w:bCs/>
                <w:sz w:val="24"/>
                <w:lang w:val="vi-VN" w:eastAsia="vi-VN"/>
              </w:rPr>
            </w:pPr>
          </w:p>
        </w:tc>
        <w:tc>
          <w:tcPr>
            <w:tcW w:w="531" w:type="pct"/>
            <w:tcBorders>
              <w:top w:val="nil"/>
              <w:left w:val="nil"/>
              <w:bottom w:val="single" w:sz="4" w:space="0" w:color="auto"/>
              <w:right w:val="single" w:sz="4" w:space="0" w:color="auto"/>
            </w:tcBorders>
            <w:shd w:val="clear" w:color="000000" w:fill="FFFFFF"/>
            <w:vAlign w:val="center"/>
            <w:hideMark/>
          </w:tcPr>
          <w:p w14:paraId="68599DE9"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NTX8</w:t>
            </w:r>
          </w:p>
        </w:tc>
        <w:tc>
          <w:tcPr>
            <w:tcW w:w="626" w:type="pct"/>
            <w:tcBorders>
              <w:top w:val="nil"/>
              <w:left w:val="nil"/>
              <w:bottom w:val="single" w:sz="4" w:space="0" w:color="auto"/>
              <w:right w:val="single" w:sz="4" w:space="0" w:color="auto"/>
            </w:tcBorders>
            <w:shd w:val="clear" w:color="000000" w:fill="FFFFFF"/>
            <w:vAlign w:val="center"/>
            <w:hideMark/>
          </w:tcPr>
          <w:p w14:paraId="510BD4AD"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KHX27</w:t>
            </w:r>
          </w:p>
        </w:tc>
        <w:tc>
          <w:tcPr>
            <w:tcW w:w="609" w:type="pct"/>
            <w:tcBorders>
              <w:top w:val="nil"/>
              <w:left w:val="nil"/>
              <w:bottom w:val="single" w:sz="4" w:space="0" w:color="auto"/>
              <w:right w:val="single" w:sz="4" w:space="0" w:color="auto"/>
            </w:tcBorders>
            <w:shd w:val="clear" w:color="auto" w:fill="auto"/>
            <w:vAlign w:val="center"/>
            <w:hideMark/>
          </w:tcPr>
          <w:p w14:paraId="4DEAD34E"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Xây dựng dựa trên 3.2.5 </w:t>
            </w:r>
          </w:p>
        </w:tc>
        <w:tc>
          <w:tcPr>
            <w:tcW w:w="1423" w:type="pct"/>
            <w:tcBorders>
              <w:top w:val="nil"/>
              <w:left w:val="nil"/>
              <w:bottom w:val="single" w:sz="4" w:space="0" w:color="auto"/>
              <w:right w:val="single" w:sz="4" w:space="0" w:color="auto"/>
            </w:tcBorders>
            <w:shd w:val="clear" w:color="auto" w:fill="auto"/>
            <w:vAlign w:val="center"/>
            <w:hideMark/>
          </w:tcPr>
          <w:p w14:paraId="44B924BD" w14:textId="77777777" w:rsidR="00A13A9B" w:rsidRPr="00E425DE" w:rsidRDefault="00A13A9B" w:rsidP="00A13A9B">
            <w:pPr>
              <w:tabs>
                <w:tab w:val="clear" w:pos="567"/>
              </w:tabs>
              <w:spacing w:after="0" w:line="240" w:lineRule="auto"/>
              <w:jc w:val="left"/>
              <w:rPr>
                <w:sz w:val="24"/>
                <w:lang w:val="vi-VN" w:eastAsia="vi-VN"/>
              </w:rPr>
            </w:pPr>
            <w:r w:rsidRPr="00E425DE">
              <w:rPr>
                <w:sz w:val="24"/>
                <w:lang w:val="vi-VN" w:eastAsia="vi-VN"/>
              </w:rPr>
              <w:t xml:space="preserve">Tỷ lệ cơ sở kinh doanh du lịch (lưu trú, nhà hàng, lữ hành, vui chơi giải trí) cam kết không sử dụng sản phẩm nhựa dùng một lần và túi ni lông khó phân hủy </w:t>
            </w:r>
          </w:p>
        </w:tc>
        <w:tc>
          <w:tcPr>
            <w:tcW w:w="982" w:type="pct"/>
            <w:tcBorders>
              <w:top w:val="nil"/>
              <w:left w:val="nil"/>
              <w:bottom w:val="single" w:sz="4" w:space="0" w:color="auto"/>
              <w:right w:val="single" w:sz="4" w:space="0" w:color="auto"/>
            </w:tcBorders>
            <w:shd w:val="clear" w:color="auto" w:fill="auto"/>
            <w:vAlign w:val="center"/>
            <w:hideMark/>
          </w:tcPr>
          <w:p w14:paraId="0DC3327E"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20%</w:t>
            </w:r>
          </w:p>
        </w:tc>
      </w:tr>
      <w:tr w:rsidR="00E425DE" w:rsidRPr="00E425DE" w14:paraId="253F4A0F" w14:textId="77777777" w:rsidTr="00766E2A">
        <w:trPr>
          <w:cantSplit/>
          <w:trHeight w:val="936"/>
        </w:trPr>
        <w:tc>
          <w:tcPr>
            <w:tcW w:w="198" w:type="pct"/>
            <w:vMerge/>
            <w:tcBorders>
              <w:top w:val="nil"/>
              <w:left w:val="single" w:sz="4" w:space="0" w:color="auto"/>
              <w:bottom w:val="single" w:sz="4" w:space="0" w:color="auto"/>
              <w:right w:val="single" w:sz="4" w:space="0" w:color="auto"/>
            </w:tcBorders>
            <w:vAlign w:val="center"/>
            <w:hideMark/>
          </w:tcPr>
          <w:p w14:paraId="5CD157D2" w14:textId="77777777" w:rsidR="00A13A9B" w:rsidRPr="00E425DE" w:rsidRDefault="00A13A9B" w:rsidP="00A13A9B">
            <w:pPr>
              <w:tabs>
                <w:tab w:val="clear" w:pos="567"/>
              </w:tabs>
              <w:spacing w:after="0" w:line="240" w:lineRule="auto"/>
              <w:jc w:val="left"/>
              <w:rPr>
                <w:b/>
                <w:bCs/>
                <w:sz w:val="24"/>
                <w:lang w:val="vi-VN" w:eastAsia="vi-VN"/>
              </w:rPr>
            </w:pPr>
          </w:p>
        </w:tc>
        <w:tc>
          <w:tcPr>
            <w:tcW w:w="631" w:type="pct"/>
            <w:vMerge/>
            <w:tcBorders>
              <w:top w:val="nil"/>
              <w:left w:val="single" w:sz="4" w:space="0" w:color="auto"/>
              <w:bottom w:val="single" w:sz="4" w:space="0" w:color="auto"/>
              <w:right w:val="single" w:sz="4" w:space="0" w:color="auto"/>
            </w:tcBorders>
            <w:vAlign w:val="center"/>
            <w:hideMark/>
          </w:tcPr>
          <w:p w14:paraId="6622E82E" w14:textId="77777777" w:rsidR="00A13A9B" w:rsidRPr="00E425DE" w:rsidRDefault="00A13A9B" w:rsidP="00A13A9B">
            <w:pPr>
              <w:tabs>
                <w:tab w:val="clear" w:pos="567"/>
              </w:tabs>
              <w:spacing w:after="0" w:line="240" w:lineRule="auto"/>
              <w:jc w:val="left"/>
              <w:rPr>
                <w:b/>
                <w:bCs/>
                <w:sz w:val="24"/>
                <w:lang w:val="vi-VN" w:eastAsia="vi-VN"/>
              </w:rPr>
            </w:pPr>
          </w:p>
        </w:tc>
        <w:tc>
          <w:tcPr>
            <w:tcW w:w="531" w:type="pct"/>
            <w:tcBorders>
              <w:top w:val="nil"/>
              <w:left w:val="nil"/>
              <w:bottom w:val="single" w:sz="4" w:space="0" w:color="auto"/>
              <w:right w:val="single" w:sz="4" w:space="0" w:color="auto"/>
            </w:tcBorders>
            <w:shd w:val="clear" w:color="000000" w:fill="FFFFFF"/>
            <w:vAlign w:val="center"/>
            <w:hideMark/>
          </w:tcPr>
          <w:p w14:paraId="64322532"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NTX9</w:t>
            </w:r>
          </w:p>
        </w:tc>
        <w:tc>
          <w:tcPr>
            <w:tcW w:w="626" w:type="pct"/>
            <w:tcBorders>
              <w:top w:val="nil"/>
              <w:left w:val="nil"/>
              <w:bottom w:val="single" w:sz="4" w:space="0" w:color="auto"/>
              <w:right w:val="single" w:sz="4" w:space="0" w:color="auto"/>
            </w:tcBorders>
            <w:shd w:val="clear" w:color="000000" w:fill="FFFFFF"/>
            <w:vAlign w:val="center"/>
            <w:hideMark/>
          </w:tcPr>
          <w:p w14:paraId="72C9CBFF"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KHX28</w:t>
            </w:r>
          </w:p>
        </w:tc>
        <w:tc>
          <w:tcPr>
            <w:tcW w:w="609" w:type="pct"/>
            <w:tcBorders>
              <w:top w:val="nil"/>
              <w:left w:val="nil"/>
              <w:bottom w:val="single" w:sz="4" w:space="0" w:color="auto"/>
              <w:right w:val="single" w:sz="4" w:space="0" w:color="auto"/>
            </w:tcBorders>
            <w:shd w:val="clear" w:color="auto" w:fill="auto"/>
            <w:vAlign w:val="center"/>
            <w:hideMark/>
          </w:tcPr>
          <w:p w14:paraId="42A3F7DD"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Xây dựng dựa trên 3.2.4</w:t>
            </w:r>
          </w:p>
        </w:tc>
        <w:tc>
          <w:tcPr>
            <w:tcW w:w="1423" w:type="pct"/>
            <w:tcBorders>
              <w:top w:val="nil"/>
              <w:left w:val="nil"/>
              <w:bottom w:val="single" w:sz="4" w:space="0" w:color="auto"/>
              <w:right w:val="single" w:sz="4" w:space="0" w:color="auto"/>
            </w:tcBorders>
            <w:shd w:val="clear" w:color="auto" w:fill="auto"/>
            <w:vAlign w:val="center"/>
            <w:hideMark/>
          </w:tcPr>
          <w:p w14:paraId="2768A770" w14:textId="77777777" w:rsidR="00A13A9B" w:rsidRPr="00E425DE" w:rsidRDefault="00A13A9B" w:rsidP="00A13A9B">
            <w:pPr>
              <w:tabs>
                <w:tab w:val="clear" w:pos="567"/>
              </w:tabs>
              <w:spacing w:after="0" w:line="240" w:lineRule="auto"/>
              <w:jc w:val="left"/>
              <w:rPr>
                <w:sz w:val="24"/>
                <w:lang w:val="vi-VN" w:eastAsia="vi-VN"/>
              </w:rPr>
            </w:pPr>
            <w:r w:rsidRPr="00E425DE">
              <w:rPr>
                <w:sz w:val="24"/>
                <w:lang w:val="vi-VN" w:eastAsia="vi-VN"/>
              </w:rPr>
              <w:t xml:space="preserve">Tỷ lệ cơ sở kinh doanh du lịch (lưu trú, nhà hàng, lữ hành, vui chơi giải trí) đầu tư và sử dụng năng lượng tái tạo </w:t>
            </w:r>
          </w:p>
        </w:tc>
        <w:tc>
          <w:tcPr>
            <w:tcW w:w="982" w:type="pct"/>
            <w:tcBorders>
              <w:top w:val="nil"/>
              <w:left w:val="nil"/>
              <w:bottom w:val="single" w:sz="4" w:space="0" w:color="auto"/>
              <w:right w:val="single" w:sz="4" w:space="0" w:color="auto"/>
            </w:tcBorders>
            <w:shd w:val="clear" w:color="auto" w:fill="auto"/>
            <w:vAlign w:val="center"/>
            <w:hideMark/>
          </w:tcPr>
          <w:p w14:paraId="74EC3878"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80%</w:t>
            </w:r>
          </w:p>
        </w:tc>
      </w:tr>
      <w:tr w:rsidR="00E425DE" w:rsidRPr="00E425DE" w14:paraId="11FA3356" w14:textId="77777777" w:rsidTr="00766E2A">
        <w:trPr>
          <w:cantSplit/>
          <w:trHeight w:val="624"/>
        </w:trPr>
        <w:tc>
          <w:tcPr>
            <w:tcW w:w="198" w:type="pct"/>
            <w:vMerge/>
            <w:tcBorders>
              <w:top w:val="nil"/>
              <w:left w:val="single" w:sz="4" w:space="0" w:color="auto"/>
              <w:bottom w:val="single" w:sz="4" w:space="0" w:color="auto"/>
              <w:right w:val="single" w:sz="4" w:space="0" w:color="auto"/>
            </w:tcBorders>
            <w:vAlign w:val="center"/>
            <w:hideMark/>
          </w:tcPr>
          <w:p w14:paraId="0808DBAC" w14:textId="77777777" w:rsidR="00A13A9B" w:rsidRPr="00E425DE" w:rsidRDefault="00A13A9B" w:rsidP="00A13A9B">
            <w:pPr>
              <w:tabs>
                <w:tab w:val="clear" w:pos="567"/>
              </w:tabs>
              <w:spacing w:after="0" w:line="240" w:lineRule="auto"/>
              <w:jc w:val="left"/>
              <w:rPr>
                <w:b/>
                <w:bCs/>
                <w:sz w:val="24"/>
                <w:lang w:val="vi-VN" w:eastAsia="vi-VN"/>
              </w:rPr>
            </w:pPr>
          </w:p>
        </w:tc>
        <w:tc>
          <w:tcPr>
            <w:tcW w:w="631" w:type="pct"/>
            <w:vMerge/>
            <w:tcBorders>
              <w:top w:val="nil"/>
              <w:left w:val="single" w:sz="4" w:space="0" w:color="auto"/>
              <w:bottom w:val="single" w:sz="4" w:space="0" w:color="auto"/>
              <w:right w:val="single" w:sz="4" w:space="0" w:color="auto"/>
            </w:tcBorders>
            <w:vAlign w:val="center"/>
            <w:hideMark/>
          </w:tcPr>
          <w:p w14:paraId="56E00E21" w14:textId="77777777" w:rsidR="00A13A9B" w:rsidRPr="00E425DE" w:rsidRDefault="00A13A9B" w:rsidP="00A13A9B">
            <w:pPr>
              <w:tabs>
                <w:tab w:val="clear" w:pos="567"/>
              </w:tabs>
              <w:spacing w:after="0" w:line="240" w:lineRule="auto"/>
              <w:jc w:val="left"/>
              <w:rPr>
                <w:b/>
                <w:bCs/>
                <w:sz w:val="24"/>
                <w:lang w:val="vi-VN" w:eastAsia="vi-VN"/>
              </w:rPr>
            </w:pPr>
          </w:p>
        </w:tc>
        <w:tc>
          <w:tcPr>
            <w:tcW w:w="531" w:type="pct"/>
            <w:tcBorders>
              <w:top w:val="nil"/>
              <w:left w:val="nil"/>
              <w:bottom w:val="single" w:sz="4" w:space="0" w:color="auto"/>
              <w:right w:val="single" w:sz="4" w:space="0" w:color="auto"/>
            </w:tcBorders>
            <w:shd w:val="clear" w:color="000000" w:fill="FFFFFF"/>
            <w:vAlign w:val="center"/>
            <w:hideMark/>
          </w:tcPr>
          <w:p w14:paraId="6C8AEE1D"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K1</w:t>
            </w:r>
          </w:p>
        </w:tc>
        <w:tc>
          <w:tcPr>
            <w:tcW w:w="626" w:type="pct"/>
            <w:tcBorders>
              <w:top w:val="nil"/>
              <w:left w:val="nil"/>
              <w:bottom w:val="single" w:sz="4" w:space="0" w:color="auto"/>
              <w:right w:val="single" w:sz="4" w:space="0" w:color="auto"/>
            </w:tcBorders>
            <w:shd w:val="clear" w:color="000000" w:fill="FFFFFF"/>
            <w:vAlign w:val="center"/>
            <w:hideMark/>
          </w:tcPr>
          <w:p w14:paraId="28DDBE7B"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KHX29</w:t>
            </w:r>
          </w:p>
        </w:tc>
        <w:tc>
          <w:tcPr>
            <w:tcW w:w="609" w:type="pct"/>
            <w:vMerge w:val="restart"/>
            <w:tcBorders>
              <w:top w:val="nil"/>
              <w:left w:val="single" w:sz="4" w:space="0" w:color="auto"/>
              <w:bottom w:val="single" w:sz="4" w:space="0" w:color="auto"/>
              <w:right w:val="single" w:sz="4" w:space="0" w:color="auto"/>
            </w:tcBorders>
            <w:shd w:val="clear" w:color="000000" w:fill="FFFFFF"/>
            <w:vAlign w:val="center"/>
            <w:hideMark/>
          </w:tcPr>
          <w:p w14:paraId="5DE1368B"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Đề xuất mới</w:t>
            </w:r>
          </w:p>
        </w:tc>
        <w:tc>
          <w:tcPr>
            <w:tcW w:w="1423" w:type="pct"/>
            <w:tcBorders>
              <w:top w:val="nil"/>
              <w:left w:val="nil"/>
              <w:bottom w:val="single" w:sz="4" w:space="0" w:color="auto"/>
              <w:right w:val="single" w:sz="4" w:space="0" w:color="auto"/>
            </w:tcBorders>
            <w:shd w:val="clear" w:color="000000" w:fill="FFFFFF"/>
            <w:vAlign w:val="center"/>
            <w:hideMark/>
          </w:tcPr>
          <w:p w14:paraId="23F665BD" w14:textId="77777777" w:rsidR="00A13A9B" w:rsidRPr="00E425DE" w:rsidRDefault="00A13A9B" w:rsidP="00A13A9B">
            <w:pPr>
              <w:tabs>
                <w:tab w:val="clear" w:pos="567"/>
              </w:tabs>
              <w:spacing w:after="0" w:line="240" w:lineRule="auto"/>
              <w:jc w:val="left"/>
              <w:rPr>
                <w:sz w:val="24"/>
                <w:lang w:val="vi-VN" w:eastAsia="vi-VN"/>
              </w:rPr>
            </w:pPr>
            <w:r w:rsidRPr="00E425DE">
              <w:rPr>
                <w:sz w:val="24"/>
                <w:lang w:val="vi-VN" w:eastAsia="vi-VN"/>
              </w:rPr>
              <w:t xml:space="preserve">Số tuyến điểm du lịch kết nối các khu/điểm đến du lịch xanh trong toàn tỉnh. </w:t>
            </w:r>
          </w:p>
        </w:tc>
        <w:tc>
          <w:tcPr>
            <w:tcW w:w="982" w:type="pct"/>
            <w:tcBorders>
              <w:top w:val="nil"/>
              <w:left w:val="nil"/>
              <w:bottom w:val="single" w:sz="4" w:space="0" w:color="auto"/>
              <w:right w:val="single" w:sz="4" w:space="0" w:color="auto"/>
            </w:tcBorders>
            <w:shd w:val="clear" w:color="000000" w:fill="FFFFFF"/>
            <w:vAlign w:val="center"/>
            <w:hideMark/>
          </w:tcPr>
          <w:p w14:paraId="3EA9C513"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Chưa có</w:t>
            </w:r>
          </w:p>
        </w:tc>
      </w:tr>
      <w:tr w:rsidR="00E425DE" w:rsidRPr="00E425DE" w14:paraId="0B738316" w14:textId="77777777" w:rsidTr="00766E2A">
        <w:trPr>
          <w:cantSplit/>
          <w:trHeight w:val="624"/>
        </w:trPr>
        <w:tc>
          <w:tcPr>
            <w:tcW w:w="198" w:type="pct"/>
            <w:vMerge/>
            <w:tcBorders>
              <w:top w:val="nil"/>
              <w:left w:val="single" w:sz="4" w:space="0" w:color="auto"/>
              <w:bottom w:val="single" w:sz="4" w:space="0" w:color="auto"/>
              <w:right w:val="single" w:sz="4" w:space="0" w:color="auto"/>
            </w:tcBorders>
            <w:vAlign w:val="center"/>
            <w:hideMark/>
          </w:tcPr>
          <w:p w14:paraId="46901E04" w14:textId="77777777" w:rsidR="00A13A9B" w:rsidRPr="00E425DE" w:rsidRDefault="00A13A9B" w:rsidP="00A13A9B">
            <w:pPr>
              <w:tabs>
                <w:tab w:val="clear" w:pos="567"/>
              </w:tabs>
              <w:spacing w:after="0" w:line="240" w:lineRule="auto"/>
              <w:jc w:val="left"/>
              <w:rPr>
                <w:b/>
                <w:bCs/>
                <w:sz w:val="24"/>
                <w:lang w:val="vi-VN" w:eastAsia="vi-VN"/>
              </w:rPr>
            </w:pPr>
          </w:p>
        </w:tc>
        <w:tc>
          <w:tcPr>
            <w:tcW w:w="631" w:type="pct"/>
            <w:vMerge/>
            <w:tcBorders>
              <w:top w:val="nil"/>
              <w:left w:val="single" w:sz="4" w:space="0" w:color="auto"/>
              <w:bottom w:val="single" w:sz="4" w:space="0" w:color="auto"/>
              <w:right w:val="single" w:sz="4" w:space="0" w:color="auto"/>
            </w:tcBorders>
            <w:vAlign w:val="center"/>
            <w:hideMark/>
          </w:tcPr>
          <w:p w14:paraId="21DC6D00" w14:textId="77777777" w:rsidR="00A13A9B" w:rsidRPr="00E425DE" w:rsidRDefault="00A13A9B" w:rsidP="00A13A9B">
            <w:pPr>
              <w:tabs>
                <w:tab w:val="clear" w:pos="567"/>
              </w:tabs>
              <w:spacing w:after="0" w:line="240" w:lineRule="auto"/>
              <w:jc w:val="left"/>
              <w:rPr>
                <w:b/>
                <w:bCs/>
                <w:sz w:val="24"/>
                <w:lang w:val="vi-VN" w:eastAsia="vi-VN"/>
              </w:rPr>
            </w:pPr>
          </w:p>
        </w:tc>
        <w:tc>
          <w:tcPr>
            <w:tcW w:w="531" w:type="pct"/>
            <w:tcBorders>
              <w:top w:val="nil"/>
              <w:left w:val="nil"/>
              <w:bottom w:val="single" w:sz="4" w:space="0" w:color="auto"/>
              <w:right w:val="single" w:sz="4" w:space="0" w:color="auto"/>
            </w:tcBorders>
            <w:shd w:val="clear" w:color="000000" w:fill="FFFFFF"/>
            <w:vAlign w:val="center"/>
            <w:hideMark/>
          </w:tcPr>
          <w:p w14:paraId="204E61E8"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K2</w:t>
            </w:r>
          </w:p>
        </w:tc>
        <w:tc>
          <w:tcPr>
            <w:tcW w:w="626" w:type="pct"/>
            <w:tcBorders>
              <w:top w:val="nil"/>
              <w:left w:val="nil"/>
              <w:bottom w:val="single" w:sz="4" w:space="0" w:color="auto"/>
              <w:right w:val="single" w:sz="4" w:space="0" w:color="auto"/>
            </w:tcBorders>
            <w:shd w:val="clear" w:color="000000" w:fill="FFFFFF"/>
            <w:vAlign w:val="center"/>
            <w:hideMark/>
          </w:tcPr>
          <w:p w14:paraId="7A0ED100"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KHX30</w:t>
            </w:r>
          </w:p>
        </w:tc>
        <w:tc>
          <w:tcPr>
            <w:tcW w:w="609" w:type="pct"/>
            <w:vMerge/>
            <w:tcBorders>
              <w:top w:val="nil"/>
              <w:left w:val="single" w:sz="4" w:space="0" w:color="auto"/>
              <w:bottom w:val="single" w:sz="4" w:space="0" w:color="auto"/>
              <w:right w:val="single" w:sz="4" w:space="0" w:color="auto"/>
            </w:tcBorders>
            <w:vAlign w:val="center"/>
            <w:hideMark/>
          </w:tcPr>
          <w:p w14:paraId="2574F765" w14:textId="77777777" w:rsidR="00A13A9B" w:rsidRPr="00E425DE" w:rsidRDefault="00A13A9B" w:rsidP="00A13A9B">
            <w:pPr>
              <w:tabs>
                <w:tab w:val="clear" w:pos="567"/>
              </w:tabs>
              <w:spacing w:after="0" w:line="240" w:lineRule="auto"/>
              <w:jc w:val="left"/>
              <w:rPr>
                <w:sz w:val="24"/>
                <w:lang w:val="vi-VN" w:eastAsia="vi-VN"/>
              </w:rPr>
            </w:pPr>
          </w:p>
        </w:tc>
        <w:tc>
          <w:tcPr>
            <w:tcW w:w="1423" w:type="pct"/>
            <w:tcBorders>
              <w:top w:val="nil"/>
              <w:left w:val="nil"/>
              <w:bottom w:val="single" w:sz="4" w:space="0" w:color="auto"/>
              <w:right w:val="single" w:sz="4" w:space="0" w:color="auto"/>
            </w:tcBorders>
            <w:shd w:val="clear" w:color="000000" w:fill="FFFFFF"/>
            <w:vAlign w:val="center"/>
            <w:hideMark/>
          </w:tcPr>
          <w:p w14:paraId="1343A40D" w14:textId="77777777" w:rsidR="00A13A9B" w:rsidRPr="00E425DE" w:rsidRDefault="00A13A9B" w:rsidP="00A13A9B">
            <w:pPr>
              <w:tabs>
                <w:tab w:val="clear" w:pos="567"/>
              </w:tabs>
              <w:spacing w:after="0" w:line="240" w:lineRule="auto"/>
              <w:jc w:val="left"/>
              <w:rPr>
                <w:sz w:val="24"/>
                <w:lang w:val="vi-VN" w:eastAsia="vi-VN"/>
              </w:rPr>
            </w:pPr>
            <w:r w:rsidRPr="00E425DE">
              <w:rPr>
                <w:sz w:val="24"/>
                <w:lang w:val="vi-VN" w:eastAsia="vi-VN"/>
              </w:rPr>
              <w:t>Mỗi khu/điểm du lịch có sản phẩm du lịch xanh được đưa vào khai thác.</w:t>
            </w:r>
          </w:p>
        </w:tc>
        <w:tc>
          <w:tcPr>
            <w:tcW w:w="982" w:type="pct"/>
            <w:tcBorders>
              <w:top w:val="nil"/>
              <w:left w:val="nil"/>
              <w:bottom w:val="single" w:sz="4" w:space="0" w:color="auto"/>
              <w:right w:val="single" w:sz="4" w:space="0" w:color="auto"/>
            </w:tcBorders>
            <w:shd w:val="clear" w:color="000000" w:fill="FFFFFF"/>
            <w:vAlign w:val="center"/>
            <w:hideMark/>
          </w:tcPr>
          <w:p w14:paraId="24F94FB4"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Chưa có</w:t>
            </w:r>
          </w:p>
        </w:tc>
      </w:tr>
      <w:tr w:rsidR="00E425DE" w:rsidRPr="00E425DE" w14:paraId="6B394405" w14:textId="77777777" w:rsidTr="00766E2A">
        <w:trPr>
          <w:cantSplit/>
          <w:trHeight w:val="936"/>
        </w:trPr>
        <w:tc>
          <w:tcPr>
            <w:tcW w:w="198" w:type="pct"/>
            <w:vMerge/>
            <w:tcBorders>
              <w:top w:val="nil"/>
              <w:left w:val="single" w:sz="4" w:space="0" w:color="auto"/>
              <w:bottom w:val="single" w:sz="4" w:space="0" w:color="auto"/>
              <w:right w:val="single" w:sz="4" w:space="0" w:color="auto"/>
            </w:tcBorders>
            <w:vAlign w:val="center"/>
            <w:hideMark/>
          </w:tcPr>
          <w:p w14:paraId="69789C89" w14:textId="77777777" w:rsidR="00A13A9B" w:rsidRPr="00E425DE" w:rsidRDefault="00A13A9B" w:rsidP="00A13A9B">
            <w:pPr>
              <w:tabs>
                <w:tab w:val="clear" w:pos="567"/>
              </w:tabs>
              <w:spacing w:after="0" w:line="240" w:lineRule="auto"/>
              <w:jc w:val="left"/>
              <w:rPr>
                <w:b/>
                <w:bCs/>
                <w:sz w:val="24"/>
                <w:lang w:val="vi-VN" w:eastAsia="vi-VN"/>
              </w:rPr>
            </w:pPr>
          </w:p>
        </w:tc>
        <w:tc>
          <w:tcPr>
            <w:tcW w:w="631" w:type="pct"/>
            <w:vMerge/>
            <w:tcBorders>
              <w:top w:val="nil"/>
              <w:left w:val="single" w:sz="4" w:space="0" w:color="auto"/>
              <w:bottom w:val="single" w:sz="4" w:space="0" w:color="auto"/>
              <w:right w:val="single" w:sz="4" w:space="0" w:color="auto"/>
            </w:tcBorders>
            <w:vAlign w:val="center"/>
            <w:hideMark/>
          </w:tcPr>
          <w:p w14:paraId="531A20CA" w14:textId="77777777" w:rsidR="00A13A9B" w:rsidRPr="00E425DE" w:rsidRDefault="00A13A9B" w:rsidP="00A13A9B">
            <w:pPr>
              <w:tabs>
                <w:tab w:val="clear" w:pos="567"/>
              </w:tabs>
              <w:spacing w:after="0" w:line="240" w:lineRule="auto"/>
              <w:jc w:val="left"/>
              <w:rPr>
                <w:b/>
                <w:bCs/>
                <w:sz w:val="24"/>
                <w:lang w:val="vi-VN" w:eastAsia="vi-VN"/>
              </w:rPr>
            </w:pPr>
          </w:p>
        </w:tc>
        <w:tc>
          <w:tcPr>
            <w:tcW w:w="531" w:type="pct"/>
            <w:tcBorders>
              <w:top w:val="nil"/>
              <w:left w:val="nil"/>
              <w:bottom w:val="single" w:sz="4" w:space="0" w:color="auto"/>
              <w:right w:val="single" w:sz="4" w:space="0" w:color="auto"/>
            </w:tcBorders>
            <w:shd w:val="clear" w:color="000000" w:fill="FFFFFF"/>
            <w:vAlign w:val="center"/>
            <w:hideMark/>
          </w:tcPr>
          <w:p w14:paraId="2C68CA3D"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K3</w:t>
            </w:r>
          </w:p>
        </w:tc>
        <w:tc>
          <w:tcPr>
            <w:tcW w:w="626" w:type="pct"/>
            <w:tcBorders>
              <w:top w:val="nil"/>
              <w:left w:val="nil"/>
              <w:bottom w:val="single" w:sz="4" w:space="0" w:color="auto"/>
              <w:right w:val="single" w:sz="4" w:space="0" w:color="auto"/>
            </w:tcBorders>
            <w:shd w:val="clear" w:color="000000" w:fill="FFFFFF"/>
            <w:vAlign w:val="center"/>
            <w:hideMark/>
          </w:tcPr>
          <w:p w14:paraId="4B234C5E"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KHX31</w:t>
            </w:r>
          </w:p>
        </w:tc>
        <w:tc>
          <w:tcPr>
            <w:tcW w:w="609" w:type="pct"/>
            <w:vMerge/>
            <w:tcBorders>
              <w:top w:val="nil"/>
              <w:left w:val="single" w:sz="4" w:space="0" w:color="auto"/>
              <w:bottom w:val="single" w:sz="4" w:space="0" w:color="auto"/>
              <w:right w:val="single" w:sz="4" w:space="0" w:color="auto"/>
            </w:tcBorders>
            <w:vAlign w:val="center"/>
            <w:hideMark/>
          </w:tcPr>
          <w:p w14:paraId="2435938F" w14:textId="77777777" w:rsidR="00A13A9B" w:rsidRPr="00E425DE" w:rsidRDefault="00A13A9B" w:rsidP="00A13A9B">
            <w:pPr>
              <w:tabs>
                <w:tab w:val="clear" w:pos="567"/>
              </w:tabs>
              <w:spacing w:after="0" w:line="240" w:lineRule="auto"/>
              <w:jc w:val="left"/>
              <w:rPr>
                <w:sz w:val="24"/>
                <w:lang w:val="vi-VN" w:eastAsia="vi-VN"/>
              </w:rPr>
            </w:pPr>
          </w:p>
        </w:tc>
        <w:tc>
          <w:tcPr>
            <w:tcW w:w="1423" w:type="pct"/>
            <w:tcBorders>
              <w:top w:val="nil"/>
              <w:left w:val="nil"/>
              <w:bottom w:val="single" w:sz="4" w:space="0" w:color="auto"/>
              <w:right w:val="single" w:sz="4" w:space="0" w:color="auto"/>
            </w:tcBorders>
            <w:shd w:val="clear" w:color="000000" w:fill="FFFFFF"/>
            <w:vAlign w:val="center"/>
            <w:hideMark/>
          </w:tcPr>
          <w:p w14:paraId="366A8D85" w14:textId="77777777" w:rsidR="00A13A9B" w:rsidRPr="00E425DE" w:rsidRDefault="00A13A9B" w:rsidP="00A13A9B">
            <w:pPr>
              <w:tabs>
                <w:tab w:val="clear" w:pos="567"/>
              </w:tabs>
              <w:spacing w:after="0" w:line="240" w:lineRule="auto"/>
              <w:jc w:val="left"/>
              <w:rPr>
                <w:sz w:val="24"/>
                <w:lang w:val="vi-VN" w:eastAsia="vi-VN"/>
              </w:rPr>
            </w:pPr>
            <w:r w:rsidRPr="00E425DE">
              <w:rPr>
                <w:sz w:val="24"/>
                <w:lang w:val="vi-VN" w:eastAsia="vi-VN"/>
              </w:rPr>
              <w:t xml:space="preserve">Bản đồ số du lịch xanh kết nối các điểm đến, các cơ Sở DL xanh Khánh Hoà để cung cấp thông tin cho khách du lịch. </w:t>
            </w:r>
          </w:p>
        </w:tc>
        <w:tc>
          <w:tcPr>
            <w:tcW w:w="982" w:type="pct"/>
            <w:tcBorders>
              <w:top w:val="nil"/>
              <w:left w:val="nil"/>
              <w:bottom w:val="single" w:sz="4" w:space="0" w:color="auto"/>
              <w:right w:val="single" w:sz="4" w:space="0" w:color="auto"/>
            </w:tcBorders>
            <w:shd w:val="clear" w:color="000000" w:fill="FFFFFF"/>
            <w:vAlign w:val="center"/>
            <w:hideMark/>
          </w:tcPr>
          <w:p w14:paraId="30C4067A"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Chưa có</w:t>
            </w:r>
          </w:p>
        </w:tc>
      </w:tr>
      <w:tr w:rsidR="00E425DE" w:rsidRPr="00E425DE" w14:paraId="23305AF7" w14:textId="77777777" w:rsidTr="00766E2A">
        <w:trPr>
          <w:cantSplit/>
          <w:trHeight w:val="624"/>
        </w:trPr>
        <w:tc>
          <w:tcPr>
            <w:tcW w:w="198" w:type="pct"/>
            <w:vMerge/>
            <w:tcBorders>
              <w:top w:val="nil"/>
              <w:left w:val="single" w:sz="4" w:space="0" w:color="auto"/>
              <w:bottom w:val="single" w:sz="4" w:space="0" w:color="auto"/>
              <w:right w:val="single" w:sz="4" w:space="0" w:color="auto"/>
            </w:tcBorders>
            <w:vAlign w:val="center"/>
            <w:hideMark/>
          </w:tcPr>
          <w:p w14:paraId="0EF35B85" w14:textId="77777777" w:rsidR="00A13A9B" w:rsidRPr="00E425DE" w:rsidRDefault="00A13A9B" w:rsidP="00A13A9B">
            <w:pPr>
              <w:tabs>
                <w:tab w:val="clear" w:pos="567"/>
              </w:tabs>
              <w:spacing w:after="0" w:line="240" w:lineRule="auto"/>
              <w:jc w:val="left"/>
              <w:rPr>
                <w:b/>
                <w:bCs/>
                <w:sz w:val="24"/>
                <w:lang w:val="vi-VN" w:eastAsia="vi-VN"/>
              </w:rPr>
            </w:pPr>
          </w:p>
        </w:tc>
        <w:tc>
          <w:tcPr>
            <w:tcW w:w="631" w:type="pct"/>
            <w:vMerge/>
            <w:tcBorders>
              <w:top w:val="nil"/>
              <w:left w:val="single" w:sz="4" w:space="0" w:color="auto"/>
              <w:bottom w:val="single" w:sz="4" w:space="0" w:color="auto"/>
              <w:right w:val="single" w:sz="4" w:space="0" w:color="auto"/>
            </w:tcBorders>
            <w:vAlign w:val="center"/>
            <w:hideMark/>
          </w:tcPr>
          <w:p w14:paraId="290ABFC8" w14:textId="77777777" w:rsidR="00A13A9B" w:rsidRPr="00E425DE" w:rsidRDefault="00A13A9B" w:rsidP="00A13A9B">
            <w:pPr>
              <w:tabs>
                <w:tab w:val="clear" w:pos="567"/>
              </w:tabs>
              <w:spacing w:after="0" w:line="240" w:lineRule="auto"/>
              <w:jc w:val="left"/>
              <w:rPr>
                <w:b/>
                <w:bCs/>
                <w:sz w:val="24"/>
                <w:lang w:val="vi-VN" w:eastAsia="vi-VN"/>
              </w:rPr>
            </w:pPr>
          </w:p>
        </w:tc>
        <w:tc>
          <w:tcPr>
            <w:tcW w:w="531" w:type="pct"/>
            <w:tcBorders>
              <w:top w:val="nil"/>
              <w:left w:val="nil"/>
              <w:bottom w:val="single" w:sz="4" w:space="0" w:color="auto"/>
              <w:right w:val="single" w:sz="4" w:space="0" w:color="auto"/>
            </w:tcBorders>
            <w:shd w:val="clear" w:color="000000" w:fill="FFFFFF"/>
            <w:vAlign w:val="center"/>
            <w:hideMark/>
          </w:tcPr>
          <w:p w14:paraId="1C6C138E"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K4</w:t>
            </w:r>
          </w:p>
        </w:tc>
        <w:tc>
          <w:tcPr>
            <w:tcW w:w="626" w:type="pct"/>
            <w:tcBorders>
              <w:top w:val="nil"/>
              <w:left w:val="nil"/>
              <w:bottom w:val="single" w:sz="4" w:space="0" w:color="auto"/>
              <w:right w:val="single" w:sz="4" w:space="0" w:color="auto"/>
            </w:tcBorders>
            <w:shd w:val="clear" w:color="000000" w:fill="FFFFFF"/>
            <w:vAlign w:val="center"/>
            <w:hideMark/>
          </w:tcPr>
          <w:p w14:paraId="7936F564"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KHX32</w:t>
            </w:r>
          </w:p>
        </w:tc>
        <w:tc>
          <w:tcPr>
            <w:tcW w:w="609" w:type="pct"/>
            <w:vMerge/>
            <w:tcBorders>
              <w:top w:val="nil"/>
              <w:left w:val="single" w:sz="4" w:space="0" w:color="auto"/>
              <w:bottom w:val="single" w:sz="4" w:space="0" w:color="auto"/>
              <w:right w:val="single" w:sz="4" w:space="0" w:color="auto"/>
            </w:tcBorders>
            <w:vAlign w:val="center"/>
            <w:hideMark/>
          </w:tcPr>
          <w:p w14:paraId="4C70F01E" w14:textId="77777777" w:rsidR="00A13A9B" w:rsidRPr="00E425DE" w:rsidRDefault="00A13A9B" w:rsidP="00A13A9B">
            <w:pPr>
              <w:tabs>
                <w:tab w:val="clear" w:pos="567"/>
              </w:tabs>
              <w:spacing w:after="0" w:line="240" w:lineRule="auto"/>
              <w:jc w:val="left"/>
              <w:rPr>
                <w:sz w:val="24"/>
                <w:lang w:val="vi-VN" w:eastAsia="vi-VN"/>
              </w:rPr>
            </w:pPr>
          </w:p>
        </w:tc>
        <w:tc>
          <w:tcPr>
            <w:tcW w:w="1423" w:type="pct"/>
            <w:tcBorders>
              <w:top w:val="nil"/>
              <w:left w:val="nil"/>
              <w:bottom w:val="single" w:sz="4" w:space="0" w:color="auto"/>
              <w:right w:val="single" w:sz="4" w:space="0" w:color="auto"/>
            </w:tcBorders>
            <w:shd w:val="clear" w:color="000000" w:fill="FFFFFF"/>
            <w:vAlign w:val="center"/>
            <w:hideMark/>
          </w:tcPr>
          <w:p w14:paraId="23B8933B" w14:textId="77777777" w:rsidR="00A13A9B" w:rsidRPr="00E425DE" w:rsidRDefault="00A13A9B" w:rsidP="00A13A9B">
            <w:pPr>
              <w:tabs>
                <w:tab w:val="clear" w:pos="567"/>
              </w:tabs>
              <w:spacing w:after="0" w:line="240" w:lineRule="auto"/>
              <w:jc w:val="left"/>
              <w:rPr>
                <w:sz w:val="24"/>
                <w:lang w:val="vi-VN" w:eastAsia="vi-VN"/>
              </w:rPr>
            </w:pPr>
            <w:r w:rsidRPr="00E425DE">
              <w:rPr>
                <w:sz w:val="24"/>
                <w:lang w:val="vi-VN" w:eastAsia="vi-VN"/>
              </w:rPr>
              <w:t>Có 01 trung tâm điều hành thông tin hỗ trợ khách du lịch chất lượng quốc tế.</w:t>
            </w:r>
          </w:p>
        </w:tc>
        <w:tc>
          <w:tcPr>
            <w:tcW w:w="982" w:type="pct"/>
            <w:tcBorders>
              <w:top w:val="nil"/>
              <w:left w:val="nil"/>
              <w:bottom w:val="single" w:sz="4" w:space="0" w:color="auto"/>
              <w:right w:val="single" w:sz="4" w:space="0" w:color="auto"/>
            </w:tcBorders>
            <w:shd w:val="clear" w:color="000000" w:fill="FFFFFF"/>
            <w:vAlign w:val="center"/>
            <w:hideMark/>
          </w:tcPr>
          <w:p w14:paraId="7AF4FA39"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Chưa có</w:t>
            </w:r>
          </w:p>
        </w:tc>
      </w:tr>
      <w:tr w:rsidR="00E425DE" w:rsidRPr="00E425DE" w14:paraId="337B2124" w14:textId="77777777" w:rsidTr="00766E2A">
        <w:trPr>
          <w:cantSplit/>
          <w:trHeight w:val="624"/>
        </w:trPr>
        <w:tc>
          <w:tcPr>
            <w:tcW w:w="198" w:type="pct"/>
            <w:vMerge/>
            <w:tcBorders>
              <w:top w:val="nil"/>
              <w:left w:val="single" w:sz="4" w:space="0" w:color="auto"/>
              <w:bottom w:val="single" w:sz="4" w:space="0" w:color="auto"/>
              <w:right w:val="single" w:sz="4" w:space="0" w:color="auto"/>
            </w:tcBorders>
            <w:vAlign w:val="center"/>
            <w:hideMark/>
          </w:tcPr>
          <w:p w14:paraId="111E6BC2" w14:textId="77777777" w:rsidR="00A13A9B" w:rsidRPr="00E425DE" w:rsidRDefault="00A13A9B" w:rsidP="00A13A9B">
            <w:pPr>
              <w:tabs>
                <w:tab w:val="clear" w:pos="567"/>
              </w:tabs>
              <w:spacing w:after="0" w:line="240" w:lineRule="auto"/>
              <w:jc w:val="left"/>
              <w:rPr>
                <w:b/>
                <w:bCs/>
                <w:sz w:val="24"/>
                <w:lang w:val="vi-VN" w:eastAsia="vi-VN"/>
              </w:rPr>
            </w:pPr>
          </w:p>
        </w:tc>
        <w:tc>
          <w:tcPr>
            <w:tcW w:w="631" w:type="pct"/>
            <w:vMerge/>
            <w:tcBorders>
              <w:top w:val="nil"/>
              <w:left w:val="single" w:sz="4" w:space="0" w:color="auto"/>
              <w:bottom w:val="single" w:sz="4" w:space="0" w:color="auto"/>
              <w:right w:val="single" w:sz="4" w:space="0" w:color="auto"/>
            </w:tcBorders>
            <w:vAlign w:val="center"/>
            <w:hideMark/>
          </w:tcPr>
          <w:p w14:paraId="5718A387" w14:textId="77777777" w:rsidR="00A13A9B" w:rsidRPr="00E425DE" w:rsidRDefault="00A13A9B" w:rsidP="00A13A9B">
            <w:pPr>
              <w:tabs>
                <w:tab w:val="clear" w:pos="567"/>
              </w:tabs>
              <w:spacing w:after="0" w:line="240" w:lineRule="auto"/>
              <w:jc w:val="left"/>
              <w:rPr>
                <w:b/>
                <w:bCs/>
                <w:sz w:val="24"/>
                <w:lang w:val="vi-VN" w:eastAsia="vi-VN"/>
              </w:rPr>
            </w:pPr>
          </w:p>
        </w:tc>
        <w:tc>
          <w:tcPr>
            <w:tcW w:w="531" w:type="pct"/>
            <w:tcBorders>
              <w:top w:val="nil"/>
              <w:left w:val="nil"/>
              <w:bottom w:val="single" w:sz="4" w:space="0" w:color="auto"/>
              <w:right w:val="single" w:sz="4" w:space="0" w:color="auto"/>
            </w:tcBorders>
            <w:shd w:val="clear" w:color="000000" w:fill="FFFFFF"/>
            <w:vAlign w:val="center"/>
            <w:hideMark/>
          </w:tcPr>
          <w:p w14:paraId="674658C5"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 </w:t>
            </w:r>
          </w:p>
        </w:tc>
        <w:tc>
          <w:tcPr>
            <w:tcW w:w="626" w:type="pct"/>
            <w:tcBorders>
              <w:top w:val="nil"/>
              <w:left w:val="nil"/>
              <w:bottom w:val="single" w:sz="4" w:space="0" w:color="auto"/>
              <w:right w:val="single" w:sz="4" w:space="0" w:color="auto"/>
            </w:tcBorders>
            <w:shd w:val="clear" w:color="000000" w:fill="FFFFFF"/>
            <w:vAlign w:val="center"/>
            <w:hideMark/>
          </w:tcPr>
          <w:p w14:paraId="10C85888"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KHX33</w:t>
            </w:r>
          </w:p>
        </w:tc>
        <w:tc>
          <w:tcPr>
            <w:tcW w:w="609" w:type="pct"/>
            <w:vMerge/>
            <w:tcBorders>
              <w:top w:val="nil"/>
              <w:left w:val="single" w:sz="4" w:space="0" w:color="auto"/>
              <w:bottom w:val="single" w:sz="4" w:space="0" w:color="auto"/>
              <w:right w:val="single" w:sz="4" w:space="0" w:color="auto"/>
            </w:tcBorders>
            <w:vAlign w:val="center"/>
            <w:hideMark/>
          </w:tcPr>
          <w:p w14:paraId="70F92083" w14:textId="77777777" w:rsidR="00A13A9B" w:rsidRPr="00E425DE" w:rsidRDefault="00A13A9B" w:rsidP="00A13A9B">
            <w:pPr>
              <w:tabs>
                <w:tab w:val="clear" w:pos="567"/>
              </w:tabs>
              <w:spacing w:after="0" w:line="240" w:lineRule="auto"/>
              <w:jc w:val="left"/>
              <w:rPr>
                <w:sz w:val="24"/>
                <w:lang w:val="vi-VN" w:eastAsia="vi-VN"/>
              </w:rPr>
            </w:pPr>
          </w:p>
        </w:tc>
        <w:tc>
          <w:tcPr>
            <w:tcW w:w="1423" w:type="pct"/>
            <w:tcBorders>
              <w:top w:val="nil"/>
              <w:left w:val="nil"/>
              <w:bottom w:val="single" w:sz="4" w:space="0" w:color="auto"/>
              <w:right w:val="single" w:sz="4" w:space="0" w:color="auto"/>
            </w:tcBorders>
            <w:shd w:val="clear" w:color="000000" w:fill="FFFFFF"/>
            <w:vAlign w:val="center"/>
            <w:hideMark/>
          </w:tcPr>
          <w:p w14:paraId="206129E4" w14:textId="77777777" w:rsidR="00A13A9B" w:rsidRPr="00E425DE" w:rsidRDefault="00A13A9B" w:rsidP="00A13A9B">
            <w:pPr>
              <w:tabs>
                <w:tab w:val="clear" w:pos="567"/>
              </w:tabs>
              <w:spacing w:after="0" w:line="240" w:lineRule="auto"/>
              <w:jc w:val="left"/>
              <w:rPr>
                <w:sz w:val="24"/>
                <w:lang w:val="vi-VN" w:eastAsia="vi-VN"/>
              </w:rPr>
            </w:pPr>
            <w:r w:rsidRPr="00E425DE">
              <w:rPr>
                <w:sz w:val="24"/>
                <w:lang w:val="vi-VN" w:eastAsia="vi-VN"/>
              </w:rPr>
              <w:t>Tỷ lệ bảo tồn tài nguyên du lịch (tự nhiên và nhân văn)</w:t>
            </w:r>
          </w:p>
        </w:tc>
        <w:tc>
          <w:tcPr>
            <w:tcW w:w="982" w:type="pct"/>
            <w:tcBorders>
              <w:top w:val="nil"/>
              <w:left w:val="nil"/>
              <w:bottom w:val="single" w:sz="4" w:space="0" w:color="auto"/>
              <w:right w:val="single" w:sz="4" w:space="0" w:color="auto"/>
            </w:tcBorders>
            <w:shd w:val="clear" w:color="000000" w:fill="FFFFFF"/>
            <w:vAlign w:val="center"/>
            <w:hideMark/>
          </w:tcPr>
          <w:p w14:paraId="4A90E3AC"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Chưa có</w:t>
            </w:r>
          </w:p>
        </w:tc>
      </w:tr>
      <w:tr w:rsidR="00E425DE" w:rsidRPr="00E425DE" w14:paraId="38CD7908" w14:textId="77777777" w:rsidTr="00766E2A">
        <w:trPr>
          <w:cantSplit/>
          <w:trHeight w:val="624"/>
        </w:trPr>
        <w:tc>
          <w:tcPr>
            <w:tcW w:w="198" w:type="pct"/>
            <w:vMerge/>
            <w:tcBorders>
              <w:top w:val="nil"/>
              <w:left w:val="single" w:sz="4" w:space="0" w:color="auto"/>
              <w:bottom w:val="single" w:sz="4" w:space="0" w:color="auto"/>
              <w:right w:val="single" w:sz="4" w:space="0" w:color="auto"/>
            </w:tcBorders>
            <w:vAlign w:val="center"/>
            <w:hideMark/>
          </w:tcPr>
          <w:p w14:paraId="15B32BE3" w14:textId="77777777" w:rsidR="00A13A9B" w:rsidRPr="00E425DE" w:rsidRDefault="00A13A9B" w:rsidP="00A13A9B">
            <w:pPr>
              <w:tabs>
                <w:tab w:val="clear" w:pos="567"/>
              </w:tabs>
              <w:spacing w:after="0" w:line="240" w:lineRule="auto"/>
              <w:jc w:val="left"/>
              <w:rPr>
                <w:b/>
                <w:bCs/>
                <w:sz w:val="24"/>
                <w:lang w:val="vi-VN" w:eastAsia="vi-VN"/>
              </w:rPr>
            </w:pPr>
          </w:p>
        </w:tc>
        <w:tc>
          <w:tcPr>
            <w:tcW w:w="631" w:type="pct"/>
            <w:vMerge/>
            <w:tcBorders>
              <w:top w:val="nil"/>
              <w:left w:val="single" w:sz="4" w:space="0" w:color="auto"/>
              <w:bottom w:val="single" w:sz="4" w:space="0" w:color="auto"/>
              <w:right w:val="single" w:sz="4" w:space="0" w:color="auto"/>
            </w:tcBorders>
            <w:vAlign w:val="center"/>
            <w:hideMark/>
          </w:tcPr>
          <w:p w14:paraId="15A753B9" w14:textId="77777777" w:rsidR="00A13A9B" w:rsidRPr="00E425DE" w:rsidRDefault="00A13A9B" w:rsidP="00A13A9B">
            <w:pPr>
              <w:tabs>
                <w:tab w:val="clear" w:pos="567"/>
              </w:tabs>
              <w:spacing w:after="0" w:line="240" w:lineRule="auto"/>
              <w:jc w:val="left"/>
              <w:rPr>
                <w:b/>
                <w:bCs/>
                <w:sz w:val="24"/>
                <w:lang w:val="vi-VN" w:eastAsia="vi-VN"/>
              </w:rPr>
            </w:pPr>
          </w:p>
        </w:tc>
        <w:tc>
          <w:tcPr>
            <w:tcW w:w="531" w:type="pct"/>
            <w:tcBorders>
              <w:top w:val="nil"/>
              <w:left w:val="nil"/>
              <w:bottom w:val="single" w:sz="4" w:space="0" w:color="auto"/>
              <w:right w:val="single" w:sz="4" w:space="0" w:color="auto"/>
            </w:tcBorders>
            <w:shd w:val="clear" w:color="000000" w:fill="FFFFFF"/>
            <w:vAlign w:val="center"/>
            <w:hideMark/>
          </w:tcPr>
          <w:p w14:paraId="4F4392C8"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 </w:t>
            </w:r>
          </w:p>
        </w:tc>
        <w:tc>
          <w:tcPr>
            <w:tcW w:w="626" w:type="pct"/>
            <w:tcBorders>
              <w:top w:val="nil"/>
              <w:left w:val="nil"/>
              <w:bottom w:val="single" w:sz="4" w:space="0" w:color="auto"/>
              <w:right w:val="single" w:sz="4" w:space="0" w:color="auto"/>
            </w:tcBorders>
            <w:shd w:val="clear" w:color="000000" w:fill="FFFFFF"/>
            <w:vAlign w:val="center"/>
            <w:hideMark/>
          </w:tcPr>
          <w:p w14:paraId="6E62F3CC"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KHX34</w:t>
            </w:r>
          </w:p>
        </w:tc>
        <w:tc>
          <w:tcPr>
            <w:tcW w:w="609" w:type="pct"/>
            <w:vMerge/>
            <w:tcBorders>
              <w:top w:val="nil"/>
              <w:left w:val="single" w:sz="4" w:space="0" w:color="auto"/>
              <w:bottom w:val="single" w:sz="4" w:space="0" w:color="auto"/>
              <w:right w:val="single" w:sz="4" w:space="0" w:color="auto"/>
            </w:tcBorders>
            <w:vAlign w:val="center"/>
            <w:hideMark/>
          </w:tcPr>
          <w:p w14:paraId="652FBD96" w14:textId="77777777" w:rsidR="00A13A9B" w:rsidRPr="00E425DE" w:rsidRDefault="00A13A9B" w:rsidP="00A13A9B">
            <w:pPr>
              <w:tabs>
                <w:tab w:val="clear" w:pos="567"/>
              </w:tabs>
              <w:spacing w:after="0" w:line="240" w:lineRule="auto"/>
              <w:jc w:val="left"/>
              <w:rPr>
                <w:sz w:val="24"/>
                <w:lang w:val="vi-VN" w:eastAsia="vi-VN"/>
              </w:rPr>
            </w:pPr>
          </w:p>
        </w:tc>
        <w:tc>
          <w:tcPr>
            <w:tcW w:w="1423" w:type="pct"/>
            <w:tcBorders>
              <w:top w:val="nil"/>
              <w:left w:val="nil"/>
              <w:bottom w:val="single" w:sz="4" w:space="0" w:color="auto"/>
              <w:right w:val="single" w:sz="4" w:space="0" w:color="auto"/>
            </w:tcBorders>
            <w:shd w:val="clear" w:color="000000" w:fill="FFFFFF"/>
            <w:vAlign w:val="center"/>
            <w:hideMark/>
          </w:tcPr>
          <w:p w14:paraId="738913A8" w14:textId="77777777" w:rsidR="00A13A9B" w:rsidRPr="00E425DE" w:rsidRDefault="00A13A9B" w:rsidP="00A13A9B">
            <w:pPr>
              <w:tabs>
                <w:tab w:val="clear" w:pos="567"/>
              </w:tabs>
              <w:spacing w:after="0" w:line="240" w:lineRule="auto"/>
              <w:jc w:val="left"/>
              <w:rPr>
                <w:sz w:val="24"/>
                <w:lang w:val="vi-VN" w:eastAsia="vi-VN"/>
              </w:rPr>
            </w:pPr>
            <w:r w:rsidRPr="00E425DE">
              <w:rPr>
                <w:sz w:val="24"/>
                <w:lang w:val="vi-VN" w:eastAsia="vi-VN"/>
              </w:rPr>
              <w:t>Tỷ lệ bảo tồn đa dạng sinh học, hệ sinh thái và cảnh quan du lịch</w:t>
            </w:r>
          </w:p>
        </w:tc>
        <w:tc>
          <w:tcPr>
            <w:tcW w:w="982" w:type="pct"/>
            <w:tcBorders>
              <w:top w:val="nil"/>
              <w:left w:val="nil"/>
              <w:bottom w:val="single" w:sz="4" w:space="0" w:color="auto"/>
              <w:right w:val="single" w:sz="4" w:space="0" w:color="auto"/>
            </w:tcBorders>
            <w:shd w:val="clear" w:color="000000" w:fill="FFFFFF"/>
            <w:vAlign w:val="center"/>
            <w:hideMark/>
          </w:tcPr>
          <w:p w14:paraId="6CC41102"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Chưa có</w:t>
            </w:r>
          </w:p>
        </w:tc>
      </w:tr>
      <w:tr w:rsidR="00E425DE" w:rsidRPr="00E425DE" w14:paraId="62982A74" w14:textId="77777777" w:rsidTr="00766E2A">
        <w:trPr>
          <w:cantSplit/>
          <w:trHeight w:val="1248"/>
        </w:trPr>
        <w:tc>
          <w:tcPr>
            <w:tcW w:w="198" w:type="pct"/>
            <w:vMerge w:val="restart"/>
            <w:tcBorders>
              <w:top w:val="nil"/>
              <w:left w:val="single" w:sz="4" w:space="0" w:color="auto"/>
              <w:bottom w:val="single" w:sz="4" w:space="0" w:color="auto"/>
              <w:right w:val="single" w:sz="4" w:space="0" w:color="auto"/>
            </w:tcBorders>
            <w:shd w:val="clear" w:color="000000" w:fill="DAF2D0"/>
            <w:vAlign w:val="center"/>
            <w:hideMark/>
          </w:tcPr>
          <w:p w14:paraId="3DA8F2C3" w14:textId="77777777" w:rsidR="00A13A9B" w:rsidRPr="00E425DE" w:rsidRDefault="00A13A9B" w:rsidP="00A13A9B">
            <w:pPr>
              <w:tabs>
                <w:tab w:val="clear" w:pos="567"/>
              </w:tabs>
              <w:spacing w:after="0" w:line="240" w:lineRule="auto"/>
              <w:jc w:val="center"/>
              <w:rPr>
                <w:b/>
                <w:bCs/>
                <w:sz w:val="24"/>
                <w:lang w:val="vi-VN" w:eastAsia="vi-VN"/>
              </w:rPr>
            </w:pPr>
            <w:r w:rsidRPr="00E425DE">
              <w:rPr>
                <w:b/>
                <w:bCs/>
                <w:sz w:val="24"/>
                <w:lang w:val="vi-VN" w:eastAsia="vi-VN"/>
              </w:rPr>
              <w:t>IV</w:t>
            </w:r>
          </w:p>
        </w:tc>
        <w:tc>
          <w:tcPr>
            <w:tcW w:w="631" w:type="pct"/>
            <w:vMerge w:val="restart"/>
            <w:tcBorders>
              <w:top w:val="nil"/>
              <w:left w:val="single" w:sz="4" w:space="0" w:color="auto"/>
              <w:bottom w:val="single" w:sz="4" w:space="0" w:color="auto"/>
              <w:right w:val="single" w:sz="4" w:space="0" w:color="auto"/>
            </w:tcBorders>
            <w:shd w:val="clear" w:color="000000" w:fill="DAF2D0"/>
            <w:vAlign w:val="center"/>
            <w:hideMark/>
          </w:tcPr>
          <w:p w14:paraId="1575E7ED" w14:textId="77777777" w:rsidR="00A13A9B" w:rsidRPr="00E425DE" w:rsidRDefault="00A13A9B" w:rsidP="00A13A9B">
            <w:pPr>
              <w:tabs>
                <w:tab w:val="clear" w:pos="567"/>
              </w:tabs>
              <w:spacing w:after="0" w:line="240" w:lineRule="auto"/>
              <w:jc w:val="center"/>
              <w:rPr>
                <w:b/>
                <w:bCs/>
                <w:sz w:val="24"/>
                <w:lang w:val="vi-VN" w:eastAsia="vi-VN"/>
              </w:rPr>
            </w:pPr>
            <w:r w:rsidRPr="00E425DE">
              <w:rPr>
                <w:b/>
                <w:bCs/>
                <w:sz w:val="24"/>
                <w:lang w:val="vi-VN" w:eastAsia="vi-VN"/>
              </w:rPr>
              <w:t>Hạ tầng  xanh</w:t>
            </w:r>
          </w:p>
        </w:tc>
        <w:tc>
          <w:tcPr>
            <w:tcW w:w="531" w:type="pct"/>
            <w:tcBorders>
              <w:top w:val="nil"/>
              <w:left w:val="nil"/>
              <w:bottom w:val="single" w:sz="4" w:space="0" w:color="auto"/>
              <w:right w:val="single" w:sz="4" w:space="0" w:color="auto"/>
            </w:tcBorders>
            <w:shd w:val="clear" w:color="000000" w:fill="DAF2D0"/>
            <w:vAlign w:val="center"/>
            <w:hideMark/>
          </w:tcPr>
          <w:p w14:paraId="674F34B4"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NTX28</w:t>
            </w:r>
          </w:p>
        </w:tc>
        <w:tc>
          <w:tcPr>
            <w:tcW w:w="626" w:type="pct"/>
            <w:tcBorders>
              <w:top w:val="nil"/>
              <w:left w:val="nil"/>
              <w:bottom w:val="single" w:sz="4" w:space="0" w:color="auto"/>
              <w:right w:val="single" w:sz="4" w:space="0" w:color="auto"/>
            </w:tcBorders>
            <w:shd w:val="clear" w:color="000000" w:fill="DAF2D0"/>
            <w:vAlign w:val="center"/>
            <w:hideMark/>
          </w:tcPr>
          <w:p w14:paraId="64A5D3C7"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KHX35</w:t>
            </w:r>
          </w:p>
        </w:tc>
        <w:tc>
          <w:tcPr>
            <w:tcW w:w="609" w:type="pct"/>
            <w:tcBorders>
              <w:top w:val="nil"/>
              <w:left w:val="nil"/>
              <w:bottom w:val="single" w:sz="4" w:space="0" w:color="auto"/>
              <w:right w:val="single" w:sz="4" w:space="0" w:color="auto"/>
            </w:tcBorders>
            <w:shd w:val="clear" w:color="000000" w:fill="DAF2D0"/>
            <w:vAlign w:val="center"/>
            <w:hideMark/>
          </w:tcPr>
          <w:p w14:paraId="48BA52D5"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 Mã 0303 (BXD)</w:t>
            </w:r>
            <w:r w:rsidRPr="00E425DE">
              <w:rPr>
                <w:sz w:val="24"/>
                <w:lang w:val="vi-VN" w:eastAsia="vi-VN"/>
              </w:rPr>
              <w:br/>
              <w:t>- Mã 1806 (TTCP)</w:t>
            </w:r>
          </w:p>
        </w:tc>
        <w:tc>
          <w:tcPr>
            <w:tcW w:w="1423" w:type="pct"/>
            <w:tcBorders>
              <w:top w:val="nil"/>
              <w:left w:val="nil"/>
              <w:bottom w:val="single" w:sz="4" w:space="0" w:color="auto"/>
              <w:right w:val="single" w:sz="4" w:space="0" w:color="auto"/>
            </w:tcBorders>
            <w:shd w:val="clear" w:color="000000" w:fill="DAF2D0"/>
            <w:vAlign w:val="center"/>
            <w:hideMark/>
          </w:tcPr>
          <w:p w14:paraId="2F08918B" w14:textId="77777777" w:rsidR="00A13A9B" w:rsidRPr="00E425DE" w:rsidRDefault="00A13A9B" w:rsidP="00A13A9B">
            <w:pPr>
              <w:tabs>
                <w:tab w:val="clear" w:pos="567"/>
              </w:tabs>
              <w:spacing w:after="0" w:line="240" w:lineRule="auto"/>
              <w:jc w:val="left"/>
              <w:rPr>
                <w:sz w:val="24"/>
                <w:lang w:val="vi-VN" w:eastAsia="vi-VN"/>
              </w:rPr>
            </w:pPr>
            <w:r w:rsidRPr="00E425DE">
              <w:rPr>
                <w:sz w:val="24"/>
                <w:lang w:val="vi-VN" w:eastAsia="vi-VN"/>
              </w:rPr>
              <w:t xml:space="preserve">Tỷ lệ dân số đô thị được cung cấp nước sạch </w:t>
            </w:r>
          </w:p>
        </w:tc>
        <w:tc>
          <w:tcPr>
            <w:tcW w:w="982" w:type="pct"/>
            <w:tcBorders>
              <w:top w:val="nil"/>
              <w:left w:val="nil"/>
              <w:bottom w:val="single" w:sz="4" w:space="0" w:color="auto"/>
              <w:right w:val="single" w:sz="4" w:space="0" w:color="auto"/>
            </w:tcBorders>
            <w:shd w:val="clear" w:color="000000" w:fill="DAF2D0"/>
            <w:vAlign w:val="center"/>
            <w:hideMark/>
          </w:tcPr>
          <w:p w14:paraId="76C44501"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99,64</w:t>
            </w:r>
          </w:p>
        </w:tc>
      </w:tr>
      <w:tr w:rsidR="00E425DE" w:rsidRPr="00E425DE" w14:paraId="3766F0AB" w14:textId="77777777" w:rsidTr="00766E2A">
        <w:trPr>
          <w:cantSplit/>
          <w:trHeight w:val="1248"/>
        </w:trPr>
        <w:tc>
          <w:tcPr>
            <w:tcW w:w="198" w:type="pct"/>
            <w:vMerge/>
            <w:tcBorders>
              <w:top w:val="nil"/>
              <w:left w:val="single" w:sz="4" w:space="0" w:color="auto"/>
              <w:bottom w:val="single" w:sz="4" w:space="0" w:color="auto"/>
              <w:right w:val="single" w:sz="4" w:space="0" w:color="auto"/>
            </w:tcBorders>
            <w:vAlign w:val="center"/>
            <w:hideMark/>
          </w:tcPr>
          <w:p w14:paraId="02A17DFC" w14:textId="77777777" w:rsidR="00A13A9B" w:rsidRPr="00E425DE" w:rsidRDefault="00A13A9B" w:rsidP="00A13A9B">
            <w:pPr>
              <w:tabs>
                <w:tab w:val="clear" w:pos="567"/>
              </w:tabs>
              <w:spacing w:after="0" w:line="240" w:lineRule="auto"/>
              <w:jc w:val="left"/>
              <w:rPr>
                <w:b/>
                <w:bCs/>
                <w:sz w:val="24"/>
                <w:lang w:val="vi-VN" w:eastAsia="vi-VN"/>
              </w:rPr>
            </w:pPr>
          </w:p>
        </w:tc>
        <w:tc>
          <w:tcPr>
            <w:tcW w:w="631" w:type="pct"/>
            <w:vMerge/>
            <w:tcBorders>
              <w:top w:val="nil"/>
              <w:left w:val="single" w:sz="4" w:space="0" w:color="auto"/>
              <w:bottom w:val="single" w:sz="4" w:space="0" w:color="auto"/>
              <w:right w:val="single" w:sz="4" w:space="0" w:color="auto"/>
            </w:tcBorders>
            <w:vAlign w:val="center"/>
            <w:hideMark/>
          </w:tcPr>
          <w:p w14:paraId="086AD7DC" w14:textId="77777777" w:rsidR="00A13A9B" w:rsidRPr="00E425DE" w:rsidRDefault="00A13A9B" w:rsidP="00A13A9B">
            <w:pPr>
              <w:tabs>
                <w:tab w:val="clear" w:pos="567"/>
              </w:tabs>
              <w:spacing w:after="0" w:line="240" w:lineRule="auto"/>
              <w:jc w:val="left"/>
              <w:rPr>
                <w:b/>
                <w:bCs/>
                <w:sz w:val="24"/>
                <w:lang w:val="vi-VN" w:eastAsia="vi-VN"/>
              </w:rPr>
            </w:pPr>
          </w:p>
        </w:tc>
        <w:tc>
          <w:tcPr>
            <w:tcW w:w="531" w:type="pct"/>
            <w:tcBorders>
              <w:top w:val="nil"/>
              <w:left w:val="nil"/>
              <w:bottom w:val="single" w:sz="4" w:space="0" w:color="auto"/>
              <w:right w:val="single" w:sz="4" w:space="0" w:color="auto"/>
            </w:tcBorders>
            <w:shd w:val="clear" w:color="000000" w:fill="DAF2D0"/>
            <w:vAlign w:val="center"/>
            <w:hideMark/>
          </w:tcPr>
          <w:p w14:paraId="05E7C5F4"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 </w:t>
            </w:r>
          </w:p>
        </w:tc>
        <w:tc>
          <w:tcPr>
            <w:tcW w:w="626" w:type="pct"/>
            <w:tcBorders>
              <w:top w:val="nil"/>
              <w:left w:val="nil"/>
              <w:bottom w:val="single" w:sz="4" w:space="0" w:color="auto"/>
              <w:right w:val="single" w:sz="4" w:space="0" w:color="auto"/>
            </w:tcBorders>
            <w:shd w:val="clear" w:color="000000" w:fill="DAF2D0"/>
            <w:vAlign w:val="center"/>
            <w:hideMark/>
          </w:tcPr>
          <w:p w14:paraId="27A1E07F"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KHX36</w:t>
            </w:r>
          </w:p>
        </w:tc>
        <w:tc>
          <w:tcPr>
            <w:tcW w:w="609" w:type="pct"/>
            <w:tcBorders>
              <w:top w:val="nil"/>
              <w:left w:val="nil"/>
              <w:bottom w:val="single" w:sz="4" w:space="0" w:color="auto"/>
              <w:right w:val="single" w:sz="4" w:space="0" w:color="auto"/>
            </w:tcBorders>
            <w:shd w:val="clear" w:color="000000" w:fill="DAF2D0"/>
            <w:vAlign w:val="center"/>
            <w:hideMark/>
          </w:tcPr>
          <w:p w14:paraId="082E41EF"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 Mã 4.3 (BKHĐT)</w:t>
            </w:r>
            <w:r w:rsidRPr="00E425DE">
              <w:rPr>
                <w:sz w:val="24"/>
                <w:lang w:val="vi-VN" w:eastAsia="vi-VN"/>
              </w:rPr>
              <w:br/>
              <w:t>- Mã 1807 (TTCP)</w:t>
            </w:r>
          </w:p>
        </w:tc>
        <w:tc>
          <w:tcPr>
            <w:tcW w:w="1423" w:type="pct"/>
            <w:tcBorders>
              <w:top w:val="nil"/>
              <w:left w:val="nil"/>
              <w:bottom w:val="single" w:sz="4" w:space="0" w:color="auto"/>
              <w:right w:val="single" w:sz="4" w:space="0" w:color="auto"/>
            </w:tcBorders>
            <w:shd w:val="clear" w:color="000000" w:fill="DAF2D0"/>
            <w:vAlign w:val="center"/>
            <w:hideMark/>
          </w:tcPr>
          <w:p w14:paraId="71A41994" w14:textId="77777777" w:rsidR="00A13A9B" w:rsidRPr="00E425DE" w:rsidRDefault="00A13A9B" w:rsidP="00A13A9B">
            <w:pPr>
              <w:tabs>
                <w:tab w:val="clear" w:pos="567"/>
              </w:tabs>
              <w:spacing w:after="0" w:line="240" w:lineRule="auto"/>
              <w:jc w:val="left"/>
              <w:rPr>
                <w:sz w:val="24"/>
                <w:lang w:val="vi-VN" w:eastAsia="vi-VN"/>
              </w:rPr>
            </w:pPr>
            <w:r w:rsidRPr="00E425DE">
              <w:rPr>
                <w:sz w:val="24"/>
                <w:lang w:val="vi-VN" w:eastAsia="vi-VN"/>
              </w:rPr>
              <w:t>Tỷ lệ dân số nông thôn sử dụng nước sạch đáp ứng quy chuẩn</w:t>
            </w:r>
          </w:p>
        </w:tc>
        <w:tc>
          <w:tcPr>
            <w:tcW w:w="982" w:type="pct"/>
            <w:tcBorders>
              <w:top w:val="nil"/>
              <w:left w:val="nil"/>
              <w:bottom w:val="single" w:sz="4" w:space="0" w:color="auto"/>
              <w:right w:val="single" w:sz="4" w:space="0" w:color="auto"/>
            </w:tcBorders>
            <w:shd w:val="clear" w:color="000000" w:fill="DAF2D0"/>
            <w:vAlign w:val="center"/>
            <w:hideMark/>
          </w:tcPr>
          <w:p w14:paraId="3F7645F7"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99,81</w:t>
            </w:r>
          </w:p>
        </w:tc>
      </w:tr>
      <w:tr w:rsidR="00E425DE" w:rsidRPr="00E425DE" w14:paraId="5ADF66DD" w14:textId="77777777" w:rsidTr="00766E2A">
        <w:trPr>
          <w:cantSplit/>
          <w:trHeight w:val="312"/>
        </w:trPr>
        <w:tc>
          <w:tcPr>
            <w:tcW w:w="198" w:type="pct"/>
            <w:vMerge/>
            <w:tcBorders>
              <w:top w:val="nil"/>
              <w:left w:val="single" w:sz="4" w:space="0" w:color="auto"/>
              <w:bottom w:val="single" w:sz="4" w:space="0" w:color="auto"/>
              <w:right w:val="single" w:sz="4" w:space="0" w:color="auto"/>
            </w:tcBorders>
            <w:vAlign w:val="center"/>
            <w:hideMark/>
          </w:tcPr>
          <w:p w14:paraId="032BA518" w14:textId="77777777" w:rsidR="00A13A9B" w:rsidRPr="00E425DE" w:rsidRDefault="00A13A9B" w:rsidP="00A13A9B">
            <w:pPr>
              <w:tabs>
                <w:tab w:val="clear" w:pos="567"/>
              </w:tabs>
              <w:spacing w:after="0" w:line="240" w:lineRule="auto"/>
              <w:jc w:val="left"/>
              <w:rPr>
                <w:b/>
                <w:bCs/>
                <w:sz w:val="24"/>
                <w:lang w:val="vi-VN" w:eastAsia="vi-VN"/>
              </w:rPr>
            </w:pPr>
          </w:p>
        </w:tc>
        <w:tc>
          <w:tcPr>
            <w:tcW w:w="631" w:type="pct"/>
            <w:vMerge/>
            <w:tcBorders>
              <w:top w:val="nil"/>
              <w:left w:val="single" w:sz="4" w:space="0" w:color="auto"/>
              <w:bottom w:val="single" w:sz="4" w:space="0" w:color="auto"/>
              <w:right w:val="single" w:sz="4" w:space="0" w:color="auto"/>
            </w:tcBorders>
            <w:vAlign w:val="center"/>
            <w:hideMark/>
          </w:tcPr>
          <w:p w14:paraId="3C693C72" w14:textId="77777777" w:rsidR="00A13A9B" w:rsidRPr="00E425DE" w:rsidRDefault="00A13A9B" w:rsidP="00A13A9B">
            <w:pPr>
              <w:tabs>
                <w:tab w:val="clear" w:pos="567"/>
              </w:tabs>
              <w:spacing w:after="0" w:line="240" w:lineRule="auto"/>
              <w:jc w:val="left"/>
              <w:rPr>
                <w:b/>
                <w:bCs/>
                <w:sz w:val="24"/>
                <w:lang w:val="vi-VN" w:eastAsia="vi-VN"/>
              </w:rPr>
            </w:pPr>
          </w:p>
        </w:tc>
        <w:tc>
          <w:tcPr>
            <w:tcW w:w="531" w:type="pct"/>
            <w:tcBorders>
              <w:top w:val="nil"/>
              <w:left w:val="nil"/>
              <w:bottom w:val="single" w:sz="4" w:space="0" w:color="auto"/>
              <w:right w:val="single" w:sz="4" w:space="0" w:color="auto"/>
            </w:tcBorders>
            <w:shd w:val="clear" w:color="000000" w:fill="DAF2D0"/>
            <w:vAlign w:val="center"/>
            <w:hideMark/>
          </w:tcPr>
          <w:p w14:paraId="2C40BA22"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NTX31</w:t>
            </w:r>
          </w:p>
        </w:tc>
        <w:tc>
          <w:tcPr>
            <w:tcW w:w="626" w:type="pct"/>
            <w:tcBorders>
              <w:top w:val="nil"/>
              <w:left w:val="nil"/>
              <w:bottom w:val="single" w:sz="4" w:space="0" w:color="auto"/>
              <w:right w:val="single" w:sz="4" w:space="0" w:color="auto"/>
            </w:tcBorders>
            <w:shd w:val="clear" w:color="000000" w:fill="DAF2D0"/>
            <w:vAlign w:val="center"/>
            <w:hideMark/>
          </w:tcPr>
          <w:p w14:paraId="4A31773A"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KHX37</w:t>
            </w:r>
          </w:p>
        </w:tc>
        <w:tc>
          <w:tcPr>
            <w:tcW w:w="609" w:type="pct"/>
            <w:tcBorders>
              <w:top w:val="nil"/>
              <w:left w:val="nil"/>
              <w:bottom w:val="single" w:sz="4" w:space="0" w:color="auto"/>
              <w:right w:val="single" w:sz="4" w:space="0" w:color="auto"/>
            </w:tcBorders>
            <w:shd w:val="clear" w:color="000000" w:fill="DAF2D0"/>
            <w:vAlign w:val="center"/>
            <w:hideMark/>
          </w:tcPr>
          <w:p w14:paraId="66B7D3D8"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0102</w:t>
            </w:r>
          </w:p>
        </w:tc>
        <w:tc>
          <w:tcPr>
            <w:tcW w:w="1423" w:type="pct"/>
            <w:tcBorders>
              <w:top w:val="nil"/>
              <w:left w:val="nil"/>
              <w:bottom w:val="single" w:sz="4" w:space="0" w:color="auto"/>
              <w:right w:val="single" w:sz="4" w:space="0" w:color="auto"/>
            </w:tcBorders>
            <w:shd w:val="clear" w:color="000000" w:fill="DAF2D0"/>
            <w:vAlign w:val="center"/>
            <w:hideMark/>
          </w:tcPr>
          <w:p w14:paraId="3546F543" w14:textId="77777777" w:rsidR="00A13A9B" w:rsidRPr="00E425DE" w:rsidRDefault="00A13A9B" w:rsidP="00A13A9B">
            <w:pPr>
              <w:tabs>
                <w:tab w:val="clear" w:pos="567"/>
              </w:tabs>
              <w:spacing w:after="0" w:line="240" w:lineRule="auto"/>
              <w:jc w:val="left"/>
              <w:rPr>
                <w:sz w:val="24"/>
                <w:lang w:val="vi-VN" w:eastAsia="vi-VN"/>
              </w:rPr>
            </w:pPr>
            <w:r w:rsidRPr="00E425DE">
              <w:rPr>
                <w:sz w:val="24"/>
                <w:lang w:val="vi-VN" w:eastAsia="vi-VN"/>
              </w:rPr>
              <w:t xml:space="preserve">Tỷ lệ thất thoát nước sạch </w:t>
            </w:r>
          </w:p>
        </w:tc>
        <w:tc>
          <w:tcPr>
            <w:tcW w:w="982" w:type="pct"/>
            <w:tcBorders>
              <w:top w:val="nil"/>
              <w:left w:val="nil"/>
              <w:bottom w:val="single" w:sz="4" w:space="0" w:color="auto"/>
              <w:right w:val="single" w:sz="4" w:space="0" w:color="auto"/>
            </w:tcBorders>
            <w:shd w:val="clear" w:color="000000" w:fill="DAF2D0"/>
            <w:vAlign w:val="center"/>
            <w:hideMark/>
          </w:tcPr>
          <w:p w14:paraId="7E3BE57A"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16 </w:t>
            </w:r>
          </w:p>
        </w:tc>
      </w:tr>
      <w:tr w:rsidR="00E425DE" w:rsidRPr="00E425DE" w14:paraId="007917E4" w14:textId="77777777" w:rsidTr="00766E2A">
        <w:trPr>
          <w:cantSplit/>
          <w:trHeight w:val="624"/>
        </w:trPr>
        <w:tc>
          <w:tcPr>
            <w:tcW w:w="198" w:type="pct"/>
            <w:vMerge/>
            <w:tcBorders>
              <w:top w:val="nil"/>
              <w:left w:val="single" w:sz="4" w:space="0" w:color="auto"/>
              <w:bottom w:val="single" w:sz="4" w:space="0" w:color="auto"/>
              <w:right w:val="single" w:sz="4" w:space="0" w:color="auto"/>
            </w:tcBorders>
            <w:vAlign w:val="center"/>
            <w:hideMark/>
          </w:tcPr>
          <w:p w14:paraId="477A1BB4" w14:textId="77777777" w:rsidR="00A13A9B" w:rsidRPr="00E425DE" w:rsidRDefault="00A13A9B" w:rsidP="00A13A9B">
            <w:pPr>
              <w:tabs>
                <w:tab w:val="clear" w:pos="567"/>
              </w:tabs>
              <w:spacing w:after="0" w:line="240" w:lineRule="auto"/>
              <w:jc w:val="left"/>
              <w:rPr>
                <w:b/>
                <w:bCs/>
                <w:sz w:val="24"/>
                <w:lang w:val="vi-VN" w:eastAsia="vi-VN"/>
              </w:rPr>
            </w:pPr>
          </w:p>
        </w:tc>
        <w:tc>
          <w:tcPr>
            <w:tcW w:w="631" w:type="pct"/>
            <w:vMerge/>
            <w:tcBorders>
              <w:top w:val="nil"/>
              <w:left w:val="single" w:sz="4" w:space="0" w:color="auto"/>
              <w:bottom w:val="single" w:sz="4" w:space="0" w:color="auto"/>
              <w:right w:val="single" w:sz="4" w:space="0" w:color="auto"/>
            </w:tcBorders>
            <w:vAlign w:val="center"/>
            <w:hideMark/>
          </w:tcPr>
          <w:p w14:paraId="3285A60D" w14:textId="77777777" w:rsidR="00A13A9B" w:rsidRPr="00E425DE" w:rsidRDefault="00A13A9B" w:rsidP="00A13A9B">
            <w:pPr>
              <w:tabs>
                <w:tab w:val="clear" w:pos="567"/>
              </w:tabs>
              <w:spacing w:after="0" w:line="240" w:lineRule="auto"/>
              <w:jc w:val="left"/>
              <w:rPr>
                <w:b/>
                <w:bCs/>
                <w:sz w:val="24"/>
                <w:lang w:val="vi-VN" w:eastAsia="vi-VN"/>
              </w:rPr>
            </w:pPr>
          </w:p>
        </w:tc>
        <w:tc>
          <w:tcPr>
            <w:tcW w:w="531" w:type="pct"/>
            <w:tcBorders>
              <w:top w:val="nil"/>
              <w:left w:val="nil"/>
              <w:bottom w:val="single" w:sz="4" w:space="0" w:color="auto"/>
              <w:right w:val="single" w:sz="4" w:space="0" w:color="auto"/>
            </w:tcBorders>
            <w:shd w:val="clear" w:color="000000" w:fill="DAF2D0"/>
            <w:vAlign w:val="center"/>
            <w:hideMark/>
          </w:tcPr>
          <w:p w14:paraId="4C401C82"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NTX29</w:t>
            </w:r>
          </w:p>
        </w:tc>
        <w:tc>
          <w:tcPr>
            <w:tcW w:w="626" w:type="pct"/>
            <w:tcBorders>
              <w:top w:val="nil"/>
              <w:left w:val="nil"/>
              <w:bottom w:val="single" w:sz="4" w:space="0" w:color="auto"/>
              <w:right w:val="single" w:sz="4" w:space="0" w:color="auto"/>
            </w:tcBorders>
            <w:shd w:val="clear" w:color="000000" w:fill="DAF2D0"/>
            <w:vAlign w:val="center"/>
            <w:hideMark/>
          </w:tcPr>
          <w:p w14:paraId="5292949F"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KHX38</w:t>
            </w:r>
          </w:p>
        </w:tc>
        <w:tc>
          <w:tcPr>
            <w:tcW w:w="609" w:type="pct"/>
            <w:tcBorders>
              <w:top w:val="nil"/>
              <w:left w:val="nil"/>
              <w:bottom w:val="single" w:sz="4" w:space="0" w:color="auto"/>
              <w:right w:val="single" w:sz="4" w:space="0" w:color="auto"/>
            </w:tcBorders>
            <w:shd w:val="clear" w:color="000000" w:fill="DAF2D0"/>
            <w:vAlign w:val="center"/>
            <w:hideMark/>
          </w:tcPr>
          <w:p w14:paraId="5C5C7918"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0208 </w:t>
            </w:r>
          </w:p>
        </w:tc>
        <w:tc>
          <w:tcPr>
            <w:tcW w:w="1423" w:type="pct"/>
            <w:tcBorders>
              <w:top w:val="nil"/>
              <w:left w:val="nil"/>
              <w:bottom w:val="single" w:sz="4" w:space="0" w:color="auto"/>
              <w:right w:val="single" w:sz="4" w:space="0" w:color="auto"/>
            </w:tcBorders>
            <w:shd w:val="clear" w:color="000000" w:fill="DAF2D0"/>
            <w:vAlign w:val="center"/>
            <w:hideMark/>
          </w:tcPr>
          <w:p w14:paraId="629E65AF" w14:textId="77777777" w:rsidR="00A13A9B" w:rsidRPr="00E425DE" w:rsidRDefault="00A13A9B" w:rsidP="00A13A9B">
            <w:pPr>
              <w:tabs>
                <w:tab w:val="clear" w:pos="567"/>
              </w:tabs>
              <w:spacing w:after="0" w:line="240" w:lineRule="auto"/>
              <w:jc w:val="left"/>
              <w:rPr>
                <w:sz w:val="24"/>
                <w:lang w:val="vi-VN" w:eastAsia="vi-VN"/>
              </w:rPr>
            </w:pPr>
            <w:r w:rsidRPr="00E425DE">
              <w:rPr>
                <w:sz w:val="24"/>
                <w:lang w:val="vi-VN" w:eastAsia="vi-VN"/>
              </w:rPr>
              <w:t>Tỷ lệ nước thải sinh hoạt được thu gom và xử lý đạt tiêu chuẩn, quy chuẩn kỹ thuật</w:t>
            </w:r>
          </w:p>
        </w:tc>
        <w:tc>
          <w:tcPr>
            <w:tcW w:w="982" w:type="pct"/>
            <w:tcBorders>
              <w:top w:val="nil"/>
              <w:left w:val="nil"/>
              <w:bottom w:val="single" w:sz="4" w:space="0" w:color="auto"/>
              <w:right w:val="single" w:sz="4" w:space="0" w:color="auto"/>
            </w:tcBorders>
            <w:shd w:val="clear" w:color="000000" w:fill="DAF2D0"/>
            <w:vAlign w:val="center"/>
            <w:hideMark/>
          </w:tcPr>
          <w:p w14:paraId="71AFCDDA"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6,23</w:t>
            </w:r>
          </w:p>
        </w:tc>
      </w:tr>
      <w:tr w:rsidR="00E425DE" w:rsidRPr="00E425DE" w14:paraId="52EACD05" w14:textId="77777777" w:rsidTr="00766E2A">
        <w:trPr>
          <w:cantSplit/>
          <w:trHeight w:val="624"/>
        </w:trPr>
        <w:tc>
          <w:tcPr>
            <w:tcW w:w="198" w:type="pct"/>
            <w:vMerge/>
            <w:tcBorders>
              <w:top w:val="nil"/>
              <w:left w:val="single" w:sz="4" w:space="0" w:color="auto"/>
              <w:bottom w:val="single" w:sz="4" w:space="0" w:color="auto"/>
              <w:right w:val="single" w:sz="4" w:space="0" w:color="auto"/>
            </w:tcBorders>
            <w:vAlign w:val="center"/>
            <w:hideMark/>
          </w:tcPr>
          <w:p w14:paraId="40962453" w14:textId="77777777" w:rsidR="00A13A9B" w:rsidRPr="00E425DE" w:rsidRDefault="00A13A9B" w:rsidP="00A13A9B">
            <w:pPr>
              <w:tabs>
                <w:tab w:val="clear" w:pos="567"/>
              </w:tabs>
              <w:spacing w:after="0" w:line="240" w:lineRule="auto"/>
              <w:jc w:val="left"/>
              <w:rPr>
                <w:b/>
                <w:bCs/>
                <w:sz w:val="24"/>
                <w:lang w:val="vi-VN" w:eastAsia="vi-VN"/>
              </w:rPr>
            </w:pPr>
          </w:p>
        </w:tc>
        <w:tc>
          <w:tcPr>
            <w:tcW w:w="631" w:type="pct"/>
            <w:vMerge/>
            <w:tcBorders>
              <w:top w:val="nil"/>
              <w:left w:val="single" w:sz="4" w:space="0" w:color="auto"/>
              <w:bottom w:val="single" w:sz="4" w:space="0" w:color="auto"/>
              <w:right w:val="single" w:sz="4" w:space="0" w:color="auto"/>
            </w:tcBorders>
            <w:vAlign w:val="center"/>
            <w:hideMark/>
          </w:tcPr>
          <w:p w14:paraId="5AFC5B38" w14:textId="77777777" w:rsidR="00A13A9B" w:rsidRPr="00E425DE" w:rsidRDefault="00A13A9B" w:rsidP="00A13A9B">
            <w:pPr>
              <w:tabs>
                <w:tab w:val="clear" w:pos="567"/>
              </w:tabs>
              <w:spacing w:after="0" w:line="240" w:lineRule="auto"/>
              <w:jc w:val="left"/>
              <w:rPr>
                <w:b/>
                <w:bCs/>
                <w:sz w:val="24"/>
                <w:lang w:val="vi-VN" w:eastAsia="vi-VN"/>
              </w:rPr>
            </w:pPr>
          </w:p>
        </w:tc>
        <w:tc>
          <w:tcPr>
            <w:tcW w:w="531" w:type="pct"/>
            <w:tcBorders>
              <w:top w:val="nil"/>
              <w:left w:val="nil"/>
              <w:bottom w:val="single" w:sz="4" w:space="0" w:color="auto"/>
              <w:right w:val="single" w:sz="4" w:space="0" w:color="auto"/>
            </w:tcBorders>
            <w:shd w:val="clear" w:color="000000" w:fill="DAF2D0"/>
            <w:vAlign w:val="center"/>
            <w:hideMark/>
          </w:tcPr>
          <w:p w14:paraId="1E445B32"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 </w:t>
            </w:r>
          </w:p>
        </w:tc>
        <w:tc>
          <w:tcPr>
            <w:tcW w:w="626" w:type="pct"/>
            <w:tcBorders>
              <w:top w:val="nil"/>
              <w:left w:val="nil"/>
              <w:bottom w:val="single" w:sz="4" w:space="0" w:color="auto"/>
              <w:right w:val="single" w:sz="4" w:space="0" w:color="auto"/>
            </w:tcBorders>
            <w:shd w:val="clear" w:color="000000" w:fill="DAF2D0"/>
            <w:vAlign w:val="center"/>
            <w:hideMark/>
          </w:tcPr>
          <w:p w14:paraId="3F6B5D90"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KHX39</w:t>
            </w:r>
          </w:p>
        </w:tc>
        <w:tc>
          <w:tcPr>
            <w:tcW w:w="609" w:type="pct"/>
            <w:tcBorders>
              <w:top w:val="nil"/>
              <w:left w:val="nil"/>
              <w:bottom w:val="single" w:sz="4" w:space="0" w:color="auto"/>
              <w:right w:val="single" w:sz="4" w:space="0" w:color="auto"/>
            </w:tcBorders>
            <w:shd w:val="clear" w:color="000000" w:fill="DAF2D0"/>
            <w:vAlign w:val="center"/>
            <w:hideMark/>
          </w:tcPr>
          <w:p w14:paraId="14F13355"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4.12 và 4.13</w:t>
            </w:r>
          </w:p>
        </w:tc>
        <w:tc>
          <w:tcPr>
            <w:tcW w:w="1423" w:type="pct"/>
            <w:tcBorders>
              <w:top w:val="nil"/>
              <w:left w:val="nil"/>
              <w:bottom w:val="single" w:sz="4" w:space="0" w:color="auto"/>
              <w:right w:val="single" w:sz="4" w:space="0" w:color="auto"/>
            </w:tcBorders>
            <w:shd w:val="clear" w:color="000000" w:fill="DAF2D0"/>
            <w:vAlign w:val="center"/>
            <w:hideMark/>
          </w:tcPr>
          <w:p w14:paraId="044B0B70" w14:textId="77777777" w:rsidR="00A13A9B" w:rsidRPr="00E425DE" w:rsidRDefault="00A13A9B" w:rsidP="00A13A9B">
            <w:pPr>
              <w:tabs>
                <w:tab w:val="clear" w:pos="567"/>
              </w:tabs>
              <w:spacing w:after="0" w:line="240" w:lineRule="auto"/>
              <w:jc w:val="left"/>
              <w:rPr>
                <w:sz w:val="24"/>
                <w:lang w:val="vi-VN" w:eastAsia="vi-VN"/>
              </w:rPr>
            </w:pPr>
            <w:r w:rsidRPr="00E425DE">
              <w:rPr>
                <w:sz w:val="24"/>
                <w:lang w:val="vi-VN" w:eastAsia="vi-VN"/>
              </w:rPr>
              <w:t>Tổng chiều dài các tuyến đê, kè phòng chống sạt lở bờ sông, bờ biển</w:t>
            </w:r>
          </w:p>
        </w:tc>
        <w:tc>
          <w:tcPr>
            <w:tcW w:w="982" w:type="pct"/>
            <w:tcBorders>
              <w:top w:val="nil"/>
              <w:left w:val="nil"/>
              <w:bottom w:val="single" w:sz="4" w:space="0" w:color="auto"/>
              <w:right w:val="single" w:sz="4" w:space="0" w:color="auto"/>
            </w:tcBorders>
            <w:shd w:val="clear" w:color="000000" w:fill="DAF2D0"/>
            <w:vAlign w:val="center"/>
            <w:hideMark/>
          </w:tcPr>
          <w:p w14:paraId="4E028D12"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124</w:t>
            </w:r>
          </w:p>
        </w:tc>
      </w:tr>
      <w:tr w:rsidR="00E425DE" w:rsidRPr="00E425DE" w14:paraId="3CF74DCF" w14:textId="77777777" w:rsidTr="00766E2A">
        <w:trPr>
          <w:cantSplit/>
          <w:trHeight w:val="1248"/>
        </w:trPr>
        <w:tc>
          <w:tcPr>
            <w:tcW w:w="198" w:type="pct"/>
            <w:vMerge/>
            <w:tcBorders>
              <w:top w:val="nil"/>
              <w:left w:val="single" w:sz="4" w:space="0" w:color="auto"/>
              <w:bottom w:val="single" w:sz="4" w:space="0" w:color="auto"/>
              <w:right w:val="single" w:sz="4" w:space="0" w:color="auto"/>
            </w:tcBorders>
            <w:vAlign w:val="center"/>
            <w:hideMark/>
          </w:tcPr>
          <w:p w14:paraId="14C81EB9" w14:textId="77777777" w:rsidR="00A13A9B" w:rsidRPr="00E425DE" w:rsidRDefault="00A13A9B" w:rsidP="00A13A9B">
            <w:pPr>
              <w:tabs>
                <w:tab w:val="clear" w:pos="567"/>
              </w:tabs>
              <w:spacing w:after="0" w:line="240" w:lineRule="auto"/>
              <w:jc w:val="left"/>
              <w:rPr>
                <w:b/>
                <w:bCs/>
                <w:sz w:val="24"/>
                <w:lang w:val="vi-VN" w:eastAsia="vi-VN"/>
              </w:rPr>
            </w:pPr>
          </w:p>
        </w:tc>
        <w:tc>
          <w:tcPr>
            <w:tcW w:w="631" w:type="pct"/>
            <w:vMerge/>
            <w:tcBorders>
              <w:top w:val="nil"/>
              <w:left w:val="single" w:sz="4" w:space="0" w:color="auto"/>
              <w:bottom w:val="single" w:sz="4" w:space="0" w:color="auto"/>
              <w:right w:val="single" w:sz="4" w:space="0" w:color="auto"/>
            </w:tcBorders>
            <w:vAlign w:val="center"/>
            <w:hideMark/>
          </w:tcPr>
          <w:p w14:paraId="5C4F53E1" w14:textId="77777777" w:rsidR="00A13A9B" w:rsidRPr="00E425DE" w:rsidRDefault="00A13A9B" w:rsidP="00A13A9B">
            <w:pPr>
              <w:tabs>
                <w:tab w:val="clear" w:pos="567"/>
              </w:tabs>
              <w:spacing w:after="0" w:line="240" w:lineRule="auto"/>
              <w:jc w:val="left"/>
              <w:rPr>
                <w:b/>
                <w:bCs/>
                <w:sz w:val="24"/>
                <w:lang w:val="vi-VN" w:eastAsia="vi-VN"/>
              </w:rPr>
            </w:pPr>
          </w:p>
        </w:tc>
        <w:tc>
          <w:tcPr>
            <w:tcW w:w="531" w:type="pct"/>
            <w:tcBorders>
              <w:top w:val="nil"/>
              <w:left w:val="nil"/>
              <w:bottom w:val="single" w:sz="4" w:space="0" w:color="auto"/>
              <w:right w:val="single" w:sz="4" w:space="0" w:color="auto"/>
            </w:tcBorders>
            <w:shd w:val="clear" w:color="000000" w:fill="DAF2D0"/>
            <w:vAlign w:val="center"/>
            <w:hideMark/>
          </w:tcPr>
          <w:p w14:paraId="6A51D32D"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NTX44</w:t>
            </w:r>
          </w:p>
        </w:tc>
        <w:tc>
          <w:tcPr>
            <w:tcW w:w="626" w:type="pct"/>
            <w:tcBorders>
              <w:top w:val="nil"/>
              <w:left w:val="nil"/>
              <w:bottom w:val="single" w:sz="4" w:space="0" w:color="auto"/>
              <w:right w:val="single" w:sz="4" w:space="0" w:color="auto"/>
            </w:tcBorders>
            <w:shd w:val="clear" w:color="000000" w:fill="DAF2D0"/>
            <w:vAlign w:val="center"/>
            <w:hideMark/>
          </w:tcPr>
          <w:p w14:paraId="601F4986"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KHX40</w:t>
            </w:r>
          </w:p>
        </w:tc>
        <w:tc>
          <w:tcPr>
            <w:tcW w:w="609" w:type="pct"/>
            <w:tcBorders>
              <w:top w:val="nil"/>
              <w:left w:val="nil"/>
              <w:bottom w:val="single" w:sz="4" w:space="0" w:color="auto"/>
              <w:right w:val="single" w:sz="4" w:space="0" w:color="auto"/>
            </w:tcBorders>
            <w:shd w:val="clear" w:color="000000" w:fill="DAF2D0"/>
            <w:vAlign w:val="center"/>
            <w:hideMark/>
          </w:tcPr>
          <w:p w14:paraId="2B549444"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 Mã 3.1 (BKHĐT)</w:t>
            </w:r>
            <w:r w:rsidRPr="00E425DE">
              <w:rPr>
                <w:sz w:val="24"/>
                <w:lang w:val="vi-VN" w:eastAsia="vi-VN"/>
              </w:rPr>
              <w:br/>
              <w:t>- Mã 2107 (TTCP)</w:t>
            </w:r>
          </w:p>
        </w:tc>
        <w:tc>
          <w:tcPr>
            <w:tcW w:w="1423" w:type="pct"/>
            <w:tcBorders>
              <w:top w:val="nil"/>
              <w:left w:val="nil"/>
              <w:bottom w:val="single" w:sz="4" w:space="0" w:color="auto"/>
              <w:right w:val="single" w:sz="4" w:space="0" w:color="auto"/>
            </w:tcBorders>
            <w:shd w:val="clear" w:color="000000" w:fill="DAF2D0"/>
            <w:vAlign w:val="center"/>
            <w:hideMark/>
          </w:tcPr>
          <w:p w14:paraId="66C8AE79" w14:textId="77777777" w:rsidR="00A13A9B" w:rsidRPr="00E425DE" w:rsidRDefault="00A13A9B" w:rsidP="00A13A9B">
            <w:pPr>
              <w:tabs>
                <w:tab w:val="clear" w:pos="567"/>
              </w:tabs>
              <w:spacing w:after="0" w:line="240" w:lineRule="auto"/>
              <w:jc w:val="left"/>
              <w:rPr>
                <w:sz w:val="24"/>
                <w:lang w:val="vi-VN" w:eastAsia="vi-VN"/>
              </w:rPr>
            </w:pPr>
            <w:r w:rsidRPr="00E425DE">
              <w:rPr>
                <w:sz w:val="24"/>
                <w:lang w:val="vi-VN" w:eastAsia="vi-VN"/>
              </w:rPr>
              <w:t>Tỷ lệ chất thải rắn sinh hoạt được thu gom, xử lý đáp ứng yêu cầu về bảo vệ môi trường</w:t>
            </w:r>
          </w:p>
        </w:tc>
        <w:tc>
          <w:tcPr>
            <w:tcW w:w="982" w:type="pct"/>
            <w:tcBorders>
              <w:top w:val="nil"/>
              <w:left w:val="nil"/>
              <w:bottom w:val="single" w:sz="4" w:space="0" w:color="auto"/>
              <w:right w:val="single" w:sz="4" w:space="0" w:color="auto"/>
            </w:tcBorders>
            <w:shd w:val="clear" w:color="000000" w:fill="DAF2D0"/>
            <w:vAlign w:val="center"/>
            <w:hideMark/>
          </w:tcPr>
          <w:p w14:paraId="3BDA3385"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91,4</w:t>
            </w:r>
          </w:p>
        </w:tc>
      </w:tr>
      <w:tr w:rsidR="00E425DE" w:rsidRPr="00E425DE" w14:paraId="5F236733" w14:textId="77777777" w:rsidTr="00766E2A">
        <w:trPr>
          <w:cantSplit/>
          <w:trHeight w:val="624"/>
        </w:trPr>
        <w:tc>
          <w:tcPr>
            <w:tcW w:w="198" w:type="pct"/>
            <w:vMerge/>
            <w:tcBorders>
              <w:top w:val="nil"/>
              <w:left w:val="single" w:sz="4" w:space="0" w:color="auto"/>
              <w:bottom w:val="single" w:sz="4" w:space="0" w:color="auto"/>
              <w:right w:val="single" w:sz="4" w:space="0" w:color="auto"/>
            </w:tcBorders>
            <w:vAlign w:val="center"/>
            <w:hideMark/>
          </w:tcPr>
          <w:p w14:paraId="7670C587" w14:textId="77777777" w:rsidR="00A13A9B" w:rsidRPr="00E425DE" w:rsidRDefault="00A13A9B" w:rsidP="00A13A9B">
            <w:pPr>
              <w:tabs>
                <w:tab w:val="clear" w:pos="567"/>
              </w:tabs>
              <w:spacing w:after="0" w:line="240" w:lineRule="auto"/>
              <w:jc w:val="left"/>
              <w:rPr>
                <w:b/>
                <w:bCs/>
                <w:sz w:val="24"/>
                <w:lang w:val="vi-VN" w:eastAsia="vi-VN"/>
              </w:rPr>
            </w:pPr>
          </w:p>
        </w:tc>
        <w:tc>
          <w:tcPr>
            <w:tcW w:w="631" w:type="pct"/>
            <w:vMerge/>
            <w:tcBorders>
              <w:top w:val="nil"/>
              <w:left w:val="single" w:sz="4" w:space="0" w:color="auto"/>
              <w:bottom w:val="single" w:sz="4" w:space="0" w:color="auto"/>
              <w:right w:val="single" w:sz="4" w:space="0" w:color="auto"/>
            </w:tcBorders>
            <w:vAlign w:val="center"/>
            <w:hideMark/>
          </w:tcPr>
          <w:p w14:paraId="5F56C93F" w14:textId="77777777" w:rsidR="00A13A9B" w:rsidRPr="00E425DE" w:rsidRDefault="00A13A9B" w:rsidP="00A13A9B">
            <w:pPr>
              <w:tabs>
                <w:tab w:val="clear" w:pos="567"/>
              </w:tabs>
              <w:spacing w:after="0" w:line="240" w:lineRule="auto"/>
              <w:jc w:val="left"/>
              <w:rPr>
                <w:b/>
                <w:bCs/>
                <w:sz w:val="24"/>
                <w:lang w:val="vi-VN" w:eastAsia="vi-VN"/>
              </w:rPr>
            </w:pPr>
          </w:p>
        </w:tc>
        <w:tc>
          <w:tcPr>
            <w:tcW w:w="531" w:type="pct"/>
            <w:tcBorders>
              <w:top w:val="nil"/>
              <w:left w:val="nil"/>
              <w:bottom w:val="single" w:sz="4" w:space="0" w:color="auto"/>
              <w:right w:val="single" w:sz="4" w:space="0" w:color="auto"/>
            </w:tcBorders>
            <w:shd w:val="clear" w:color="000000" w:fill="DAF2D0"/>
            <w:vAlign w:val="center"/>
            <w:hideMark/>
          </w:tcPr>
          <w:p w14:paraId="1F7363CF"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NTX45</w:t>
            </w:r>
          </w:p>
        </w:tc>
        <w:tc>
          <w:tcPr>
            <w:tcW w:w="626" w:type="pct"/>
            <w:tcBorders>
              <w:top w:val="nil"/>
              <w:left w:val="nil"/>
              <w:bottom w:val="single" w:sz="4" w:space="0" w:color="auto"/>
              <w:right w:val="single" w:sz="4" w:space="0" w:color="auto"/>
            </w:tcBorders>
            <w:shd w:val="clear" w:color="000000" w:fill="DAF2D0"/>
            <w:vAlign w:val="center"/>
            <w:hideMark/>
          </w:tcPr>
          <w:p w14:paraId="28C8C196"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KHX41</w:t>
            </w:r>
          </w:p>
        </w:tc>
        <w:tc>
          <w:tcPr>
            <w:tcW w:w="609" w:type="pct"/>
            <w:tcBorders>
              <w:top w:val="nil"/>
              <w:left w:val="nil"/>
              <w:bottom w:val="single" w:sz="4" w:space="0" w:color="auto"/>
              <w:right w:val="single" w:sz="4" w:space="0" w:color="auto"/>
            </w:tcBorders>
            <w:shd w:val="clear" w:color="000000" w:fill="DAF2D0"/>
            <w:vAlign w:val="center"/>
            <w:hideMark/>
          </w:tcPr>
          <w:p w14:paraId="38B7529D"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3.2</w:t>
            </w:r>
          </w:p>
        </w:tc>
        <w:tc>
          <w:tcPr>
            <w:tcW w:w="1423" w:type="pct"/>
            <w:tcBorders>
              <w:top w:val="nil"/>
              <w:left w:val="nil"/>
              <w:bottom w:val="single" w:sz="4" w:space="0" w:color="auto"/>
              <w:right w:val="single" w:sz="4" w:space="0" w:color="auto"/>
            </w:tcBorders>
            <w:shd w:val="clear" w:color="000000" w:fill="DAF2D0"/>
            <w:vAlign w:val="center"/>
            <w:hideMark/>
          </w:tcPr>
          <w:p w14:paraId="6BE91092" w14:textId="77777777" w:rsidR="00A13A9B" w:rsidRPr="00E425DE" w:rsidRDefault="00A13A9B" w:rsidP="00A13A9B">
            <w:pPr>
              <w:tabs>
                <w:tab w:val="clear" w:pos="567"/>
              </w:tabs>
              <w:spacing w:after="0" w:line="240" w:lineRule="auto"/>
              <w:jc w:val="left"/>
              <w:rPr>
                <w:sz w:val="24"/>
                <w:lang w:val="vi-VN" w:eastAsia="vi-VN"/>
              </w:rPr>
            </w:pPr>
            <w:r w:rsidRPr="00E425DE">
              <w:rPr>
                <w:sz w:val="24"/>
                <w:lang w:val="vi-VN" w:eastAsia="vi-VN"/>
              </w:rPr>
              <w:t>Tỷ lệ chất thải rắn sinh hoạt được xử lý bằng phương pháp chôn lấp trực tiếp</w:t>
            </w:r>
          </w:p>
        </w:tc>
        <w:tc>
          <w:tcPr>
            <w:tcW w:w="982" w:type="pct"/>
            <w:tcBorders>
              <w:top w:val="nil"/>
              <w:left w:val="nil"/>
              <w:bottom w:val="single" w:sz="4" w:space="0" w:color="auto"/>
              <w:right w:val="single" w:sz="4" w:space="0" w:color="auto"/>
            </w:tcBorders>
            <w:shd w:val="clear" w:color="000000" w:fill="DAF2D0"/>
            <w:vAlign w:val="center"/>
            <w:hideMark/>
          </w:tcPr>
          <w:p w14:paraId="672DB270"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100%</w:t>
            </w:r>
          </w:p>
        </w:tc>
      </w:tr>
      <w:tr w:rsidR="00E425DE" w:rsidRPr="00E425DE" w14:paraId="2954A043" w14:textId="77777777" w:rsidTr="00766E2A">
        <w:trPr>
          <w:cantSplit/>
          <w:trHeight w:val="624"/>
        </w:trPr>
        <w:tc>
          <w:tcPr>
            <w:tcW w:w="198" w:type="pct"/>
            <w:vMerge/>
            <w:tcBorders>
              <w:top w:val="nil"/>
              <w:left w:val="single" w:sz="4" w:space="0" w:color="auto"/>
              <w:bottom w:val="single" w:sz="4" w:space="0" w:color="auto"/>
              <w:right w:val="single" w:sz="4" w:space="0" w:color="auto"/>
            </w:tcBorders>
            <w:vAlign w:val="center"/>
            <w:hideMark/>
          </w:tcPr>
          <w:p w14:paraId="6C3AFAAC" w14:textId="77777777" w:rsidR="00A13A9B" w:rsidRPr="00E425DE" w:rsidRDefault="00A13A9B" w:rsidP="00A13A9B">
            <w:pPr>
              <w:tabs>
                <w:tab w:val="clear" w:pos="567"/>
              </w:tabs>
              <w:spacing w:after="0" w:line="240" w:lineRule="auto"/>
              <w:jc w:val="left"/>
              <w:rPr>
                <w:b/>
                <w:bCs/>
                <w:sz w:val="24"/>
                <w:lang w:val="vi-VN" w:eastAsia="vi-VN"/>
              </w:rPr>
            </w:pPr>
          </w:p>
        </w:tc>
        <w:tc>
          <w:tcPr>
            <w:tcW w:w="631" w:type="pct"/>
            <w:vMerge/>
            <w:tcBorders>
              <w:top w:val="nil"/>
              <w:left w:val="single" w:sz="4" w:space="0" w:color="auto"/>
              <w:bottom w:val="single" w:sz="4" w:space="0" w:color="auto"/>
              <w:right w:val="single" w:sz="4" w:space="0" w:color="auto"/>
            </w:tcBorders>
            <w:vAlign w:val="center"/>
            <w:hideMark/>
          </w:tcPr>
          <w:p w14:paraId="2DAF8EF3" w14:textId="77777777" w:rsidR="00A13A9B" w:rsidRPr="00E425DE" w:rsidRDefault="00A13A9B" w:rsidP="00A13A9B">
            <w:pPr>
              <w:tabs>
                <w:tab w:val="clear" w:pos="567"/>
              </w:tabs>
              <w:spacing w:after="0" w:line="240" w:lineRule="auto"/>
              <w:jc w:val="left"/>
              <w:rPr>
                <w:b/>
                <w:bCs/>
                <w:sz w:val="24"/>
                <w:lang w:val="vi-VN" w:eastAsia="vi-VN"/>
              </w:rPr>
            </w:pPr>
          </w:p>
        </w:tc>
        <w:tc>
          <w:tcPr>
            <w:tcW w:w="531" w:type="pct"/>
            <w:tcBorders>
              <w:top w:val="nil"/>
              <w:left w:val="nil"/>
              <w:bottom w:val="single" w:sz="4" w:space="0" w:color="auto"/>
              <w:right w:val="single" w:sz="4" w:space="0" w:color="auto"/>
            </w:tcBorders>
            <w:shd w:val="clear" w:color="000000" w:fill="DAF2D0"/>
            <w:vAlign w:val="center"/>
            <w:hideMark/>
          </w:tcPr>
          <w:p w14:paraId="430BBA7F"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NTX46-47</w:t>
            </w:r>
          </w:p>
        </w:tc>
        <w:tc>
          <w:tcPr>
            <w:tcW w:w="626" w:type="pct"/>
            <w:tcBorders>
              <w:top w:val="nil"/>
              <w:left w:val="nil"/>
              <w:bottom w:val="single" w:sz="4" w:space="0" w:color="auto"/>
              <w:right w:val="single" w:sz="4" w:space="0" w:color="auto"/>
            </w:tcBorders>
            <w:shd w:val="clear" w:color="000000" w:fill="DAF2D0"/>
            <w:vAlign w:val="center"/>
            <w:hideMark/>
          </w:tcPr>
          <w:p w14:paraId="33FE7926"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KHX42</w:t>
            </w:r>
          </w:p>
        </w:tc>
        <w:tc>
          <w:tcPr>
            <w:tcW w:w="609" w:type="pct"/>
            <w:tcBorders>
              <w:top w:val="nil"/>
              <w:left w:val="nil"/>
              <w:bottom w:val="single" w:sz="4" w:space="0" w:color="auto"/>
              <w:right w:val="single" w:sz="4" w:space="0" w:color="auto"/>
            </w:tcBorders>
            <w:shd w:val="clear" w:color="000000" w:fill="DAF2D0"/>
            <w:vAlign w:val="center"/>
            <w:hideMark/>
          </w:tcPr>
          <w:p w14:paraId="447A6692"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Điều chỉnh từ 3.3</w:t>
            </w:r>
          </w:p>
        </w:tc>
        <w:tc>
          <w:tcPr>
            <w:tcW w:w="1423" w:type="pct"/>
            <w:tcBorders>
              <w:top w:val="nil"/>
              <w:left w:val="nil"/>
              <w:bottom w:val="single" w:sz="4" w:space="0" w:color="auto"/>
              <w:right w:val="single" w:sz="4" w:space="0" w:color="auto"/>
            </w:tcBorders>
            <w:shd w:val="clear" w:color="000000" w:fill="DAF2D0"/>
            <w:vAlign w:val="center"/>
            <w:hideMark/>
          </w:tcPr>
          <w:p w14:paraId="26BDB89F" w14:textId="77777777" w:rsidR="00A13A9B" w:rsidRPr="00E425DE" w:rsidRDefault="00A13A9B" w:rsidP="00A13A9B">
            <w:pPr>
              <w:tabs>
                <w:tab w:val="clear" w:pos="567"/>
              </w:tabs>
              <w:spacing w:after="0" w:line="240" w:lineRule="auto"/>
              <w:jc w:val="left"/>
              <w:rPr>
                <w:sz w:val="24"/>
                <w:lang w:val="vi-VN" w:eastAsia="vi-VN"/>
              </w:rPr>
            </w:pPr>
            <w:r w:rsidRPr="00E425DE">
              <w:rPr>
                <w:sz w:val="24"/>
                <w:lang w:val="vi-VN" w:eastAsia="vi-VN"/>
              </w:rPr>
              <w:t>Tỷ lệ chất thải rắn nguy hại được thu gom, xử lý đáp ứng yêu cầu về bảo vệ môi trường</w:t>
            </w:r>
          </w:p>
        </w:tc>
        <w:tc>
          <w:tcPr>
            <w:tcW w:w="982" w:type="pct"/>
            <w:tcBorders>
              <w:top w:val="nil"/>
              <w:left w:val="nil"/>
              <w:bottom w:val="single" w:sz="4" w:space="0" w:color="auto"/>
              <w:right w:val="single" w:sz="4" w:space="0" w:color="auto"/>
            </w:tcBorders>
            <w:shd w:val="clear" w:color="000000" w:fill="DAF2D0"/>
            <w:vAlign w:val="center"/>
            <w:hideMark/>
          </w:tcPr>
          <w:p w14:paraId="57606D79"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99,06</w:t>
            </w:r>
          </w:p>
        </w:tc>
      </w:tr>
      <w:tr w:rsidR="00E425DE" w:rsidRPr="00E425DE" w14:paraId="3683198D" w14:textId="77777777" w:rsidTr="00766E2A">
        <w:trPr>
          <w:cantSplit/>
          <w:trHeight w:val="624"/>
        </w:trPr>
        <w:tc>
          <w:tcPr>
            <w:tcW w:w="198" w:type="pct"/>
            <w:vMerge/>
            <w:tcBorders>
              <w:top w:val="nil"/>
              <w:left w:val="single" w:sz="4" w:space="0" w:color="auto"/>
              <w:bottom w:val="single" w:sz="4" w:space="0" w:color="auto"/>
              <w:right w:val="single" w:sz="4" w:space="0" w:color="auto"/>
            </w:tcBorders>
            <w:vAlign w:val="center"/>
            <w:hideMark/>
          </w:tcPr>
          <w:p w14:paraId="2E94F3FF" w14:textId="77777777" w:rsidR="00A13A9B" w:rsidRPr="00E425DE" w:rsidRDefault="00A13A9B" w:rsidP="00A13A9B">
            <w:pPr>
              <w:tabs>
                <w:tab w:val="clear" w:pos="567"/>
              </w:tabs>
              <w:spacing w:after="0" w:line="240" w:lineRule="auto"/>
              <w:jc w:val="left"/>
              <w:rPr>
                <w:b/>
                <w:bCs/>
                <w:sz w:val="24"/>
                <w:lang w:val="vi-VN" w:eastAsia="vi-VN"/>
              </w:rPr>
            </w:pPr>
          </w:p>
        </w:tc>
        <w:tc>
          <w:tcPr>
            <w:tcW w:w="631" w:type="pct"/>
            <w:vMerge/>
            <w:tcBorders>
              <w:top w:val="nil"/>
              <w:left w:val="single" w:sz="4" w:space="0" w:color="auto"/>
              <w:bottom w:val="single" w:sz="4" w:space="0" w:color="auto"/>
              <w:right w:val="single" w:sz="4" w:space="0" w:color="auto"/>
            </w:tcBorders>
            <w:vAlign w:val="center"/>
            <w:hideMark/>
          </w:tcPr>
          <w:p w14:paraId="23614652" w14:textId="77777777" w:rsidR="00A13A9B" w:rsidRPr="00E425DE" w:rsidRDefault="00A13A9B" w:rsidP="00A13A9B">
            <w:pPr>
              <w:tabs>
                <w:tab w:val="clear" w:pos="567"/>
              </w:tabs>
              <w:spacing w:after="0" w:line="240" w:lineRule="auto"/>
              <w:jc w:val="left"/>
              <w:rPr>
                <w:b/>
                <w:bCs/>
                <w:sz w:val="24"/>
                <w:lang w:val="vi-VN" w:eastAsia="vi-VN"/>
              </w:rPr>
            </w:pPr>
          </w:p>
        </w:tc>
        <w:tc>
          <w:tcPr>
            <w:tcW w:w="531" w:type="pct"/>
            <w:tcBorders>
              <w:top w:val="nil"/>
              <w:left w:val="nil"/>
              <w:bottom w:val="single" w:sz="4" w:space="0" w:color="auto"/>
              <w:right w:val="single" w:sz="4" w:space="0" w:color="auto"/>
            </w:tcBorders>
            <w:shd w:val="clear" w:color="000000" w:fill="DAF2D0"/>
            <w:vAlign w:val="center"/>
            <w:hideMark/>
          </w:tcPr>
          <w:p w14:paraId="65D3729B"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NTX30</w:t>
            </w:r>
          </w:p>
        </w:tc>
        <w:tc>
          <w:tcPr>
            <w:tcW w:w="626" w:type="pct"/>
            <w:tcBorders>
              <w:top w:val="nil"/>
              <w:left w:val="nil"/>
              <w:bottom w:val="single" w:sz="4" w:space="0" w:color="auto"/>
              <w:right w:val="single" w:sz="4" w:space="0" w:color="auto"/>
            </w:tcBorders>
            <w:shd w:val="clear" w:color="000000" w:fill="DAF2D0"/>
            <w:vAlign w:val="center"/>
            <w:hideMark/>
          </w:tcPr>
          <w:p w14:paraId="7BE094B3"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KHX43</w:t>
            </w:r>
          </w:p>
        </w:tc>
        <w:tc>
          <w:tcPr>
            <w:tcW w:w="609" w:type="pct"/>
            <w:tcBorders>
              <w:top w:val="nil"/>
              <w:left w:val="nil"/>
              <w:bottom w:val="single" w:sz="4" w:space="0" w:color="auto"/>
              <w:right w:val="single" w:sz="4" w:space="0" w:color="auto"/>
            </w:tcBorders>
            <w:shd w:val="clear" w:color="000000" w:fill="DAF2D0"/>
            <w:vAlign w:val="center"/>
            <w:hideMark/>
          </w:tcPr>
          <w:p w14:paraId="71B5828C"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0201 </w:t>
            </w:r>
          </w:p>
        </w:tc>
        <w:tc>
          <w:tcPr>
            <w:tcW w:w="1423" w:type="pct"/>
            <w:tcBorders>
              <w:top w:val="nil"/>
              <w:left w:val="nil"/>
              <w:bottom w:val="single" w:sz="4" w:space="0" w:color="auto"/>
              <w:right w:val="single" w:sz="4" w:space="0" w:color="auto"/>
            </w:tcBorders>
            <w:shd w:val="clear" w:color="000000" w:fill="DAF2D0"/>
            <w:vAlign w:val="center"/>
            <w:hideMark/>
          </w:tcPr>
          <w:p w14:paraId="5B5E27DF" w14:textId="77777777" w:rsidR="00A13A9B" w:rsidRPr="00E425DE" w:rsidRDefault="00A13A9B" w:rsidP="00A13A9B">
            <w:pPr>
              <w:tabs>
                <w:tab w:val="clear" w:pos="567"/>
              </w:tabs>
              <w:spacing w:after="0" w:line="240" w:lineRule="auto"/>
              <w:jc w:val="left"/>
              <w:rPr>
                <w:sz w:val="24"/>
                <w:lang w:val="vi-VN" w:eastAsia="vi-VN"/>
              </w:rPr>
            </w:pPr>
            <w:r w:rsidRPr="00E425DE">
              <w:rPr>
                <w:sz w:val="24"/>
                <w:lang w:val="vi-VN" w:eastAsia="vi-VN"/>
              </w:rPr>
              <w:t>Diện tích đất cây xanh công cộng bình quân đầu người khu vực nội thành, nội thị</w:t>
            </w:r>
          </w:p>
        </w:tc>
        <w:tc>
          <w:tcPr>
            <w:tcW w:w="982" w:type="pct"/>
            <w:tcBorders>
              <w:top w:val="nil"/>
              <w:left w:val="nil"/>
              <w:bottom w:val="single" w:sz="4" w:space="0" w:color="auto"/>
              <w:right w:val="single" w:sz="4" w:space="0" w:color="auto"/>
            </w:tcBorders>
            <w:shd w:val="clear" w:color="000000" w:fill="DAF2D0"/>
            <w:vAlign w:val="center"/>
            <w:hideMark/>
          </w:tcPr>
          <w:p w14:paraId="462C8F52"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4,5</w:t>
            </w:r>
          </w:p>
        </w:tc>
      </w:tr>
      <w:tr w:rsidR="00E425DE" w:rsidRPr="00E425DE" w14:paraId="64B3D9CB" w14:textId="77777777" w:rsidTr="00766E2A">
        <w:trPr>
          <w:cantSplit/>
          <w:trHeight w:val="312"/>
        </w:trPr>
        <w:tc>
          <w:tcPr>
            <w:tcW w:w="198" w:type="pct"/>
            <w:vMerge/>
            <w:tcBorders>
              <w:top w:val="nil"/>
              <w:left w:val="single" w:sz="4" w:space="0" w:color="auto"/>
              <w:bottom w:val="single" w:sz="4" w:space="0" w:color="auto"/>
              <w:right w:val="single" w:sz="4" w:space="0" w:color="auto"/>
            </w:tcBorders>
            <w:vAlign w:val="center"/>
            <w:hideMark/>
          </w:tcPr>
          <w:p w14:paraId="5E780B1D" w14:textId="77777777" w:rsidR="00A13A9B" w:rsidRPr="00E425DE" w:rsidRDefault="00A13A9B" w:rsidP="00A13A9B">
            <w:pPr>
              <w:tabs>
                <w:tab w:val="clear" w:pos="567"/>
              </w:tabs>
              <w:spacing w:after="0" w:line="240" w:lineRule="auto"/>
              <w:jc w:val="left"/>
              <w:rPr>
                <w:b/>
                <w:bCs/>
                <w:sz w:val="24"/>
                <w:lang w:val="vi-VN" w:eastAsia="vi-VN"/>
              </w:rPr>
            </w:pPr>
          </w:p>
        </w:tc>
        <w:tc>
          <w:tcPr>
            <w:tcW w:w="631" w:type="pct"/>
            <w:vMerge/>
            <w:tcBorders>
              <w:top w:val="nil"/>
              <w:left w:val="single" w:sz="4" w:space="0" w:color="auto"/>
              <w:bottom w:val="single" w:sz="4" w:space="0" w:color="auto"/>
              <w:right w:val="single" w:sz="4" w:space="0" w:color="auto"/>
            </w:tcBorders>
            <w:vAlign w:val="center"/>
            <w:hideMark/>
          </w:tcPr>
          <w:p w14:paraId="3E4F5005" w14:textId="77777777" w:rsidR="00A13A9B" w:rsidRPr="00E425DE" w:rsidRDefault="00A13A9B" w:rsidP="00A13A9B">
            <w:pPr>
              <w:tabs>
                <w:tab w:val="clear" w:pos="567"/>
              </w:tabs>
              <w:spacing w:after="0" w:line="240" w:lineRule="auto"/>
              <w:jc w:val="left"/>
              <w:rPr>
                <w:b/>
                <w:bCs/>
                <w:sz w:val="24"/>
                <w:lang w:val="vi-VN" w:eastAsia="vi-VN"/>
              </w:rPr>
            </w:pPr>
          </w:p>
        </w:tc>
        <w:tc>
          <w:tcPr>
            <w:tcW w:w="531" w:type="pct"/>
            <w:tcBorders>
              <w:top w:val="nil"/>
              <w:left w:val="nil"/>
              <w:bottom w:val="single" w:sz="4" w:space="0" w:color="auto"/>
              <w:right w:val="single" w:sz="4" w:space="0" w:color="auto"/>
            </w:tcBorders>
            <w:shd w:val="clear" w:color="000000" w:fill="DAF2D0"/>
            <w:vAlign w:val="center"/>
            <w:hideMark/>
          </w:tcPr>
          <w:p w14:paraId="03BDACA8"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 </w:t>
            </w:r>
          </w:p>
        </w:tc>
        <w:tc>
          <w:tcPr>
            <w:tcW w:w="626" w:type="pct"/>
            <w:tcBorders>
              <w:top w:val="nil"/>
              <w:left w:val="nil"/>
              <w:bottom w:val="single" w:sz="4" w:space="0" w:color="auto"/>
              <w:right w:val="single" w:sz="4" w:space="0" w:color="auto"/>
            </w:tcBorders>
            <w:shd w:val="clear" w:color="000000" w:fill="DAF2D0"/>
            <w:vAlign w:val="center"/>
            <w:hideMark/>
          </w:tcPr>
          <w:p w14:paraId="1E955E88"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KHX44</w:t>
            </w:r>
          </w:p>
        </w:tc>
        <w:tc>
          <w:tcPr>
            <w:tcW w:w="609" w:type="pct"/>
            <w:tcBorders>
              <w:top w:val="nil"/>
              <w:left w:val="nil"/>
              <w:bottom w:val="single" w:sz="4" w:space="0" w:color="auto"/>
              <w:right w:val="single" w:sz="4" w:space="0" w:color="auto"/>
            </w:tcBorders>
            <w:shd w:val="clear" w:color="000000" w:fill="DAF2D0"/>
            <w:vAlign w:val="center"/>
            <w:hideMark/>
          </w:tcPr>
          <w:p w14:paraId="63585568"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0302</w:t>
            </w:r>
          </w:p>
        </w:tc>
        <w:tc>
          <w:tcPr>
            <w:tcW w:w="1423" w:type="pct"/>
            <w:tcBorders>
              <w:top w:val="nil"/>
              <w:left w:val="nil"/>
              <w:bottom w:val="single" w:sz="4" w:space="0" w:color="auto"/>
              <w:right w:val="single" w:sz="4" w:space="0" w:color="auto"/>
            </w:tcBorders>
            <w:shd w:val="clear" w:color="000000" w:fill="DAF2D0"/>
            <w:vAlign w:val="center"/>
            <w:hideMark/>
          </w:tcPr>
          <w:p w14:paraId="4ED153FE" w14:textId="77777777" w:rsidR="00A13A9B" w:rsidRPr="00E425DE" w:rsidRDefault="00A13A9B" w:rsidP="00A13A9B">
            <w:pPr>
              <w:tabs>
                <w:tab w:val="clear" w:pos="567"/>
              </w:tabs>
              <w:spacing w:after="0" w:line="240" w:lineRule="auto"/>
              <w:jc w:val="left"/>
              <w:rPr>
                <w:sz w:val="24"/>
                <w:lang w:val="vi-VN" w:eastAsia="vi-VN"/>
              </w:rPr>
            </w:pPr>
            <w:r w:rsidRPr="00E425DE">
              <w:rPr>
                <w:sz w:val="24"/>
                <w:lang w:val="vi-VN" w:eastAsia="vi-VN"/>
              </w:rPr>
              <w:t>Tỷ lệ hộ có nhà ở kiên cố</w:t>
            </w:r>
          </w:p>
        </w:tc>
        <w:tc>
          <w:tcPr>
            <w:tcW w:w="982" w:type="pct"/>
            <w:tcBorders>
              <w:top w:val="nil"/>
              <w:left w:val="nil"/>
              <w:bottom w:val="single" w:sz="4" w:space="0" w:color="auto"/>
              <w:right w:val="single" w:sz="4" w:space="0" w:color="auto"/>
            </w:tcBorders>
            <w:shd w:val="clear" w:color="000000" w:fill="DAF2D0"/>
            <w:vAlign w:val="center"/>
            <w:hideMark/>
          </w:tcPr>
          <w:p w14:paraId="4F900F9D"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98,80</w:t>
            </w:r>
          </w:p>
        </w:tc>
      </w:tr>
      <w:tr w:rsidR="00E425DE" w:rsidRPr="00E425DE" w14:paraId="520B8EBC" w14:textId="77777777" w:rsidTr="00766E2A">
        <w:trPr>
          <w:cantSplit/>
          <w:trHeight w:val="936"/>
        </w:trPr>
        <w:tc>
          <w:tcPr>
            <w:tcW w:w="198" w:type="pct"/>
            <w:vMerge/>
            <w:tcBorders>
              <w:top w:val="nil"/>
              <w:left w:val="single" w:sz="4" w:space="0" w:color="auto"/>
              <w:bottom w:val="single" w:sz="4" w:space="0" w:color="auto"/>
              <w:right w:val="single" w:sz="4" w:space="0" w:color="auto"/>
            </w:tcBorders>
            <w:vAlign w:val="center"/>
            <w:hideMark/>
          </w:tcPr>
          <w:p w14:paraId="62B71FD4" w14:textId="77777777" w:rsidR="00A13A9B" w:rsidRPr="00E425DE" w:rsidRDefault="00A13A9B" w:rsidP="00A13A9B">
            <w:pPr>
              <w:tabs>
                <w:tab w:val="clear" w:pos="567"/>
              </w:tabs>
              <w:spacing w:after="0" w:line="240" w:lineRule="auto"/>
              <w:jc w:val="left"/>
              <w:rPr>
                <w:b/>
                <w:bCs/>
                <w:sz w:val="24"/>
                <w:lang w:val="vi-VN" w:eastAsia="vi-VN"/>
              </w:rPr>
            </w:pPr>
          </w:p>
        </w:tc>
        <w:tc>
          <w:tcPr>
            <w:tcW w:w="631" w:type="pct"/>
            <w:vMerge/>
            <w:tcBorders>
              <w:top w:val="nil"/>
              <w:left w:val="single" w:sz="4" w:space="0" w:color="auto"/>
              <w:bottom w:val="single" w:sz="4" w:space="0" w:color="auto"/>
              <w:right w:val="single" w:sz="4" w:space="0" w:color="auto"/>
            </w:tcBorders>
            <w:vAlign w:val="center"/>
            <w:hideMark/>
          </w:tcPr>
          <w:p w14:paraId="264CF51D" w14:textId="77777777" w:rsidR="00A13A9B" w:rsidRPr="00E425DE" w:rsidRDefault="00A13A9B" w:rsidP="00A13A9B">
            <w:pPr>
              <w:tabs>
                <w:tab w:val="clear" w:pos="567"/>
              </w:tabs>
              <w:spacing w:after="0" w:line="240" w:lineRule="auto"/>
              <w:jc w:val="left"/>
              <w:rPr>
                <w:b/>
                <w:bCs/>
                <w:sz w:val="24"/>
                <w:lang w:val="vi-VN" w:eastAsia="vi-VN"/>
              </w:rPr>
            </w:pPr>
          </w:p>
        </w:tc>
        <w:tc>
          <w:tcPr>
            <w:tcW w:w="531" w:type="pct"/>
            <w:tcBorders>
              <w:top w:val="nil"/>
              <w:left w:val="nil"/>
              <w:bottom w:val="single" w:sz="4" w:space="0" w:color="auto"/>
              <w:right w:val="single" w:sz="4" w:space="0" w:color="auto"/>
            </w:tcBorders>
            <w:shd w:val="clear" w:color="000000" w:fill="DAF2D0"/>
            <w:vAlign w:val="center"/>
            <w:hideMark/>
          </w:tcPr>
          <w:p w14:paraId="71641EFE"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NTX33</w:t>
            </w:r>
          </w:p>
        </w:tc>
        <w:tc>
          <w:tcPr>
            <w:tcW w:w="626" w:type="pct"/>
            <w:tcBorders>
              <w:top w:val="nil"/>
              <w:left w:val="nil"/>
              <w:bottom w:val="single" w:sz="4" w:space="0" w:color="auto"/>
              <w:right w:val="single" w:sz="4" w:space="0" w:color="auto"/>
            </w:tcBorders>
            <w:shd w:val="clear" w:color="000000" w:fill="DAF2D0"/>
            <w:vAlign w:val="center"/>
            <w:hideMark/>
          </w:tcPr>
          <w:p w14:paraId="2905DEBA"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KHX45</w:t>
            </w:r>
          </w:p>
        </w:tc>
        <w:tc>
          <w:tcPr>
            <w:tcW w:w="609" w:type="pct"/>
            <w:tcBorders>
              <w:top w:val="nil"/>
              <w:left w:val="nil"/>
              <w:bottom w:val="single" w:sz="4" w:space="0" w:color="auto"/>
              <w:right w:val="single" w:sz="4" w:space="0" w:color="auto"/>
            </w:tcBorders>
            <w:shd w:val="clear" w:color="000000" w:fill="DAF2D0"/>
            <w:vAlign w:val="center"/>
            <w:hideMark/>
          </w:tcPr>
          <w:p w14:paraId="613E4123"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0401</w:t>
            </w:r>
          </w:p>
        </w:tc>
        <w:tc>
          <w:tcPr>
            <w:tcW w:w="1423" w:type="pct"/>
            <w:tcBorders>
              <w:top w:val="nil"/>
              <w:left w:val="nil"/>
              <w:bottom w:val="single" w:sz="4" w:space="0" w:color="auto"/>
              <w:right w:val="single" w:sz="4" w:space="0" w:color="auto"/>
            </w:tcBorders>
            <w:shd w:val="clear" w:color="000000" w:fill="DAF2D0"/>
            <w:vAlign w:val="center"/>
            <w:hideMark/>
          </w:tcPr>
          <w:p w14:paraId="2C55C511" w14:textId="77777777" w:rsidR="00A13A9B" w:rsidRPr="00E425DE" w:rsidRDefault="00A13A9B" w:rsidP="00A13A9B">
            <w:pPr>
              <w:tabs>
                <w:tab w:val="clear" w:pos="567"/>
              </w:tabs>
              <w:spacing w:after="0" w:line="240" w:lineRule="auto"/>
              <w:jc w:val="left"/>
              <w:rPr>
                <w:sz w:val="24"/>
                <w:lang w:val="vi-VN" w:eastAsia="vi-VN"/>
              </w:rPr>
            </w:pPr>
            <w:r w:rsidRPr="00E425DE">
              <w:rPr>
                <w:sz w:val="24"/>
                <w:lang w:val="vi-VN" w:eastAsia="vi-VN"/>
              </w:rPr>
              <w:t xml:space="preserve">Tỷ lệ quy hoạch chung đô thị được lồng ghép các mục tiêu tăng trưởng xanh và biến đổi khí hậu. </w:t>
            </w:r>
          </w:p>
        </w:tc>
        <w:tc>
          <w:tcPr>
            <w:tcW w:w="982" w:type="pct"/>
            <w:tcBorders>
              <w:top w:val="nil"/>
              <w:left w:val="nil"/>
              <w:bottom w:val="single" w:sz="4" w:space="0" w:color="auto"/>
              <w:right w:val="single" w:sz="4" w:space="0" w:color="auto"/>
            </w:tcBorders>
            <w:shd w:val="clear" w:color="000000" w:fill="DAF2D0"/>
            <w:vAlign w:val="center"/>
            <w:hideMark/>
          </w:tcPr>
          <w:p w14:paraId="7175DF7C"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0</w:t>
            </w:r>
          </w:p>
        </w:tc>
      </w:tr>
      <w:tr w:rsidR="00E425DE" w:rsidRPr="00E425DE" w14:paraId="6E965BB7" w14:textId="77777777" w:rsidTr="00766E2A">
        <w:trPr>
          <w:cantSplit/>
          <w:trHeight w:val="936"/>
        </w:trPr>
        <w:tc>
          <w:tcPr>
            <w:tcW w:w="198" w:type="pct"/>
            <w:vMerge/>
            <w:tcBorders>
              <w:top w:val="nil"/>
              <w:left w:val="single" w:sz="4" w:space="0" w:color="auto"/>
              <w:bottom w:val="single" w:sz="4" w:space="0" w:color="auto"/>
              <w:right w:val="single" w:sz="4" w:space="0" w:color="auto"/>
            </w:tcBorders>
            <w:vAlign w:val="center"/>
            <w:hideMark/>
          </w:tcPr>
          <w:p w14:paraId="206F9159" w14:textId="77777777" w:rsidR="00A13A9B" w:rsidRPr="00E425DE" w:rsidRDefault="00A13A9B" w:rsidP="00A13A9B">
            <w:pPr>
              <w:tabs>
                <w:tab w:val="clear" w:pos="567"/>
              </w:tabs>
              <w:spacing w:after="0" w:line="240" w:lineRule="auto"/>
              <w:jc w:val="left"/>
              <w:rPr>
                <w:b/>
                <w:bCs/>
                <w:sz w:val="24"/>
                <w:lang w:val="vi-VN" w:eastAsia="vi-VN"/>
              </w:rPr>
            </w:pPr>
          </w:p>
        </w:tc>
        <w:tc>
          <w:tcPr>
            <w:tcW w:w="631" w:type="pct"/>
            <w:vMerge/>
            <w:tcBorders>
              <w:top w:val="nil"/>
              <w:left w:val="single" w:sz="4" w:space="0" w:color="auto"/>
              <w:bottom w:val="single" w:sz="4" w:space="0" w:color="auto"/>
              <w:right w:val="single" w:sz="4" w:space="0" w:color="auto"/>
            </w:tcBorders>
            <w:vAlign w:val="center"/>
            <w:hideMark/>
          </w:tcPr>
          <w:p w14:paraId="7327CF02" w14:textId="77777777" w:rsidR="00A13A9B" w:rsidRPr="00E425DE" w:rsidRDefault="00A13A9B" w:rsidP="00A13A9B">
            <w:pPr>
              <w:tabs>
                <w:tab w:val="clear" w:pos="567"/>
              </w:tabs>
              <w:spacing w:after="0" w:line="240" w:lineRule="auto"/>
              <w:jc w:val="left"/>
              <w:rPr>
                <w:b/>
                <w:bCs/>
                <w:sz w:val="24"/>
                <w:lang w:val="vi-VN" w:eastAsia="vi-VN"/>
              </w:rPr>
            </w:pPr>
          </w:p>
        </w:tc>
        <w:tc>
          <w:tcPr>
            <w:tcW w:w="531" w:type="pct"/>
            <w:tcBorders>
              <w:top w:val="nil"/>
              <w:left w:val="nil"/>
              <w:bottom w:val="single" w:sz="4" w:space="0" w:color="auto"/>
              <w:right w:val="single" w:sz="4" w:space="0" w:color="auto"/>
            </w:tcBorders>
            <w:shd w:val="clear" w:color="000000" w:fill="DAF2D0"/>
            <w:vAlign w:val="center"/>
            <w:hideMark/>
          </w:tcPr>
          <w:p w14:paraId="593D6B19"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 </w:t>
            </w:r>
          </w:p>
        </w:tc>
        <w:tc>
          <w:tcPr>
            <w:tcW w:w="626" w:type="pct"/>
            <w:tcBorders>
              <w:top w:val="nil"/>
              <w:left w:val="nil"/>
              <w:bottom w:val="single" w:sz="4" w:space="0" w:color="auto"/>
              <w:right w:val="single" w:sz="4" w:space="0" w:color="auto"/>
            </w:tcBorders>
            <w:shd w:val="clear" w:color="000000" w:fill="DAF2D0"/>
            <w:vAlign w:val="center"/>
            <w:hideMark/>
          </w:tcPr>
          <w:p w14:paraId="2442832A"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KHX46</w:t>
            </w:r>
          </w:p>
        </w:tc>
        <w:tc>
          <w:tcPr>
            <w:tcW w:w="609" w:type="pct"/>
            <w:tcBorders>
              <w:top w:val="nil"/>
              <w:left w:val="nil"/>
              <w:bottom w:val="single" w:sz="4" w:space="0" w:color="auto"/>
              <w:right w:val="single" w:sz="4" w:space="0" w:color="auto"/>
            </w:tcBorders>
            <w:shd w:val="clear" w:color="000000" w:fill="DAF2D0"/>
            <w:vAlign w:val="center"/>
            <w:hideMark/>
          </w:tcPr>
          <w:p w14:paraId="26AE9702"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Đề xuất mới</w:t>
            </w:r>
          </w:p>
        </w:tc>
        <w:tc>
          <w:tcPr>
            <w:tcW w:w="1423" w:type="pct"/>
            <w:tcBorders>
              <w:top w:val="nil"/>
              <w:left w:val="nil"/>
              <w:bottom w:val="single" w:sz="4" w:space="0" w:color="auto"/>
              <w:right w:val="single" w:sz="4" w:space="0" w:color="auto"/>
            </w:tcBorders>
            <w:shd w:val="clear" w:color="000000" w:fill="DAF2D0"/>
            <w:vAlign w:val="center"/>
            <w:hideMark/>
          </w:tcPr>
          <w:p w14:paraId="12E3FCC6" w14:textId="77777777" w:rsidR="00A13A9B" w:rsidRPr="00E425DE" w:rsidRDefault="00A13A9B" w:rsidP="00A13A9B">
            <w:pPr>
              <w:tabs>
                <w:tab w:val="clear" w:pos="567"/>
              </w:tabs>
              <w:spacing w:after="0" w:line="240" w:lineRule="auto"/>
              <w:jc w:val="left"/>
              <w:rPr>
                <w:sz w:val="24"/>
                <w:lang w:val="vi-VN" w:eastAsia="vi-VN"/>
              </w:rPr>
            </w:pPr>
            <w:r w:rsidRPr="00E425DE">
              <w:rPr>
                <w:sz w:val="24"/>
                <w:lang w:val="vi-VN" w:eastAsia="vi-VN"/>
              </w:rPr>
              <w:t>Khu chức năng đô thị, khu đô thị mới được quy hoạch, thiết kế theo mô hình đô thị xanh, ứng dụng công nghệ cao, thông minh</w:t>
            </w:r>
          </w:p>
        </w:tc>
        <w:tc>
          <w:tcPr>
            <w:tcW w:w="982" w:type="pct"/>
            <w:tcBorders>
              <w:top w:val="nil"/>
              <w:left w:val="nil"/>
              <w:bottom w:val="single" w:sz="4" w:space="0" w:color="auto"/>
              <w:right w:val="single" w:sz="4" w:space="0" w:color="auto"/>
            </w:tcBorders>
            <w:shd w:val="clear" w:color="000000" w:fill="DAF2D0"/>
            <w:vAlign w:val="center"/>
            <w:hideMark/>
          </w:tcPr>
          <w:p w14:paraId="4F64F1A0"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1</w:t>
            </w:r>
          </w:p>
        </w:tc>
      </w:tr>
      <w:tr w:rsidR="00E425DE" w:rsidRPr="00E425DE" w14:paraId="51E65D6B" w14:textId="77777777" w:rsidTr="00766E2A">
        <w:trPr>
          <w:cantSplit/>
          <w:trHeight w:val="624"/>
        </w:trPr>
        <w:tc>
          <w:tcPr>
            <w:tcW w:w="198" w:type="pct"/>
            <w:vMerge/>
            <w:tcBorders>
              <w:top w:val="nil"/>
              <w:left w:val="single" w:sz="4" w:space="0" w:color="auto"/>
              <w:bottom w:val="single" w:sz="4" w:space="0" w:color="auto"/>
              <w:right w:val="single" w:sz="4" w:space="0" w:color="auto"/>
            </w:tcBorders>
            <w:vAlign w:val="center"/>
            <w:hideMark/>
          </w:tcPr>
          <w:p w14:paraId="19497E75" w14:textId="77777777" w:rsidR="00A13A9B" w:rsidRPr="00E425DE" w:rsidRDefault="00A13A9B" w:rsidP="00A13A9B">
            <w:pPr>
              <w:tabs>
                <w:tab w:val="clear" w:pos="567"/>
              </w:tabs>
              <w:spacing w:after="0" w:line="240" w:lineRule="auto"/>
              <w:jc w:val="left"/>
              <w:rPr>
                <w:b/>
                <w:bCs/>
                <w:sz w:val="24"/>
                <w:lang w:val="vi-VN" w:eastAsia="vi-VN"/>
              </w:rPr>
            </w:pPr>
          </w:p>
        </w:tc>
        <w:tc>
          <w:tcPr>
            <w:tcW w:w="631" w:type="pct"/>
            <w:vMerge/>
            <w:tcBorders>
              <w:top w:val="nil"/>
              <w:left w:val="single" w:sz="4" w:space="0" w:color="auto"/>
              <w:bottom w:val="single" w:sz="4" w:space="0" w:color="auto"/>
              <w:right w:val="single" w:sz="4" w:space="0" w:color="auto"/>
            </w:tcBorders>
            <w:vAlign w:val="center"/>
            <w:hideMark/>
          </w:tcPr>
          <w:p w14:paraId="33851576" w14:textId="77777777" w:rsidR="00A13A9B" w:rsidRPr="00E425DE" w:rsidRDefault="00A13A9B" w:rsidP="00A13A9B">
            <w:pPr>
              <w:tabs>
                <w:tab w:val="clear" w:pos="567"/>
              </w:tabs>
              <w:spacing w:after="0" w:line="240" w:lineRule="auto"/>
              <w:jc w:val="left"/>
              <w:rPr>
                <w:b/>
                <w:bCs/>
                <w:sz w:val="24"/>
                <w:lang w:val="vi-VN" w:eastAsia="vi-VN"/>
              </w:rPr>
            </w:pPr>
          </w:p>
        </w:tc>
        <w:tc>
          <w:tcPr>
            <w:tcW w:w="531" w:type="pct"/>
            <w:tcBorders>
              <w:top w:val="nil"/>
              <w:left w:val="nil"/>
              <w:bottom w:val="single" w:sz="4" w:space="0" w:color="auto"/>
              <w:right w:val="single" w:sz="4" w:space="0" w:color="auto"/>
            </w:tcBorders>
            <w:shd w:val="clear" w:color="000000" w:fill="DAF2D0"/>
            <w:vAlign w:val="center"/>
            <w:hideMark/>
          </w:tcPr>
          <w:p w14:paraId="13952A3C"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NTX35</w:t>
            </w:r>
          </w:p>
        </w:tc>
        <w:tc>
          <w:tcPr>
            <w:tcW w:w="626" w:type="pct"/>
            <w:tcBorders>
              <w:top w:val="nil"/>
              <w:left w:val="nil"/>
              <w:bottom w:val="single" w:sz="4" w:space="0" w:color="auto"/>
              <w:right w:val="single" w:sz="4" w:space="0" w:color="auto"/>
            </w:tcBorders>
            <w:shd w:val="clear" w:color="000000" w:fill="DAF2D0"/>
            <w:vAlign w:val="center"/>
            <w:hideMark/>
          </w:tcPr>
          <w:p w14:paraId="5C81F585"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KHX47</w:t>
            </w:r>
          </w:p>
        </w:tc>
        <w:tc>
          <w:tcPr>
            <w:tcW w:w="609" w:type="pct"/>
            <w:tcBorders>
              <w:top w:val="nil"/>
              <w:left w:val="nil"/>
              <w:bottom w:val="single" w:sz="4" w:space="0" w:color="auto"/>
              <w:right w:val="single" w:sz="4" w:space="0" w:color="auto"/>
            </w:tcBorders>
            <w:shd w:val="clear" w:color="000000" w:fill="DAF2D0"/>
            <w:vAlign w:val="center"/>
            <w:hideMark/>
          </w:tcPr>
          <w:p w14:paraId="00B4D23A"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0105</w:t>
            </w:r>
          </w:p>
        </w:tc>
        <w:tc>
          <w:tcPr>
            <w:tcW w:w="1423" w:type="pct"/>
            <w:tcBorders>
              <w:top w:val="nil"/>
              <w:left w:val="nil"/>
              <w:bottom w:val="single" w:sz="4" w:space="0" w:color="auto"/>
              <w:right w:val="single" w:sz="4" w:space="0" w:color="auto"/>
            </w:tcBorders>
            <w:shd w:val="clear" w:color="000000" w:fill="DAF2D0"/>
            <w:vAlign w:val="center"/>
            <w:hideMark/>
          </w:tcPr>
          <w:p w14:paraId="33F1A58E" w14:textId="77777777" w:rsidR="00A13A9B" w:rsidRPr="00E425DE" w:rsidRDefault="00A13A9B" w:rsidP="00A13A9B">
            <w:pPr>
              <w:tabs>
                <w:tab w:val="clear" w:pos="567"/>
              </w:tabs>
              <w:spacing w:after="0" w:line="240" w:lineRule="auto"/>
              <w:jc w:val="left"/>
              <w:rPr>
                <w:sz w:val="24"/>
                <w:lang w:val="vi-VN" w:eastAsia="vi-VN"/>
              </w:rPr>
            </w:pPr>
            <w:r w:rsidRPr="00E425DE">
              <w:rPr>
                <w:sz w:val="24"/>
                <w:lang w:val="vi-VN" w:eastAsia="vi-VN"/>
              </w:rPr>
              <w:t xml:space="preserve">Tỷ lệ công trình xây dựng nghiệm thu được cấp chứng chỉ công trình xanh </w:t>
            </w:r>
          </w:p>
        </w:tc>
        <w:tc>
          <w:tcPr>
            <w:tcW w:w="982" w:type="pct"/>
            <w:tcBorders>
              <w:top w:val="nil"/>
              <w:left w:val="nil"/>
              <w:bottom w:val="single" w:sz="4" w:space="0" w:color="auto"/>
              <w:right w:val="single" w:sz="4" w:space="0" w:color="auto"/>
            </w:tcBorders>
            <w:shd w:val="clear" w:color="000000" w:fill="DAF2D0"/>
            <w:vAlign w:val="center"/>
            <w:hideMark/>
          </w:tcPr>
          <w:p w14:paraId="5869120D"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0</w:t>
            </w:r>
          </w:p>
        </w:tc>
      </w:tr>
      <w:tr w:rsidR="00E425DE" w:rsidRPr="00E425DE" w14:paraId="6EDB9020" w14:textId="77777777" w:rsidTr="00766E2A">
        <w:trPr>
          <w:cantSplit/>
          <w:trHeight w:val="936"/>
        </w:trPr>
        <w:tc>
          <w:tcPr>
            <w:tcW w:w="198" w:type="pct"/>
            <w:vMerge/>
            <w:tcBorders>
              <w:top w:val="nil"/>
              <w:left w:val="single" w:sz="4" w:space="0" w:color="auto"/>
              <w:bottom w:val="single" w:sz="4" w:space="0" w:color="auto"/>
              <w:right w:val="single" w:sz="4" w:space="0" w:color="auto"/>
            </w:tcBorders>
            <w:vAlign w:val="center"/>
            <w:hideMark/>
          </w:tcPr>
          <w:p w14:paraId="0D9AA831" w14:textId="77777777" w:rsidR="00A13A9B" w:rsidRPr="00E425DE" w:rsidRDefault="00A13A9B" w:rsidP="00A13A9B">
            <w:pPr>
              <w:tabs>
                <w:tab w:val="clear" w:pos="567"/>
              </w:tabs>
              <w:spacing w:after="0" w:line="240" w:lineRule="auto"/>
              <w:jc w:val="left"/>
              <w:rPr>
                <w:b/>
                <w:bCs/>
                <w:sz w:val="24"/>
                <w:lang w:val="vi-VN" w:eastAsia="vi-VN"/>
              </w:rPr>
            </w:pPr>
          </w:p>
        </w:tc>
        <w:tc>
          <w:tcPr>
            <w:tcW w:w="631" w:type="pct"/>
            <w:vMerge/>
            <w:tcBorders>
              <w:top w:val="nil"/>
              <w:left w:val="single" w:sz="4" w:space="0" w:color="auto"/>
              <w:bottom w:val="single" w:sz="4" w:space="0" w:color="auto"/>
              <w:right w:val="single" w:sz="4" w:space="0" w:color="auto"/>
            </w:tcBorders>
            <w:vAlign w:val="center"/>
            <w:hideMark/>
          </w:tcPr>
          <w:p w14:paraId="01331CDF" w14:textId="77777777" w:rsidR="00A13A9B" w:rsidRPr="00E425DE" w:rsidRDefault="00A13A9B" w:rsidP="00A13A9B">
            <w:pPr>
              <w:tabs>
                <w:tab w:val="clear" w:pos="567"/>
              </w:tabs>
              <w:spacing w:after="0" w:line="240" w:lineRule="auto"/>
              <w:jc w:val="left"/>
              <w:rPr>
                <w:b/>
                <w:bCs/>
                <w:sz w:val="24"/>
                <w:lang w:val="vi-VN" w:eastAsia="vi-VN"/>
              </w:rPr>
            </w:pPr>
          </w:p>
        </w:tc>
        <w:tc>
          <w:tcPr>
            <w:tcW w:w="531" w:type="pct"/>
            <w:tcBorders>
              <w:top w:val="nil"/>
              <w:left w:val="nil"/>
              <w:bottom w:val="single" w:sz="4" w:space="0" w:color="auto"/>
              <w:right w:val="single" w:sz="4" w:space="0" w:color="auto"/>
            </w:tcBorders>
            <w:shd w:val="clear" w:color="000000" w:fill="DAF2D0"/>
            <w:vAlign w:val="center"/>
            <w:hideMark/>
          </w:tcPr>
          <w:p w14:paraId="20E74BEA"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NTX36</w:t>
            </w:r>
          </w:p>
        </w:tc>
        <w:tc>
          <w:tcPr>
            <w:tcW w:w="626" w:type="pct"/>
            <w:tcBorders>
              <w:top w:val="nil"/>
              <w:left w:val="nil"/>
              <w:bottom w:val="single" w:sz="4" w:space="0" w:color="auto"/>
              <w:right w:val="single" w:sz="4" w:space="0" w:color="auto"/>
            </w:tcBorders>
            <w:shd w:val="clear" w:color="000000" w:fill="DAF2D0"/>
            <w:vAlign w:val="center"/>
            <w:hideMark/>
          </w:tcPr>
          <w:p w14:paraId="64580CA0"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KHX48</w:t>
            </w:r>
          </w:p>
        </w:tc>
        <w:tc>
          <w:tcPr>
            <w:tcW w:w="609" w:type="pct"/>
            <w:tcBorders>
              <w:top w:val="nil"/>
              <w:left w:val="nil"/>
              <w:bottom w:val="single" w:sz="4" w:space="0" w:color="auto"/>
              <w:right w:val="single" w:sz="4" w:space="0" w:color="auto"/>
            </w:tcBorders>
            <w:shd w:val="clear" w:color="000000" w:fill="DAF2D0"/>
            <w:vAlign w:val="center"/>
            <w:hideMark/>
          </w:tcPr>
          <w:p w14:paraId="20E93972"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0203</w:t>
            </w:r>
          </w:p>
        </w:tc>
        <w:tc>
          <w:tcPr>
            <w:tcW w:w="1423" w:type="pct"/>
            <w:tcBorders>
              <w:top w:val="nil"/>
              <w:left w:val="nil"/>
              <w:bottom w:val="single" w:sz="4" w:space="0" w:color="auto"/>
              <w:right w:val="single" w:sz="4" w:space="0" w:color="auto"/>
            </w:tcBorders>
            <w:shd w:val="clear" w:color="000000" w:fill="DAF2D0"/>
            <w:vAlign w:val="center"/>
            <w:hideMark/>
          </w:tcPr>
          <w:p w14:paraId="2E4D8802" w14:textId="77777777" w:rsidR="00A13A9B" w:rsidRPr="00E425DE" w:rsidRDefault="00A13A9B" w:rsidP="00A13A9B">
            <w:pPr>
              <w:tabs>
                <w:tab w:val="clear" w:pos="567"/>
              </w:tabs>
              <w:spacing w:after="0" w:line="240" w:lineRule="auto"/>
              <w:jc w:val="left"/>
              <w:rPr>
                <w:sz w:val="24"/>
                <w:lang w:val="vi-VN" w:eastAsia="vi-VN"/>
              </w:rPr>
            </w:pPr>
            <w:r w:rsidRPr="00E425DE">
              <w:rPr>
                <w:sz w:val="24"/>
                <w:lang w:val="vi-VN" w:eastAsia="vi-VN"/>
              </w:rPr>
              <w:t xml:space="preserve">Tỷ lệ đường đô thị sử dụng các thiết bị và công nghệ tiết kiệm năng lượng hoặc sử dụng năng lượng tái tạo để chiếu sáng </w:t>
            </w:r>
          </w:p>
        </w:tc>
        <w:tc>
          <w:tcPr>
            <w:tcW w:w="982" w:type="pct"/>
            <w:tcBorders>
              <w:top w:val="nil"/>
              <w:left w:val="nil"/>
              <w:bottom w:val="single" w:sz="4" w:space="0" w:color="auto"/>
              <w:right w:val="single" w:sz="4" w:space="0" w:color="auto"/>
            </w:tcBorders>
            <w:shd w:val="clear" w:color="000000" w:fill="DAF2D0"/>
            <w:vAlign w:val="center"/>
            <w:hideMark/>
          </w:tcPr>
          <w:p w14:paraId="6F67740A"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&lt;10</w:t>
            </w:r>
          </w:p>
        </w:tc>
      </w:tr>
      <w:tr w:rsidR="00E425DE" w:rsidRPr="00E425DE" w14:paraId="13DA4C3F" w14:textId="77777777" w:rsidTr="00766E2A">
        <w:trPr>
          <w:cantSplit/>
          <w:trHeight w:val="624"/>
        </w:trPr>
        <w:tc>
          <w:tcPr>
            <w:tcW w:w="198" w:type="pct"/>
            <w:vMerge w:val="restart"/>
            <w:tcBorders>
              <w:top w:val="nil"/>
              <w:left w:val="single" w:sz="4" w:space="0" w:color="auto"/>
              <w:bottom w:val="single" w:sz="4" w:space="0" w:color="auto"/>
              <w:right w:val="single" w:sz="4" w:space="0" w:color="auto"/>
            </w:tcBorders>
            <w:shd w:val="clear" w:color="auto" w:fill="auto"/>
            <w:vAlign w:val="center"/>
            <w:hideMark/>
          </w:tcPr>
          <w:p w14:paraId="78351C6C" w14:textId="77777777" w:rsidR="00A13A9B" w:rsidRPr="00E425DE" w:rsidRDefault="00A13A9B" w:rsidP="00A13A9B">
            <w:pPr>
              <w:tabs>
                <w:tab w:val="clear" w:pos="567"/>
              </w:tabs>
              <w:spacing w:after="0" w:line="240" w:lineRule="auto"/>
              <w:jc w:val="center"/>
              <w:rPr>
                <w:b/>
                <w:bCs/>
                <w:sz w:val="24"/>
                <w:lang w:val="vi-VN" w:eastAsia="vi-VN"/>
              </w:rPr>
            </w:pPr>
            <w:r w:rsidRPr="00E425DE">
              <w:rPr>
                <w:b/>
                <w:bCs/>
                <w:sz w:val="24"/>
                <w:lang w:val="vi-VN" w:eastAsia="vi-VN"/>
              </w:rPr>
              <w:t>V</w:t>
            </w:r>
          </w:p>
        </w:tc>
        <w:tc>
          <w:tcPr>
            <w:tcW w:w="631" w:type="pct"/>
            <w:vMerge w:val="restart"/>
            <w:tcBorders>
              <w:top w:val="nil"/>
              <w:left w:val="single" w:sz="4" w:space="0" w:color="auto"/>
              <w:bottom w:val="single" w:sz="4" w:space="0" w:color="auto"/>
              <w:right w:val="single" w:sz="4" w:space="0" w:color="auto"/>
            </w:tcBorders>
            <w:shd w:val="clear" w:color="auto" w:fill="auto"/>
            <w:vAlign w:val="center"/>
            <w:hideMark/>
          </w:tcPr>
          <w:p w14:paraId="289064BB" w14:textId="77777777" w:rsidR="00A13A9B" w:rsidRPr="00E425DE" w:rsidRDefault="00A13A9B" w:rsidP="00A13A9B">
            <w:pPr>
              <w:tabs>
                <w:tab w:val="clear" w:pos="567"/>
              </w:tabs>
              <w:spacing w:after="0" w:line="240" w:lineRule="auto"/>
              <w:jc w:val="center"/>
              <w:rPr>
                <w:b/>
                <w:bCs/>
                <w:sz w:val="24"/>
                <w:lang w:val="vi-VN" w:eastAsia="vi-VN"/>
              </w:rPr>
            </w:pPr>
            <w:r w:rsidRPr="00E425DE">
              <w:rPr>
                <w:b/>
                <w:bCs/>
                <w:sz w:val="24"/>
                <w:lang w:val="vi-VN" w:eastAsia="vi-VN"/>
              </w:rPr>
              <w:t>Giao thông xanh</w:t>
            </w:r>
          </w:p>
        </w:tc>
        <w:tc>
          <w:tcPr>
            <w:tcW w:w="531" w:type="pct"/>
            <w:tcBorders>
              <w:top w:val="nil"/>
              <w:left w:val="nil"/>
              <w:bottom w:val="single" w:sz="4" w:space="0" w:color="auto"/>
              <w:right w:val="single" w:sz="4" w:space="0" w:color="auto"/>
            </w:tcBorders>
            <w:shd w:val="clear" w:color="auto" w:fill="auto"/>
            <w:vAlign w:val="center"/>
            <w:hideMark/>
          </w:tcPr>
          <w:p w14:paraId="46751966"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NTX37</w:t>
            </w:r>
          </w:p>
        </w:tc>
        <w:tc>
          <w:tcPr>
            <w:tcW w:w="626" w:type="pct"/>
            <w:tcBorders>
              <w:top w:val="nil"/>
              <w:left w:val="nil"/>
              <w:bottom w:val="single" w:sz="4" w:space="0" w:color="auto"/>
              <w:right w:val="single" w:sz="4" w:space="0" w:color="auto"/>
            </w:tcBorders>
            <w:shd w:val="clear" w:color="000000" w:fill="FFFFFF"/>
            <w:vAlign w:val="center"/>
            <w:hideMark/>
          </w:tcPr>
          <w:p w14:paraId="155C3221"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KHX49</w:t>
            </w:r>
          </w:p>
        </w:tc>
        <w:tc>
          <w:tcPr>
            <w:tcW w:w="609" w:type="pct"/>
            <w:tcBorders>
              <w:top w:val="nil"/>
              <w:left w:val="nil"/>
              <w:bottom w:val="single" w:sz="4" w:space="0" w:color="auto"/>
              <w:right w:val="single" w:sz="4" w:space="0" w:color="auto"/>
            </w:tcBorders>
            <w:shd w:val="clear" w:color="auto" w:fill="auto"/>
            <w:vAlign w:val="center"/>
            <w:hideMark/>
          </w:tcPr>
          <w:p w14:paraId="0CFBC7D3"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Điều chỉnh từ 2.5</w:t>
            </w:r>
          </w:p>
        </w:tc>
        <w:tc>
          <w:tcPr>
            <w:tcW w:w="1423" w:type="pct"/>
            <w:tcBorders>
              <w:top w:val="nil"/>
              <w:left w:val="nil"/>
              <w:bottom w:val="single" w:sz="4" w:space="0" w:color="auto"/>
              <w:right w:val="single" w:sz="4" w:space="0" w:color="auto"/>
            </w:tcBorders>
            <w:shd w:val="clear" w:color="auto" w:fill="auto"/>
            <w:vAlign w:val="center"/>
            <w:hideMark/>
          </w:tcPr>
          <w:p w14:paraId="322DA718" w14:textId="77777777" w:rsidR="00A13A9B" w:rsidRPr="00E425DE" w:rsidRDefault="00A13A9B" w:rsidP="00A13A9B">
            <w:pPr>
              <w:tabs>
                <w:tab w:val="clear" w:pos="567"/>
              </w:tabs>
              <w:spacing w:after="0" w:line="240" w:lineRule="auto"/>
              <w:jc w:val="left"/>
              <w:rPr>
                <w:sz w:val="24"/>
                <w:lang w:val="vi-VN" w:eastAsia="vi-VN"/>
              </w:rPr>
            </w:pPr>
            <w:r w:rsidRPr="00E425DE">
              <w:rPr>
                <w:sz w:val="24"/>
                <w:lang w:val="vi-VN" w:eastAsia="vi-VN"/>
              </w:rPr>
              <w:t>Tỷ lệ xe buýt sử dụng năng lượng xanh/số xe buýt đang lưu hành</w:t>
            </w:r>
          </w:p>
        </w:tc>
        <w:tc>
          <w:tcPr>
            <w:tcW w:w="982" w:type="pct"/>
            <w:tcBorders>
              <w:top w:val="nil"/>
              <w:left w:val="nil"/>
              <w:bottom w:val="single" w:sz="4" w:space="0" w:color="auto"/>
              <w:right w:val="single" w:sz="4" w:space="0" w:color="auto"/>
            </w:tcBorders>
            <w:shd w:val="clear" w:color="auto" w:fill="auto"/>
            <w:noWrap/>
            <w:vAlign w:val="center"/>
            <w:hideMark/>
          </w:tcPr>
          <w:p w14:paraId="1C701B76"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0%</w:t>
            </w:r>
          </w:p>
        </w:tc>
      </w:tr>
      <w:tr w:rsidR="00E425DE" w:rsidRPr="00E425DE" w14:paraId="0136C67D" w14:textId="77777777" w:rsidTr="00766E2A">
        <w:trPr>
          <w:cantSplit/>
          <w:trHeight w:val="624"/>
        </w:trPr>
        <w:tc>
          <w:tcPr>
            <w:tcW w:w="198" w:type="pct"/>
            <w:vMerge/>
            <w:tcBorders>
              <w:top w:val="nil"/>
              <w:left w:val="single" w:sz="4" w:space="0" w:color="auto"/>
              <w:bottom w:val="single" w:sz="4" w:space="0" w:color="auto"/>
              <w:right w:val="single" w:sz="4" w:space="0" w:color="auto"/>
            </w:tcBorders>
            <w:vAlign w:val="center"/>
            <w:hideMark/>
          </w:tcPr>
          <w:p w14:paraId="38ABC037" w14:textId="77777777" w:rsidR="00A13A9B" w:rsidRPr="00E425DE" w:rsidRDefault="00A13A9B" w:rsidP="00A13A9B">
            <w:pPr>
              <w:tabs>
                <w:tab w:val="clear" w:pos="567"/>
              </w:tabs>
              <w:spacing w:after="0" w:line="240" w:lineRule="auto"/>
              <w:jc w:val="left"/>
              <w:rPr>
                <w:b/>
                <w:bCs/>
                <w:sz w:val="24"/>
                <w:lang w:val="vi-VN" w:eastAsia="vi-VN"/>
              </w:rPr>
            </w:pPr>
          </w:p>
        </w:tc>
        <w:tc>
          <w:tcPr>
            <w:tcW w:w="631" w:type="pct"/>
            <w:vMerge/>
            <w:tcBorders>
              <w:top w:val="nil"/>
              <w:left w:val="single" w:sz="4" w:space="0" w:color="auto"/>
              <w:bottom w:val="single" w:sz="4" w:space="0" w:color="auto"/>
              <w:right w:val="single" w:sz="4" w:space="0" w:color="auto"/>
            </w:tcBorders>
            <w:vAlign w:val="center"/>
            <w:hideMark/>
          </w:tcPr>
          <w:p w14:paraId="2FF9C1B8" w14:textId="77777777" w:rsidR="00A13A9B" w:rsidRPr="00E425DE" w:rsidRDefault="00A13A9B" w:rsidP="00A13A9B">
            <w:pPr>
              <w:tabs>
                <w:tab w:val="clear" w:pos="567"/>
              </w:tabs>
              <w:spacing w:after="0" w:line="240" w:lineRule="auto"/>
              <w:jc w:val="left"/>
              <w:rPr>
                <w:b/>
                <w:bCs/>
                <w:sz w:val="24"/>
                <w:lang w:val="vi-VN" w:eastAsia="vi-VN"/>
              </w:rPr>
            </w:pPr>
          </w:p>
        </w:tc>
        <w:tc>
          <w:tcPr>
            <w:tcW w:w="531" w:type="pct"/>
            <w:tcBorders>
              <w:top w:val="nil"/>
              <w:left w:val="nil"/>
              <w:bottom w:val="single" w:sz="4" w:space="0" w:color="auto"/>
              <w:right w:val="single" w:sz="4" w:space="0" w:color="auto"/>
            </w:tcBorders>
            <w:shd w:val="clear" w:color="auto" w:fill="auto"/>
            <w:vAlign w:val="center"/>
            <w:hideMark/>
          </w:tcPr>
          <w:p w14:paraId="1B896B1D"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NTX38</w:t>
            </w:r>
          </w:p>
        </w:tc>
        <w:tc>
          <w:tcPr>
            <w:tcW w:w="626" w:type="pct"/>
            <w:tcBorders>
              <w:top w:val="nil"/>
              <w:left w:val="nil"/>
              <w:bottom w:val="single" w:sz="4" w:space="0" w:color="auto"/>
              <w:right w:val="single" w:sz="4" w:space="0" w:color="auto"/>
            </w:tcBorders>
            <w:shd w:val="clear" w:color="000000" w:fill="FFFFFF"/>
            <w:vAlign w:val="center"/>
            <w:hideMark/>
          </w:tcPr>
          <w:p w14:paraId="01DF0504"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KHX50</w:t>
            </w:r>
          </w:p>
        </w:tc>
        <w:tc>
          <w:tcPr>
            <w:tcW w:w="609" w:type="pct"/>
            <w:tcBorders>
              <w:top w:val="nil"/>
              <w:left w:val="nil"/>
              <w:bottom w:val="single" w:sz="4" w:space="0" w:color="auto"/>
              <w:right w:val="single" w:sz="4" w:space="0" w:color="auto"/>
            </w:tcBorders>
            <w:shd w:val="clear" w:color="auto" w:fill="auto"/>
            <w:vAlign w:val="center"/>
            <w:hideMark/>
          </w:tcPr>
          <w:p w14:paraId="63D016E2"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Điều chỉnh từ 2.6</w:t>
            </w:r>
          </w:p>
        </w:tc>
        <w:tc>
          <w:tcPr>
            <w:tcW w:w="1423" w:type="pct"/>
            <w:tcBorders>
              <w:top w:val="nil"/>
              <w:left w:val="nil"/>
              <w:bottom w:val="single" w:sz="4" w:space="0" w:color="auto"/>
              <w:right w:val="single" w:sz="4" w:space="0" w:color="auto"/>
            </w:tcBorders>
            <w:shd w:val="clear" w:color="auto" w:fill="auto"/>
            <w:vAlign w:val="center"/>
            <w:hideMark/>
          </w:tcPr>
          <w:p w14:paraId="410AD14B" w14:textId="77777777" w:rsidR="00A13A9B" w:rsidRPr="00E425DE" w:rsidRDefault="00A13A9B" w:rsidP="00A13A9B">
            <w:pPr>
              <w:tabs>
                <w:tab w:val="clear" w:pos="567"/>
              </w:tabs>
              <w:spacing w:after="0" w:line="240" w:lineRule="auto"/>
              <w:jc w:val="left"/>
              <w:rPr>
                <w:sz w:val="24"/>
                <w:lang w:val="vi-VN" w:eastAsia="vi-VN"/>
              </w:rPr>
            </w:pPr>
            <w:r w:rsidRPr="00E425DE">
              <w:rPr>
                <w:sz w:val="24"/>
                <w:lang w:val="vi-VN" w:eastAsia="vi-VN"/>
              </w:rPr>
              <w:t>Tỷ lệ xe buýt mới sử dụng năng lượng xanh/số xe buýt mới</w:t>
            </w:r>
          </w:p>
        </w:tc>
        <w:tc>
          <w:tcPr>
            <w:tcW w:w="982" w:type="pct"/>
            <w:tcBorders>
              <w:top w:val="nil"/>
              <w:left w:val="nil"/>
              <w:bottom w:val="single" w:sz="4" w:space="0" w:color="auto"/>
              <w:right w:val="single" w:sz="4" w:space="0" w:color="auto"/>
            </w:tcBorders>
            <w:shd w:val="clear" w:color="auto" w:fill="auto"/>
            <w:noWrap/>
            <w:vAlign w:val="center"/>
            <w:hideMark/>
          </w:tcPr>
          <w:p w14:paraId="570BF805"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0%</w:t>
            </w:r>
          </w:p>
        </w:tc>
      </w:tr>
      <w:tr w:rsidR="00E425DE" w:rsidRPr="00E425DE" w14:paraId="4DA07D55" w14:textId="77777777" w:rsidTr="00766E2A">
        <w:trPr>
          <w:cantSplit/>
          <w:trHeight w:val="624"/>
        </w:trPr>
        <w:tc>
          <w:tcPr>
            <w:tcW w:w="198" w:type="pct"/>
            <w:vMerge/>
            <w:tcBorders>
              <w:top w:val="nil"/>
              <w:left w:val="single" w:sz="4" w:space="0" w:color="auto"/>
              <w:bottom w:val="single" w:sz="4" w:space="0" w:color="auto"/>
              <w:right w:val="single" w:sz="4" w:space="0" w:color="auto"/>
            </w:tcBorders>
            <w:vAlign w:val="center"/>
            <w:hideMark/>
          </w:tcPr>
          <w:p w14:paraId="2D6967C1" w14:textId="77777777" w:rsidR="00A13A9B" w:rsidRPr="00E425DE" w:rsidRDefault="00A13A9B" w:rsidP="00A13A9B">
            <w:pPr>
              <w:tabs>
                <w:tab w:val="clear" w:pos="567"/>
              </w:tabs>
              <w:spacing w:after="0" w:line="240" w:lineRule="auto"/>
              <w:jc w:val="left"/>
              <w:rPr>
                <w:b/>
                <w:bCs/>
                <w:sz w:val="24"/>
                <w:lang w:val="vi-VN" w:eastAsia="vi-VN"/>
              </w:rPr>
            </w:pPr>
          </w:p>
        </w:tc>
        <w:tc>
          <w:tcPr>
            <w:tcW w:w="631" w:type="pct"/>
            <w:vMerge/>
            <w:tcBorders>
              <w:top w:val="nil"/>
              <w:left w:val="single" w:sz="4" w:space="0" w:color="auto"/>
              <w:bottom w:val="single" w:sz="4" w:space="0" w:color="auto"/>
              <w:right w:val="single" w:sz="4" w:space="0" w:color="auto"/>
            </w:tcBorders>
            <w:vAlign w:val="center"/>
            <w:hideMark/>
          </w:tcPr>
          <w:p w14:paraId="3FBE0F63" w14:textId="77777777" w:rsidR="00A13A9B" w:rsidRPr="00E425DE" w:rsidRDefault="00A13A9B" w:rsidP="00A13A9B">
            <w:pPr>
              <w:tabs>
                <w:tab w:val="clear" w:pos="567"/>
              </w:tabs>
              <w:spacing w:after="0" w:line="240" w:lineRule="auto"/>
              <w:jc w:val="left"/>
              <w:rPr>
                <w:b/>
                <w:bCs/>
                <w:sz w:val="24"/>
                <w:lang w:val="vi-VN" w:eastAsia="vi-VN"/>
              </w:rPr>
            </w:pPr>
          </w:p>
        </w:tc>
        <w:tc>
          <w:tcPr>
            <w:tcW w:w="531" w:type="pct"/>
            <w:tcBorders>
              <w:top w:val="nil"/>
              <w:left w:val="nil"/>
              <w:bottom w:val="single" w:sz="4" w:space="0" w:color="auto"/>
              <w:right w:val="single" w:sz="4" w:space="0" w:color="auto"/>
            </w:tcBorders>
            <w:shd w:val="clear" w:color="auto" w:fill="auto"/>
            <w:vAlign w:val="center"/>
            <w:hideMark/>
          </w:tcPr>
          <w:p w14:paraId="796117C0"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 </w:t>
            </w:r>
          </w:p>
        </w:tc>
        <w:tc>
          <w:tcPr>
            <w:tcW w:w="626" w:type="pct"/>
            <w:tcBorders>
              <w:top w:val="nil"/>
              <w:left w:val="nil"/>
              <w:bottom w:val="single" w:sz="4" w:space="0" w:color="auto"/>
              <w:right w:val="single" w:sz="4" w:space="0" w:color="auto"/>
            </w:tcBorders>
            <w:shd w:val="clear" w:color="000000" w:fill="FFFFFF"/>
            <w:vAlign w:val="center"/>
            <w:hideMark/>
          </w:tcPr>
          <w:p w14:paraId="1CD90D8C"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KHX51</w:t>
            </w:r>
          </w:p>
        </w:tc>
        <w:tc>
          <w:tcPr>
            <w:tcW w:w="609" w:type="pct"/>
            <w:tcBorders>
              <w:top w:val="nil"/>
              <w:left w:val="nil"/>
              <w:bottom w:val="single" w:sz="4" w:space="0" w:color="auto"/>
              <w:right w:val="single" w:sz="4" w:space="0" w:color="auto"/>
            </w:tcBorders>
            <w:shd w:val="clear" w:color="auto" w:fill="auto"/>
            <w:vAlign w:val="center"/>
            <w:hideMark/>
          </w:tcPr>
          <w:p w14:paraId="4DE983CF"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Xây dựng dựa trên 2.6</w:t>
            </w:r>
          </w:p>
        </w:tc>
        <w:tc>
          <w:tcPr>
            <w:tcW w:w="1423" w:type="pct"/>
            <w:tcBorders>
              <w:top w:val="nil"/>
              <w:left w:val="nil"/>
              <w:bottom w:val="single" w:sz="4" w:space="0" w:color="auto"/>
              <w:right w:val="single" w:sz="4" w:space="0" w:color="auto"/>
            </w:tcBorders>
            <w:shd w:val="clear" w:color="auto" w:fill="auto"/>
            <w:vAlign w:val="center"/>
            <w:hideMark/>
          </w:tcPr>
          <w:p w14:paraId="12726EC6" w14:textId="77777777" w:rsidR="00A13A9B" w:rsidRPr="00E425DE" w:rsidRDefault="00A13A9B" w:rsidP="00A13A9B">
            <w:pPr>
              <w:tabs>
                <w:tab w:val="clear" w:pos="567"/>
              </w:tabs>
              <w:spacing w:after="0" w:line="240" w:lineRule="auto"/>
              <w:jc w:val="left"/>
              <w:rPr>
                <w:sz w:val="24"/>
                <w:lang w:val="vi-VN" w:eastAsia="vi-VN"/>
              </w:rPr>
            </w:pPr>
            <w:r w:rsidRPr="00E425DE">
              <w:rPr>
                <w:sz w:val="24"/>
                <w:lang w:val="vi-VN" w:eastAsia="vi-VN"/>
              </w:rPr>
              <w:t>Tỷ lệ xe taxi mới sử dụng năng lượng xanh/số xe taxi mới</w:t>
            </w:r>
          </w:p>
        </w:tc>
        <w:tc>
          <w:tcPr>
            <w:tcW w:w="982" w:type="pct"/>
            <w:tcBorders>
              <w:top w:val="nil"/>
              <w:left w:val="nil"/>
              <w:bottom w:val="single" w:sz="4" w:space="0" w:color="auto"/>
              <w:right w:val="single" w:sz="4" w:space="0" w:color="auto"/>
            </w:tcBorders>
            <w:shd w:val="clear" w:color="auto" w:fill="auto"/>
            <w:noWrap/>
            <w:vAlign w:val="center"/>
            <w:hideMark/>
          </w:tcPr>
          <w:p w14:paraId="4B105BD9"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50%</w:t>
            </w:r>
          </w:p>
        </w:tc>
      </w:tr>
      <w:tr w:rsidR="00E425DE" w:rsidRPr="00E425DE" w14:paraId="7BBD50B5" w14:textId="77777777" w:rsidTr="00766E2A">
        <w:trPr>
          <w:cantSplit/>
          <w:trHeight w:val="936"/>
        </w:trPr>
        <w:tc>
          <w:tcPr>
            <w:tcW w:w="198" w:type="pct"/>
            <w:vMerge/>
            <w:tcBorders>
              <w:top w:val="nil"/>
              <w:left w:val="single" w:sz="4" w:space="0" w:color="auto"/>
              <w:bottom w:val="single" w:sz="4" w:space="0" w:color="auto"/>
              <w:right w:val="single" w:sz="4" w:space="0" w:color="auto"/>
            </w:tcBorders>
            <w:vAlign w:val="center"/>
            <w:hideMark/>
          </w:tcPr>
          <w:p w14:paraId="20F4F621" w14:textId="77777777" w:rsidR="00A13A9B" w:rsidRPr="00E425DE" w:rsidRDefault="00A13A9B" w:rsidP="00A13A9B">
            <w:pPr>
              <w:tabs>
                <w:tab w:val="clear" w:pos="567"/>
              </w:tabs>
              <w:spacing w:after="0" w:line="240" w:lineRule="auto"/>
              <w:jc w:val="left"/>
              <w:rPr>
                <w:b/>
                <w:bCs/>
                <w:sz w:val="24"/>
                <w:lang w:val="vi-VN" w:eastAsia="vi-VN"/>
              </w:rPr>
            </w:pPr>
          </w:p>
        </w:tc>
        <w:tc>
          <w:tcPr>
            <w:tcW w:w="631" w:type="pct"/>
            <w:vMerge/>
            <w:tcBorders>
              <w:top w:val="nil"/>
              <w:left w:val="single" w:sz="4" w:space="0" w:color="auto"/>
              <w:bottom w:val="single" w:sz="4" w:space="0" w:color="auto"/>
              <w:right w:val="single" w:sz="4" w:space="0" w:color="auto"/>
            </w:tcBorders>
            <w:vAlign w:val="center"/>
            <w:hideMark/>
          </w:tcPr>
          <w:p w14:paraId="70931811" w14:textId="77777777" w:rsidR="00A13A9B" w:rsidRPr="00E425DE" w:rsidRDefault="00A13A9B" w:rsidP="00A13A9B">
            <w:pPr>
              <w:tabs>
                <w:tab w:val="clear" w:pos="567"/>
              </w:tabs>
              <w:spacing w:after="0" w:line="240" w:lineRule="auto"/>
              <w:jc w:val="left"/>
              <w:rPr>
                <w:b/>
                <w:bCs/>
                <w:sz w:val="24"/>
                <w:lang w:val="vi-VN" w:eastAsia="vi-VN"/>
              </w:rPr>
            </w:pPr>
          </w:p>
        </w:tc>
        <w:tc>
          <w:tcPr>
            <w:tcW w:w="531" w:type="pct"/>
            <w:tcBorders>
              <w:top w:val="nil"/>
              <w:left w:val="nil"/>
              <w:bottom w:val="single" w:sz="4" w:space="0" w:color="auto"/>
              <w:right w:val="single" w:sz="4" w:space="0" w:color="auto"/>
            </w:tcBorders>
            <w:shd w:val="clear" w:color="auto" w:fill="auto"/>
            <w:vAlign w:val="center"/>
            <w:hideMark/>
          </w:tcPr>
          <w:p w14:paraId="560F3A56"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 </w:t>
            </w:r>
          </w:p>
        </w:tc>
        <w:tc>
          <w:tcPr>
            <w:tcW w:w="626" w:type="pct"/>
            <w:tcBorders>
              <w:top w:val="nil"/>
              <w:left w:val="nil"/>
              <w:bottom w:val="single" w:sz="4" w:space="0" w:color="auto"/>
              <w:right w:val="single" w:sz="4" w:space="0" w:color="auto"/>
            </w:tcBorders>
            <w:shd w:val="clear" w:color="000000" w:fill="FFFFFF"/>
            <w:vAlign w:val="center"/>
            <w:hideMark/>
          </w:tcPr>
          <w:p w14:paraId="213DE051"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KHX52</w:t>
            </w:r>
          </w:p>
        </w:tc>
        <w:tc>
          <w:tcPr>
            <w:tcW w:w="609" w:type="pct"/>
            <w:tcBorders>
              <w:top w:val="nil"/>
              <w:left w:val="nil"/>
              <w:bottom w:val="single" w:sz="4" w:space="0" w:color="auto"/>
              <w:right w:val="single" w:sz="4" w:space="0" w:color="auto"/>
            </w:tcBorders>
            <w:shd w:val="clear" w:color="auto" w:fill="auto"/>
            <w:vAlign w:val="center"/>
            <w:hideMark/>
          </w:tcPr>
          <w:p w14:paraId="5DD34C8E"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Xây dựng dựa trên 2.6</w:t>
            </w:r>
          </w:p>
        </w:tc>
        <w:tc>
          <w:tcPr>
            <w:tcW w:w="1423" w:type="pct"/>
            <w:tcBorders>
              <w:top w:val="nil"/>
              <w:left w:val="nil"/>
              <w:bottom w:val="single" w:sz="4" w:space="0" w:color="auto"/>
              <w:right w:val="single" w:sz="4" w:space="0" w:color="auto"/>
            </w:tcBorders>
            <w:shd w:val="clear" w:color="auto" w:fill="auto"/>
            <w:vAlign w:val="center"/>
            <w:hideMark/>
          </w:tcPr>
          <w:p w14:paraId="0E2CC838" w14:textId="77777777" w:rsidR="00A13A9B" w:rsidRPr="00E425DE" w:rsidRDefault="00A13A9B" w:rsidP="00A13A9B">
            <w:pPr>
              <w:tabs>
                <w:tab w:val="clear" w:pos="567"/>
              </w:tabs>
              <w:spacing w:after="0" w:line="240" w:lineRule="auto"/>
              <w:jc w:val="left"/>
              <w:rPr>
                <w:sz w:val="24"/>
                <w:lang w:val="vi-VN" w:eastAsia="vi-VN"/>
              </w:rPr>
            </w:pPr>
            <w:r w:rsidRPr="00E425DE">
              <w:rPr>
                <w:sz w:val="24"/>
                <w:lang w:val="vi-VN" w:eastAsia="vi-VN"/>
              </w:rPr>
              <w:t>Tỷ lệ phương tiện thủy nội địa mới sử dụng năng lượng xanh phục vụ du lịch/ Tỷ lệ phương tiện thủy nội địa mới phục vụ du lịch</w:t>
            </w:r>
          </w:p>
        </w:tc>
        <w:tc>
          <w:tcPr>
            <w:tcW w:w="982" w:type="pct"/>
            <w:tcBorders>
              <w:top w:val="nil"/>
              <w:left w:val="nil"/>
              <w:bottom w:val="single" w:sz="4" w:space="0" w:color="auto"/>
              <w:right w:val="single" w:sz="4" w:space="0" w:color="auto"/>
            </w:tcBorders>
            <w:shd w:val="clear" w:color="auto" w:fill="auto"/>
            <w:noWrap/>
            <w:vAlign w:val="center"/>
            <w:hideMark/>
          </w:tcPr>
          <w:p w14:paraId="6709BDA5"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0%</w:t>
            </w:r>
          </w:p>
        </w:tc>
      </w:tr>
      <w:tr w:rsidR="00E425DE" w:rsidRPr="00E425DE" w14:paraId="18B1D4A2" w14:textId="77777777" w:rsidTr="00766E2A">
        <w:trPr>
          <w:cantSplit/>
          <w:trHeight w:val="624"/>
        </w:trPr>
        <w:tc>
          <w:tcPr>
            <w:tcW w:w="198" w:type="pct"/>
            <w:vMerge/>
            <w:tcBorders>
              <w:top w:val="nil"/>
              <w:left w:val="single" w:sz="4" w:space="0" w:color="auto"/>
              <w:bottom w:val="single" w:sz="4" w:space="0" w:color="auto"/>
              <w:right w:val="single" w:sz="4" w:space="0" w:color="auto"/>
            </w:tcBorders>
            <w:vAlign w:val="center"/>
            <w:hideMark/>
          </w:tcPr>
          <w:p w14:paraId="28CE33EE" w14:textId="77777777" w:rsidR="00A13A9B" w:rsidRPr="00E425DE" w:rsidRDefault="00A13A9B" w:rsidP="00A13A9B">
            <w:pPr>
              <w:tabs>
                <w:tab w:val="clear" w:pos="567"/>
              </w:tabs>
              <w:spacing w:after="0" w:line="240" w:lineRule="auto"/>
              <w:jc w:val="left"/>
              <w:rPr>
                <w:b/>
                <w:bCs/>
                <w:sz w:val="24"/>
                <w:lang w:val="vi-VN" w:eastAsia="vi-VN"/>
              </w:rPr>
            </w:pPr>
          </w:p>
        </w:tc>
        <w:tc>
          <w:tcPr>
            <w:tcW w:w="631" w:type="pct"/>
            <w:vMerge/>
            <w:tcBorders>
              <w:top w:val="nil"/>
              <w:left w:val="single" w:sz="4" w:space="0" w:color="auto"/>
              <w:bottom w:val="single" w:sz="4" w:space="0" w:color="auto"/>
              <w:right w:val="single" w:sz="4" w:space="0" w:color="auto"/>
            </w:tcBorders>
            <w:vAlign w:val="center"/>
            <w:hideMark/>
          </w:tcPr>
          <w:p w14:paraId="09AAF4D3" w14:textId="77777777" w:rsidR="00A13A9B" w:rsidRPr="00E425DE" w:rsidRDefault="00A13A9B" w:rsidP="00A13A9B">
            <w:pPr>
              <w:tabs>
                <w:tab w:val="clear" w:pos="567"/>
              </w:tabs>
              <w:spacing w:after="0" w:line="240" w:lineRule="auto"/>
              <w:jc w:val="left"/>
              <w:rPr>
                <w:b/>
                <w:bCs/>
                <w:sz w:val="24"/>
                <w:lang w:val="vi-VN" w:eastAsia="vi-VN"/>
              </w:rPr>
            </w:pPr>
          </w:p>
        </w:tc>
        <w:tc>
          <w:tcPr>
            <w:tcW w:w="531" w:type="pct"/>
            <w:tcBorders>
              <w:top w:val="nil"/>
              <w:left w:val="nil"/>
              <w:bottom w:val="single" w:sz="4" w:space="0" w:color="auto"/>
              <w:right w:val="single" w:sz="4" w:space="0" w:color="auto"/>
            </w:tcBorders>
            <w:shd w:val="clear" w:color="auto" w:fill="auto"/>
            <w:vAlign w:val="center"/>
            <w:hideMark/>
          </w:tcPr>
          <w:p w14:paraId="7E7F0170"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NTX39</w:t>
            </w:r>
          </w:p>
        </w:tc>
        <w:tc>
          <w:tcPr>
            <w:tcW w:w="626" w:type="pct"/>
            <w:tcBorders>
              <w:top w:val="nil"/>
              <w:left w:val="nil"/>
              <w:bottom w:val="single" w:sz="4" w:space="0" w:color="auto"/>
              <w:right w:val="single" w:sz="4" w:space="0" w:color="auto"/>
            </w:tcBorders>
            <w:shd w:val="clear" w:color="000000" w:fill="FFFFFF"/>
            <w:vAlign w:val="center"/>
            <w:hideMark/>
          </w:tcPr>
          <w:p w14:paraId="69672E21"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KHX53</w:t>
            </w:r>
          </w:p>
        </w:tc>
        <w:tc>
          <w:tcPr>
            <w:tcW w:w="609" w:type="pct"/>
            <w:tcBorders>
              <w:top w:val="nil"/>
              <w:left w:val="nil"/>
              <w:bottom w:val="single" w:sz="4" w:space="0" w:color="auto"/>
              <w:right w:val="single" w:sz="4" w:space="0" w:color="auto"/>
            </w:tcBorders>
            <w:shd w:val="clear" w:color="auto" w:fill="auto"/>
            <w:vAlign w:val="center"/>
            <w:hideMark/>
          </w:tcPr>
          <w:p w14:paraId="36619F5A"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Xây dựng dựa trên 2.7</w:t>
            </w:r>
          </w:p>
        </w:tc>
        <w:tc>
          <w:tcPr>
            <w:tcW w:w="1423" w:type="pct"/>
            <w:tcBorders>
              <w:top w:val="nil"/>
              <w:left w:val="nil"/>
              <w:bottom w:val="single" w:sz="4" w:space="0" w:color="auto"/>
              <w:right w:val="single" w:sz="4" w:space="0" w:color="auto"/>
            </w:tcBorders>
            <w:shd w:val="clear" w:color="auto" w:fill="auto"/>
            <w:vAlign w:val="center"/>
            <w:hideMark/>
          </w:tcPr>
          <w:p w14:paraId="5A2B00BB" w14:textId="77777777" w:rsidR="00A13A9B" w:rsidRPr="00E425DE" w:rsidRDefault="00A13A9B" w:rsidP="00A13A9B">
            <w:pPr>
              <w:tabs>
                <w:tab w:val="clear" w:pos="567"/>
              </w:tabs>
              <w:spacing w:after="0" w:line="240" w:lineRule="auto"/>
              <w:jc w:val="left"/>
              <w:rPr>
                <w:sz w:val="24"/>
                <w:lang w:val="vi-VN" w:eastAsia="vi-VN"/>
              </w:rPr>
            </w:pPr>
            <w:r w:rsidRPr="00E425DE">
              <w:rPr>
                <w:sz w:val="24"/>
                <w:lang w:val="vi-VN" w:eastAsia="vi-VN"/>
              </w:rPr>
              <w:t xml:space="preserve">Tỷ lệ xe cơ giới đường bộ mới sử dụng năng lượng xanh/tổng số xe cơ giới đường bộ mới </w:t>
            </w:r>
          </w:p>
        </w:tc>
        <w:tc>
          <w:tcPr>
            <w:tcW w:w="982" w:type="pct"/>
            <w:tcBorders>
              <w:top w:val="nil"/>
              <w:left w:val="nil"/>
              <w:bottom w:val="single" w:sz="4" w:space="0" w:color="auto"/>
              <w:right w:val="single" w:sz="4" w:space="0" w:color="auto"/>
            </w:tcBorders>
            <w:shd w:val="clear" w:color="auto" w:fill="auto"/>
            <w:vAlign w:val="center"/>
            <w:hideMark/>
          </w:tcPr>
          <w:p w14:paraId="3EC7F940"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10%</w:t>
            </w:r>
          </w:p>
        </w:tc>
      </w:tr>
      <w:tr w:rsidR="00E425DE" w:rsidRPr="00E425DE" w14:paraId="2A81BA12" w14:textId="77777777" w:rsidTr="00766E2A">
        <w:trPr>
          <w:cantSplit/>
          <w:trHeight w:val="312"/>
        </w:trPr>
        <w:tc>
          <w:tcPr>
            <w:tcW w:w="198" w:type="pct"/>
            <w:vMerge/>
            <w:tcBorders>
              <w:top w:val="nil"/>
              <w:left w:val="single" w:sz="4" w:space="0" w:color="auto"/>
              <w:bottom w:val="single" w:sz="4" w:space="0" w:color="auto"/>
              <w:right w:val="single" w:sz="4" w:space="0" w:color="auto"/>
            </w:tcBorders>
            <w:vAlign w:val="center"/>
            <w:hideMark/>
          </w:tcPr>
          <w:p w14:paraId="79371028" w14:textId="77777777" w:rsidR="00A13A9B" w:rsidRPr="00E425DE" w:rsidRDefault="00A13A9B" w:rsidP="00A13A9B">
            <w:pPr>
              <w:tabs>
                <w:tab w:val="clear" w:pos="567"/>
              </w:tabs>
              <w:spacing w:after="0" w:line="240" w:lineRule="auto"/>
              <w:jc w:val="left"/>
              <w:rPr>
                <w:b/>
                <w:bCs/>
                <w:sz w:val="24"/>
                <w:lang w:val="vi-VN" w:eastAsia="vi-VN"/>
              </w:rPr>
            </w:pPr>
          </w:p>
        </w:tc>
        <w:tc>
          <w:tcPr>
            <w:tcW w:w="631" w:type="pct"/>
            <w:vMerge/>
            <w:tcBorders>
              <w:top w:val="nil"/>
              <w:left w:val="single" w:sz="4" w:space="0" w:color="auto"/>
              <w:bottom w:val="single" w:sz="4" w:space="0" w:color="auto"/>
              <w:right w:val="single" w:sz="4" w:space="0" w:color="auto"/>
            </w:tcBorders>
            <w:vAlign w:val="center"/>
            <w:hideMark/>
          </w:tcPr>
          <w:p w14:paraId="5073CF68" w14:textId="77777777" w:rsidR="00A13A9B" w:rsidRPr="00E425DE" w:rsidRDefault="00A13A9B" w:rsidP="00A13A9B">
            <w:pPr>
              <w:tabs>
                <w:tab w:val="clear" w:pos="567"/>
              </w:tabs>
              <w:spacing w:after="0" w:line="240" w:lineRule="auto"/>
              <w:jc w:val="left"/>
              <w:rPr>
                <w:b/>
                <w:bCs/>
                <w:sz w:val="24"/>
                <w:lang w:val="vi-VN" w:eastAsia="vi-VN"/>
              </w:rPr>
            </w:pPr>
          </w:p>
        </w:tc>
        <w:tc>
          <w:tcPr>
            <w:tcW w:w="531" w:type="pct"/>
            <w:tcBorders>
              <w:top w:val="nil"/>
              <w:left w:val="nil"/>
              <w:bottom w:val="single" w:sz="4" w:space="0" w:color="auto"/>
              <w:right w:val="single" w:sz="4" w:space="0" w:color="auto"/>
            </w:tcBorders>
            <w:shd w:val="clear" w:color="auto" w:fill="auto"/>
            <w:vAlign w:val="center"/>
            <w:hideMark/>
          </w:tcPr>
          <w:p w14:paraId="05E8B2CF"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NTX40</w:t>
            </w:r>
          </w:p>
        </w:tc>
        <w:tc>
          <w:tcPr>
            <w:tcW w:w="626" w:type="pct"/>
            <w:tcBorders>
              <w:top w:val="nil"/>
              <w:left w:val="nil"/>
              <w:bottom w:val="single" w:sz="4" w:space="0" w:color="auto"/>
              <w:right w:val="single" w:sz="4" w:space="0" w:color="auto"/>
            </w:tcBorders>
            <w:shd w:val="clear" w:color="auto" w:fill="auto"/>
            <w:vAlign w:val="center"/>
            <w:hideMark/>
          </w:tcPr>
          <w:p w14:paraId="4B206380"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KHX54</w:t>
            </w:r>
          </w:p>
        </w:tc>
        <w:tc>
          <w:tcPr>
            <w:tcW w:w="609" w:type="pct"/>
            <w:tcBorders>
              <w:top w:val="nil"/>
              <w:left w:val="nil"/>
              <w:bottom w:val="single" w:sz="4" w:space="0" w:color="auto"/>
              <w:right w:val="single" w:sz="4" w:space="0" w:color="auto"/>
            </w:tcBorders>
            <w:shd w:val="clear" w:color="auto" w:fill="auto"/>
            <w:vAlign w:val="center"/>
            <w:hideMark/>
          </w:tcPr>
          <w:p w14:paraId="3495F719"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Điều chỉnh từ 2.8</w:t>
            </w:r>
          </w:p>
        </w:tc>
        <w:tc>
          <w:tcPr>
            <w:tcW w:w="1423" w:type="pct"/>
            <w:tcBorders>
              <w:top w:val="nil"/>
              <w:left w:val="nil"/>
              <w:bottom w:val="single" w:sz="4" w:space="0" w:color="auto"/>
              <w:right w:val="single" w:sz="4" w:space="0" w:color="auto"/>
            </w:tcBorders>
            <w:shd w:val="clear" w:color="auto" w:fill="auto"/>
            <w:vAlign w:val="center"/>
            <w:hideMark/>
          </w:tcPr>
          <w:p w14:paraId="78354C80" w14:textId="77777777" w:rsidR="00A13A9B" w:rsidRPr="00E425DE" w:rsidRDefault="00A13A9B" w:rsidP="00A13A9B">
            <w:pPr>
              <w:tabs>
                <w:tab w:val="clear" w:pos="567"/>
              </w:tabs>
              <w:spacing w:after="0" w:line="240" w:lineRule="auto"/>
              <w:jc w:val="left"/>
              <w:rPr>
                <w:sz w:val="24"/>
                <w:lang w:val="vi-VN" w:eastAsia="vi-VN"/>
              </w:rPr>
            </w:pPr>
            <w:r w:rsidRPr="00E425DE">
              <w:rPr>
                <w:sz w:val="24"/>
                <w:lang w:val="vi-VN" w:eastAsia="vi-VN"/>
              </w:rPr>
              <w:t>Số lượng trạm sạc ô tô</w:t>
            </w:r>
          </w:p>
        </w:tc>
        <w:tc>
          <w:tcPr>
            <w:tcW w:w="982" w:type="pct"/>
            <w:tcBorders>
              <w:top w:val="nil"/>
              <w:left w:val="nil"/>
              <w:bottom w:val="single" w:sz="4" w:space="0" w:color="auto"/>
              <w:right w:val="single" w:sz="4" w:space="0" w:color="auto"/>
            </w:tcBorders>
            <w:shd w:val="clear" w:color="auto" w:fill="auto"/>
            <w:vAlign w:val="center"/>
            <w:hideMark/>
          </w:tcPr>
          <w:p w14:paraId="2FC4C336"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12</w:t>
            </w:r>
          </w:p>
        </w:tc>
      </w:tr>
      <w:tr w:rsidR="00E425DE" w:rsidRPr="00E425DE" w14:paraId="40CD34D3" w14:textId="77777777" w:rsidTr="00766E2A">
        <w:trPr>
          <w:cantSplit/>
          <w:trHeight w:val="312"/>
        </w:trPr>
        <w:tc>
          <w:tcPr>
            <w:tcW w:w="198" w:type="pct"/>
            <w:vMerge/>
            <w:tcBorders>
              <w:top w:val="nil"/>
              <w:left w:val="single" w:sz="4" w:space="0" w:color="auto"/>
              <w:bottom w:val="single" w:sz="4" w:space="0" w:color="auto"/>
              <w:right w:val="single" w:sz="4" w:space="0" w:color="auto"/>
            </w:tcBorders>
            <w:vAlign w:val="center"/>
            <w:hideMark/>
          </w:tcPr>
          <w:p w14:paraId="4DCC1B01" w14:textId="77777777" w:rsidR="00A13A9B" w:rsidRPr="00E425DE" w:rsidRDefault="00A13A9B" w:rsidP="00A13A9B">
            <w:pPr>
              <w:tabs>
                <w:tab w:val="clear" w:pos="567"/>
              </w:tabs>
              <w:spacing w:after="0" w:line="240" w:lineRule="auto"/>
              <w:jc w:val="left"/>
              <w:rPr>
                <w:b/>
                <w:bCs/>
                <w:sz w:val="24"/>
                <w:lang w:val="vi-VN" w:eastAsia="vi-VN"/>
              </w:rPr>
            </w:pPr>
          </w:p>
        </w:tc>
        <w:tc>
          <w:tcPr>
            <w:tcW w:w="631" w:type="pct"/>
            <w:vMerge/>
            <w:tcBorders>
              <w:top w:val="nil"/>
              <w:left w:val="single" w:sz="4" w:space="0" w:color="auto"/>
              <w:bottom w:val="single" w:sz="4" w:space="0" w:color="auto"/>
              <w:right w:val="single" w:sz="4" w:space="0" w:color="auto"/>
            </w:tcBorders>
            <w:vAlign w:val="center"/>
            <w:hideMark/>
          </w:tcPr>
          <w:p w14:paraId="2A34E6BB" w14:textId="77777777" w:rsidR="00A13A9B" w:rsidRPr="00E425DE" w:rsidRDefault="00A13A9B" w:rsidP="00A13A9B">
            <w:pPr>
              <w:tabs>
                <w:tab w:val="clear" w:pos="567"/>
              </w:tabs>
              <w:spacing w:after="0" w:line="240" w:lineRule="auto"/>
              <w:jc w:val="left"/>
              <w:rPr>
                <w:b/>
                <w:bCs/>
                <w:sz w:val="24"/>
                <w:lang w:val="vi-VN" w:eastAsia="vi-VN"/>
              </w:rPr>
            </w:pPr>
          </w:p>
        </w:tc>
        <w:tc>
          <w:tcPr>
            <w:tcW w:w="531" w:type="pct"/>
            <w:tcBorders>
              <w:top w:val="nil"/>
              <w:left w:val="nil"/>
              <w:bottom w:val="single" w:sz="4" w:space="0" w:color="auto"/>
              <w:right w:val="single" w:sz="4" w:space="0" w:color="auto"/>
            </w:tcBorders>
            <w:shd w:val="clear" w:color="auto" w:fill="auto"/>
            <w:vAlign w:val="center"/>
            <w:hideMark/>
          </w:tcPr>
          <w:p w14:paraId="4A8466F4"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NTX41</w:t>
            </w:r>
          </w:p>
        </w:tc>
        <w:tc>
          <w:tcPr>
            <w:tcW w:w="626" w:type="pct"/>
            <w:tcBorders>
              <w:top w:val="nil"/>
              <w:left w:val="nil"/>
              <w:bottom w:val="single" w:sz="4" w:space="0" w:color="auto"/>
              <w:right w:val="single" w:sz="4" w:space="0" w:color="auto"/>
            </w:tcBorders>
            <w:shd w:val="clear" w:color="auto" w:fill="auto"/>
            <w:vAlign w:val="center"/>
            <w:hideMark/>
          </w:tcPr>
          <w:p w14:paraId="546E825F"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KHX55</w:t>
            </w:r>
          </w:p>
        </w:tc>
        <w:tc>
          <w:tcPr>
            <w:tcW w:w="609" w:type="pct"/>
            <w:tcBorders>
              <w:top w:val="nil"/>
              <w:left w:val="nil"/>
              <w:bottom w:val="single" w:sz="4" w:space="0" w:color="auto"/>
              <w:right w:val="single" w:sz="4" w:space="0" w:color="auto"/>
            </w:tcBorders>
            <w:shd w:val="clear" w:color="auto" w:fill="auto"/>
            <w:vAlign w:val="center"/>
            <w:hideMark/>
          </w:tcPr>
          <w:p w14:paraId="2E8C4749"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Xây dựng bổ sung</w:t>
            </w:r>
          </w:p>
        </w:tc>
        <w:tc>
          <w:tcPr>
            <w:tcW w:w="1423" w:type="pct"/>
            <w:tcBorders>
              <w:top w:val="nil"/>
              <w:left w:val="nil"/>
              <w:bottom w:val="single" w:sz="4" w:space="0" w:color="auto"/>
              <w:right w:val="single" w:sz="4" w:space="0" w:color="auto"/>
            </w:tcBorders>
            <w:shd w:val="clear" w:color="auto" w:fill="auto"/>
            <w:vAlign w:val="center"/>
            <w:hideMark/>
          </w:tcPr>
          <w:p w14:paraId="56978E04" w14:textId="77777777" w:rsidR="00A13A9B" w:rsidRPr="00E425DE" w:rsidRDefault="00A13A9B" w:rsidP="00A13A9B">
            <w:pPr>
              <w:tabs>
                <w:tab w:val="clear" w:pos="567"/>
              </w:tabs>
              <w:spacing w:after="0" w:line="240" w:lineRule="auto"/>
              <w:rPr>
                <w:sz w:val="24"/>
                <w:lang w:val="vi-VN" w:eastAsia="vi-VN"/>
              </w:rPr>
            </w:pPr>
            <w:r w:rsidRPr="00E425DE">
              <w:rPr>
                <w:sz w:val="24"/>
                <w:lang w:val="vi-VN" w:eastAsia="vi-VN"/>
              </w:rPr>
              <w:t xml:space="preserve">Số km đường giao thông phi cơ giới </w:t>
            </w:r>
          </w:p>
        </w:tc>
        <w:tc>
          <w:tcPr>
            <w:tcW w:w="982" w:type="pct"/>
            <w:tcBorders>
              <w:top w:val="nil"/>
              <w:left w:val="nil"/>
              <w:bottom w:val="single" w:sz="4" w:space="0" w:color="auto"/>
              <w:right w:val="single" w:sz="4" w:space="0" w:color="auto"/>
            </w:tcBorders>
            <w:shd w:val="clear" w:color="auto" w:fill="auto"/>
            <w:noWrap/>
            <w:vAlign w:val="center"/>
            <w:hideMark/>
          </w:tcPr>
          <w:p w14:paraId="0F3008C5"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0 km</w:t>
            </w:r>
          </w:p>
        </w:tc>
      </w:tr>
      <w:tr w:rsidR="00E425DE" w:rsidRPr="00E425DE" w14:paraId="72FECB66" w14:textId="77777777" w:rsidTr="00766E2A">
        <w:trPr>
          <w:cantSplit/>
          <w:trHeight w:val="936"/>
        </w:trPr>
        <w:tc>
          <w:tcPr>
            <w:tcW w:w="198" w:type="pct"/>
            <w:vMerge/>
            <w:tcBorders>
              <w:top w:val="nil"/>
              <w:left w:val="single" w:sz="4" w:space="0" w:color="auto"/>
              <w:bottom w:val="single" w:sz="4" w:space="0" w:color="auto"/>
              <w:right w:val="single" w:sz="4" w:space="0" w:color="auto"/>
            </w:tcBorders>
            <w:vAlign w:val="center"/>
            <w:hideMark/>
          </w:tcPr>
          <w:p w14:paraId="1B705287" w14:textId="77777777" w:rsidR="00A13A9B" w:rsidRPr="00E425DE" w:rsidRDefault="00A13A9B" w:rsidP="00A13A9B">
            <w:pPr>
              <w:tabs>
                <w:tab w:val="clear" w:pos="567"/>
              </w:tabs>
              <w:spacing w:after="0" w:line="240" w:lineRule="auto"/>
              <w:jc w:val="left"/>
              <w:rPr>
                <w:b/>
                <w:bCs/>
                <w:sz w:val="24"/>
                <w:lang w:val="vi-VN" w:eastAsia="vi-VN"/>
              </w:rPr>
            </w:pPr>
          </w:p>
        </w:tc>
        <w:tc>
          <w:tcPr>
            <w:tcW w:w="631" w:type="pct"/>
            <w:vMerge/>
            <w:tcBorders>
              <w:top w:val="nil"/>
              <w:left w:val="single" w:sz="4" w:space="0" w:color="auto"/>
              <w:bottom w:val="single" w:sz="4" w:space="0" w:color="auto"/>
              <w:right w:val="single" w:sz="4" w:space="0" w:color="auto"/>
            </w:tcBorders>
            <w:vAlign w:val="center"/>
            <w:hideMark/>
          </w:tcPr>
          <w:p w14:paraId="3F1AD0A5" w14:textId="77777777" w:rsidR="00A13A9B" w:rsidRPr="00E425DE" w:rsidRDefault="00A13A9B" w:rsidP="00A13A9B">
            <w:pPr>
              <w:tabs>
                <w:tab w:val="clear" w:pos="567"/>
              </w:tabs>
              <w:spacing w:after="0" w:line="240" w:lineRule="auto"/>
              <w:jc w:val="left"/>
              <w:rPr>
                <w:b/>
                <w:bCs/>
                <w:sz w:val="24"/>
                <w:lang w:val="vi-VN" w:eastAsia="vi-VN"/>
              </w:rPr>
            </w:pPr>
          </w:p>
        </w:tc>
        <w:tc>
          <w:tcPr>
            <w:tcW w:w="531" w:type="pct"/>
            <w:tcBorders>
              <w:top w:val="nil"/>
              <w:left w:val="nil"/>
              <w:bottom w:val="single" w:sz="4" w:space="0" w:color="auto"/>
              <w:right w:val="single" w:sz="4" w:space="0" w:color="auto"/>
            </w:tcBorders>
            <w:shd w:val="clear" w:color="auto" w:fill="auto"/>
            <w:vAlign w:val="center"/>
            <w:hideMark/>
          </w:tcPr>
          <w:p w14:paraId="02C32E59"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NTX42</w:t>
            </w:r>
          </w:p>
        </w:tc>
        <w:tc>
          <w:tcPr>
            <w:tcW w:w="626" w:type="pct"/>
            <w:tcBorders>
              <w:top w:val="nil"/>
              <w:left w:val="nil"/>
              <w:bottom w:val="single" w:sz="4" w:space="0" w:color="auto"/>
              <w:right w:val="single" w:sz="4" w:space="0" w:color="auto"/>
            </w:tcBorders>
            <w:shd w:val="clear" w:color="auto" w:fill="auto"/>
            <w:vAlign w:val="center"/>
            <w:hideMark/>
          </w:tcPr>
          <w:p w14:paraId="14D5CF19"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KHX56</w:t>
            </w:r>
          </w:p>
        </w:tc>
        <w:tc>
          <w:tcPr>
            <w:tcW w:w="609" w:type="pct"/>
            <w:tcBorders>
              <w:top w:val="nil"/>
              <w:left w:val="nil"/>
              <w:bottom w:val="single" w:sz="4" w:space="0" w:color="auto"/>
              <w:right w:val="single" w:sz="4" w:space="0" w:color="auto"/>
            </w:tcBorders>
            <w:shd w:val="clear" w:color="auto" w:fill="auto"/>
            <w:vAlign w:val="center"/>
            <w:hideMark/>
          </w:tcPr>
          <w:p w14:paraId="69769F7D"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2.02</w:t>
            </w:r>
          </w:p>
        </w:tc>
        <w:tc>
          <w:tcPr>
            <w:tcW w:w="1423" w:type="pct"/>
            <w:tcBorders>
              <w:top w:val="nil"/>
              <w:left w:val="nil"/>
              <w:bottom w:val="single" w:sz="4" w:space="0" w:color="auto"/>
              <w:right w:val="single" w:sz="4" w:space="0" w:color="auto"/>
            </w:tcBorders>
            <w:shd w:val="clear" w:color="auto" w:fill="auto"/>
            <w:vAlign w:val="center"/>
            <w:hideMark/>
          </w:tcPr>
          <w:p w14:paraId="06D1721A" w14:textId="77777777" w:rsidR="00A13A9B" w:rsidRPr="00E425DE" w:rsidRDefault="00A13A9B" w:rsidP="00A13A9B">
            <w:pPr>
              <w:tabs>
                <w:tab w:val="clear" w:pos="567"/>
              </w:tabs>
              <w:spacing w:after="0" w:line="240" w:lineRule="auto"/>
              <w:jc w:val="left"/>
              <w:rPr>
                <w:sz w:val="24"/>
                <w:lang w:val="vi-VN" w:eastAsia="vi-VN"/>
              </w:rPr>
            </w:pPr>
            <w:r w:rsidRPr="00E425DE">
              <w:rPr>
                <w:sz w:val="24"/>
                <w:lang w:val="vi-VN" w:eastAsia="vi-VN"/>
              </w:rPr>
              <w:t>Mật độ mạng lưới đường (tính đến đường chính khu vực, khoảng cách hai đường từ 300-500m) của tỉnh Khánh Hòa</w:t>
            </w:r>
          </w:p>
        </w:tc>
        <w:tc>
          <w:tcPr>
            <w:tcW w:w="982" w:type="pct"/>
            <w:tcBorders>
              <w:top w:val="nil"/>
              <w:left w:val="nil"/>
              <w:bottom w:val="single" w:sz="4" w:space="0" w:color="auto"/>
              <w:right w:val="single" w:sz="4" w:space="0" w:color="auto"/>
            </w:tcBorders>
            <w:shd w:val="clear" w:color="auto" w:fill="auto"/>
            <w:noWrap/>
            <w:vAlign w:val="center"/>
            <w:hideMark/>
          </w:tcPr>
          <w:p w14:paraId="2C13144E"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2,98 km/km2</w:t>
            </w:r>
          </w:p>
        </w:tc>
      </w:tr>
      <w:tr w:rsidR="00E425DE" w:rsidRPr="00E425DE" w14:paraId="49111E9C" w14:textId="77777777" w:rsidTr="00766E2A">
        <w:trPr>
          <w:cantSplit/>
          <w:trHeight w:val="336"/>
        </w:trPr>
        <w:tc>
          <w:tcPr>
            <w:tcW w:w="198" w:type="pct"/>
            <w:vMerge/>
            <w:tcBorders>
              <w:top w:val="nil"/>
              <w:left w:val="single" w:sz="4" w:space="0" w:color="auto"/>
              <w:bottom w:val="single" w:sz="4" w:space="0" w:color="auto"/>
              <w:right w:val="single" w:sz="4" w:space="0" w:color="auto"/>
            </w:tcBorders>
            <w:vAlign w:val="center"/>
            <w:hideMark/>
          </w:tcPr>
          <w:p w14:paraId="33CE0ACE" w14:textId="77777777" w:rsidR="00A13A9B" w:rsidRPr="00E425DE" w:rsidRDefault="00A13A9B" w:rsidP="00A13A9B">
            <w:pPr>
              <w:tabs>
                <w:tab w:val="clear" w:pos="567"/>
              </w:tabs>
              <w:spacing w:after="0" w:line="240" w:lineRule="auto"/>
              <w:jc w:val="left"/>
              <w:rPr>
                <w:b/>
                <w:bCs/>
                <w:sz w:val="24"/>
                <w:lang w:val="vi-VN" w:eastAsia="vi-VN"/>
              </w:rPr>
            </w:pPr>
          </w:p>
        </w:tc>
        <w:tc>
          <w:tcPr>
            <w:tcW w:w="631" w:type="pct"/>
            <w:vMerge/>
            <w:tcBorders>
              <w:top w:val="nil"/>
              <w:left w:val="single" w:sz="4" w:space="0" w:color="auto"/>
              <w:bottom w:val="single" w:sz="4" w:space="0" w:color="auto"/>
              <w:right w:val="single" w:sz="4" w:space="0" w:color="auto"/>
            </w:tcBorders>
            <w:vAlign w:val="center"/>
            <w:hideMark/>
          </w:tcPr>
          <w:p w14:paraId="02815955" w14:textId="77777777" w:rsidR="00A13A9B" w:rsidRPr="00E425DE" w:rsidRDefault="00A13A9B" w:rsidP="00A13A9B">
            <w:pPr>
              <w:tabs>
                <w:tab w:val="clear" w:pos="567"/>
              </w:tabs>
              <w:spacing w:after="0" w:line="240" w:lineRule="auto"/>
              <w:jc w:val="left"/>
              <w:rPr>
                <w:b/>
                <w:bCs/>
                <w:sz w:val="24"/>
                <w:lang w:val="vi-VN" w:eastAsia="vi-VN"/>
              </w:rPr>
            </w:pPr>
          </w:p>
        </w:tc>
        <w:tc>
          <w:tcPr>
            <w:tcW w:w="531" w:type="pct"/>
            <w:tcBorders>
              <w:top w:val="nil"/>
              <w:left w:val="nil"/>
              <w:bottom w:val="single" w:sz="4" w:space="0" w:color="auto"/>
              <w:right w:val="single" w:sz="4" w:space="0" w:color="auto"/>
            </w:tcBorders>
            <w:shd w:val="clear" w:color="auto" w:fill="auto"/>
            <w:vAlign w:val="center"/>
            <w:hideMark/>
          </w:tcPr>
          <w:p w14:paraId="374CB2D9"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NTX43</w:t>
            </w:r>
          </w:p>
        </w:tc>
        <w:tc>
          <w:tcPr>
            <w:tcW w:w="626" w:type="pct"/>
            <w:tcBorders>
              <w:top w:val="nil"/>
              <w:left w:val="nil"/>
              <w:bottom w:val="single" w:sz="4" w:space="0" w:color="auto"/>
              <w:right w:val="single" w:sz="4" w:space="0" w:color="auto"/>
            </w:tcBorders>
            <w:shd w:val="clear" w:color="auto" w:fill="auto"/>
            <w:vAlign w:val="center"/>
            <w:hideMark/>
          </w:tcPr>
          <w:p w14:paraId="147605AE"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KHX57</w:t>
            </w:r>
          </w:p>
        </w:tc>
        <w:tc>
          <w:tcPr>
            <w:tcW w:w="609" w:type="pct"/>
            <w:tcBorders>
              <w:top w:val="nil"/>
              <w:left w:val="nil"/>
              <w:bottom w:val="single" w:sz="4" w:space="0" w:color="auto"/>
              <w:right w:val="single" w:sz="4" w:space="0" w:color="auto"/>
            </w:tcBorders>
            <w:shd w:val="clear" w:color="auto" w:fill="auto"/>
            <w:vAlign w:val="center"/>
            <w:hideMark/>
          </w:tcPr>
          <w:p w14:paraId="0EC49C56"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2.10</w:t>
            </w:r>
          </w:p>
        </w:tc>
        <w:tc>
          <w:tcPr>
            <w:tcW w:w="1423" w:type="pct"/>
            <w:tcBorders>
              <w:top w:val="nil"/>
              <w:left w:val="nil"/>
              <w:bottom w:val="single" w:sz="4" w:space="0" w:color="auto"/>
              <w:right w:val="single" w:sz="4" w:space="0" w:color="auto"/>
            </w:tcBorders>
            <w:shd w:val="clear" w:color="auto" w:fill="auto"/>
            <w:vAlign w:val="center"/>
            <w:hideMark/>
          </w:tcPr>
          <w:p w14:paraId="27AE4498" w14:textId="77777777" w:rsidR="00A13A9B" w:rsidRPr="00E425DE" w:rsidRDefault="00A13A9B" w:rsidP="00A13A9B">
            <w:pPr>
              <w:tabs>
                <w:tab w:val="clear" w:pos="567"/>
              </w:tabs>
              <w:spacing w:after="0" w:line="240" w:lineRule="auto"/>
              <w:jc w:val="left"/>
              <w:rPr>
                <w:sz w:val="24"/>
                <w:lang w:val="vi-VN" w:eastAsia="vi-VN"/>
              </w:rPr>
            </w:pPr>
            <w:r w:rsidRPr="00E425DE">
              <w:rPr>
                <w:sz w:val="24"/>
                <w:lang w:val="vi-VN" w:eastAsia="vi-VN"/>
              </w:rPr>
              <w:t>Tỷ lệ đảm nhận vận tải hành khách công cộng</w:t>
            </w:r>
          </w:p>
        </w:tc>
        <w:tc>
          <w:tcPr>
            <w:tcW w:w="982" w:type="pct"/>
            <w:tcBorders>
              <w:top w:val="nil"/>
              <w:left w:val="nil"/>
              <w:bottom w:val="single" w:sz="4" w:space="0" w:color="auto"/>
              <w:right w:val="single" w:sz="4" w:space="0" w:color="auto"/>
            </w:tcBorders>
            <w:shd w:val="clear" w:color="auto" w:fill="auto"/>
            <w:noWrap/>
            <w:vAlign w:val="center"/>
            <w:hideMark/>
          </w:tcPr>
          <w:p w14:paraId="638A3B48" w14:textId="77777777" w:rsidR="00A13A9B" w:rsidRPr="00E425DE" w:rsidRDefault="00A13A9B" w:rsidP="00A13A9B">
            <w:pPr>
              <w:tabs>
                <w:tab w:val="clear" w:pos="567"/>
              </w:tabs>
              <w:spacing w:after="0" w:line="240" w:lineRule="auto"/>
              <w:jc w:val="center"/>
              <w:rPr>
                <w:szCs w:val="26"/>
                <w:lang w:val="vi-VN" w:eastAsia="vi-VN"/>
              </w:rPr>
            </w:pPr>
            <w:r w:rsidRPr="00E425DE">
              <w:rPr>
                <w:szCs w:val="26"/>
                <w:lang w:val="vi-VN" w:eastAsia="vi-VN"/>
              </w:rPr>
              <w:t>2,6%</w:t>
            </w:r>
          </w:p>
        </w:tc>
      </w:tr>
      <w:tr w:rsidR="00E425DE" w:rsidRPr="00E425DE" w14:paraId="73FB6B59" w14:textId="77777777" w:rsidTr="00766E2A">
        <w:trPr>
          <w:cantSplit/>
          <w:trHeight w:val="8192"/>
        </w:trPr>
        <w:tc>
          <w:tcPr>
            <w:tcW w:w="198" w:type="pct"/>
            <w:vMerge w:val="restart"/>
            <w:tcBorders>
              <w:top w:val="nil"/>
              <w:left w:val="single" w:sz="4" w:space="0" w:color="auto"/>
              <w:bottom w:val="single" w:sz="4" w:space="0" w:color="auto"/>
              <w:right w:val="single" w:sz="4" w:space="0" w:color="auto"/>
            </w:tcBorders>
            <w:shd w:val="clear" w:color="000000" w:fill="DAF2D0"/>
            <w:vAlign w:val="center"/>
            <w:hideMark/>
          </w:tcPr>
          <w:p w14:paraId="30D01E44" w14:textId="77777777" w:rsidR="00A13A9B" w:rsidRPr="00E425DE" w:rsidRDefault="00A13A9B" w:rsidP="00A13A9B">
            <w:pPr>
              <w:tabs>
                <w:tab w:val="clear" w:pos="567"/>
              </w:tabs>
              <w:spacing w:after="0" w:line="240" w:lineRule="auto"/>
              <w:jc w:val="center"/>
              <w:rPr>
                <w:b/>
                <w:bCs/>
                <w:sz w:val="24"/>
                <w:lang w:val="vi-VN" w:eastAsia="vi-VN"/>
              </w:rPr>
            </w:pPr>
            <w:r w:rsidRPr="00E425DE">
              <w:rPr>
                <w:b/>
                <w:bCs/>
                <w:sz w:val="24"/>
                <w:lang w:val="vi-VN" w:eastAsia="vi-VN"/>
              </w:rPr>
              <w:t>VI</w:t>
            </w:r>
          </w:p>
        </w:tc>
        <w:tc>
          <w:tcPr>
            <w:tcW w:w="631" w:type="pct"/>
            <w:vMerge w:val="restart"/>
            <w:tcBorders>
              <w:top w:val="nil"/>
              <w:left w:val="single" w:sz="4" w:space="0" w:color="auto"/>
              <w:bottom w:val="single" w:sz="4" w:space="0" w:color="auto"/>
              <w:right w:val="single" w:sz="4" w:space="0" w:color="auto"/>
            </w:tcBorders>
            <w:shd w:val="clear" w:color="000000" w:fill="DAF2D0"/>
            <w:vAlign w:val="center"/>
            <w:hideMark/>
          </w:tcPr>
          <w:p w14:paraId="3B25D724" w14:textId="77777777" w:rsidR="00A13A9B" w:rsidRPr="00E425DE" w:rsidRDefault="00A13A9B" w:rsidP="00A13A9B">
            <w:pPr>
              <w:tabs>
                <w:tab w:val="clear" w:pos="567"/>
              </w:tabs>
              <w:spacing w:after="0" w:line="240" w:lineRule="auto"/>
              <w:jc w:val="center"/>
              <w:rPr>
                <w:b/>
                <w:bCs/>
                <w:sz w:val="24"/>
                <w:lang w:val="vi-VN" w:eastAsia="vi-VN"/>
              </w:rPr>
            </w:pPr>
            <w:r w:rsidRPr="00E425DE">
              <w:rPr>
                <w:b/>
                <w:bCs/>
                <w:sz w:val="24"/>
                <w:lang w:val="vi-VN" w:eastAsia="vi-VN"/>
              </w:rPr>
              <w:t>Lối sống xanh</w:t>
            </w:r>
          </w:p>
        </w:tc>
        <w:tc>
          <w:tcPr>
            <w:tcW w:w="531" w:type="pct"/>
            <w:tcBorders>
              <w:top w:val="nil"/>
              <w:left w:val="nil"/>
              <w:bottom w:val="single" w:sz="4" w:space="0" w:color="auto"/>
              <w:right w:val="single" w:sz="4" w:space="0" w:color="auto"/>
            </w:tcBorders>
            <w:shd w:val="clear" w:color="000000" w:fill="DAF2D0"/>
            <w:vAlign w:val="center"/>
            <w:hideMark/>
          </w:tcPr>
          <w:p w14:paraId="35BB6203"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NTX44</w:t>
            </w:r>
          </w:p>
        </w:tc>
        <w:tc>
          <w:tcPr>
            <w:tcW w:w="626" w:type="pct"/>
            <w:tcBorders>
              <w:top w:val="nil"/>
              <w:left w:val="nil"/>
              <w:bottom w:val="single" w:sz="4" w:space="0" w:color="auto"/>
              <w:right w:val="single" w:sz="4" w:space="0" w:color="auto"/>
            </w:tcBorders>
            <w:shd w:val="clear" w:color="000000" w:fill="DAF2D0"/>
            <w:vAlign w:val="center"/>
            <w:hideMark/>
          </w:tcPr>
          <w:p w14:paraId="70ABD013"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KHX58</w:t>
            </w:r>
          </w:p>
        </w:tc>
        <w:tc>
          <w:tcPr>
            <w:tcW w:w="609" w:type="pct"/>
            <w:tcBorders>
              <w:top w:val="nil"/>
              <w:left w:val="nil"/>
              <w:bottom w:val="single" w:sz="4" w:space="0" w:color="auto"/>
              <w:right w:val="single" w:sz="4" w:space="0" w:color="auto"/>
            </w:tcBorders>
            <w:shd w:val="clear" w:color="000000" w:fill="DAF2D0"/>
            <w:vAlign w:val="center"/>
            <w:hideMark/>
          </w:tcPr>
          <w:p w14:paraId="0A5A5195" w14:textId="77777777" w:rsidR="00A13A9B" w:rsidRPr="00E425DE" w:rsidRDefault="00000000" w:rsidP="00A13A9B">
            <w:pPr>
              <w:tabs>
                <w:tab w:val="clear" w:pos="567"/>
              </w:tabs>
              <w:spacing w:after="0" w:line="240" w:lineRule="auto"/>
              <w:jc w:val="center"/>
              <w:rPr>
                <w:sz w:val="24"/>
                <w:lang w:val="vi-VN" w:eastAsia="vi-VN"/>
              </w:rPr>
            </w:pPr>
            <w:hyperlink r:id="rId22" w:history="1">
              <w:r w:rsidR="00A13A9B" w:rsidRPr="00E425DE">
                <w:rPr>
                  <w:sz w:val="24"/>
                  <w:lang w:val="vi-VN" w:eastAsia="vi-VN"/>
                </w:rPr>
                <w:t>Mã 11 (B TN&amp;MT)</w:t>
              </w:r>
              <w:r w:rsidR="00A13A9B" w:rsidRPr="00E425DE">
                <w:rPr>
                  <w:sz w:val="24"/>
                  <w:lang w:val="vi-VN" w:eastAsia="vi-VN"/>
                </w:rPr>
                <w:br/>
              </w:r>
              <w:r w:rsidR="00A13A9B" w:rsidRPr="00E425DE">
                <w:rPr>
                  <w:sz w:val="24"/>
                  <w:lang w:val="vi-VN" w:eastAsia="vi-VN"/>
                </w:rPr>
                <w:br/>
                <w:t xml:space="preserve">Mã 3.1 (B KH&amp;ĐT) </w:t>
              </w:r>
              <w:r w:rsidR="00A13A9B" w:rsidRPr="00E425DE">
                <w:rPr>
                  <w:sz w:val="24"/>
                  <w:lang w:val="vi-VN" w:eastAsia="vi-VN"/>
                </w:rPr>
                <w:br/>
              </w:r>
              <w:r w:rsidR="00A13A9B" w:rsidRPr="00E425DE">
                <w:rPr>
                  <w:sz w:val="24"/>
                  <w:lang w:val="vi-VN" w:eastAsia="vi-VN"/>
                </w:rPr>
                <w:br/>
                <w:t>Mã 17.11 (B NN&amp;PTNT)</w:t>
              </w:r>
            </w:hyperlink>
          </w:p>
        </w:tc>
        <w:tc>
          <w:tcPr>
            <w:tcW w:w="1423" w:type="pct"/>
            <w:tcBorders>
              <w:top w:val="nil"/>
              <w:left w:val="nil"/>
              <w:bottom w:val="single" w:sz="4" w:space="0" w:color="auto"/>
              <w:right w:val="single" w:sz="4" w:space="0" w:color="auto"/>
            </w:tcBorders>
            <w:shd w:val="clear" w:color="000000" w:fill="DAF2D0"/>
            <w:vAlign w:val="center"/>
            <w:hideMark/>
          </w:tcPr>
          <w:p w14:paraId="45F86B2A" w14:textId="77777777" w:rsidR="00A13A9B" w:rsidRPr="00E425DE" w:rsidRDefault="00A13A9B" w:rsidP="00A13A9B">
            <w:pPr>
              <w:tabs>
                <w:tab w:val="clear" w:pos="567"/>
              </w:tabs>
              <w:spacing w:after="0" w:line="240" w:lineRule="auto"/>
              <w:jc w:val="left"/>
              <w:rPr>
                <w:sz w:val="24"/>
                <w:lang w:val="vi-VN" w:eastAsia="vi-VN"/>
              </w:rPr>
            </w:pPr>
            <w:r w:rsidRPr="00E425DE">
              <w:rPr>
                <w:sz w:val="24"/>
                <w:lang w:val="vi-VN" w:eastAsia="vi-VN"/>
              </w:rPr>
              <w:t>Tỷ lệ hộ gia đình thực hiện phân loại chất thải rắn sinh hoạt tại nguồn</w:t>
            </w:r>
          </w:p>
        </w:tc>
        <w:tc>
          <w:tcPr>
            <w:tcW w:w="982" w:type="pct"/>
            <w:tcBorders>
              <w:top w:val="nil"/>
              <w:left w:val="nil"/>
              <w:bottom w:val="single" w:sz="4" w:space="0" w:color="auto"/>
              <w:right w:val="single" w:sz="4" w:space="0" w:color="auto"/>
            </w:tcBorders>
            <w:shd w:val="clear" w:color="000000" w:fill="DAF2D0"/>
            <w:hideMark/>
          </w:tcPr>
          <w:p w14:paraId="66340046" w14:textId="77777777" w:rsidR="00A13A9B" w:rsidRPr="00E425DE" w:rsidRDefault="00A13A9B" w:rsidP="00A13A9B">
            <w:pPr>
              <w:tabs>
                <w:tab w:val="clear" w:pos="567"/>
              </w:tabs>
              <w:spacing w:after="0" w:line="240" w:lineRule="auto"/>
              <w:jc w:val="center"/>
              <w:rPr>
                <w:sz w:val="24"/>
                <w:lang w:val="vi-VN" w:eastAsia="vi-VN"/>
              </w:rPr>
            </w:pPr>
            <w:r w:rsidRPr="00E425DE">
              <w:rPr>
                <w:b/>
                <w:bCs/>
                <w:sz w:val="24"/>
                <w:lang w:val="vi-VN" w:eastAsia="vi-VN"/>
              </w:rPr>
              <w:t>Đang cập nhật số liệu</w:t>
            </w:r>
            <w:r w:rsidRPr="00E425DE">
              <w:rPr>
                <w:sz w:val="24"/>
                <w:lang w:val="vi-VN" w:eastAsia="vi-VN"/>
              </w:rPr>
              <w:t xml:space="preserve">. (Năm 2023, Nhằm triển khai Chương trình mục tiêu quốc gia xây dựng nông thôn mới, trên địa bàn tỉnh Khánh Hòa đã triển khai mô hình phân loại chất thải rắn tại nguồn tại các xã, huyện đăng ký nông thôn mới và nông thôn mới nâng cao; Tuy nhiên, theo căn cứ công văn số 2155/BTNMT-TCMT ngày 27/4/2022 của Bộ Tài nguyên và Môi trường về việc hướng dẫn thực hiện một số tiêu chí, chỉ tiêu thuộc Bộ tiêu chí quốc gia về nông thôn mới các cấp giai đoạn 2021 - 2025 thuộc phạm vi quản lý nhà nước của Bộ Tài nguyên và Môi trường thì chỉ tiêu 17.11 – chưa thống kê khối lượng chất thải rắn đã được phân loại). </w:t>
            </w:r>
          </w:p>
        </w:tc>
      </w:tr>
      <w:tr w:rsidR="00E425DE" w:rsidRPr="00E425DE" w14:paraId="1A28D0E5" w14:textId="77777777" w:rsidTr="00766E2A">
        <w:trPr>
          <w:cantSplit/>
          <w:trHeight w:val="2510"/>
        </w:trPr>
        <w:tc>
          <w:tcPr>
            <w:tcW w:w="198" w:type="pct"/>
            <w:vMerge/>
            <w:tcBorders>
              <w:top w:val="nil"/>
              <w:left w:val="single" w:sz="4" w:space="0" w:color="auto"/>
              <w:bottom w:val="single" w:sz="4" w:space="0" w:color="auto"/>
              <w:right w:val="single" w:sz="4" w:space="0" w:color="auto"/>
            </w:tcBorders>
            <w:vAlign w:val="center"/>
            <w:hideMark/>
          </w:tcPr>
          <w:p w14:paraId="0F522115" w14:textId="77777777" w:rsidR="00A13A9B" w:rsidRPr="00E425DE" w:rsidRDefault="00A13A9B" w:rsidP="00A13A9B">
            <w:pPr>
              <w:tabs>
                <w:tab w:val="clear" w:pos="567"/>
              </w:tabs>
              <w:spacing w:after="0" w:line="240" w:lineRule="auto"/>
              <w:jc w:val="left"/>
              <w:rPr>
                <w:b/>
                <w:bCs/>
                <w:sz w:val="24"/>
                <w:lang w:val="vi-VN" w:eastAsia="vi-VN"/>
              </w:rPr>
            </w:pPr>
          </w:p>
        </w:tc>
        <w:tc>
          <w:tcPr>
            <w:tcW w:w="631" w:type="pct"/>
            <w:vMerge/>
            <w:tcBorders>
              <w:top w:val="nil"/>
              <w:left w:val="single" w:sz="4" w:space="0" w:color="auto"/>
              <w:bottom w:val="single" w:sz="4" w:space="0" w:color="auto"/>
              <w:right w:val="single" w:sz="4" w:space="0" w:color="auto"/>
            </w:tcBorders>
            <w:vAlign w:val="center"/>
            <w:hideMark/>
          </w:tcPr>
          <w:p w14:paraId="5CCBDDE5" w14:textId="77777777" w:rsidR="00A13A9B" w:rsidRPr="00E425DE" w:rsidRDefault="00A13A9B" w:rsidP="00A13A9B">
            <w:pPr>
              <w:tabs>
                <w:tab w:val="clear" w:pos="567"/>
              </w:tabs>
              <w:spacing w:after="0" w:line="240" w:lineRule="auto"/>
              <w:jc w:val="left"/>
              <w:rPr>
                <w:b/>
                <w:bCs/>
                <w:sz w:val="24"/>
                <w:lang w:val="vi-VN" w:eastAsia="vi-VN"/>
              </w:rPr>
            </w:pPr>
          </w:p>
        </w:tc>
        <w:tc>
          <w:tcPr>
            <w:tcW w:w="531" w:type="pct"/>
            <w:tcBorders>
              <w:top w:val="nil"/>
              <w:left w:val="nil"/>
              <w:bottom w:val="single" w:sz="4" w:space="0" w:color="auto"/>
              <w:right w:val="single" w:sz="4" w:space="0" w:color="auto"/>
            </w:tcBorders>
            <w:shd w:val="clear" w:color="000000" w:fill="DAF2D0"/>
            <w:vAlign w:val="center"/>
            <w:hideMark/>
          </w:tcPr>
          <w:p w14:paraId="140C8E09"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NTX48</w:t>
            </w:r>
          </w:p>
        </w:tc>
        <w:tc>
          <w:tcPr>
            <w:tcW w:w="626" w:type="pct"/>
            <w:tcBorders>
              <w:top w:val="nil"/>
              <w:left w:val="nil"/>
              <w:bottom w:val="single" w:sz="4" w:space="0" w:color="auto"/>
              <w:right w:val="single" w:sz="4" w:space="0" w:color="auto"/>
            </w:tcBorders>
            <w:shd w:val="clear" w:color="000000" w:fill="DAF2D0"/>
            <w:vAlign w:val="center"/>
            <w:hideMark/>
          </w:tcPr>
          <w:p w14:paraId="40B19BB4"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KHX59</w:t>
            </w:r>
          </w:p>
        </w:tc>
        <w:tc>
          <w:tcPr>
            <w:tcW w:w="609" w:type="pct"/>
            <w:tcBorders>
              <w:top w:val="nil"/>
              <w:left w:val="nil"/>
              <w:bottom w:val="single" w:sz="4" w:space="0" w:color="auto"/>
              <w:right w:val="single" w:sz="4" w:space="0" w:color="auto"/>
            </w:tcBorders>
            <w:shd w:val="clear" w:color="000000" w:fill="DAF2D0"/>
            <w:vAlign w:val="center"/>
            <w:hideMark/>
          </w:tcPr>
          <w:p w14:paraId="78AF1736"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3.5</w:t>
            </w:r>
          </w:p>
        </w:tc>
        <w:tc>
          <w:tcPr>
            <w:tcW w:w="1423" w:type="pct"/>
            <w:tcBorders>
              <w:top w:val="nil"/>
              <w:left w:val="nil"/>
              <w:bottom w:val="single" w:sz="4" w:space="0" w:color="auto"/>
              <w:right w:val="single" w:sz="4" w:space="0" w:color="auto"/>
            </w:tcBorders>
            <w:shd w:val="clear" w:color="000000" w:fill="DAF2D0"/>
            <w:vAlign w:val="center"/>
            <w:hideMark/>
          </w:tcPr>
          <w:p w14:paraId="701A761D" w14:textId="77777777" w:rsidR="00A13A9B" w:rsidRPr="00E425DE" w:rsidRDefault="00000000" w:rsidP="00A13A9B">
            <w:pPr>
              <w:tabs>
                <w:tab w:val="clear" w:pos="567"/>
              </w:tabs>
              <w:spacing w:after="0" w:line="240" w:lineRule="auto"/>
              <w:jc w:val="left"/>
              <w:rPr>
                <w:sz w:val="24"/>
                <w:lang w:val="vi-VN" w:eastAsia="vi-VN"/>
              </w:rPr>
            </w:pPr>
            <w:hyperlink r:id="rId23" w:history="1">
              <w:r w:rsidR="00A13A9B" w:rsidRPr="00E425DE">
                <w:rPr>
                  <w:sz w:val="24"/>
                  <w:lang w:val="vi-VN" w:eastAsia="vi-VN"/>
                </w:rPr>
                <w:t>Tỷ lệ xã đạt tiêu chí về môi trường</w:t>
              </w:r>
            </w:hyperlink>
          </w:p>
        </w:tc>
        <w:tc>
          <w:tcPr>
            <w:tcW w:w="982" w:type="pct"/>
            <w:tcBorders>
              <w:top w:val="nil"/>
              <w:left w:val="nil"/>
              <w:bottom w:val="single" w:sz="4" w:space="0" w:color="auto"/>
              <w:right w:val="single" w:sz="4" w:space="0" w:color="auto"/>
            </w:tcBorders>
            <w:shd w:val="clear" w:color="000000" w:fill="DAF2D0"/>
            <w:vAlign w:val="center"/>
            <w:hideMark/>
          </w:tcPr>
          <w:p w14:paraId="42322E58" w14:textId="77777777" w:rsidR="00A13A9B" w:rsidRPr="00E425DE" w:rsidRDefault="00A13A9B" w:rsidP="00A13A9B">
            <w:pPr>
              <w:tabs>
                <w:tab w:val="clear" w:pos="567"/>
              </w:tabs>
              <w:spacing w:after="0" w:line="240" w:lineRule="auto"/>
              <w:jc w:val="center"/>
              <w:rPr>
                <w:sz w:val="24"/>
                <w:lang w:val="vi-VN" w:eastAsia="vi-VN"/>
              </w:rPr>
            </w:pPr>
            <w:r w:rsidRPr="00E425DE">
              <w:rPr>
                <w:b/>
                <w:bCs/>
                <w:sz w:val="24"/>
                <w:lang w:val="vi-VN" w:eastAsia="vi-VN"/>
              </w:rPr>
              <w:t>65,31%</w:t>
            </w:r>
            <w:r w:rsidRPr="00E425DE">
              <w:rPr>
                <w:sz w:val="24"/>
                <w:lang w:val="vi-VN" w:eastAsia="vi-VN"/>
              </w:rPr>
              <w:t xml:space="preserve"> (64/98 xã đã đạt tiêu chí số 17 về môi trường và an toàn thực phẩm thuộc Bộ tiêu chí quốc gia về xã nông thôn mới, Tổng hợp từ văn phòng điều phối Chương trình Nông thôn mới, Sở Nông nghiệp và Phát triển nông thôn)</w:t>
            </w:r>
          </w:p>
        </w:tc>
      </w:tr>
      <w:tr w:rsidR="00E425DE" w:rsidRPr="00E425DE" w14:paraId="3635B784" w14:textId="77777777" w:rsidTr="00766E2A">
        <w:trPr>
          <w:cantSplit/>
          <w:trHeight w:val="624"/>
        </w:trPr>
        <w:tc>
          <w:tcPr>
            <w:tcW w:w="198" w:type="pct"/>
            <w:vMerge/>
            <w:tcBorders>
              <w:top w:val="nil"/>
              <w:left w:val="single" w:sz="4" w:space="0" w:color="auto"/>
              <w:bottom w:val="single" w:sz="4" w:space="0" w:color="auto"/>
              <w:right w:val="single" w:sz="4" w:space="0" w:color="auto"/>
            </w:tcBorders>
            <w:vAlign w:val="center"/>
            <w:hideMark/>
          </w:tcPr>
          <w:p w14:paraId="2AE29C63" w14:textId="77777777" w:rsidR="00A13A9B" w:rsidRPr="00E425DE" w:rsidRDefault="00A13A9B" w:rsidP="00A13A9B">
            <w:pPr>
              <w:tabs>
                <w:tab w:val="clear" w:pos="567"/>
              </w:tabs>
              <w:spacing w:after="0" w:line="240" w:lineRule="auto"/>
              <w:jc w:val="left"/>
              <w:rPr>
                <w:b/>
                <w:bCs/>
                <w:sz w:val="24"/>
                <w:lang w:val="vi-VN" w:eastAsia="vi-VN"/>
              </w:rPr>
            </w:pPr>
          </w:p>
        </w:tc>
        <w:tc>
          <w:tcPr>
            <w:tcW w:w="631" w:type="pct"/>
            <w:vMerge/>
            <w:tcBorders>
              <w:top w:val="nil"/>
              <w:left w:val="single" w:sz="4" w:space="0" w:color="auto"/>
              <w:bottom w:val="single" w:sz="4" w:space="0" w:color="auto"/>
              <w:right w:val="single" w:sz="4" w:space="0" w:color="auto"/>
            </w:tcBorders>
            <w:vAlign w:val="center"/>
            <w:hideMark/>
          </w:tcPr>
          <w:p w14:paraId="52964879" w14:textId="77777777" w:rsidR="00A13A9B" w:rsidRPr="00E425DE" w:rsidRDefault="00A13A9B" w:rsidP="00A13A9B">
            <w:pPr>
              <w:tabs>
                <w:tab w:val="clear" w:pos="567"/>
              </w:tabs>
              <w:spacing w:after="0" w:line="240" w:lineRule="auto"/>
              <w:jc w:val="left"/>
              <w:rPr>
                <w:b/>
                <w:bCs/>
                <w:sz w:val="24"/>
                <w:lang w:val="vi-VN" w:eastAsia="vi-VN"/>
              </w:rPr>
            </w:pPr>
          </w:p>
        </w:tc>
        <w:tc>
          <w:tcPr>
            <w:tcW w:w="531" w:type="pct"/>
            <w:tcBorders>
              <w:top w:val="nil"/>
              <w:left w:val="nil"/>
              <w:bottom w:val="single" w:sz="4" w:space="0" w:color="auto"/>
              <w:right w:val="single" w:sz="4" w:space="0" w:color="auto"/>
            </w:tcBorders>
            <w:shd w:val="clear" w:color="000000" w:fill="DAF2D0"/>
            <w:vAlign w:val="center"/>
            <w:hideMark/>
          </w:tcPr>
          <w:p w14:paraId="6A6720DF"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NTX49</w:t>
            </w:r>
          </w:p>
        </w:tc>
        <w:tc>
          <w:tcPr>
            <w:tcW w:w="626" w:type="pct"/>
            <w:tcBorders>
              <w:top w:val="nil"/>
              <w:left w:val="nil"/>
              <w:bottom w:val="single" w:sz="4" w:space="0" w:color="auto"/>
              <w:right w:val="single" w:sz="4" w:space="0" w:color="auto"/>
            </w:tcBorders>
            <w:shd w:val="clear" w:color="000000" w:fill="DAF2D0"/>
            <w:vAlign w:val="center"/>
            <w:hideMark/>
          </w:tcPr>
          <w:p w14:paraId="1164FFD4"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KHX60</w:t>
            </w:r>
          </w:p>
        </w:tc>
        <w:tc>
          <w:tcPr>
            <w:tcW w:w="609" w:type="pct"/>
            <w:tcBorders>
              <w:top w:val="nil"/>
              <w:left w:val="nil"/>
              <w:bottom w:val="single" w:sz="4" w:space="0" w:color="auto"/>
              <w:right w:val="single" w:sz="4" w:space="0" w:color="auto"/>
            </w:tcBorders>
            <w:shd w:val="clear" w:color="000000" w:fill="DAF2D0"/>
            <w:vAlign w:val="center"/>
            <w:hideMark/>
          </w:tcPr>
          <w:p w14:paraId="6AB7224F"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Tiêu chí 3 và chỉ tiêu 3.5</w:t>
            </w:r>
          </w:p>
        </w:tc>
        <w:tc>
          <w:tcPr>
            <w:tcW w:w="1423" w:type="pct"/>
            <w:tcBorders>
              <w:top w:val="nil"/>
              <w:left w:val="nil"/>
              <w:bottom w:val="single" w:sz="4" w:space="0" w:color="auto"/>
              <w:right w:val="single" w:sz="4" w:space="0" w:color="auto"/>
            </w:tcBorders>
            <w:shd w:val="clear" w:color="000000" w:fill="DAF2D0"/>
            <w:vAlign w:val="center"/>
            <w:hideMark/>
          </w:tcPr>
          <w:p w14:paraId="0EAC16AE" w14:textId="77777777" w:rsidR="00A13A9B" w:rsidRPr="00E425DE" w:rsidRDefault="00000000" w:rsidP="00A13A9B">
            <w:pPr>
              <w:tabs>
                <w:tab w:val="clear" w:pos="567"/>
              </w:tabs>
              <w:spacing w:after="0" w:line="240" w:lineRule="auto"/>
              <w:jc w:val="left"/>
              <w:rPr>
                <w:sz w:val="24"/>
                <w:lang w:val="vi-VN" w:eastAsia="vi-VN"/>
              </w:rPr>
            </w:pPr>
            <w:hyperlink r:id="rId24" w:history="1">
              <w:r w:rsidR="00A13A9B" w:rsidRPr="00E425DE">
                <w:rPr>
                  <w:sz w:val="24"/>
                  <w:lang w:val="vi-VN" w:eastAsia="vi-VN"/>
                </w:rPr>
                <w:t>Tỷ lệ phường đạt tiêu chí về môi trường</w:t>
              </w:r>
            </w:hyperlink>
          </w:p>
        </w:tc>
        <w:tc>
          <w:tcPr>
            <w:tcW w:w="982" w:type="pct"/>
            <w:tcBorders>
              <w:top w:val="nil"/>
              <w:left w:val="nil"/>
              <w:bottom w:val="single" w:sz="4" w:space="0" w:color="auto"/>
              <w:right w:val="single" w:sz="4" w:space="0" w:color="auto"/>
            </w:tcBorders>
            <w:shd w:val="clear" w:color="000000" w:fill="DAF2D0"/>
            <w:vAlign w:val="center"/>
            <w:hideMark/>
          </w:tcPr>
          <w:p w14:paraId="7AEECCDA" w14:textId="77777777" w:rsidR="00A13A9B" w:rsidRPr="00E425DE" w:rsidRDefault="00A13A9B" w:rsidP="00A13A9B">
            <w:pPr>
              <w:tabs>
                <w:tab w:val="clear" w:pos="567"/>
              </w:tabs>
              <w:spacing w:after="0" w:line="240" w:lineRule="auto"/>
              <w:jc w:val="center"/>
              <w:rPr>
                <w:sz w:val="24"/>
                <w:lang w:val="vi-VN" w:eastAsia="vi-VN"/>
              </w:rPr>
            </w:pPr>
            <w:r w:rsidRPr="00E425DE">
              <w:rPr>
                <w:b/>
                <w:bCs/>
                <w:sz w:val="24"/>
                <w:lang w:val="vi-VN" w:eastAsia="vi-VN"/>
              </w:rPr>
              <w:t>Đang cập nhật số liệu</w:t>
            </w:r>
            <w:r w:rsidRPr="00E425DE">
              <w:rPr>
                <w:sz w:val="24"/>
                <w:lang w:val="vi-VN" w:eastAsia="vi-VN"/>
              </w:rPr>
              <w:t> /35 phường</w:t>
            </w:r>
          </w:p>
        </w:tc>
      </w:tr>
      <w:tr w:rsidR="00E425DE" w:rsidRPr="00E425DE" w14:paraId="30B29B5B" w14:textId="77777777" w:rsidTr="00766E2A">
        <w:trPr>
          <w:cantSplit/>
          <w:trHeight w:val="624"/>
        </w:trPr>
        <w:tc>
          <w:tcPr>
            <w:tcW w:w="198" w:type="pct"/>
            <w:vMerge/>
            <w:tcBorders>
              <w:top w:val="nil"/>
              <w:left w:val="single" w:sz="4" w:space="0" w:color="auto"/>
              <w:bottom w:val="single" w:sz="4" w:space="0" w:color="auto"/>
              <w:right w:val="single" w:sz="4" w:space="0" w:color="auto"/>
            </w:tcBorders>
            <w:vAlign w:val="center"/>
            <w:hideMark/>
          </w:tcPr>
          <w:p w14:paraId="45CE0138" w14:textId="77777777" w:rsidR="00A13A9B" w:rsidRPr="00E425DE" w:rsidRDefault="00A13A9B" w:rsidP="00A13A9B">
            <w:pPr>
              <w:tabs>
                <w:tab w:val="clear" w:pos="567"/>
              </w:tabs>
              <w:spacing w:after="0" w:line="240" w:lineRule="auto"/>
              <w:jc w:val="left"/>
              <w:rPr>
                <w:b/>
                <w:bCs/>
                <w:sz w:val="24"/>
                <w:lang w:val="vi-VN" w:eastAsia="vi-VN"/>
              </w:rPr>
            </w:pPr>
          </w:p>
        </w:tc>
        <w:tc>
          <w:tcPr>
            <w:tcW w:w="631" w:type="pct"/>
            <w:vMerge/>
            <w:tcBorders>
              <w:top w:val="nil"/>
              <w:left w:val="single" w:sz="4" w:space="0" w:color="auto"/>
              <w:bottom w:val="single" w:sz="4" w:space="0" w:color="auto"/>
              <w:right w:val="single" w:sz="4" w:space="0" w:color="auto"/>
            </w:tcBorders>
            <w:vAlign w:val="center"/>
            <w:hideMark/>
          </w:tcPr>
          <w:p w14:paraId="0B119903" w14:textId="77777777" w:rsidR="00A13A9B" w:rsidRPr="00E425DE" w:rsidRDefault="00A13A9B" w:rsidP="00A13A9B">
            <w:pPr>
              <w:tabs>
                <w:tab w:val="clear" w:pos="567"/>
              </w:tabs>
              <w:spacing w:after="0" w:line="240" w:lineRule="auto"/>
              <w:jc w:val="left"/>
              <w:rPr>
                <w:b/>
                <w:bCs/>
                <w:sz w:val="24"/>
                <w:lang w:val="vi-VN" w:eastAsia="vi-VN"/>
              </w:rPr>
            </w:pPr>
          </w:p>
        </w:tc>
        <w:tc>
          <w:tcPr>
            <w:tcW w:w="531" w:type="pct"/>
            <w:tcBorders>
              <w:top w:val="nil"/>
              <w:left w:val="nil"/>
              <w:bottom w:val="single" w:sz="4" w:space="0" w:color="auto"/>
              <w:right w:val="single" w:sz="4" w:space="0" w:color="auto"/>
            </w:tcBorders>
            <w:shd w:val="clear" w:color="000000" w:fill="DAF2D0"/>
            <w:vAlign w:val="center"/>
            <w:hideMark/>
          </w:tcPr>
          <w:p w14:paraId="3D27CF7F"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NTX51</w:t>
            </w:r>
          </w:p>
        </w:tc>
        <w:tc>
          <w:tcPr>
            <w:tcW w:w="626" w:type="pct"/>
            <w:tcBorders>
              <w:top w:val="nil"/>
              <w:left w:val="nil"/>
              <w:bottom w:val="single" w:sz="4" w:space="0" w:color="auto"/>
              <w:right w:val="single" w:sz="4" w:space="0" w:color="auto"/>
            </w:tcBorders>
            <w:shd w:val="clear" w:color="000000" w:fill="DAF2D0"/>
            <w:vAlign w:val="center"/>
            <w:hideMark/>
          </w:tcPr>
          <w:p w14:paraId="3B5018F3"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KHX61</w:t>
            </w:r>
          </w:p>
        </w:tc>
        <w:tc>
          <w:tcPr>
            <w:tcW w:w="609" w:type="pct"/>
            <w:tcBorders>
              <w:top w:val="nil"/>
              <w:left w:val="nil"/>
              <w:bottom w:val="single" w:sz="4" w:space="0" w:color="auto"/>
              <w:right w:val="single" w:sz="4" w:space="0" w:color="auto"/>
            </w:tcBorders>
            <w:shd w:val="clear" w:color="000000" w:fill="DAF2D0"/>
            <w:vAlign w:val="center"/>
            <w:hideMark/>
          </w:tcPr>
          <w:p w14:paraId="0AD9E5A4"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3.10</w:t>
            </w:r>
          </w:p>
        </w:tc>
        <w:tc>
          <w:tcPr>
            <w:tcW w:w="1423" w:type="pct"/>
            <w:tcBorders>
              <w:top w:val="nil"/>
              <w:left w:val="nil"/>
              <w:bottom w:val="single" w:sz="4" w:space="0" w:color="auto"/>
              <w:right w:val="single" w:sz="4" w:space="0" w:color="auto"/>
            </w:tcBorders>
            <w:shd w:val="clear" w:color="000000" w:fill="DAF2D0"/>
            <w:vAlign w:val="center"/>
            <w:hideMark/>
          </w:tcPr>
          <w:p w14:paraId="644B835E" w14:textId="77777777" w:rsidR="00A13A9B" w:rsidRPr="00E425DE" w:rsidRDefault="00A13A9B" w:rsidP="00A13A9B">
            <w:pPr>
              <w:tabs>
                <w:tab w:val="clear" w:pos="567"/>
              </w:tabs>
              <w:spacing w:after="0" w:line="240" w:lineRule="auto"/>
              <w:jc w:val="left"/>
              <w:rPr>
                <w:sz w:val="24"/>
                <w:lang w:val="vi-VN" w:eastAsia="vi-VN"/>
              </w:rPr>
            </w:pPr>
            <w:r w:rsidRPr="00E425DE">
              <w:rPr>
                <w:sz w:val="24"/>
                <w:lang w:val="vi-VN" w:eastAsia="vi-VN"/>
              </w:rPr>
              <w:t>Tỷ lệ mua sắm công xanh so với tổng mua sắm công</w:t>
            </w:r>
          </w:p>
        </w:tc>
        <w:tc>
          <w:tcPr>
            <w:tcW w:w="982" w:type="pct"/>
            <w:tcBorders>
              <w:top w:val="nil"/>
              <w:left w:val="nil"/>
              <w:bottom w:val="single" w:sz="4" w:space="0" w:color="auto"/>
              <w:right w:val="single" w:sz="4" w:space="0" w:color="auto"/>
            </w:tcBorders>
            <w:shd w:val="clear" w:color="000000" w:fill="DAF2D0"/>
            <w:vAlign w:val="center"/>
            <w:hideMark/>
          </w:tcPr>
          <w:p w14:paraId="3FFB8F3B"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 </w:t>
            </w:r>
          </w:p>
        </w:tc>
      </w:tr>
      <w:tr w:rsidR="00E425DE" w:rsidRPr="00E425DE" w14:paraId="0C265296" w14:textId="77777777" w:rsidTr="00766E2A">
        <w:trPr>
          <w:cantSplit/>
          <w:trHeight w:val="312"/>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4EFED27E" w14:textId="77777777" w:rsidR="00A13A9B" w:rsidRPr="00E425DE" w:rsidRDefault="00A13A9B" w:rsidP="00A13A9B">
            <w:pPr>
              <w:tabs>
                <w:tab w:val="clear" w:pos="567"/>
              </w:tabs>
              <w:spacing w:after="0" w:line="240" w:lineRule="auto"/>
              <w:jc w:val="center"/>
              <w:rPr>
                <w:b/>
                <w:bCs/>
                <w:sz w:val="24"/>
                <w:lang w:val="vi-VN" w:eastAsia="vi-VN"/>
              </w:rPr>
            </w:pPr>
            <w:r w:rsidRPr="00E425DE">
              <w:rPr>
                <w:b/>
                <w:bCs/>
                <w:sz w:val="24"/>
                <w:lang w:val="vi-VN" w:eastAsia="vi-VN"/>
              </w:rPr>
              <w:t>VII</w:t>
            </w:r>
          </w:p>
        </w:tc>
        <w:tc>
          <w:tcPr>
            <w:tcW w:w="631" w:type="pct"/>
            <w:tcBorders>
              <w:top w:val="nil"/>
              <w:left w:val="nil"/>
              <w:bottom w:val="single" w:sz="4" w:space="0" w:color="auto"/>
              <w:right w:val="single" w:sz="4" w:space="0" w:color="auto"/>
            </w:tcBorders>
            <w:shd w:val="clear" w:color="auto" w:fill="auto"/>
            <w:vAlign w:val="center"/>
            <w:hideMark/>
          </w:tcPr>
          <w:p w14:paraId="20DDFCD9" w14:textId="77777777" w:rsidR="00A13A9B" w:rsidRPr="00E425DE" w:rsidRDefault="00A13A9B" w:rsidP="00A13A9B">
            <w:pPr>
              <w:tabs>
                <w:tab w:val="clear" w:pos="567"/>
              </w:tabs>
              <w:spacing w:after="0" w:line="240" w:lineRule="auto"/>
              <w:jc w:val="center"/>
              <w:rPr>
                <w:b/>
                <w:bCs/>
                <w:sz w:val="24"/>
                <w:lang w:val="vi-VN" w:eastAsia="vi-VN"/>
              </w:rPr>
            </w:pPr>
            <w:r w:rsidRPr="00E425DE">
              <w:rPr>
                <w:b/>
                <w:bCs/>
                <w:sz w:val="24"/>
                <w:lang w:val="vi-VN" w:eastAsia="vi-VN"/>
              </w:rPr>
              <w:t>Thương hiệu xanh</w:t>
            </w:r>
          </w:p>
        </w:tc>
        <w:tc>
          <w:tcPr>
            <w:tcW w:w="531" w:type="pct"/>
            <w:tcBorders>
              <w:top w:val="nil"/>
              <w:left w:val="nil"/>
              <w:bottom w:val="single" w:sz="4" w:space="0" w:color="auto"/>
              <w:right w:val="single" w:sz="4" w:space="0" w:color="auto"/>
            </w:tcBorders>
            <w:shd w:val="clear" w:color="auto" w:fill="auto"/>
            <w:vAlign w:val="center"/>
            <w:hideMark/>
          </w:tcPr>
          <w:p w14:paraId="7F39D8D6"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NTX52</w:t>
            </w:r>
          </w:p>
        </w:tc>
        <w:tc>
          <w:tcPr>
            <w:tcW w:w="626" w:type="pct"/>
            <w:tcBorders>
              <w:top w:val="nil"/>
              <w:left w:val="nil"/>
              <w:bottom w:val="single" w:sz="4" w:space="0" w:color="auto"/>
              <w:right w:val="single" w:sz="4" w:space="0" w:color="auto"/>
            </w:tcBorders>
            <w:shd w:val="clear" w:color="000000" w:fill="FFFFFF"/>
            <w:vAlign w:val="center"/>
            <w:hideMark/>
          </w:tcPr>
          <w:p w14:paraId="694078EF"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KHX62</w:t>
            </w:r>
          </w:p>
        </w:tc>
        <w:tc>
          <w:tcPr>
            <w:tcW w:w="609" w:type="pct"/>
            <w:tcBorders>
              <w:top w:val="nil"/>
              <w:left w:val="nil"/>
              <w:bottom w:val="single" w:sz="4" w:space="0" w:color="auto"/>
              <w:right w:val="single" w:sz="4" w:space="0" w:color="auto"/>
            </w:tcBorders>
            <w:shd w:val="clear" w:color="auto" w:fill="auto"/>
            <w:vAlign w:val="center"/>
            <w:hideMark/>
          </w:tcPr>
          <w:p w14:paraId="696C57F1"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Đề xuất mới</w:t>
            </w:r>
          </w:p>
        </w:tc>
        <w:tc>
          <w:tcPr>
            <w:tcW w:w="1423" w:type="pct"/>
            <w:tcBorders>
              <w:top w:val="nil"/>
              <w:left w:val="nil"/>
              <w:bottom w:val="single" w:sz="4" w:space="0" w:color="auto"/>
              <w:right w:val="single" w:sz="4" w:space="0" w:color="auto"/>
            </w:tcBorders>
            <w:shd w:val="clear" w:color="auto" w:fill="auto"/>
            <w:vAlign w:val="center"/>
            <w:hideMark/>
          </w:tcPr>
          <w:p w14:paraId="7C76A0B3" w14:textId="77777777" w:rsidR="00A13A9B" w:rsidRPr="00E425DE" w:rsidRDefault="00A13A9B" w:rsidP="00A13A9B">
            <w:pPr>
              <w:tabs>
                <w:tab w:val="clear" w:pos="567"/>
              </w:tabs>
              <w:spacing w:after="0" w:line="240" w:lineRule="auto"/>
              <w:jc w:val="left"/>
              <w:rPr>
                <w:sz w:val="24"/>
                <w:lang w:val="vi-VN" w:eastAsia="vi-VN"/>
              </w:rPr>
            </w:pPr>
            <w:r w:rsidRPr="00E425DE">
              <w:rPr>
                <w:sz w:val="24"/>
                <w:lang w:val="vi-VN" w:eastAsia="vi-VN"/>
              </w:rPr>
              <w:t>Cảm nhận thương hiệu</w:t>
            </w:r>
          </w:p>
        </w:tc>
        <w:tc>
          <w:tcPr>
            <w:tcW w:w="982" w:type="pct"/>
            <w:tcBorders>
              <w:top w:val="nil"/>
              <w:left w:val="nil"/>
              <w:bottom w:val="single" w:sz="4" w:space="0" w:color="auto"/>
              <w:right w:val="single" w:sz="4" w:space="0" w:color="auto"/>
            </w:tcBorders>
            <w:shd w:val="clear" w:color="auto" w:fill="auto"/>
            <w:vAlign w:val="center"/>
            <w:hideMark/>
          </w:tcPr>
          <w:p w14:paraId="6DFFDF4C" w14:textId="77777777" w:rsidR="00A13A9B" w:rsidRPr="00E425DE" w:rsidRDefault="00A13A9B" w:rsidP="00A13A9B">
            <w:pPr>
              <w:tabs>
                <w:tab w:val="clear" w:pos="567"/>
              </w:tabs>
              <w:spacing w:after="0" w:line="240" w:lineRule="auto"/>
              <w:jc w:val="center"/>
              <w:rPr>
                <w:sz w:val="24"/>
                <w:lang w:val="vi-VN" w:eastAsia="vi-VN"/>
              </w:rPr>
            </w:pPr>
            <w:r w:rsidRPr="00E425DE">
              <w:rPr>
                <w:sz w:val="24"/>
                <w:lang w:val="vi-VN" w:eastAsia="vi-VN"/>
              </w:rPr>
              <w:t> </w:t>
            </w:r>
          </w:p>
        </w:tc>
      </w:tr>
    </w:tbl>
    <w:p w14:paraId="50C299C6" w14:textId="77777777" w:rsidR="00A13A9B" w:rsidRPr="00E425DE" w:rsidRDefault="00A13A9B" w:rsidP="00081F8E">
      <w:pPr>
        <w:sectPr w:rsidR="00A13A9B" w:rsidRPr="00E425DE" w:rsidSect="00E845BB">
          <w:pgSz w:w="16840" w:h="11907" w:orient="landscape"/>
          <w:pgMar w:top="1440" w:right="1138" w:bottom="1138" w:left="1138" w:header="720" w:footer="720" w:gutter="0"/>
          <w:cols w:space="720"/>
          <w:docGrid w:linePitch="354"/>
        </w:sectPr>
      </w:pPr>
    </w:p>
    <w:p w14:paraId="185CE198" w14:textId="1E925F7D" w:rsidR="00183F2F" w:rsidRPr="00E425DE" w:rsidRDefault="00183F2F" w:rsidP="000B1EB5">
      <w:pPr>
        <w:pStyle w:val="Heading4"/>
      </w:pPr>
      <w:r w:rsidRPr="00E425DE">
        <w:t>Phân tích điểm mạnh, điểm yếu, cơ hội và thách thức trong việc thực hiện tăng trưởng xanh tỉnh Khánh Hòa</w:t>
      </w:r>
      <w:bookmarkEnd w:id="824"/>
      <w:bookmarkEnd w:id="825"/>
    </w:p>
    <w:p w14:paraId="3E474256" w14:textId="70CB25E9" w:rsidR="00183F2F" w:rsidRPr="00E425DE" w:rsidRDefault="000B17C7" w:rsidP="000B1EB5">
      <w:pPr>
        <w:pStyle w:val="Heading5"/>
      </w:pPr>
      <w:bookmarkStart w:id="827" w:name="_Toc136856056"/>
      <w:bookmarkStart w:id="828" w:name="_Toc163401138"/>
      <w:r w:rsidRPr="00E425DE">
        <w:rPr>
          <w:lang w:val="en-US"/>
        </w:rPr>
        <w:t xml:space="preserve"> </w:t>
      </w:r>
      <w:r w:rsidR="00183F2F" w:rsidRPr="00E425DE">
        <w:t>Điểm mạnh</w:t>
      </w:r>
      <w:bookmarkEnd w:id="827"/>
      <w:bookmarkEnd w:id="828"/>
    </w:p>
    <w:p w14:paraId="4EC8A6F9" w14:textId="0781E308" w:rsidR="00183F2F" w:rsidRPr="00E425DE" w:rsidRDefault="00183F2F" w:rsidP="00D373E6">
      <w:pPr>
        <w:pStyle w:val="ListParagraph"/>
      </w:pPr>
      <w:r w:rsidRPr="00E425DE">
        <w:rPr>
          <w:b/>
          <w:bCs/>
          <w:i/>
          <w:iCs/>
        </w:rPr>
        <w:t>Vị trí địa lý chiến lược trong vùng và cả nước</w:t>
      </w:r>
      <w:r w:rsidRPr="00E425DE">
        <w:t>: Khánh Hòa nằm ở trung tâm vùng Duyên hải Nam Trung Bộ và trên trục kết nối Bắc-Nam của cả nước. Điều này đặt Khánh Hòa ở vị trí quan trọng trong giao lưu kinh tế, thương mại và vận chuyển hàng hóa. Với hệ thống cảng biển nước sâu và sân bay quốc tế, tạo điều kiện thuận lợi trong giao lưu, kết nối quốc tế.</w:t>
      </w:r>
    </w:p>
    <w:p w14:paraId="02BA6E1C" w14:textId="1CEF4E2D" w:rsidR="00183F2F" w:rsidRPr="00E425DE" w:rsidRDefault="00183F2F" w:rsidP="00D373E6">
      <w:pPr>
        <w:pStyle w:val="ListParagraph"/>
      </w:pPr>
      <w:r w:rsidRPr="00E425DE">
        <w:rPr>
          <w:b/>
          <w:bCs/>
          <w:i/>
          <w:iCs/>
        </w:rPr>
        <w:t>Tài nguyên thiên nhiên phong phú, đa dạng tạo điều kiện thuận lợi cho phát triển theo hướng xanh</w:t>
      </w:r>
      <w:r w:rsidRPr="00E425DE">
        <w:t>: Khánh Hòa có diện tích đất tự nhiên rộng và đa dạng về địa hình, bao gồm miền núi, đồng bằng và ven biển. Tỉnh cũng có nhiều tài nguyên thiên nhiên quan trọng như rừng, biển, khoáng sản. Sự phong phú về danh lam, thắng cảnh và di tích lịch sử, văn hóa cũng là một lợi thế cho thực hiện kế hoạch tăng trưởng xanh.</w:t>
      </w:r>
    </w:p>
    <w:p w14:paraId="451EDEDF" w14:textId="2396C487" w:rsidR="00183F2F" w:rsidRPr="00E425DE" w:rsidRDefault="00183F2F" w:rsidP="00D373E6">
      <w:pPr>
        <w:pStyle w:val="ListParagraph"/>
      </w:pPr>
      <w:r w:rsidRPr="00E425DE">
        <w:rPr>
          <w:b/>
          <w:bCs/>
          <w:i/>
          <w:iCs/>
        </w:rPr>
        <w:t>Dân số đông và nguồn nhân lực dồi dào là tiềm năng nội tại trong xanh hóa nền kinh tế</w:t>
      </w:r>
      <w:r w:rsidRPr="00E425DE">
        <w:t>: Khánh Hòa có dân số đông và dân số lao động chiếm tỷ lệ cao. Điều này cung cấp nguồn nhân lực dồi dào cho phát triển kinh tế và sản xuất. Nguồn nhân lực có truyền thống hiếu học và học giỏi, cùng với lòng cần cù và khả năng lao động chịu khó, tạo điều kiện thuận lợi cho sự phát triển.</w:t>
      </w:r>
    </w:p>
    <w:p w14:paraId="4C58DB6B" w14:textId="69FE4103" w:rsidR="00183F2F" w:rsidRPr="00E425DE" w:rsidRDefault="00183F2F" w:rsidP="00D373E6">
      <w:pPr>
        <w:pStyle w:val="ListParagraph"/>
      </w:pPr>
      <w:r w:rsidRPr="00E425DE">
        <w:rPr>
          <w:b/>
          <w:bCs/>
          <w:i/>
          <w:iCs/>
        </w:rPr>
        <w:t>Hạ tầng giao thông phát triển khá tạo điều kiện thuận lợi cho thực hiện các biện pháp giảm phát thải trong ngành GTVT và xanh hóa sản xuất</w:t>
      </w:r>
      <w:r w:rsidRPr="00E425DE">
        <w:t>: Khánh Hòa có một mạng lưới giao thông phát triển với đường bộ, đường sắt quốc gia, đường không, đường biển và đường thủy nội địa. Sự cải thiện liên tục của cơ sở hạ tầng kinh tế - xã hội, đặc biệt là hạ tầng khu kinh tế và các khu công nghiệp, cũng đóng góp quan trọng cho thực hiện tăng trưởng xanh.</w:t>
      </w:r>
    </w:p>
    <w:p w14:paraId="07E67084" w14:textId="5A11055A" w:rsidR="00183F2F" w:rsidRPr="00E425DE" w:rsidRDefault="00183F2F" w:rsidP="00D373E6">
      <w:pPr>
        <w:pStyle w:val="ListParagraph"/>
      </w:pPr>
      <w:r w:rsidRPr="00E425DE">
        <w:rPr>
          <w:b/>
          <w:bCs/>
          <w:i/>
          <w:iCs/>
        </w:rPr>
        <w:t>Sự đoàn kết và quyết tâm phát triển xanh của bộ máy chính quyền và người dân toàn tỉnh</w:t>
      </w:r>
      <w:r w:rsidRPr="00E425DE">
        <w:t>: Khánh Hòa là một vùng đất giàu truyền thống cách mạng và lịch sử hào hùng, với văn hóa đậm đà bản sắc. Đảng bộ, chính quyền, cán bộ và nhân dân trong tỉnh đoàn kết, đồng thuận và có khát vọng và quyết tâm phát triển, điều này đóng vai trò quan trọng trong việc thực hiện tăng trưởng xanh.</w:t>
      </w:r>
    </w:p>
    <w:p w14:paraId="2E7726DC" w14:textId="5A0731CC" w:rsidR="00183F2F" w:rsidRPr="00E425DE" w:rsidRDefault="00183F2F" w:rsidP="00D373E6">
      <w:pPr>
        <w:pStyle w:val="ListParagraph"/>
      </w:pPr>
      <w:r w:rsidRPr="00E425DE">
        <w:rPr>
          <w:b/>
          <w:bCs/>
          <w:i/>
          <w:iCs/>
        </w:rPr>
        <w:t>Đặc biệt tỉnh Khánh Hòa còn có tiềm năng lớn về nguôn năng lượng tái tạo</w:t>
      </w:r>
      <w:r w:rsidRPr="00E425DE">
        <w:t>: Với số giờ nắng trong năm và cường độ bức xạ nhiệt cao nên Khánh Hòa có cơ sở để hình thành các nhà máy điện mặt trời. Bên cạnh đó, với hệ thống đường bờ biển dài 385km, có thể khai thác lợi thế điện gió ngoài khơi trong công cuộc xanh hóa ngành năng lượng.</w:t>
      </w:r>
    </w:p>
    <w:p w14:paraId="2C1A9486" w14:textId="794CB83C" w:rsidR="00183F2F" w:rsidRPr="00E425DE" w:rsidRDefault="000B17C7" w:rsidP="000B1EB5">
      <w:pPr>
        <w:pStyle w:val="Heading5"/>
        <w:rPr>
          <w:lang w:val="en-US"/>
        </w:rPr>
      </w:pPr>
      <w:bookmarkStart w:id="829" w:name="_Toc133175102"/>
      <w:bookmarkStart w:id="830" w:name="_Toc132314871"/>
      <w:bookmarkStart w:id="831" w:name="_Toc132314407"/>
      <w:bookmarkStart w:id="832" w:name="_Toc132313633"/>
      <w:bookmarkStart w:id="833" w:name="_Toc136856057"/>
      <w:bookmarkStart w:id="834" w:name="_Toc163401139"/>
      <w:r w:rsidRPr="00E425DE">
        <w:rPr>
          <w:lang w:val="en-US"/>
        </w:rPr>
        <w:t xml:space="preserve"> </w:t>
      </w:r>
      <w:r w:rsidR="00183F2F" w:rsidRPr="00E425DE">
        <w:t>Điểm yếu</w:t>
      </w:r>
      <w:bookmarkEnd w:id="829"/>
      <w:bookmarkEnd w:id="830"/>
      <w:bookmarkEnd w:id="831"/>
      <w:bookmarkEnd w:id="832"/>
      <w:bookmarkEnd w:id="833"/>
      <w:bookmarkEnd w:id="834"/>
    </w:p>
    <w:p w14:paraId="03FC162C" w14:textId="0B16A4FA" w:rsidR="00517CD0" w:rsidRPr="00E425DE" w:rsidRDefault="00517CD0" w:rsidP="00517CD0">
      <w:r w:rsidRPr="00E425DE">
        <w:t>Bên cạnh điểm mạnh, tỉnh Khánh Hòa</w:t>
      </w:r>
      <w:r w:rsidR="001E4953" w:rsidRPr="00E425DE">
        <w:t xml:space="preserve"> vẫn còn nhiều điểm yếu về cơ sở hạ tầng, </w:t>
      </w:r>
      <w:r w:rsidR="00532ABA" w:rsidRPr="00E425DE">
        <w:t>giáo dục và đào tạo</w:t>
      </w:r>
      <w:r w:rsidR="00930FE7" w:rsidRPr="00E425DE">
        <w:t xml:space="preserve">, đòi hỏi </w:t>
      </w:r>
      <w:r w:rsidR="004F027E" w:rsidRPr="00E425DE">
        <w:t>sự đầu tư có trọng điểm để</w:t>
      </w:r>
      <w:r w:rsidR="00597A8C" w:rsidRPr="00E425DE">
        <w:t xml:space="preserve"> thúc đẩy việc thực hiện mục tiêu TTX:</w:t>
      </w:r>
    </w:p>
    <w:p w14:paraId="12C0A0EA" w14:textId="5F79D282" w:rsidR="00183F2F" w:rsidRPr="00E425DE" w:rsidRDefault="00183F2F" w:rsidP="00D373E6">
      <w:pPr>
        <w:pStyle w:val="ListParagraph"/>
      </w:pPr>
      <w:r w:rsidRPr="00E425DE">
        <w:rPr>
          <w:b/>
          <w:bCs/>
          <w:i/>
          <w:iCs/>
        </w:rPr>
        <w:t>Địa hình phức tạp và hạ tầng giao thông chưa đồng đều về cả số lượng và chất lượng gây khó khăn cho thực hiện mục tiêu TTX</w:t>
      </w:r>
      <w:r w:rsidRPr="00E425DE">
        <w:t>: Vùng miền núi và bán sơn địa của tỉnh có địa hình phức tạp, với độ dốc lớn và mạng lưới sông, suối chia cắt. Điều này tạo ra nhiều khó khăn trong phát triển hạ tầng, đặc biệt là giao thông. Sự kết nối giữa các loại hình vận tải chưa cao, và thiếu các cơ sở hạ tầng chiến lược như cao tốc. Hạ tầng dịch vụ logistics và hậu cần cảng biển cũng còn hạn chế. Điều này sẽ gây ra những khó khăn cản trở trong việc thực hiện các biện pháp trong quá trình xanh hóa sản xuất và giảm phát thải KNK trên địa bàn tỉnh đặc biệt trong ngành GTVT và logistics.</w:t>
      </w:r>
    </w:p>
    <w:p w14:paraId="02E9E862" w14:textId="5F8DB5C4" w:rsidR="00183F2F" w:rsidRPr="00E425DE" w:rsidRDefault="00183F2F" w:rsidP="00D373E6">
      <w:pPr>
        <w:pStyle w:val="ListParagraph"/>
      </w:pPr>
      <w:r w:rsidRPr="00E425DE">
        <w:rPr>
          <w:b/>
          <w:bCs/>
          <w:i/>
          <w:iCs/>
        </w:rPr>
        <w:t>Chất lượng nguồn nhân lực còn chưa đồng đều ở các lĩnh vực, nhân lực trình độ cao còn nhiều hạn chế</w:t>
      </w:r>
      <w:r w:rsidRPr="00E425DE">
        <w:t>: Mặc dù Khánh Hòa có lực lượng lao động dồi dào, nhưng chất lượng nguồn nhân lực còn hạn chế. Thiếu nhân lực quản lý, quản trị doanh nghiệp giỏi, nguồn nhân lực khoa học công nghệ và lao động có trình độ cao. Ý thức, tác phong công nghiệp và tính chuyên nghiệp của lao động cũng còn thấp. Điều này gây khó khăn trong thực hiện các kế hoạch tăng trưởng xanh, đòi hỏi nguồn nhân lực có trình độ và năng lực cao.</w:t>
      </w:r>
    </w:p>
    <w:p w14:paraId="20EF9C93" w14:textId="1E6AFBD0" w:rsidR="008807AD" w:rsidRPr="00E425DE" w:rsidRDefault="00183F2F" w:rsidP="008807AD">
      <w:pPr>
        <w:pStyle w:val="ListParagraph"/>
      </w:pPr>
      <w:r w:rsidRPr="00E425DE">
        <w:rPr>
          <w:b/>
          <w:bCs/>
          <w:i/>
          <w:iCs/>
        </w:rPr>
        <w:t>Quy mô doanh nghiệp nhỏ và năng lực, hiểu biết của doanh nghiệp về TTX còn hạn chế</w:t>
      </w:r>
      <w:r w:rsidRPr="00E425DE">
        <w:t xml:space="preserve">: Doanh nghiệp của tỉnh chủ yếu có quy mô nhỏ, khả năng thích ứng và năng lực cạnh tranh còn yếu. Thiếu các sản phẩm về tăng trưởng xanh có thương hiệu quốc gia hoặc quốc tế, và thiếu các dự án động lực, tạo đột phá để dẫn dắt và định hướng phát triển kinh tế theo hướng công nghiệp xanh. </w:t>
      </w:r>
    </w:p>
    <w:p w14:paraId="17FA008E" w14:textId="60D2D90D" w:rsidR="00183F2F" w:rsidRPr="00E425DE" w:rsidRDefault="000B17C7" w:rsidP="000B1EB5">
      <w:pPr>
        <w:pStyle w:val="Heading5"/>
      </w:pPr>
      <w:bookmarkStart w:id="835" w:name="_Toc133175103"/>
      <w:bookmarkStart w:id="836" w:name="_Toc132314872"/>
      <w:bookmarkStart w:id="837" w:name="_Toc132314408"/>
      <w:bookmarkStart w:id="838" w:name="_Toc132313634"/>
      <w:bookmarkStart w:id="839" w:name="_Toc136856058"/>
      <w:bookmarkStart w:id="840" w:name="_Toc163401140"/>
      <w:r w:rsidRPr="00E425DE">
        <w:rPr>
          <w:lang w:val="en-US"/>
        </w:rPr>
        <w:t xml:space="preserve"> </w:t>
      </w:r>
      <w:r w:rsidR="00183F2F" w:rsidRPr="00E425DE">
        <w:t>Cơ hội</w:t>
      </w:r>
      <w:bookmarkEnd w:id="835"/>
      <w:bookmarkEnd w:id="836"/>
      <w:bookmarkEnd w:id="837"/>
      <w:bookmarkEnd w:id="838"/>
      <w:bookmarkEnd w:id="839"/>
      <w:bookmarkEnd w:id="840"/>
      <w:r w:rsidR="00183F2F" w:rsidRPr="00E425DE">
        <w:t xml:space="preserve"> </w:t>
      </w:r>
    </w:p>
    <w:p w14:paraId="6CF3F391" w14:textId="527DFB36" w:rsidR="00183F2F" w:rsidRPr="00E425DE" w:rsidRDefault="00183F2F" w:rsidP="00D373E6">
      <w:r w:rsidRPr="00E425DE">
        <w:t>Tỉnh Khánh Hòa có nhiều cơ hội đối với tăng trưởng xanh</w:t>
      </w:r>
      <w:r w:rsidR="00B97418" w:rsidRPr="00E425DE">
        <w:t xml:space="preserve">, </w:t>
      </w:r>
      <w:r w:rsidR="00BB6B7C" w:rsidRPr="00E425DE">
        <w:t>cụ thể như sau:</w:t>
      </w:r>
    </w:p>
    <w:p w14:paraId="65D3F36A" w14:textId="73AC0461" w:rsidR="00183F2F" w:rsidRPr="00E425DE" w:rsidRDefault="00183F2F" w:rsidP="00D373E6">
      <w:pPr>
        <w:pStyle w:val="ListParagraph"/>
      </w:pPr>
      <w:r w:rsidRPr="00E425DE">
        <w:rPr>
          <w:b/>
          <w:bCs/>
          <w:i/>
          <w:iCs/>
        </w:rPr>
        <w:t>Thu hút vốn đầu tư xanh, tín dụng xanh dựa trên việc Việt Nam tham gia các hiệp định thương mại tự do (như CPTPP, EVFTA,...):</w:t>
      </w:r>
      <w:r w:rsidRPr="00E425DE">
        <w:t xml:space="preserve"> Điều này tạo điều kiện thuận lợi, mở ra cơ hội trong hợp tác rộng lớn, toàn diện và phát triển mạnh mẽ hơn với các đối tác lớn đến từ thị trường EU, Mỹ, Nhật Bản. Chiến tranh thương mại Mỹ - Trung và đại dịch Covid-19 làm dịch chuyển chuỗi cung ứng trên phạm vi khu vực và toàn cầu sẽ mở ra cơ hội mới cho các nước như Việt Nam.</w:t>
      </w:r>
    </w:p>
    <w:p w14:paraId="0F2E1F86" w14:textId="2930F14E" w:rsidR="00183F2F" w:rsidRPr="00E425DE" w:rsidRDefault="00183F2F" w:rsidP="00D373E6">
      <w:pPr>
        <w:pStyle w:val="ListParagraph"/>
      </w:pPr>
      <w:r w:rsidRPr="00E425DE">
        <w:rPr>
          <w:b/>
          <w:bCs/>
          <w:i/>
          <w:iCs/>
        </w:rPr>
        <w:t>Ứng dụng các thành tựu khoa học kỹ thuật từ cuộc cách mạng công nghiệp lần thứ tư để xanh hóa sản xuất</w:t>
      </w:r>
      <w:r w:rsidRPr="00E425DE">
        <w:t>: Công nghệ số đã mở ra nhiều cơ hội trong việc nâng cao trình độ công nghệ, nâng cao năng lực sản xuất và cạnh tranh trong chuỗi sản phẩm; tạo cơ hội thu hút các dự án đầu tư trong lĩnh vực công nghệ số, Internet và phát triển các doanh nghiệp khởi nghiệp sáng tạo.</w:t>
      </w:r>
    </w:p>
    <w:p w14:paraId="777C0E60" w14:textId="55A5FEBF" w:rsidR="00183F2F" w:rsidRPr="00E425DE" w:rsidRDefault="00183F2F" w:rsidP="00D373E6">
      <w:pPr>
        <w:pStyle w:val="ListParagraph"/>
      </w:pPr>
      <w:r w:rsidRPr="00E425DE">
        <w:rPr>
          <w:b/>
          <w:bCs/>
          <w:i/>
          <w:iCs/>
        </w:rPr>
        <w:t>Phát huy được những thành tựu trong phát triển kinh tế - xã hội của tỉnh để góp phần thúc đẩy xanh hóa sản xuất, xanh hóa lối sống</w:t>
      </w:r>
      <w:r w:rsidRPr="00E425DE">
        <w:t>: Các công trình, dự án trọng điểm đã và đang trong quá trình hoàn thành sẽ phát huy hiệu quả, tạo sức bật mới cho sự phát triển của tỉnh. Cùng với việc phát huy lợi thế, tiềm năng tự nhiên còn dư địa, nguồn nhân lực dồi dào, việc lấp đầy Khu kinh tế Vân Phong và các khu công nghiệp sẽ tạo ra nhiều triển vọng, cơ hội để thu hút đầu tư tốt hơn trong thời kỳ tới.</w:t>
      </w:r>
    </w:p>
    <w:p w14:paraId="6D4069A4" w14:textId="5C2AD52E" w:rsidR="00183F2F" w:rsidRPr="00E425DE" w:rsidRDefault="00183F2F" w:rsidP="00D373E6">
      <w:pPr>
        <w:pStyle w:val="ListParagraph"/>
      </w:pPr>
      <w:r w:rsidRPr="00E425DE">
        <w:rPr>
          <w:b/>
          <w:bCs/>
          <w:i/>
          <w:iCs/>
        </w:rPr>
        <w:t>Tận dụng cơ hội để tăng cường liên kết vùng đặc biệt trong xanh hóa sản xuất ngành công nghiệp</w:t>
      </w:r>
      <w:r w:rsidRPr="00E425DE">
        <w:t>: Khánh Hòa nằm trong khu vực có công nghiệp phát triển nhanh và năng động (KKT Nhơn Hội, KKT Nam Phú Yên), do đó có cơ hội liên kết phát triển các ngành, công nghiệp hỗ trợ và dịch vụ, phát huy lợi thế so sánh trong liên kết vùng.</w:t>
      </w:r>
    </w:p>
    <w:p w14:paraId="5B21A0A7" w14:textId="72411FD9" w:rsidR="00183F2F" w:rsidRPr="00E425DE" w:rsidRDefault="00183F2F" w:rsidP="00D373E6">
      <w:pPr>
        <w:pStyle w:val="ListParagraph"/>
      </w:pPr>
      <w:r w:rsidRPr="00E425DE">
        <w:rPr>
          <w:b/>
          <w:bCs/>
          <w:i/>
          <w:iCs/>
        </w:rPr>
        <w:t>Cơ hội từ các Chính sách hỗ trợ của nhà nước, quốc tế trong thúc đẩy thực hiện các mục tiêu TTX quốc gia</w:t>
      </w:r>
      <w:r w:rsidRPr="00E425DE">
        <w:t>: Khánh Hòa luôn nhận được sự quan tâm, ủng hộ của các đồng chí Lãnh đạo, Đảng, Nhà nước. Môi trường thể chế, chính sách của Nhà nước, của tỉnh ngày càng được hoàn thiện, đổi mới để tạo động lực cho phát triển kinh tế - xã hội. Bộ Chính trị ban hành Nghị quyết mới về phương hướng, nhiệm vụ phát triển tỉnh Khánh Hòa đến năm 2030, tầm nhìn đến năm 2050 tại Nghị quyết số 09-NQ/TW ngày 28/01/2022. Quốc hội tiếp tục ban hành Nghị quyết số 55/2022/QH15 ngày 16/6/2022 về thí điểm một số cơ chế, chính sách đặc thù phát triển tỉnh Khánh Hòa.</w:t>
      </w:r>
    </w:p>
    <w:p w14:paraId="0E58FCC3" w14:textId="7145BB1E" w:rsidR="008A4C69" w:rsidRPr="00E425DE" w:rsidRDefault="00BB6B7C" w:rsidP="008A4C69">
      <w:r w:rsidRPr="00E425DE">
        <w:t xml:space="preserve">Việc tận dụng các cơ hội thực hiện mục tiêu TTX đòi hỏi các chính sách chủ động và khung hỗ trợ để khuyến khích đầu tư và đổi mới sáng tạo. </w:t>
      </w:r>
    </w:p>
    <w:p w14:paraId="3222AAE7" w14:textId="112747F2" w:rsidR="00422126" w:rsidRPr="00E425DE" w:rsidRDefault="000B17C7" w:rsidP="00422126">
      <w:pPr>
        <w:pStyle w:val="Heading5"/>
        <w:rPr>
          <w:lang w:val="en-US"/>
        </w:rPr>
      </w:pPr>
      <w:bookmarkStart w:id="841" w:name="_Toc133175104"/>
      <w:bookmarkStart w:id="842" w:name="_Toc132314873"/>
      <w:bookmarkStart w:id="843" w:name="_Toc132314409"/>
      <w:bookmarkStart w:id="844" w:name="_Toc132313635"/>
      <w:bookmarkStart w:id="845" w:name="_Toc136856059"/>
      <w:bookmarkStart w:id="846" w:name="_Toc163401141"/>
      <w:r w:rsidRPr="00E425DE">
        <w:rPr>
          <w:lang w:val="en-US"/>
        </w:rPr>
        <w:t xml:space="preserve"> </w:t>
      </w:r>
      <w:r w:rsidR="00183F2F" w:rsidRPr="00E425DE">
        <w:t>Thách thức</w:t>
      </w:r>
      <w:bookmarkEnd w:id="841"/>
      <w:bookmarkEnd w:id="842"/>
      <w:bookmarkEnd w:id="843"/>
      <w:bookmarkEnd w:id="844"/>
      <w:bookmarkEnd w:id="845"/>
      <w:bookmarkEnd w:id="846"/>
    </w:p>
    <w:p w14:paraId="5963F8FB" w14:textId="035AC7C3" w:rsidR="00183F2F" w:rsidRPr="00E425DE" w:rsidRDefault="00183F2F" w:rsidP="00D373E6">
      <w:pPr>
        <w:pStyle w:val="ListParagraph"/>
      </w:pPr>
      <w:r w:rsidRPr="00E425DE">
        <w:rPr>
          <w:b/>
          <w:bCs/>
          <w:i/>
          <w:iCs/>
        </w:rPr>
        <w:t>Thách thức trong thu hút đầu tư để chuyển đổi mô hình kinh tế sang mô hình kinh tế xanh và phát triển bền vững</w:t>
      </w:r>
      <w:r w:rsidRPr="00E425DE">
        <w:t>: Mô hình kinh tế lạc hậu cần có một nguồn tài chính lớn đầu tư để chuyển đổi sang kinh tế xanh. Nguồn lực này chủ yếu phụ thuộc và các nguồn đầu tư từ bên ngoài trong khí đó bối cảnh, tình hình quốc tế có nhiều chuyển biến phức tạp, khó lường. Hội nhập kinh tế và việc thực thi các hiệp định thương mại tự do, cam kết mở cửa thị trường sẽ tạo ra sức ép cạnh tranh toàn cầu rất lớn đối với các doanh nghiệp, hàng hóa, dịch vụ trong nước và Khánh Hòa. Nguồn lực đầu tư từ nội tại cho TTX của tỉnh còn rất hạn chế do quy mô và năng lực của các doanh nghiệp trong tỉnh cùng với nguồn thu ngân sách của tỉnh còn hạn chế.</w:t>
      </w:r>
    </w:p>
    <w:p w14:paraId="6B53A01B" w14:textId="4CAE30DF" w:rsidR="00183F2F" w:rsidRPr="00E425DE" w:rsidRDefault="00183F2F" w:rsidP="00D373E6">
      <w:pPr>
        <w:pStyle w:val="ListParagraph"/>
      </w:pPr>
      <w:r w:rsidRPr="00E425DE">
        <w:rPr>
          <w:b/>
          <w:bCs/>
          <w:i/>
          <w:iCs/>
        </w:rPr>
        <w:t>Thách thức trong triển khai xanh hóa lối sống do tỷ lệ lao động qua đào tạo còn chưa cao và quá trình di cư của nhóm lao động này</w:t>
      </w:r>
      <w:r w:rsidRPr="00E425DE">
        <w:t>: Để có thể đạt được các mục tiêu trong xanh hóa lối sống và đào tạo nguồn nhân lực chất lượng cao tỉnh Khánh Hòa cần có những chính sách thích hợp cho thu hút nhóm nhân lực có trình độ cao làm việc và sinh sống tại địa bàn tỉnh. Đầu tư phát triển nguồn nhân lực, đào tạo cán bộ, tăng cường kiến thức về TTX cũng là thách thức lớn đối với tỉnh trong thực hiện TTX trong thời gian tới. Tạo môi trường làm việc và đãi ngộ tốt đối với nhóm lao động trình độ cao là giải pháp giúp giữ chân và thu hút nhóm lao động này sinh sống và làm việc trên địa bàn tỉnh.</w:t>
      </w:r>
    </w:p>
    <w:p w14:paraId="02320D5F" w14:textId="5195BB38" w:rsidR="00183F2F" w:rsidRPr="00E425DE" w:rsidRDefault="00183F2F" w:rsidP="00D373E6">
      <w:pPr>
        <w:pStyle w:val="ListParagraph"/>
      </w:pPr>
      <w:r w:rsidRPr="00E425DE">
        <w:rPr>
          <w:b/>
          <w:bCs/>
          <w:i/>
          <w:iCs/>
        </w:rPr>
        <w:t>Cạnh tranh nguồn đầu tư xanh với các tỉnh trong khu vực và trong nước:</w:t>
      </w:r>
      <w:r w:rsidRPr="00E425DE">
        <w:t xml:space="preserve"> Chỉ số cạnh tranh về kinh tế của tỉnh Khánh Hòa chưa cao so với các tỉnh trong vùng và trong nước trong khi tỉnh Khánh Hòa có rất nhiều lợi thế đặc biệt là du lịch khi đã khẳng định được thương hiệu du lịch Nha Trang với cộng đồng quốc tế và cả nước. Để có thể cạnh tranh nguồn đầu tư xanh, tỉnh Khánh Hòa có những chính sách phù hợp, khuyến khích và hỗ trợ các nhà đầu tư trong đầu tư phát triển, ứng dụng khoa học kỹ thuật, chuyển đổi dây truyền sản xuất, thay đổi quy trình. Đặc biệt tạo môi trường đầu tư thuận lợi và nhiều ưu đãi hơn để tăng vị trí cạnh tranh trong thu hút nguồn đầu tư xanh vào tỉnh.</w:t>
      </w:r>
    </w:p>
    <w:p w14:paraId="425D9342" w14:textId="06A6D2CF" w:rsidR="00615AE0" w:rsidRPr="00E425DE" w:rsidRDefault="00615AE0" w:rsidP="00615AE0">
      <w:r w:rsidRPr="00E425DE">
        <w:t>Để vượt qua những thách thức này, cần tạo ra một môi trường đầu tư hấp dẫn và xây dựng các chính sách nhằm giữ chân và thu hút nguồn nhân lực chất lượng cao.</w:t>
      </w:r>
    </w:p>
    <w:p w14:paraId="5997F80C" w14:textId="4D1C5C77" w:rsidR="00D373E6" w:rsidRPr="00E425DE" w:rsidRDefault="00D373E6" w:rsidP="00D373E6">
      <w:pPr>
        <w:pStyle w:val="Caption"/>
        <w:keepNext/>
      </w:pPr>
      <w:bookmarkStart w:id="847" w:name="_Toc172052488"/>
      <w:r w:rsidRPr="00E425DE">
        <w:t xml:space="preserve">Bảng </w:t>
      </w:r>
      <w:r w:rsidRPr="00E425DE">
        <w:fldChar w:fldCharType="begin"/>
      </w:r>
      <w:r w:rsidRPr="00E425DE">
        <w:instrText xml:space="preserve"> STYLEREF 2 \s </w:instrText>
      </w:r>
      <w:r w:rsidRPr="00E425DE">
        <w:fldChar w:fldCharType="separate"/>
      </w:r>
      <w:r w:rsidR="00A55326" w:rsidRPr="00E425DE">
        <w:rPr>
          <w:noProof/>
        </w:rPr>
        <w:t>3</w:t>
      </w:r>
      <w:r w:rsidRPr="00E425DE">
        <w:rPr>
          <w:noProof/>
        </w:rPr>
        <w:fldChar w:fldCharType="end"/>
      </w:r>
      <w:r w:rsidR="00A55326" w:rsidRPr="00E425DE">
        <w:noBreakHyphen/>
      </w:r>
      <w:r w:rsidRPr="00E425DE">
        <w:fldChar w:fldCharType="begin"/>
      </w:r>
      <w:r w:rsidRPr="00E425DE">
        <w:instrText xml:space="preserve"> SEQ Bảng \* ARABIC \s 2 </w:instrText>
      </w:r>
      <w:r w:rsidRPr="00E425DE">
        <w:fldChar w:fldCharType="separate"/>
      </w:r>
      <w:r w:rsidR="00A55326" w:rsidRPr="00E425DE">
        <w:rPr>
          <w:noProof/>
        </w:rPr>
        <w:t>16</w:t>
      </w:r>
      <w:r w:rsidRPr="00E425DE">
        <w:rPr>
          <w:noProof/>
        </w:rPr>
        <w:fldChar w:fldCharType="end"/>
      </w:r>
      <w:r w:rsidRPr="00E425DE">
        <w:t xml:space="preserve">: Phân tích SWOT thực hiện </w:t>
      </w:r>
      <w:r w:rsidR="00F310BD" w:rsidRPr="00E425DE">
        <w:t>chuyển đổi xanh</w:t>
      </w:r>
      <w:r w:rsidRPr="00E425DE">
        <w:t xml:space="preserve"> của tỉnh Khánh Hòa, giai đoạn 2024-2030 tầm nhìn đến năm 2050</w:t>
      </w:r>
      <w:bookmarkEnd w:id="847"/>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bottom w:w="14" w:type="dxa"/>
        </w:tblCellMar>
        <w:tblLook w:val="0400" w:firstRow="0" w:lastRow="0" w:firstColumn="0" w:lastColumn="0" w:noHBand="0" w:noVBand="1"/>
      </w:tblPr>
      <w:tblGrid>
        <w:gridCol w:w="4759"/>
        <w:gridCol w:w="4303"/>
      </w:tblGrid>
      <w:tr w:rsidR="00E425DE" w:rsidRPr="00E425DE" w14:paraId="57F274EE" w14:textId="77777777" w:rsidTr="00382989">
        <w:tc>
          <w:tcPr>
            <w:tcW w:w="2626" w:type="pct"/>
            <w:tcBorders>
              <w:top w:val="single" w:sz="4" w:space="0" w:color="000000"/>
              <w:left w:val="single" w:sz="4" w:space="0" w:color="000000"/>
              <w:bottom w:val="single" w:sz="4" w:space="0" w:color="000000"/>
              <w:right w:val="single" w:sz="4" w:space="0" w:color="000000"/>
            </w:tcBorders>
            <w:shd w:val="clear" w:color="auto" w:fill="D0CECE"/>
            <w:vAlign w:val="center"/>
          </w:tcPr>
          <w:p w14:paraId="507AE4B1" w14:textId="730A6BF5" w:rsidR="00553DD0" w:rsidRPr="00E425DE" w:rsidRDefault="00183F2F" w:rsidP="00553DD0">
            <w:pPr>
              <w:tabs>
                <w:tab w:val="left" w:pos="2719"/>
              </w:tabs>
              <w:spacing w:after="0" w:line="240" w:lineRule="auto"/>
              <w:ind w:left="144" w:right="144"/>
              <w:contextualSpacing/>
              <w:jc w:val="left"/>
              <w:rPr>
                <w:b/>
                <w:sz w:val="24"/>
              </w:rPr>
            </w:pPr>
            <w:r w:rsidRPr="00E425DE">
              <w:rPr>
                <w:b/>
                <w:sz w:val="24"/>
              </w:rPr>
              <w:t>Điểm mạnh</w:t>
            </w:r>
          </w:p>
        </w:tc>
        <w:tc>
          <w:tcPr>
            <w:tcW w:w="2374" w:type="pct"/>
            <w:tcBorders>
              <w:top w:val="single" w:sz="4" w:space="0" w:color="000000"/>
              <w:left w:val="single" w:sz="4" w:space="0" w:color="000000"/>
              <w:bottom w:val="single" w:sz="4" w:space="0" w:color="000000"/>
              <w:right w:val="single" w:sz="4" w:space="0" w:color="000000"/>
            </w:tcBorders>
            <w:shd w:val="clear" w:color="auto" w:fill="D0CECE"/>
            <w:vAlign w:val="center"/>
          </w:tcPr>
          <w:p w14:paraId="15A43784" w14:textId="77777777" w:rsidR="00183F2F" w:rsidRPr="00E425DE" w:rsidRDefault="00183F2F" w:rsidP="00553DD0">
            <w:pPr>
              <w:tabs>
                <w:tab w:val="left" w:pos="2719"/>
              </w:tabs>
              <w:spacing w:before="120" w:line="240" w:lineRule="auto"/>
              <w:ind w:left="144" w:right="144"/>
              <w:contextualSpacing/>
              <w:jc w:val="left"/>
              <w:rPr>
                <w:b/>
                <w:sz w:val="24"/>
              </w:rPr>
            </w:pPr>
            <w:bookmarkStart w:id="848" w:name="_heading=h.2y3w247" w:colFirst="0" w:colLast="0"/>
            <w:bookmarkEnd w:id="848"/>
            <w:r w:rsidRPr="00E425DE">
              <w:rPr>
                <w:b/>
                <w:sz w:val="24"/>
              </w:rPr>
              <w:t>Điểm yếu</w:t>
            </w:r>
          </w:p>
        </w:tc>
      </w:tr>
      <w:tr w:rsidR="00E425DE" w:rsidRPr="00E425DE" w14:paraId="732D80ED" w14:textId="77777777" w:rsidTr="00382989">
        <w:tc>
          <w:tcPr>
            <w:tcW w:w="2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7CAE39" w14:textId="77777777" w:rsidR="00183F2F" w:rsidRPr="00E425DE" w:rsidRDefault="00183F2F" w:rsidP="00382989">
            <w:pPr>
              <w:pStyle w:val="ListParagraph"/>
              <w:numPr>
                <w:ilvl w:val="0"/>
                <w:numId w:val="212"/>
              </w:numPr>
              <w:tabs>
                <w:tab w:val="clear" w:pos="567"/>
                <w:tab w:val="left" w:pos="253"/>
              </w:tabs>
              <w:spacing w:before="120" w:line="240" w:lineRule="auto"/>
              <w:ind w:left="259" w:right="144" w:hanging="259"/>
              <w:contextualSpacing/>
              <w:jc w:val="left"/>
              <w:rPr>
                <w:sz w:val="24"/>
              </w:rPr>
            </w:pPr>
            <w:r w:rsidRPr="00E425DE">
              <w:rPr>
                <w:sz w:val="24"/>
              </w:rPr>
              <w:t>Vị trí địa lý chiến lược trong vùng và cả nước</w:t>
            </w:r>
          </w:p>
          <w:p w14:paraId="4934796D" w14:textId="77777777" w:rsidR="00183F2F" w:rsidRPr="00E425DE" w:rsidRDefault="00183F2F" w:rsidP="00382989">
            <w:pPr>
              <w:pStyle w:val="ListParagraph"/>
              <w:numPr>
                <w:ilvl w:val="0"/>
                <w:numId w:val="212"/>
              </w:numPr>
              <w:tabs>
                <w:tab w:val="clear" w:pos="567"/>
                <w:tab w:val="left" w:pos="253"/>
              </w:tabs>
              <w:spacing w:before="120" w:line="240" w:lineRule="auto"/>
              <w:ind w:left="259" w:right="144" w:hanging="259"/>
              <w:contextualSpacing/>
              <w:jc w:val="left"/>
              <w:rPr>
                <w:sz w:val="24"/>
              </w:rPr>
            </w:pPr>
            <w:r w:rsidRPr="00E425DE">
              <w:rPr>
                <w:sz w:val="24"/>
              </w:rPr>
              <w:t>Tài nguyên thiên nhiên phong phú, đa dạng tạo điều kiện thuận lợi cho phát triển theo hướng xanh</w:t>
            </w:r>
          </w:p>
          <w:p w14:paraId="7D2337B1" w14:textId="77777777" w:rsidR="00183F2F" w:rsidRPr="00E425DE" w:rsidRDefault="00183F2F" w:rsidP="00382989">
            <w:pPr>
              <w:pStyle w:val="ListParagraph"/>
              <w:numPr>
                <w:ilvl w:val="0"/>
                <w:numId w:val="212"/>
              </w:numPr>
              <w:tabs>
                <w:tab w:val="clear" w:pos="567"/>
                <w:tab w:val="left" w:pos="253"/>
              </w:tabs>
              <w:spacing w:before="120" w:line="240" w:lineRule="auto"/>
              <w:ind w:left="259" w:right="144" w:hanging="259"/>
              <w:contextualSpacing/>
              <w:jc w:val="left"/>
              <w:rPr>
                <w:sz w:val="24"/>
              </w:rPr>
            </w:pPr>
            <w:r w:rsidRPr="00E425DE">
              <w:rPr>
                <w:sz w:val="24"/>
              </w:rPr>
              <w:t>Dân số đông và nguồn nhân lực dồi dào là tiềm năng nội tại trong xanh hóa nền kinh tế</w:t>
            </w:r>
          </w:p>
          <w:p w14:paraId="4B1C6D1F" w14:textId="77777777" w:rsidR="00183F2F" w:rsidRPr="00E425DE" w:rsidRDefault="00183F2F" w:rsidP="00382989">
            <w:pPr>
              <w:pStyle w:val="ListParagraph"/>
              <w:numPr>
                <w:ilvl w:val="0"/>
                <w:numId w:val="212"/>
              </w:numPr>
              <w:tabs>
                <w:tab w:val="clear" w:pos="567"/>
                <w:tab w:val="left" w:pos="253"/>
              </w:tabs>
              <w:spacing w:before="120" w:line="240" w:lineRule="auto"/>
              <w:ind w:left="259" w:right="144" w:hanging="259"/>
              <w:contextualSpacing/>
              <w:jc w:val="left"/>
              <w:rPr>
                <w:sz w:val="24"/>
              </w:rPr>
            </w:pPr>
            <w:r w:rsidRPr="00E425DE">
              <w:rPr>
                <w:sz w:val="24"/>
              </w:rPr>
              <w:t>Hạ tầng giao thông phát triển tạo điều kiện thuận lợi cho thực hiện các biện pháp giảm phát thải trong ngành GTVT và xanh hóa sản xuất</w:t>
            </w:r>
          </w:p>
          <w:p w14:paraId="1C9326CA" w14:textId="77777777" w:rsidR="00183F2F" w:rsidRPr="00E425DE" w:rsidRDefault="00183F2F" w:rsidP="00382989">
            <w:pPr>
              <w:pStyle w:val="ListParagraph"/>
              <w:numPr>
                <w:ilvl w:val="0"/>
                <w:numId w:val="212"/>
              </w:numPr>
              <w:tabs>
                <w:tab w:val="clear" w:pos="567"/>
                <w:tab w:val="left" w:pos="253"/>
              </w:tabs>
              <w:spacing w:before="120" w:line="240" w:lineRule="auto"/>
              <w:ind w:left="259" w:right="144" w:hanging="259"/>
              <w:contextualSpacing/>
              <w:jc w:val="left"/>
              <w:rPr>
                <w:sz w:val="24"/>
              </w:rPr>
            </w:pPr>
            <w:r w:rsidRPr="00E425DE">
              <w:rPr>
                <w:sz w:val="24"/>
              </w:rPr>
              <w:t>Sự đoàn kết và quyết tâm phát triển xanh của bộ máy chính quyền và người dân toàn tỉnh</w:t>
            </w:r>
          </w:p>
          <w:p w14:paraId="5443D5C5" w14:textId="7616DE1C" w:rsidR="00183F2F" w:rsidRPr="00E425DE" w:rsidRDefault="00183F2F" w:rsidP="00382989">
            <w:pPr>
              <w:pStyle w:val="ListParagraph"/>
              <w:numPr>
                <w:ilvl w:val="0"/>
                <w:numId w:val="212"/>
              </w:numPr>
              <w:tabs>
                <w:tab w:val="clear" w:pos="567"/>
                <w:tab w:val="left" w:pos="253"/>
              </w:tabs>
              <w:spacing w:before="120" w:line="240" w:lineRule="auto"/>
              <w:ind w:left="259" w:right="144" w:hanging="259"/>
              <w:contextualSpacing/>
              <w:jc w:val="left"/>
              <w:rPr>
                <w:sz w:val="24"/>
              </w:rPr>
            </w:pPr>
            <w:r w:rsidRPr="00E425DE">
              <w:rPr>
                <w:sz w:val="24"/>
              </w:rPr>
              <w:t>Đặc biệt tỉnh Khánh Hòa còn có tiềm năng lớn về ngu</w:t>
            </w:r>
            <w:r w:rsidR="00FA58CC" w:rsidRPr="00E425DE">
              <w:rPr>
                <w:sz w:val="24"/>
              </w:rPr>
              <w:t>ồ</w:t>
            </w:r>
            <w:r w:rsidRPr="00E425DE">
              <w:rPr>
                <w:sz w:val="24"/>
              </w:rPr>
              <w:t>n năng lượng tái tạo</w:t>
            </w:r>
          </w:p>
        </w:tc>
        <w:tc>
          <w:tcPr>
            <w:tcW w:w="23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6CBDDC" w14:textId="77777777" w:rsidR="00183F2F" w:rsidRPr="00E425DE" w:rsidRDefault="00183F2F" w:rsidP="00382989">
            <w:pPr>
              <w:pStyle w:val="ListParagraph"/>
              <w:numPr>
                <w:ilvl w:val="0"/>
                <w:numId w:val="212"/>
              </w:numPr>
              <w:tabs>
                <w:tab w:val="clear" w:pos="567"/>
                <w:tab w:val="left" w:pos="231"/>
              </w:tabs>
              <w:spacing w:before="120" w:line="240" w:lineRule="auto"/>
              <w:ind w:left="259" w:right="144" w:hanging="259"/>
              <w:contextualSpacing/>
              <w:jc w:val="left"/>
              <w:rPr>
                <w:sz w:val="24"/>
              </w:rPr>
            </w:pPr>
            <w:r w:rsidRPr="00E425DE">
              <w:rPr>
                <w:sz w:val="24"/>
              </w:rPr>
              <w:t>Địa hình phức tạp và hạ tầng giao thông chưa đồng đều về cả số lượng và chất lượng gây khó khăn cho thực hiện mục tiêu TTX</w:t>
            </w:r>
          </w:p>
          <w:p w14:paraId="6BBC6BD9" w14:textId="77777777" w:rsidR="00183F2F" w:rsidRPr="00E425DE" w:rsidRDefault="00183F2F" w:rsidP="00382989">
            <w:pPr>
              <w:pStyle w:val="ListParagraph"/>
              <w:numPr>
                <w:ilvl w:val="0"/>
                <w:numId w:val="212"/>
              </w:numPr>
              <w:tabs>
                <w:tab w:val="clear" w:pos="567"/>
                <w:tab w:val="left" w:pos="231"/>
              </w:tabs>
              <w:spacing w:before="120" w:line="240" w:lineRule="auto"/>
              <w:ind w:left="259" w:right="144" w:hanging="259"/>
              <w:contextualSpacing/>
              <w:jc w:val="left"/>
              <w:rPr>
                <w:sz w:val="24"/>
              </w:rPr>
            </w:pPr>
            <w:r w:rsidRPr="00E425DE">
              <w:rPr>
                <w:sz w:val="24"/>
              </w:rPr>
              <w:t>Chất lượng nguồn nhân lực còn chưa đồng đều ở các lĩnh vực, nhân lực trình độ cao còn nhiều hạn chế</w:t>
            </w:r>
          </w:p>
          <w:p w14:paraId="36825640" w14:textId="77777777" w:rsidR="00183F2F" w:rsidRPr="00E425DE" w:rsidRDefault="00183F2F" w:rsidP="00382989">
            <w:pPr>
              <w:pStyle w:val="ListParagraph"/>
              <w:numPr>
                <w:ilvl w:val="0"/>
                <w:numId w:val="212"/>
              </w:numPr>
              <w:tabs>
                <w:tab w:val="clear" w:pos="567"/>
                <w:tab w:val="left" w:pos="231"/>
              </w:tabs>
              <w:spacing w:before="120" w:line="240" w:lineRule="auto"/>
              <w:ind w:left="259" w:right="144" w:hanging="259"/>
              <w:contextualSpacing/>
              <w:jc w:val="left"/>
              <w:rPr>
                <w:sz w:val="24"/>
              </w:rPr>
            </w:pPr>
            <w:r w:rsidRPr="00E425DE">
              <w:rPr>
                <w:sz w:val="24"/>
              </w:rPr>
              <w:t>Môi trường đầu tư chưa thực sự hấp dẫn và sức cạnh tranh kinh tế so với các tỉnh trong vùng và trong nước</w:t>
            </w:r>
          </w:p>
          <w:p w14:paraId="413396D0" w14:textId="77777777" w:rsidR="00183F2F" w:rsidRPr="00E425DE" w:rsidRDefault="00183F2F" w:rsidP="00382989">
            <w:pPr>
              <w:pStyle w:val="ListParagraph"/>
              <w:numPr>
                <w:ilvl w:val="0"/>
                <w:numId w:val="212"/>
              </w:numPr>
              <w:tabs>
                <w:tab w:val="clear" w:pos="567"/>
                <w:tab w:val="left" w:pos="231"/>
              </w:tabs>
              <w:spacing w:before="120" w:line="240" w:lineRule="auto"/>
              <w:ind w:left="259" w:right="144" w:hanging="259"/>
              <w:contextualSpacing/>
              <w:jc w:val="left"/>
              <w:rPr>
                <w:sz w:val="24"/>
              </w:rPr>
            </w:pPr>
            <w:r w:rsidRPr="00E425DE">
              <w:rPr>
                <w:sz w:val="24"/>
              </w:rPr>
              <w:t>Quy mô doanh nghiệp nhỏ và năng lực, hiểu biết của doanh nghiệp về TTX còn hạn chế</w:t>
            </w:r>
          </w:p>
        </w:tc>
      </w:tr>
      <w:tr w:rsidR="00E425DE" w:rsidRPr="00E425DE" w14:paraId="59CACDCA" w14:textId="77777777" w:rsidTr="00382989">
        <w:trPr>
          <w:trHeight w:val="350"/>
        </w:trPr>
        <w:tc>
          <w:tcPr>
            <w:tcW w:w="2626" w:type="pct"/>
            <w:tcBorders>
              <w:top w:val="single" w:sz="4" w:space="0" w:color="000000"/>
              <w:left w:val="single" w:sz="4" w:space="0" w:color="000000"/>
              <w:bottom w:val="single" w:sz="4" w:space="0" w:color="000000"/>
              <w:right w:val="single" w:sz="4" w:space="0" w:color="000000"/>
            </w:tcBorders>
            <w:shd w:val="clear" w:color="auto" w:fill="D0CECE"/>
            <w:vAlign w:val="center"/>
          </w:tcPr>
          <w:p w14:paraId="33B7FC5C" w14:textId="77777777" w:rsidR="00183F2F" w:rsidRPr="00E425DE" w:rsidRDefault="00183F2F" w:rsidP="00D373E6">
            <w:pPr>
              <w:spacing w:before="120" w:line="240" w:lineRule="auto"/>
              <w:ind w:left="144" w:right="144"/>
              <w:contextualSpacing/>
              <w:jc w:val="left"/>
              <w:rPr>
                <w:b/>
                <w:sz w:val="24"/>
              </w:rPr>
            </w:pPr>
            <w:bookmarkStart w:id="849" w:name="_heading=h.1d96cc0" w:colFirst="0" w:colLast="0"/>
            <w:bookmarkEnd w:id="849"/>
            <w:r w:rsidRPr="00E425DE">
              <w:rPr>
                <w:b/>
                <w:sz w:val="24"/>
              </w:rPr>
              <w:t>Cơ hội</w:t>
            </w:r>
          </w:p>
        </w:tc>
        <w:tc>
          <w:tcPr>
            <w:tcW w:w="2374" w:type="pct"/>
            <w:tcBorders>
              <w:top w:val="single" w:sz="4" w:space="0" w:color="000000"/>
              <w:left w:val="single" w:sz="4" w:space="0" w:color="000000"/>
              <w:bottom w:val="single" w:sz="4" w:space="0" w:color="000000"/>
              <w:right w:val="single" w:sz="4" w:space="0" w:color="000000"/>
            </w:tcBorders>
            <w:shd w:val="clear" w:color="auto" w:fill="D0CECE"/>
            <w:vAlign w:val="center"/>
          </w:tcPr>
          <w:p w14:paraId="34591D6E" w14:textId="77777777" w:rsidR="00183F2F" w:rsidRPr="00E425DE" w:rsidRDefault="00183F2F" w:rsidP="00D373E6">
            <w:pPr>
              <w:spacing w:before="120" w:line="240" w:lineRule="auto"/>
              <w:ind w:left="144" w:right="144"/>
              <w:contextualSpacing/>
              <w:jc w:val="left"/>
              <w:rPr>
                <w:b/>
                <w:sz w:val="24"/>
              </w:rPr>
            </w:pPr>
            <w:bookmarkStart w:id="850" w:name="_heading=h.3x8tuzt" w:colFirst="0" w:colLast="0"/>
            <w:bookmarkEnd w:id="850"/>
            <w:r w:rsidRPr="00E425DE">
              <w:rPr>
                <w:b/>
                <w:sz w:val="24"/>
              </w:rPr>
              <w:t>Thách thức</w:t>
            </w:r>
          </w:p>
        </w:tc>
      </w:tr>
      <w:tr w:rsidR="00E425DE" w:rsidRPr="00E425DE" w14:paraId="001F86DC" w14:textId="77777777" w:rsidTr="00382989">
        <w:trPr>
          <w:trHeight w:val="4476"/>
        </w:trPr>
        <w:tc>
          <w:tcPr>
            <w:tcW w:w="2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45AD80" w14:textId="77777777" w:rsidR="00183F2F" w:rsidRPr="00E425DE" w:rsidRDefault="00183F2F" w:rsidP="00382989">
            <w:pPr>
              <w:pStyle w:val="ListParagraph"/>
              <w:numPr>
                <w:ilvl w:val="0"/>
                <w:numId w:val="212"/>
              </w:numPr>
              <w:tabs>
                <w:tab w:val="clear" w:pos="567"/>
                <w:tab w:val="left" w:pos="253"/>
              </w:tabs>
              <w:spacing w:before="120" w:line="240" w:lineRule="auto"/>
              <w:ind w:left="259" w:right="144" w:hanging="259"/>
              <w:contextualSpacing/>
              <w:jc w:val="left"/>
              <w:rPr>
                <w:sz w:val="24"/>
              </w:rPr>
            </w:pPr>
            <w:r w:rsidRPr="00E425DE">
              <w:rPr>
                <w:sz w:val="24"/>
              </w:rPr>
              <w:t>Thu hút vốn đầu tư xanh, tín dụng xanh dựa trên việc Việt Nam tham gia các hiệp định thương mại tự do (như CPTPP, EVFTA,...)</w:t>
            </w:r>
          </w:p>
          <w:p w14:paraId="101DEFA7" w14:textId="77777777" w:rsidR="00183F2F" w:rsidRPr="00E425DE" w:rsidRDefault="00183F2F" w:rsidP="00382989">
            <w:pPr>
              <w:pStyle w:val="ListParagraph"/>
              <w:numPr>
                <w:ilvl w:val="0"/>
                <w:numId w:val="212"/>
              </w:numPr>
              <w:tabs>
                <w:tab w:val="clear" w:pos="567"/>
                <w:tab w:val="left" w:pos="253"/>
              </w:tabs>
              <w:spacing w:before="120" w:line="240" w:lineRule="auto"/>
              <w:ind w:left="259" w:right="144" w:hanging="259"/>
              <w:contextualSpacing/>
              <w:jc w:val="left"/>
              <w:rPr>
                <w:sz w:val="24"/>
              </w:rPr>
            </w:pPr>
            <w:r w:rsidRPr="00E425DE">
              <w:rPr>
                <w:sz w:val="24"/>
              </w:rPr>
              <w:t>Ứng dụng các thành tựu khoa học kỹ thuật từ cuộc cách mạng công nghiệp lần thứ tư để xanh hóa sản xuất</w:t>
            </w:r>
          </w:p>
          <w:p w14:paraId="677F9F93" w14:textId="77777777" w:rsidR="00183F2F" w:rsidRPr="00E425DE" w:rsidRDefault="00183F2F" w:rsidP="00382989">
            <w:pPr>
              <w:pStyle w:val="ListParagraph"/>
              <w:numPr>
                <w:ilvl w:val="0"/>
                <w:numId w:val="212"/>
              </w:numPr>
              <w:tabs>
                <w:tab w:val="clear" w:pos="567"/>
                <w:tab w:val="left" w:pos="253"/>
              </w:tabs>
              <w:spacing w:before="120" w:line="240" w:lineRule="auto"/>
              <w:ind w:left="259" w:right="144" w:hanging="259"/>
              <w:contextualSpacing/>
              <w:jc w:val="left"/>
              <w:rPr>
                <w:sz w:val="24"/>
              </w:rPr>
            </w:pPr>
            <w:r w:rsidRPr="00E425DE">
              <w:rPr>
                <w:sz w:val="24"/>
              </w:rPr>
              <w:t>Phát huy được những thành tựu trong phát triển kinh tế - xã hội của tỉnh để góp phần thúc đẩy xanh hóa sản xuất, xanh hóa lối sống</w:t>
            </w:r>
          </w:p>
          <w:p w14:paraId="2619B64D" w14:textId="77777777" w:rsidR="00183F2F" w:rsidRPr="00E425DE" w:rsidRDefault="00183F2F" w:rsidP="00382989">
            <w:pPr>
              <w:pStyle w:val="ListParagraph"/>
              <w:numPr>
                <w:ilvl w:val="0"/>
                <w:numId w:val="212"/>
              </w:numPr>
              <w:tabs>
                <w:tab w:val="clear" w:pos="567"/>
                <w:tab w:val="left" w:pos="253"/>
              </w:tabs>
              <w:spacing w:before="120" w:line="240" w:lineRule="auto"/>
              <w:ind w:left="259" w:right="144" w:hanging="259"/>
              <w:contextualSpacing/>
              <w:jc w:val="left"/>
              <w:rPr>
                <w:sz w:val="24"/>
              </w:rPr>
            </w:pPr>
            <w:r w:rsidRPr="00E425DE">
              <w:rPr>
                <w:sz w:val="24"/>
              </w:rPr>
              <w:t>Tận dụng cơ hội để tăng cường liên kết vùng đặc biệt trong xanh hóa sản xuất ngành công nghiệp</w:t>
            </w:r>
          </w:p>
          <w:p w14:paraId="43737107" w14:textId="77777777" w:rsidR="00183F2F" w:rsidRPr="00E425DE" w:rsidRDefault="00183F2F" w:rsidP="00382989">
            <w:pPr>
              <w:pStyle w:val="ListParagraph"/>
              <w:numPr>
                <w:ilvl w:val="0"/>
                <w:numId w:val="212"/>
              </w:numPr>
              <w:tabs>
                <w:tab w:val="clear" w:pos="567"/>
                <w:tab w:val="left" w:pos="253"/>
              </w:tabs>
              <w:spacing w:before="120" w:line="240" w:lineRule="auto"/>
              <w:ind w:left="259" w:right="144" w:hanging="259"/>
              <w:contextualSpacing/>
              <w:jc w:val="left"/>
              <w:rPr>
                <w:sz w:val="24"/>
              </w:rPr>
            </w:pPr>
            <w:r w:rsidRPr="00E425DE">
              <w:rPr>
                <w:sz w:val="24"/>
              </w:rPr>
              <w:t>Cơ hội từ các Chính sách hỗ trợ của nhà nước, quốc tế trong thúc đẩy thực hiện các mục tiêu TTX quốc gia</w:t>
            </w:r>
          </w:p>
        </w:tc>
        <w:tc>
          <w:tcPr>
            <w:tcW w:w="23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C3F734" w14:textId="77777777" w:rsidR="00183F2F" w:rsidRPr="00E425DE" w:rsidRDefault="00183F2F" w:rsidP="00382989">
            <w:pPr>
              <w:pStyle w:val="ListParagraph"/>
              <w:numPr>
                <w:ilvl w:val="0"/>
                <w:numId w:val="212"/>
              </w:numPr>
              <w:tabs>
                <w:tab w:val="clear" w:pos="567"/>
                <w:tab w:val="left" w:pos="231"/>
              </w:tabs>
              <w:spacing w:before="120" w:line="240" w:lineRule="auto"/>
              <w:ind w:left="259" w:right="144" w:hanging="259"/>
              <w:contextualSpacing/>
              <w:jc w:val="left"/>
              <w:rPr>
                <w:sz w:val="24"/>
              </w:rPr>
            </w:pPr>
            <w:r w:rsidRPr="00E425DE">
              <w:rPr>
                <w:sz w:val="24"/>
              </w:rPr>
              <w:t>Thách thức trong thu hút đầu tư để chuyển đổi mô hình kinh tế sang mô hình kinh tế xanh và phát triển bền vững</w:t>
            </w:r>
          </w:p>
          <w:p w14:paraId="7EEF61AD" w14:textId="77777777" w:rsidR="00183F2F" w:rsidRPr="00E425DE" w:rsidRDefault="00183F2F" w:rsidP="00382989">
            <w:pPr>
              <w:pStyle w:val="ListParagraph"/>
              <w:numPr>
                <w:ilvl w:val="0"/>
                <w:numId w:val="212"/>
              </w:numPr>
              <w:tabs>
                <w:tab w:val="clear" w:pos="567"/>
                <w:tab w:val="left" w:pos="231"/>
              </w:tabs>
              <w:spacing w:before="120" w:line="240" w:lineRule="auto"/>
              <w:ind w:left="259" w:right="144" w:hanging="259"/>
              <w:contextualSpacing/>
              <w:jc w:val="left"/>
              <w:rPr>
                <w:sz w:val="24"/>
              </w:rPr>
            </w:pPr>
            <w:r w:rsidRPr="00E425DE">
              <w:rPr>
                <w:sz w:val="24"/>
              </w:rPr>
              <w:t>Thách thức trong triển khai xanh hóa lối sống do tỷ lệ lao động qua đào tạo còn chưa cao và quá trình di cư của nhóm lao động này</w:t>
            </w:r>
          </w:p>
          <w:p w14:paraId="7064393A" w14:textId="77777777" w:rsidR="00183F2F" w:rsidRPr="00E425DE" w:rsidRDefault="00183F2F" w:rsidP="00382989">
            <w:pPr>
              <w:pStyle w:val="ListParagraph"/>
              <w:numPr>
                <w:ilvl w:val="0"/>
                <w:numId w:val="212"/>
              </w:numPr>
              <w:tabs>
                <w:tab w:val="clear" w:pos="567"/>
                <w:tab w:val="left" w:pos="231"/>
              </w:tabs>
              <w:spacing w:before="120" w:line="240" w:lineRule="auto"/>
              <w:ind w:left="259" w:right="144" w:hanging="259"/>
              <w:contextualSpacing/>
              <w:jc w:val="left"/>
              <w:rPr>
                <w:sz w:val="24"/>
              </w:rPr>
            </w:pPr>
            <w:r w:rsidRPr="00E425DE">
              <w:rPr>
                <w:sz w:val="24"/>
              </w:rPr>
              <w:t>Cạnh tranh nguồn đầu tư xanh với các tỉnh trong khu vực và trong nước</w:t>
            </w:r>
          </w:p>
          <w:p w14:paraId="4083173E" w14:textId="439AD8E5" w:rsidR="00FA58CC" w:rsidRPr="00E425DE" w:rsidRDefault="00FA58CC" w:rsidP="00382989">
            <w:pPr>
              <w:pStyle w:val="ListParagraph"/>
              <w:numPr>
                <w:ilvl w:val="0"/>
                <w:numId w:val="212"/>
              </w:numPr>
              <w:tabs>
                <w:tab w:val="clear" w:pos="567"/>
                <w:tab w:val="left" w:pos="231"/>
              </w:tabs>
              <w:spacing w:before="120" w:line="240" w:lineRule="auto"/>
              <w:ind w:left="259" w:right="144" w:hanging="259"/>
              <w:contextualSpacing/>
              <w:jc w:val="left"/>
              <w:rPr>
                <w:sz w:val="24"/>
              </w:rPr>
            </w:pPr>
            <w:r w:rsidRPr="00E425DE">
              <w:rPr>
                <w:sz w:val="24"/>
              </w:rPr>
              <w:t xml:space="preserve">Chuyển đổi xanh </w:t>
            </w:r>
            <w:r w:rsidR="0063795E" w:rsidRPr="00E425DE">
              <w:rPr>
                <w:sz w:val="24"/>
              </w:rPr>
              <w:t xml:space="preserve">có thể </w:t>
            </w:r>
            <w:r w:rsidRPr="00E425DE">
              <w:rPr>
                <w:sz w:val="24"/>
              </w:rPr>
              <w:t>khiến chi phí sản xuất đầu vào tăng, từ đó giảm tính cạnh tranh về giá của sản phẩm đối với một số phân khúc thị trường</w:t>
            </w:r>
          </w:p>
        </w:tc>
      </w:tr>
    </w:tbl>
    <w:p w14:paraId="54855786" w14:textId="77777777" w:rsidR="00183F2F" w:rsidRPr="00E425DE" w:rsidRDefault="00183F2F" w:rsidP="00183F2F">
      <w:pPr>
        <w:spacing w:before="120" w:line="240" w:lineRule="auto"/>
        <w:ind w:firstLine="426"/>
        <w:contextualSpacing/>
        <w:rPr>
          <w:sz w:val="28"/>
          <w:szCs w:val="28"/>
        </w:rPr>
      </w:pPr>
    </w:p>
    <w:p w14:paraId="1A7B92F7" w14:textId="77777777" w:rsidR="00183F2F" w:rsidRPr="00E425DE" w:rsidRDefault="00183F2F" w:rsidP="00183F2F">
      <w:pPr>
        <w:rPr>
          <w:b/>
          <w:bCs/>
          <w:sz w:val="28"/>
          <w:szCs w:val="28"/>
        </w:rPr>
      </w:pPr>
      <w:r w:rsidRPr="00E425DE">
        <w:rPr>
          <w:b/>
          <w:bCs/>
          <w:sz w:val="28"/>
          <w:szCs w:val="28"/>
        </w:rPr>
        <w:br w:type="page"/>
      </w:r>
    </w:p>
    <w:p w14:paraId="501BA0EE" w14:textId="27DA442E" w:rsidR="00183F2F" w:rsidRPr="00E425DE" w:rsidRDefault="00FF6825" w:rsidP="00D76F59">
      <w:pPr>
        <w:pStyle w:val="Heading2"/>
      </w:pPr>
      <w:bookmarkStart w:id="851" w:name="_Toc163401142"/>
      <w:bookmarkStart w:id="852" w:name="_Toc166513766"/>
      <w:bookmarkStart w:id="853" w:name="_Toc172052430"/>
      <w:r w:rsidRPr="00E425DE">
        <w:t xml:space="preserve">TẦM NHÌN, </w:t>
      </w:r>
      <w:r w:rsidR="00183F2F" w:rsidRPr="00E425DE">
        <w:t>MỤC TIÊU</w:t>
      </w:r>
      <w:r w:rsidRPr="00E425DE">
        <w:t xml:space="preserve"> CHUYỂN ĐỔI XANH</w:t>
      </w:r>
      <w:r w:rsidR="000416EC" w:rsidRPr="00E425DE">
        <w:t>,</w:t>
      </w:r>
      <w:r w:rsidRPr="00E425DE">
        <w:t xml:space="preserve"> </w:t>
      </w:r>
      <w:r w:rsidR="00183F2F" w:rsidRPr="00E425DE">
        <w:t>TĂNG TRƯỞNG XANH</w:t>
      </w:r>
      <w:r w:rsidR="000416EC" w:rsidRPr="00E425DE">
        <w:t xml:space="preserve"> CỦA TỈNH KHÁNH HÒA</w:t>
      </w:r>
      <w:r w:rsidR="00183F2F" w:rsidRPr="00E425DE">
        <w:t xml:space="preserve"> GIAI ĐOẠN 202</w:t>
      </w:r>
      <w:r w:rsidR="000416EC" w:rsidRPr="00E425DE">
        <w:t>4</w:t>
      </w:r>
      <w:r w:rsidR="00183F2F" w:rsidRPr="00E425DE">
        <w:t xml:space="preserve"> - 2030</w:t>
      </w:r>
      <w:bookmarkStart w:id="854" w:name="_Toc132313661"/>
      <w:bookmarkStart w:id="855" w:name="_Toc132314435"/>
      <w:bookmarkStart w:id="856" w:name="_Toc132314899"/>
      <w:bookmarkEnd w:id="851"/>
      <w:bookmarkEnd w:id="852"/>
      <w:bookmarkEnd w:id="853"/>
      <w:r w:rsidR="00183F2F" w:rsidRPr="00E425DE">
        <w:t xml:space="preserve"> </w:t>
      </w:r>
    </w:p>
    <w:bookmarkStart w:id="857" w:name="_Toc163401149"/>
    <w:p w14:paraId="1A48EBB7" w14:textId="757A4F8D" w:rsidR="00183F2F" w:rsidRPr="00E425DE" w:rsidRDefault="00183F2F" w:rsidP="00BF3993">
      <w:pPr>
        <w:pStyle w:val="Heading3"/>
        <w:rPr>
          <w:bCs/>
          <w:iCs/>
          <w:sz w:val="28"/>
          <w:szCs w:val="28"/>
        </w:rPr>
      </w:pPr>
      <w:r w:rsidRPr="00E425DE">
        <w:fldChar w:fldCharType="begin"/>
      </w:r>
      <w:r w:rsidRPr="00E425DE">
        <w:instrText>HYPERLINK \l "_Toc132375825"</w:instrText>
      </w:r>
      <w:r w:rsidRPr="00E425DE">
        <w:fldChar w:fldCharType="separate"/>
      </w:r>
      <w:bookmarkStart w:id="858" w:name="_Toc166513767"/>
      <w:bookmarkStart w:id="859" w:name="_Toc172052431"/>
      <w:r w:rsidRPr="00E425DE">
        <w:rPr>
          <w:bCs/>
          <w:iCs/>
          <w:sz w:val="28"/>
          <w:szCs w:val="28"/>
        </w:rPr>
        <w:t>Tầm nhìn</w:t>
      </w:r>
      <w:bookmarkEnd w:id="857"/>
      <w:bookmarkEnd w:id="858"/>
      <w:bookmarkEnd w:id="859"/>
      <w:r w:rsidRPr="00E425DE">
        <w:rPr>
          <w:bCs/>
          <w:iCs/>
          <w:webHidden/>
          <w:sz w:val="28"/>
          <w:szCs w:val="28"/>
        </w:rPr>
        <w:tab/>
      </w:r>
      <w:r w:rsidRPr="00E425DE">
        <w:rPr>
          <w:bCs/>
          <w:iCs/>
          <w:sz w:val="28"/>
          <w:szCs w:val="28"/>
        </w:rPr>
        <w:fldChar w:fldCharType="end"/>
      </w:r>
      <w:bookmarkStart w:id="860" w:name="_Toc134476709"/>
    </w:p>
    <w:p w14:paraId="7A8780C0" w14:textId="77777777" w:rsidR="00183F2F" w:rsidRPr="00E425DE" w:rsidRDefault="00183F2F" w:rsidP="00553DD0">
      <w:bookmarkStart w:id="861" w:name="_Hlk127173978"/>
      <w:bookmarkStart w:id="862" w:name="_Toc130459312"/>
      <w:r w:rsidRPr="00E425DE">
        <w:t>Khánh Hòa là một trung tâm kinh tế biển lớn của cả nước; là đô thị thông minh, bền vững, bản sắc, ngang tầm khu vực Châu Á; một trong những đô thị ven biển thu hút khách du lịch và có môi trường đáng sống hàng đầu của châu lục. Hệ thống kết cấu hạ tầng đồng bộ, hiện đại. Các hoạt động kinh tế, xã hội và quản trị của chính quyền vận hành chủ yếu theo phương thức của nền kinh tế số, xã hội số. Các ngành sản xuất, dịch vụ phát triển theo phương thức thông minh và các mô hình kinh tế xanh, kinh tế tuần hoàn. Các mặt xã hội phát triển hài hòa. Môi trường và cảnh quan thiên nhiên được gìn giữ, nhất là môi trường biển và ven biển; là địa phương đi đầu trong việc thực hiện mục tiêu đưa phát thải khí nhà kính về mức “0” của Việt Nam vào năm 2050. Quốc phòng - an ninh, chủ quyền biển, đảo được giữ vững, bảo đảm trật tự, an toàn xã hội và cuộc sống bình yên của nhân dân; là hình mẫu của sự gắn kết giữa phát triển kinh tế - xã hội với bảo đảm quốc phòng, an ninh.</w:t>
      </w:r>
      <w:bookmarkEnd w:id="861"/>
      <w:bookmarkEnd w:id="862"/>
    </w:p>
    <w:p w14:paraId="4BA83190" w14:textId="55EF37AD" w:rsidR="007455A9" w:rsidRPr="00E425DE" w:rsidRDefault="00183F2F" w:rsidP="007455A9">
      <w:pPr>
        <w:pStyle w:val="Heading3"/>
      </w:pPr>
      <w:bookmarkStart w:id="863" w:name="_Toc163401151"/>
      <w:bookmarkStart w:id="864" w:name="_Toc166513768"/>
      <w:bookmarkStart w:id="865" w:name="_Toc172052432"/>
      <w:r w:rsidRPr="00E425DE">
        <w:t xml:space="preserve">Mục tiêu </w:t>
      </w:r>
      <w:bookmarkEnd w:id="860"/>
      <w:r w:rsidRPr="00E425DE">
        <w:t>chung của tỉnh</w:t>
      </w:r>
      <w:bookmarkStart w:id="866" w:name="_Hlk136164266"/>
      <w:bookmarkEnd w:id="863"/>
      <w:bookmarkEnd w:id="864"/>
      <w:bookmarkEnd w:id="865"/>
    </w:p>
    <w:p w14:paraId="446B5B1E" w14:textId="77777777" w:rsidR="00351075" w:rsidRPr="00E425DE" w:rsidRDefault="00976346" w:rsidP="005164F9">
      <w:pPr>
        <w:pStyle w:val="ListParagraph"/>
      </w:pPr>
      <w:r w:rsidRPr="00E425DE">
        <w:t xml:space="preserve">Đến năm 2030, Khánh Hòa trở thành thành phố trực thuộc Trung ương; trung tâm dịch vụ, du lịch biển quốc tế; một cực tăng trưởng, trung tâm của khu vực duyên hải Trung Bộ, Tây Nguyên và cả nước về kinh tế biển, công nghiệp công nghệ cao, khoa học và công nghệ, đổi mới sáng tạo, đào tạo nguồn nhân lực và dịch vụ chăm sóc sức khỏe chất lượng cao. </w:t>
      </w:r>
    </w:p>
    <w:p w14:paraId="21036D23" w14:textId="77777777" w:rsidR="00351075" w:rsidRPr="00E425DE" w:rsidRDefault="00351075" w:rsidP="005164F9">
      <w:pPr>
        <w:pStyle w:val="ListParagraph"/>
      </w:pPr>
      <w:r w:rsidRPr="00E425DE">
        <w:t xml:space="preserve">Năm 2030, Khánh Hòa có </w:t>
      </w:r>
      <w:r w:rsidR="00976346" w:rsidRPr="00E425DE">
        <w:t xml:space="preserve">GRDP bình quân đầu người phấn đấu vào nhóm 15 tỉnh, thành phố cao nhất cả nước. Kết cấu hạ tầng được đầu tư đồng bộ, hiện đại. Hệ thống đô thị phát triển theo hướng hiện đại, thông minh, bền vững, giàu bản sắc với một số đô thị đạt đẳng cấp quốc tế. </w:t>
      </w:r>
    </w:p>
    <w:p w14:paraId="72BF04E6" w14:textId="6D062D44" w:rsidR="00976346" w:rsidRPr="00E425DE" w:rsidRDefault="00976346" w:rsidP="005164F9">
      <w:pPr>
        <w:pStyle w:val="ListParagraph"/>
      </w:pPr>
      <w:r w:rsidRPr="00E425DE">
        <w:t>Nhân dân được hưởng thụ mức sống cao, hiền hòa và hạnh phúc. Hệ sinh thái và cảnh quan thiên nhiên được bảo vệ; có năng lực thích ứng với biến đổi khí hậu. Quốc phòng, an ninh và chủ quyền biển, đảo được bảo đảm vững chắc.</w:t>
      </w:r>
    </w:p>
    <w:p w14:paraId="3C14CF78" w14:textId="795CA768" w:rsidR="005164F9" w:rsidRPr="00E425DE" w:rsidRDefault="005164F9" w:rsidP="005164F9">
      <w:pPr>
        <w:pStyle w:val="ListParagraph"/>
      </w:pPr>
      <w:r w:rsidRPr="00E425DE">
        <w:t>Phát triển xanh và bền vững thông qua giảm phát thải nhà kính, xanh hóa các ngành kinh tế, tăng cường khả năng chống chịu, xanh hóa lối sống và thúc đẩy tiêu dùng bền vững, và xanh hóa quá trình chuyển đổi trên nguyên tắc bình đẳng, bao trùm, năng lực chống chịu</w:t>
      </w:r>
      <w:r w:rsidR="00005D70" w:rsidRPr="00E425DE">
        <w:t xml:space="preserve">; thuộc top 10 cả nước về chuyển đổi xanh, tăng trưởng xanh theo bảng xếp hạng Chỉ số xanh cấp tỉnh PGI. </w:t>
      </w:r>
    </w:p>
    <w:p w14:paraId="160409F1" w14:textId="0F4D5FC4" w:rsidR="00EB5D96" w:rsidRPr="00E425DE" w:rsidRDefault="0003705D" w:rsidP="00EB5D96">
      <w:pPr>
        <w:spacing w:before="240"/>
      </w:pPr>
      <w:r w:rsidRPr="00E425DE">
        <w:fldChar w:fldCharType="begin"/>
      </w:r>
      <w:r w:rsidRPr="00E425DE">
        <w:instrText xml:space="preserve"> REF _Ref167462285 \h </w:instrText>
      </w:r>
      <w:r w:rsidR="0076500C" w:rsidRPr="00E425DE">
        <w:instrText xml:space="preserve"> \* MERGEFORMAT </w:instrText>
      </w:r>
      <w:r w:rsidRPr="00E425DE">
        <w:fldChar w:fldCharType="separate"/>
      </w:r>
      <w:r w:rsidRPr="00E425DE">
        <w:t xml:space="preserve">Bảng </w:t>
      </w:r>
      <w:r w:rsidRPr="00E425DE">
        <w:rPr>
          <w:noProof/>
        </w:rPr>
        <w:t>4</w:t>
      </w:r>
      <w:r w:rsidRPr="00E425DE">
        <w:noBreakHyphen/>
      </w:r>
      <w:r w:rsidRPr="00E425DE">
        <w:rPr>
          <w:noProof/>
        </w:rPr>
        <w:t>1</w:t>
      </w:r>
      <w:r w:rsidRPr="00E425DE">
        <w:fldChar w:fldCharType="end"/>
      </w:r>
      <w:r w:rsidRPr="00E425DE">
        <w:t xml:space="preserve"> mô tả mục tiêu </w:t>
      </w:r>
      <w:r w:rsidR="00EB5D96" w:rsidRPr="00E425DE">
        <w:t>chung về phát thải nhà kính và tiêu d</w:t>
      </w:r>
      <w:r w:rsidR="00B53C8A" w:rsidRPr="00E425DE">
        <w:t>ù</w:t>
      </w:r>
      <w:r w:rsidR="00EB5D96" w:rsidRPr="00E425DE">
        <w:t>ng năng lượng của</w:t>
      </w:r>
      <w:r w:rsidRPr="00E425DE">
        <w:t xml:space="preserve"> Tỉnh</w:t>
      </w:r>
      <w:r w:rsidR="00EB5D96" w:rsidRPr="00E425DE">
        <w:t xml:space="preserve"> đối với tất cả các lĩnh vực</w:t>
      </w:r>
      <w:r w:rsidR="00B53C8A" w:rsidRPr="00E425DE">
        <w:t>, các ngành kinh tế</w:t>
      </w:r>
      <w:r w:rsidRPr="00E425DE">
        <w:t xml:space="preserve"> năm 2030 và tầm nhìn năm 205</w:t>
      </w:r>
      <w:r w:rsidR="00EB5D96" w:rsidRPr="00E425DE">
        <w:t>0:</w:t>
      </w:r>
    </w:p>
    <w:p w14:paraId="33FE284F" w14:textId="310B2A8E" w:rsidR="00EB5D96" w:rsidRPr="00E425DE" w:rsidRDefault="00EB5D96" w:rsidP="00D76F59">
      <w:pPr>
        <w:pStyle w:val="Caption"/>
        <w:keepNext/>
        <w:ind w:left="0" w:firstLine="0"/>
      </w:pPr>
      <w:bookmarkStart w:id="867" w:name="_Toc172052489"/>
      <w:r w:rsidRPr="00E425DE">
        <w:t xml:space="preserve">Bảng </w:t>
      </w:r>
      <w:r w:rsidRPr="00E425DE">
        <w:fldChar w:fldCharType="begin"/>
      </w:r>
      <w:r w:rsidRPr="00E425DE">
        <w:instrText xml:space="preserve"> STYLEREF 2 \s </w:instrText>
      </w:r>
      <w:r w:rsidRPr="00E425DE">
        <w:fldChar w:fldCharType="separate"/>
      </w:r>
      <w:r w:rsidR="00A55326" w:rsidRPr="00E425DE">
        <w:rPr>
          <w:noProof/>
        </w:rPr>
        <w:t>4</w:t>
      </w:r>
      <w:r w:rsidRPr="00E425DE">
        <w:rPr>
          <w:noProof/>
        </w:rPr>
        <w:fldChar w:fldCharType="end"/>
      </w:r>
      <w:r w:rsidR="00A55326" w:rsidRPr="00E425DE">
        <w:noBreakHyphen/>
      </w:r>
      <w:r w:rsidRPr="00E425DE">
        <w:fldChar w:fldCharType="begin"/>
      </w:r>
      <w:r w:rsidRPr="00E425DE">
        <w:instrText xml:space="preserve"> SEQ Bảng \* ARABIC \s 2 </w:instrText>
      </w:r>
      <w:r w:rsidRPr="00E425DE">
        <w:fldChar w:fldCharType="separate"/>
      </w:r>
      <w:r w:rsidR="00A55326" w:rsidRPr="00E425DE">
        <w:rPr>
          <w:noProof/>
        </w:rPr>
        <w:t>1</w:t>
      </w:r>
      <w:r w:rsidRPr="00E425DE">
        <w:rPr>
          <w:noProof/>
        </w:rPr>
        <w:fldChar w:fldCharType="end"/>
      </w:r>
      <w:r w:rsidRPr="00E425DE">
        <w:t>: Mục tiêu chung của tỉnh Khánh Hòa về chuyển đổi xanh, tăng trưởng xanh giai đoạn 2024- 2030, tầm nhìn 2050</w:t>
      </w:r>
      <w:bookmarkEnd w:id="86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bottom w:w="58" w:type="dxa"/>
        </w:tblCellMar>
        <w:tblLook w:val="0400" w:firstRow="0" w:lastRow="0" w:firstColumn="0" w:lastColumn="0" w:noHBand="0" w:noVBand="1"/>
      </w:tblPr>
      <w:tblGrid>
        <w:gridCol w:w="671"/>
        <w:gridCol w:w="1736"/>
        <w:gridCol w:w="677"/>
        <w:gridCol w:w="913"/>
        <w:gridCol w:w="923"/>
        <w:gridCol w:w="923"/>
        <w:gridCol w:w="3219"/>
      </w:tblGrid>
      <w:tr w:rsidR="00E425DE" w:rsidRPr="00E425DE" w14:paraId="40B2DDB3" w14:textId="77777777" w:rsidTr="00080833">
        <w:trPr>
          <w:trHeight w:val="720"/>
          <w:tblHeader/>
        </w:trPr>
        <w:tc>
          <w:tcPr>
            <w:tcW w:w="0" w:type="auto"/>
            <w:vAlign w:val="center"/>
          </w:tcPr>
          <w:p w14:paraId="385D3CA9" w14:textId="77777777" w:rsidR="00EB5D96" w:rsidRPr="00E425DE" w:rsidRDefault="00EB5D96" w:rsidP="00080833">
            <w:pPr>
              <w:spacing w:before="120"/>
              <w:contextualSpacing/>
              <w:jc w:val="center"/>
              <w:rPr>
                <w:b/>
                <w:sz w:val="24"/>
              </w:rPr>
            </w:pPr>
            <w:bookmarkStart w:id="868" w:name="_heading=h.42ddq1a" w:colFirst="0" w:colLast="0"/>
            <w:bookmarkStart w:id="869" w:name="_Hlk136805880"/>
            <w:bookmarkEnd w:id="868"/>
            <w:r w:rsidRPr="00E425DE">
              <w:rPr>
                <w:b/>
                <w:sz w:val="24"/>
              </w:rPr>
              <w:t>STT</w:t>
            </w:r>
          </w:p>
        </w:tc>
        <w:tc>
          <w:tcPr>
            <w:tcW w:w="0" w:type="auto"/>
            <w:vAlign w:val="center"/>
          </w:tcPr>
          <w:p w14:paraId="6BECF0B0" w14:textId="77777777" w:rsidR="00EB5D96" w:rsidRPr="00E425DE" w:rsidRDefault="00EB5D96" w:rsidP="00080833">
            <w:pPr>
              <w:spacing w:before="120"/>
              <w:contextualSpacing/>
              <w:jc w:val="left"/>
              <w:rPr>
                <w:b/>
                <w:sz w:val="24"/>
              </w:rPr>
            </w:pPr>
            <w:r w:rsidRPr="00E425DE">
              <w:rPr>
                <w:b/>
                <w:sz w:val="24"/>
              </w:rPr>
              <w:t>Chỉ tiêu cụ thể</w:t>
            </w:r>
          </w:p>
        </w:tc>
        <w:tc>
          <w:tcPr>
            <w:tcW w:w="0" w:type="auto"/>
            <w:vAlign w:val="center"/>
          </w:tcPr>
          <w:p w14:paraId="7BDA9335" w14:textId="77777777" w:rsidR="00EB5D96" w:rsidRPr="00E425DE" w:rsidRDefault="00EB5D96" w:rsidP="00080833">
            <w:pPr>
              <w:spacing w:before="120"/>
              <w:contextualSpacing/>
              <w:jc w:val="center"/>
              <w:rPr>
                <w:b/>
                <w:sz w:val="24"/>
              </w:rPr>
            </w:pPr>
            <w:r w:rsidRPr="00E425DE">
              <w:rPr>
                <w:b/>
                <w:sz w:val="24"/>
              </w:rPr>
              <w:t>Đơn vị</w:t>
            </w:r>
          </w:p>
        </w:tc>
        <w:tc>
          <w:tcPr>
            <w:tcW w:w="0" w:type="auto"/>
            <w:vAlign w:val="center"/>
          </w:tcPr>
          <w:p w14:paraId="0B4E6173" w14:textId="77777777" w:rsidR="00EB5D96" w:rsidRPr="00E425DE" w:rsidRDefault="00EB5D96" w:rsidP="00080833">
            <w:pPr>
              <w:spacing w:before="120"/>
              <w:contextualSpacing/>
              <w:jc w:val="center"/>
              <w:rPr>
                <w:b/>
                <w:sz w:val="24"/>
              </w:rPr>
            </w:pPr>
            <w:r w:rsidRPr="00E425DE">
              <w:rPr>
                <w:b/>
                <w:sz w:val="24"/>
              </w:rPr>
              <w:t>Mục tiêu 2025</w:t>
            </w:r>
          </w:p>
        </w:tc>
        <w:tc>
          <w:tcPr>
            <w:tcW w:w="0" w:type="auto"/>
            <w:vAlign w:val="center"/>
          </w:tcPr>
          <w:p w14:paraId="58FD42BB" w14:textId="77777777" w:rsidR="00EB5D96" w:rsidRPr="00E425DE" w:rsidRDefault="00EB5D96" w:rsidP="00080833">
            <w:pPr>
              <w:spacing w:before="120"/>
              <w:contextualSpacing/>
              <w:jc w:val="center"/>
              <w:rPr>
                <w:b/>
                <w:sz w:val="24"/>
              </w:rPr>
            </w:pPr>
            <w:r w:rsidRPr="00E425DE">
              <w:rPr>
                <w:b/>
                <w:sz w:val="24"/>
              </w:rPr>
              <w:t>Mục tiêu đến 2030</w:t>
            </w:r>
          </w:p>
        </w:tc>
        <w:tc>
          <w:tcPr>
            <w:tcW w:w="0" w:type="auto"/>
            <w:vAlign w:val="center"/>
          </w:tcPr>
          <w:p w14:paraId="06F5E47E" w14:textId="77777777" w:rsidR="00EB5D96" w:rsidRPr="00E425DE" w:rsidRDefault="00EB5D96" w:rsidP="00080833">
            <w:pPr>
              <w:spacing w:before="120"/>
              <w:contextualSpacing/>
              <w:jc w:val="center"/>
              <w:rPr>
                <w:b/>
                <w:sz w:val="24"/>
              </w:rPr>
            </w:pPr>
            <w:r w:rsidRPr="00E425DE">
              <w:rPr>
                <w:b/>
                <w:sz w:val="24"/>
              </w:rPr>
              <w:t>Tầm nhìn đến 2050</w:t>
            </w:r>
          </w:p>
        </w:tc>
        <w:tc>
          <w:tcPr>
            <w:tcW w:w="0" w:type="auto"/>
            <w:vAlign w:val="center"/>
          </w:tcPr>
          <w:p w14:paraId="224B601C" w14:textId="77777777" w:rsidR="00EB5D96" w:rsidRPr="00E425DE" w:rsidRDefault="00EB5D96" w:rsidP="00080833">
            <w:pPr>
              <w:spacing w:before="120"/>
              <w:contextualSpacing/>
              <w:jc w:val="center"/>
              <w:rPr>
                <w:b/>
                <w:sz w:val="24"/>
              </w:rPr>
            </w:pPr>
            <w:r w:rsidRPr="00E425DE">
              <w:rPr>
                <w:b/>
                <w:sz w:val="24"/>
              </w:rPr>
              <w:t>Ghi chú</w:t>
            </w:r>
          </w:p>
        </w:tc>
      </w:tr>
      <w:tr w:rsidR="00E425DE" w:rsidRPr="00E425DE" w14:paraId="526F46ED" w14:textId="77777777" w:rsidTr="00080833">
        <w:trPr>
          <w:trHeight w:val="720"/>
        </w:trPr>
        <w:tc>
          <w:tcPr>
            <w:tcW w:w="0" w:type="auto"/>
            <w:vAlign w:val="center"/>
          </w:tcPr>
          <w:p w14:paraId="28EFF977" w14:textId="77777777" w:rsidR="00B53C8A" w:rsidRPr="00E425DE" w:rsidRDefault="00B53C8A" w:rsidP="00080833">
            <w:pPr>
              <w:spacing w:before="120"/>
              <w:contextualSpacing/>
              <w:jc w:val="center"/>
              <w:rPr>
                <w:sz w:val="24"/>
              </w:rPr>
            </w:pPr>
            <w:r w:rsidRPr="00E425DE">
              <w:rPr>
                <w:sz w:val="24"/>
              </w:rPr>
              <w:t>1</w:t>
            </w:r>
          </w:p>
        </w:tc>
        <w:tc>
          <w:tcPr>
            <w:tcW w:w="0" w:type="auto"/>
            <w:vAlign w:val="center"/>
          </w:tcPr>
          <w:p w14:paraId="1942111E" w14:textId="77777777" w:rsidR="00B53C8A" w:rsidRPr="00E425DE" w:rsidRDefault="00B53C8A" w:rsidP="00080833">
            <w:pPr>
              <w:spacing w:before="120"/>
              <w:contextualSpacing/>
              <w:jc w:val="left"/>
              <w:rPr>
                <w:sz w:val="24"/>
              </w:rPr>
            </w:pPr>
            <w:r w:rsidRPr="00E425DE">
              <w:rPr>
                <w:sz w:val="24"/>
              </w:rPr>
              <w:t>Cường độ phát thải khí nhà kính*</w:t>
            </w:r>
          </w:p>
        </w:tc>
        <w:tc>
          <w:tcPr>
            <w:tcW w:w="0" w:type="auto"/>
            <w:vAlign w:val="center"/>
          </w:tcPr>
          <w:p w14:paraId="169758EF" w14:textId="77777777" w:rsidR="00B53C8A" w:rsidRPr="00E425DE" w:rsidRDefault="00B53C8A" w:rsidP="00080833">
            <w:pPr>
              <w:spacing w:before="120"/>
              <w:contextualSpacing/>
              <w:jc w:val="center"/>
              <w:rPr>
                <w:sz w:val="24"/>
              </w:rPr>
            </w:pPr>
            <w:r w:rsidRPr="00E425DE">
              <w:rPr>
                <w:sz w:val="24"/>
              </w:rPr>
              <w:t>%</w:t>
            </w:r>
          </w:p>
        </w:tc>
        <w:tc>
          <w:tcPr>
            <w:tcW w:w="0" w:type="auto"/>
            <w:vAlign w:val="center"/>
          </w:tcPr>
          <w:p w14:paraId="473B82AB" w14:textId="389F25E9" w:rsidR="00B53C8A" w:rsidRPr="00E425DE" w:rsidRDefault="00B53C8A" w:rsidP="00080833">
            <w:pPr>
              <w:spacing w:before="120"/>
              <w:contextualSpacing/>
              <w:jc w:val="center"/>
              <w:rPr>
                <w:sz w:val="24"/>
              </w:rPr>
            </w:pPr>
            <w:r w:rsidRPr="00E425DE">
              <w:rPr>
                <w:sz w:val="24"/>
              </w:rPr>
              <w:t>Giảm 5% so với 2022</w:t>
            </w:r>
          </w:p>
        </w:tc>
        <w:tc>
          <w:tcPr>
            <w:tcW w:w="0" w:type="auto"/>
            <w:vAlign w:val="center"/>
          </w:tcPr>
          <w:p w14:paraId="5110BCA7" w14:textId="2EE4B58C" w:rsidR="00B53C8A" w:rsidRPr="00E425DE" w:rsidRDefault="00B53C8A" w:rsidP="00080833">
            <w:pPr>
              <w:spacing w:before="120"/>
              <w:contextualSpacing/>
              <w:jc w:val="center"/>
              <w:rPr>
                <w:sz w:val="24"/>
              </w:rPr>
            </w:pPr>
            <w:r w:rsidRPr="00E425DE">
              <w:rPr>
                <w:sz w:val="24"/>
              </w:rPr>
              <w:t>Giảm 15% so với 2022</w:t>
            </w:r>
          </w:p>
        </w:tc>
        <w:tc>
          <w:tcPr>
            <w:tcW w:w="0" w:type="auto"/>
            <w:vAlign w:val="center"/>
          </w:tcPr>
          <w:p w14:paraId="0A22270A" w14:textId="66F64EC3" w:rsidR="00B53C8A" w:rsidRPr="00E425DE" w:rsidRDefault="00B53C8A" w:rsidP="00080833">
            <w:pPr>
              <w:spacing w:before="120"/>
              <w:contextualSpacing/>
              <w:jc w:val="center"/>
              <w:rPr>
                <w:sz w:val="24"/>
              </w:rPr>
            </w:pPr>
            <w:r w:rsidRPr="00E425DE">
              <w:rPr>
                <w:bCs/>
                <w:sz w:val="24"/>
              </w:rPr>
              <w:t xml:space="preserve">Giảm 30% </w:t>
            </w:r>
            <w:r w:rsidRPr="00E425DE">
              <w:rPr>
                <w:sz w:val="24"/>
              </w:rPr>
              <w:t>so với 2022</w:t>
            </w:r>
          </w:p>
        </w:tc>
        <w:tc>
          <w:tcPr>
            <w:tcW w:w="0" w:type="auto"/>
            <w:vMerge w:val="restart"/>
            <w:vAlign w:val="center"/>
          </w:tcPr>
          <w:p w14:paraId="5B407256" w14:textId="5B27F49A" w:rsidR="00B53C8A" w:rsidRPr="00E425DE" w:rsidRDefault="00B53C8A" w:rsidP="00080833">
            <w:pPr>
              <w:spacing w:before="120"/>
              <w:contextualSpacing/>
              <w:jc w:val="center"/>
              <w:rPr>
                <w:sz w:val="24"/>
              </w:rPr>
            </w:pPr>
            <w:r w:rsidRPr="00E425DE">
              <w:rPr>
                <w:sz w:val="24"/>
              </w:rPr>
              <w:t xml:space="preserve">Cao hơn mục tiêu chung của quốc gia, do năm cơ sở là 2022 thay vì 2014 như đã đề cập trong Chiến lược quốc gia về tăng trưởng xanh giai đoạn 2021 - 2030, tầm nhìn 2050 theo Quyết định số 1658 QĐ-TTg của Thủ tướng CP, ngày 01/10/2021 </w:t>
            </w:r>
          </w:p>
        </w:tc>
      </w:tr>
      <w:tr w:rsidR="00E425DE" w:rsidRPr="00E425DE" w14:paraId="227290B6" w14:textId="77777777" w:rsidTr="00080833">
        <w:trPr>
          <w:trHeight w:val="720"/>
        </w:trPr>
        <w:tc>
          <w:tcPr>
            <w:tcW w:w="0" w:type="auto"/>
            <w:vAlign w:val="center"/>
          </w:tcPr>
          <w:p w14:paraId="1200CB57" w14:textId="77777777" w:rsidR="00B53C8A" w:rsidRPr="00E425DE" w:rsidRDefault="00B53C8A" w:rsidP="00080833">
            <w:pPr>
              <w:spacing w:before="120"/>
              <w:contextualSpacing/>
              <w:jc w:val="center"/>
              <w:rPr>
                <w:sz w:val="24"/>
              </w:rPr>
            </w:pPr>
            <w:r w:rsidRPr="00E425DE">
              <w:rPr>
                <w:sz w:val="24"/>
              </w:rPr>
              <w:t>2</w:t>
            </w:r>
          </w:p>
        </w:tc>
        <w:tc>
          <w:tcPr>
            <w:tcW w:w="0" w:type="auto"/>
            <w:vAlign w:val="center"/>
          </w:tcPr>
          <w:p w14:paraId="438588E5" w14:textId="77777777" w:rsidR="00B53C8A" w:rsidRPr="00E425DE" w:rsidRDefault="00B53C8A" w:rsidP="00080833">
            <w:pPr>
              <w:spacing w:before="120"/>
              <w:contextualSpacing/>
              <w:jc w:val="left"/>
              <w:rPr>
                <w:sz w:val="24"/>
              </w:rPr>
            </w:pPr>
            <w:r w:rsidRPr="00E425DE">
              <w:rPr>
                <w:sz w:val="24"/>
              </w:rPr>
              <w:t>Tổng lượng phát thải khí nhà kính*</w:t>
            </w:r>
          </w:p>
        </w:tc>
        <w:tc>
          <w:tcPr>
            <w:tcW w:w="0" w:type="auto"/>
            <w:vAlign w:val="center"/>
          </w:tcPr>
          <w:p w14:paraId="74E18D2F" w14:textId="77777777" w:rsidR="00B53C8A" w:rsidRPr="00E425DE" w:rsidRDefault="00B53C8A" w:rsidP="00080833">
            <w:pPr>
              <w:spacing w:before="120"/>
              <w:contextualSpacing/>
              <w:jc w:val="center"/>
              <w:rPr>
                <w:sz w:val="24"/>
              </w:rPr>
            </w:pPr>
            <w:r w:rsidRPr="00E425DE">
              <w:rPr>
                <w:sz w:val="24"/>
              </w:rPr>
              <w:t>%</w:t>
            </w:r>
          </w:p>
        </w:tc>
        <w:tc>
          <w:tcPr>
            <w:tcW w:w="0" w:type="auto"/>
            <w:vAlign w:val="center"/>
          </w:tcPr>
          <w:p w14:paraId="0BF235AB" w14:textId="2310DD24" w:rsidR="00B53C8A" w:rsidRPr="00E425DE" w:rsidRDefault="00B53C8A" w:rsidP="00080833">
            <w:pPr>
              <w:spacing w:before="120"/>
              <w:contextualSpacing/>
              <w:jc w:val="center"/>
              <w:rPr>
                <w:sz w:val="24"/>
              </w:rPr>
            </w:pPr>
            <w:r w:rsidRPr="00E425DE">
              <w:rPr>
                <w:sz w:val="24"/>
              </w:rPr>
              <w:t>Giảm 5% so với 2022</w:t>
            </w:r>
          </w:p>
        </w:tc>
        <w:tc>
          <w:tcPr>
            <w:tcW w:w="0" w:type="auto"/>
            <w:vAlign w:val="center"/>
          </w:tcPr>
          <w:p w14:paraId="6601A2AE" w14:textId="7F606E1B" w:rsidR="00B53C8A" w:rsidRPr="00E425DE" w:rsidRDefault="00B53C8A" w:rsidP="00080833">
            <w:pPr>
              <w:spacing w:before="120"/>
              <w:contextualSpacing/>
              <w:jc w:val="center"/>
              <w:rPr>
                <w:sz w:val="24"/>
              </w:rPr>
            </w:pPr>
            <w:r w:rsidRPr="00E425DE">
              <w:rPr>
                <w:sz w:val="24"/>
              </w:rPr>
              <w:t>Giảm 15% so với 2022</w:t>
            </w:r>
          </w:p>
        </w:tc>
        <w:tc>
          <w:tcPr>
            <w:tcW w:w="0" w:type="auto"/>
            <w:vAlign w:val="center"/>
          </w:tcPr>
          <w:p w14:paraId="67CAEAF0" w14:textId="01254BA4" w:rsidR="00B53C8A" w:rsidRPr="00E425DE" w:rsidRDefault="00B53C8A" w:rsidP="00080833">
            <w:pPr>
              <w:spacing w:before="120"/>
              <w:contextualSpacing/>
              <w:jc w:val="center"/>
              <w:rPr>
                <w:sz w:val="24"/>
              </w:rPr>
            </w:pPr>
            <w:r w:rsidRPr="00E425DE">
              <w:rPr>
                <w:bCs/>
                <w:sz w:val="24"/>
              </w:rPr>
              <w:t xml:space="preserve">Giảm 30% </w:t>
            </w:r>
            <w:r w:rsidRPr="00E425DE">
              <w:rPr>
                <w:sz w:val="24"/>
              </w:rPr>
              <w:t>so với 2022</w:t>
            </w:r>
          </w:p>
        </w:tc>
        <w:tc>
          <w:tcPr>
            <w:tcW w:w="0" w:type="auto"/>
            <w:vMerge/>
            <w:vAlign w:val="center"/>
          </w:tcPr>
          <w:p w14:paraId="6EA3F172" w14:textId="77777777" w:rsidR="00B53C8A" w:rsidRPr="00E425DE" w:rsidRDefault="00B53C8A" w:rsidP="00080833">
            <w:pPr>
              <w:spacing w:before="120"/>
              <w:contextualSpacing/>
              <w:jc w:val="center"/>
              <w:rPr>
                <w:sz w:val="24"/>
              </w:rPr>
            </w:pPr>
          </w:p>
        </w:tc>
      </w:tr>
      <w:tr w:rsidR="00E425DE" w:rsidRPr="00E425DE" w14:paraId="4778F7AF" w14:textId="77777777" w:rsidTr="00080833">
        <w:trPr>
          <w:trHeight w:val="720"/>
        </w:trPr>
        <w:tc>
          <w:tcPr>
            <w:tcW w:w="0" w:type="auto"/>
            <w:vAlign w:val="center"/>
          </w:tcPr>
          <w:p w14:paraId="202657FB" w14:textId="77777777" w:rsidR="00B53C8A" w:rsidRPr="00E425DE" w:rsidRDefault="00B53C8A" w:rsidP="00080833">
            <w:pPr>
              <w:spacing w:before="120"/>
              <w:contextualSpacing/>
              <w:jc w:val="center"/>
              <w:rPr>
                <w:sz w:val="24"/>
              </w:rPr>
            </w:pPr>
            <w:r w:rsidRPr="00E425DE">
              <w:rPr>
                <w:sz w:val="24"/>
              </w:rPr>
              <w:t>3</w:t>
            </w:r>
          </w:p>
        </w:tc>
        <w:tc>
          <w:tcPr>
            <w:tcW w:w="0" w:type="auto"/>
            <w:vAlign w:val="center"/>
          </w:tcPr>
          <w:p w14:paraId="7A0A050F" w14:textId="77777777" w:rsidR="00B53C8A" w:rsidRPr="00E425DE" w:rsidRDefault="00B53C8A" w:rsidP="00080833">
            <w:pPr>
              <w:spacing w:before="120"/>
              <w:contextualSpacing/>
              <w:jc w:val="left"/>
              <w:rPr>
                <w:sz w:val="24"/>
              </w:rPr>
            </w:pPr>
            <w:r w:rsidRPr="00E425DE">
              <w:rPr>
                <w:sz w:val="24"/>
              </w:rPr>
              <w:t>Tiêu dùng năng lượng cuối cùng/GRDP*</w:t>
            </w:r>
          </w:p>
        </w:tc>
        <w:tc>
          <w:tcPr>
            <w:tcW w:w="0" w:type="auto"/>
            <w:vAlign w:val="center"/>
          </w:tcPr>
          <w:p w14:paraId="6D70F839" w14:textId="77777777" w:rsidR="00B53C8A" w:rsidRPr="00E425DE" w:rsidRDefault="00B53C8A" w:rsidP="00080833">
            <w:pPr>
              <w:spacing w:before="120"/>
              <w:contextualSpacing/>
              <w:jc w:val="center"/>
              <w:rPr>
                <w:sz w:val="24"/>
              </w:rPr>
            </w:pPr>
            <w:r w:rsidRPr="00E425DE">
              <w:rPr>
                <w:sz w:val="24"/>
              </w:rPr>
              <w:t>%</w:t>
            </w:r>
          </w:p>
        </w:tc>
        <w:tc>
          <w:tcPr>
            <w:tcW w:w="0" w:type="auto"/>
            <w:vAlign w:val="center"/>
          </w:tcPr>
          <w:p w14:paraId="21EF9294" w14:textId="77777777" w:rsidR="00B53C8A" w:rsidRPr="00E425DE" w:rsidRDefault="00B53C8A" w:rsidP="00080833">
            <w:pPr>
              <w:spacing w:before="120"/>
              <w:contextualSpacing/>
              <w:jc w:val="center"/>
              <w:rPr>
                <w:sz w:val="24"/>
              </w:rPr>
            </w:pPr>
            <w:r w:rsidRPr="00E425DE">
              <w:rPr>
                <w:sz w:val="24"/>
              </w:rPr>
              <w:t>Giảm 1.5%/ năm</w:t>
            </w:r>
          </w:p>
        </w:tc>
        <w:tc>
          <w:tcPr>
            <w:tcW w:w="0" w:type="auto"/>
            <w:vAlign w:val="center"/>
          </w:tcPr>
          <w:p w14:paraId="7ED6F295" w14:textId="77777777" w:rsidR="00B53C8A" w:rsidRPr="00E425DE" w:rsidRDefault="00B53C8A" w:rsidP="00080833">
            <w:pPr>
              <w:spacing w:before="120"/>
              <w:contextualSpacing/>
              <w:jc w:val="center"/>
              <w:rPr>
                <w:sz w:val="24"/>
              </w:rPr>
            </w:pPr>
            <w:r w:rsidRPr="00E425DE">
              <w:rPr>
                <w:sz w:val="24"/>
              </w:rPr>
              <w:t>Giảm 1.5%/ năm</w:t>
            </w:r>
          </w:p>
        </w:tc>
        <w:tc>
          <w:tcPr>
            <w:tcW w:w="0" w:type="auto"/>
            <w:vAlign w:val="center"/>
          </w:tcPr>
          <w:p w14:paraId="17252E86" w14:textId="77777777" w:rsidR="00B53C8A" w:rsidRPr="00E425DE" w:rsidRDefault="00B53C8A" w:rsidP="00080833">
            <w:pPr>
              <w:spacing w:before="120"/>
              <w:contextualSpacing/>
              <w:jc w:val="center"/>
              <w:rPr>
                <w:sz w:val="24"/>
              </w:rPr>
            </w:pPr>
            <w:r w:rsidRPr="00E425DE">
              <w:rPr>
                <w:sz w:val="24"/>
              </w:rPr>
              <w:t>Giảm 1.5%/ năm</w:t>
            </w:r>
          </w:p>
        </w:tc>
        <w:tc>
          <w:tcPr>
            <w:tcW w:w="0" w:type="auto"/>
            <w:vMerge/>
            <w:vAlign w:val="center"/>
          </w:tcPr>
          <w:p w14:paraId="08768FD8" w14:textId="77777777" w:rsidR="00B53C8A" w:rsidRPr="00E425DE" w:rsidRDefault="00B53C8A" w:rsidP="00080833">
            <w:pPr>
              <w:spacing w:before="120"/>
              <w:contextualSpacing/>
              <w:jc w:val="center"/>
              <w:rPr>
                <w:sz w:val="24"/>
              </w:rPr>
            </w:pPr>
          </w:p>
        </w:tc>
      </w:tr>
    </w:tbl>
    <w:p w14:paraId="73E79F71" w14:textId="6BD6C675" w:rsidR="00FF6825" w:rsidRPr="00E425DE" w:rsidRDefault="00FF6825" w:rsidP="008B709B">
      <w:pPr>
        <w:pStyle w:val="Heading3"/>
      </w:pPr>
      <w:bookmarkStart w:id="870" w:name="_Toc166513769"/>
      <w:bookmarkStart w:id="871" w:name="_Toc172052433"/>
      <w:bookmarkStart w:id="872" w:name="_Toc163401152"/>
      <w:bookmarkEnd w:id="866"/>
      <w:bookmarkEnd w:id="869"/>
      <w:r w:rsidRPr="00E425DE">
        <w:t xml:space="preserve">Mục tiêu </w:t>
      </w:r>
      <w:r w:rsidR="008C0671" w:rsidRPr="00E425DE">
        <w:t xml:space="preserve">chuyển đổi xanh </w:t>
      </w:r>
      <w:r w:rsidRPr="00E425DE">
        <w:t>cụ thể cho từng lĩnh vực trọng tâm</w:t>
      </w:r>
      <w:bookmarkEnd w:id="870"/>
      <w:bookmarkEnd w:id="871"/>
    </w:p>
    <w:p w14:paraId="5B7D99E7" w14:textId="28DCB831" w:rsidR="00FF6825" w:rsidRPr="00E425DE" w:rsidRDefault="00FF6825" w:rsidP="00FF6825">
      <w:pPr>
        <w:pStyle w:val="Heading4"/>
      </w:pPr>
      <w:bookmarkStart w:id="873" w:name="_Toc166513770"/>
      <w:r w:rsidRPr="00E425DE">
        <w:t>Công nghiệp xanh</w:t>
      </w:r>
      <w:bookmarkEnd w:id="873"/>
    </w:p>
    <w:p w14:paraId="780B3AB5" w14:textId="2B37EBEF" w:rsidR="00546716" w:rsidRPr="00E425DE" w:rsidRDefault="00546716" w:rsidP="00546716">
      <w:pPr>
        <w:pStyle w:val="Heading5"/>
      </w:pPr>
      <w:r w:rsidRPr="00E425DE">
        <w:t>Mục tiêu chung</w:t>
      </w:r>
    </w:p>
    <w:p w14:paraId="38849DFE" w14:textId="77777777" w:rsidR="00073D1E" w:rsidRPr="00E425DE" w:rsidRDefault="00073D1E" w:rsidP="00073D1E">
      <w:pPr>
        <w:rPr>
          <w:lang w:eastAsia="ar-SA"/>
        </w:rPr>
      </w:pPr>
      <w:r w:rsidRPr="00E425DE">
        <w:rPr>
          <w:lang w:eastAsia="ar-SA"/>
        </w:rPr>
        <w:t>Theo đề án phát triển ngành công nghiệp, thương mại tỉnh Khánh Hòa đến năm 2030, tầm nhìn đến năm 2045, đến năm 2030 tỷ trọng công nghiệp đạt trên 25,0% trong cơ cấu GRDP của tỉnh, với các mục tiêu như sau:</w:t>
      </w:r>
    </w:p>
    <w:p w14:paraId="52ADDBCF" w14:textId="29F6DEBB" w:rsidR="00073D1E" w:rsidRPr="00E425DE" w:rsidRDefault="00073D1E" w:rsidP="00073D1E">
      <w:pPr>
        <w:pStyle w:val="ListParagraph"/>
        <w:rPr>
          <w:lang w:eastAsia="ar-SA"/>
        </w:rPr>
      </w:pPr>
      <w:r w:rsidRPr="00E425DE">
        <w:rPr>
          <w:lang w:eastAsia="ar-SA"/>
        </w:rPr>
        <w:t>Tập trung ưu tiên một số ngành như đóng tàu; công nghiệp chế biến chế tạo trong đó ưu tiên thu hút các dự án chế biến thủy sản thông minh, chất lượng cao; công nghiệp điện, điện tử; công nghiệp năng lượng sạch, năng lượng tái tạo; công nghiệp chế biến sâu VLXD. Duy trì và nâng cấp ngành dệt may-da giày, tập trung nâng cao giá trị tăng thêm của ngành bằng cách nâng cấp quy trình sản xuất thông minh, tự động hóa.</w:t>
      </w:r>
    </w:p>
    <w:p w14:paraId="72D6796D" w14:textId="60F1AD70" w:rsidR="00073D1E" w:rsidRPr="00E425DE" w:rsidRDefault="00073D1E" w:rsidP="00073D1E">
      <w:pPr>
        <w:pStyle w:val="ListParagraph"/>
        <w:rPr>
          <w:lang w:eastAsia="ar-SA"/>
        </w:rPr>
      </w:pPr>
      <w:r w:rsidRPr="00E425DE">
        <w:rPr>
          <w:lang w:eastAsia="ar-SA"/>
        </w:rPr>
        <w:t>Thu hút và lấp đầy 100% khu công nghiệp Suối Dầu, nâng cao tỷ lệ lấy đầy khu công nghiệp Ninh Thủy lên trên 80%; khu công nghiệp Nam Cam Ranh lên 60%. Hoàn thành xây dựng hạ tầng và thu hút đầu tư khu công nghiệp Ninh Thủy (giai đoạn 2), Nam Cam Ranh, Dốc Đá Trắng và Ninh Diêm 3 (giai đoạn I).</w:t>
      </w:r>
    </w:p>
    <w:p w14:paraId="28FD33A6" w14:textId="788D3A29" w:rsidR="00073D1E" w:rsidRPr="00E425DE" w:rsidRDefault="00073D1E" w:rsidP="00073D1E">
      <w:pPr>
        <w:pStyle w:val="ListParagraph"/>
        <w:rPr>
          <w:lang w:eastAsia="ar-SA"/>
        </w:rPr>
      </w:pPr>
      <w:r w:rsidRPr="00E425DE">
        <w:rPr>
          <w:lang w:eastAsia="ar-SA"/>
        </w:rPr>
        <w:t>Tiếp tục đầu tư đồng bộ hạ tầng, phấn đấu lấp đầy trên 70% đối với 9 cụm công nghiệp đã được thành lập. Đảm bảo 100% cụm công nghiệp đi vào hoạt động có hệ thống xử lý chất thải đồng bộ, tập trung theo đúng quy định của Luật bảo vệ môi trường.</w:t>
      </w:r>
    </w:p>
    <w:p w14:paraId="3C15CBCB" w14:textId="777CDFBE" w:rsidR="00546716" w:rsidRPr="00E425DE" w:rsidRDefault="00073D1E" w:rsidP="00073D1E">
      <w:pPr>
        <w:pStyle w:val="ListParagraph"/>
        <w:rPr>
          <w:lang w:eastAsia="ar-SA"/>
        </w:rPr>
      </w:pPr>
      <w:r w:rsidRPr="00E425DE">
        <w:rPr>
          <w:lang w:eastAsia="ar-SA"/>
        </w:rPr>
        <w:t>Tiểu thủ công nghiệp, làng nghề được phát triển, sản phẩm công nghiệp đáp ứng được thị trường trong nước, xuất khẩu và phục vụ du lịch của Tỉnh.</w:t>
      </w:r>
    </w:p>
    <w:p w14:paraId="4A74BCBF" w14:textId="4966F0C7" w:rsidR="00A04DA7" w:rsidRPr="00E425DE" w:rsidRDefault="00A04DA7" w:rsidP="00A04DA7">
      <w:pPr>
        <w:rPr>
          <w:lang w:eastAsia="ar-SA"/>
        </w:rPr>
      </w:pPr>
      <w:r w:rsidRPr="00E425DE">
        <w:rPr>
          <w:lang w:eastAsia="ar-SA"/>
        </w:rPr>
        <w:t xml:space="preserve">Lĩnh vực công nghiệp cần phấn đấu giảm tối đa lượng phát thải trong quá trình sản xuất, phấn đấu 2030 các doanh nghiệp được cấp chứng chỉ carbon với thông điệp “không đánh đổi môi trường để phát triển công nghiệp”. </w:t>
      </w:r>
    </w:p>
    <w:p w14:paraId="1B630AB7" w14:textId="5BF39EC2" w:rsidR="00546716" w:rsidRPr="00E425DE" w:rsidRDefault="00546716" w:rsidP="00546716">
      <w:pPr>
        <w:pStyle w:val="Heading5"/>
      </w:pPr>
      <w:r w:rsidRPr="00E425DE">
        <w:t>Mục tiêu cụ thể</w:t>
      </w:r>
    </w:p>
    <w:p w14:paraId="5762913D" w14:textId="57A1D998" w:rsidR="00A26885" w:rsidRPr="00E425DE" w:rsidRDefault="00A26885" w:rsidP="00A26885">
      <w:pPr>
        <w:pStyle w:val="Caption"/>
        <w:keepNext/>
      </w:pPr>
      <w:bookmarkStart w:id="874" w:name="_Toc172052490"/>
      <w:r w:rsidRPr="00E425DE">
        <w:t xml:space="preserve">Bảng </w:t>
      </w:r>
      <w:r w:rsidRPr="00E425DE">
        <w:fldChar w:fldCharType="begin"/>
      </w:r>
      <w:r w:rsidRPr="00E425DE">
        <w:instrText xml:space="preserve"> STYLEREF 2 \s </w:instrText>
      </w:r>
      <w:r w:rsidRPr="00E425DE">
        <w:fldChar w:fldCharType="separate"/>
      </w:r>
      <w:r w:rsidR="00A55326" w:rsidRPr="00E425DE">
        <w:rPr>
          <w:noProof/>
        </w:rPr>
        <w:t>4</w:t>
      </w:r>
      <w:r w:rsidRPr="00E425DE">
        <w:rPr>
          <w:noProof/>
        </w:rPr>
        <w:fldChar w:fldCharType="end"/>
      </w:r>
      <w:r w:rsidR="00A55326" w:rsidRPr="00E425DE">
        <w:noBreakHyphen/>
      </w:r>
      <w:r w:rsidRPr="00E425DE">
        <w:fldChar w:fldCharType="begin"/>
      </w:r>
      <w:r w:rsidRPr="00E425DE">
        <w:instrText xml:space="preserve"> SEQ Bảng \* ARABIC \s 2 </w:instrText>
      </w:r>
      <w:r w:rsidRPr="00E425DE">
        <w:fldChar w:fldCharType="separate"/>
      </w:r>
      <w:r w:rsidR="00A55326" w:rsidRPr="00E425DE">
        <w:rPr>
          <w:noProof/>
        </w:rPr>
        <w:t>2</w:t>
      </w:r>
      <w:r w:rsidRPr="00E425DE">
        <w:rPr>
          <w:noProof/>
        </w:rPr>
        <w:fldChar w:fldCharType="end"/>
      </w:r>
      <w:r w:rsidRPr="00E425DE">
        <w:t>: Mục tiêu chuyển đổi xanh lĩnh vực Công nghiệp</w:t>
      </w:r>
      <w:bookmarkEnd w:id="874"/>
    </w:p>
    <w:tbl>
      <w:tblPr>
        <w:tblW w:w="5000" w:type="pct"/>
        <w:tblCellMar>
          <w:top w:w="58" w:type="dxa"/>
          <w:bottom w:w="58" w:type="dxa"/>
        </w:tblCellMar>
        <w:tblLook w:val="06A0" w:firstRow="1" w:lastRow="0" w:firstColumn="1" w:lastColumn="0" w:noHBand="1" w:noVBand="1"/>
      </w:tblPr>
      <w:tblGrid>
        <w:gridCol w:w="1078"/>
        <w:gridCol w:w="4703"/>
        <w:gridCol w:w="1093"/>
        <w:gridCol w:w="1093"/>
        <w:gridCol w:w="1095"/>
      </w:tblGrid>
      <w:tr w:rsidR="00E425DE" w:rsidRPr="00E425DE" w14:paraId="3B2DD654" w14:textId="77777777" w:rsidTr="008549BC">
        <w:trPr>
          <w:trHeight w:val="540"/>
        </w:trPr>
        <w:tc>
          <w:tcPr>
            <w:tcW w:w="531" w:type="pct"/>
            <w:tcBorders>
              <w:top w:val="single" w:sz="4" w:space="0" w:color="auto"/>
              <w:left w:val="single" w:sz="4" w:space="0" w:color="auto"/>
              <w:bottom w:val="single" w:sz="4" w:space="0" w:color="auto"/>
              <w:right w:val="single" w:sz="4" w:space="0" w:color="auto"/>
            </w:tcBorders>
            <w:shd w:val="clear" w:color="auto" w:fill="E2EFDA"/>
            <w:tcMar>
              <w:top w:w="15" w:type="dxa"/>
              <w:left w:w="15" w:type="dxa"/>
              <w:right w:w="15" w:type="dxa"/>
            </w:tcMar>
            <w:vAlign w:val="center"/>
          </w:tcPr>
          <w:p w14:paraId="5224F3D3" w14:textId="77777777" w:rsidR="00546716" w:rsidRPr="00E425DE" w:rsidRDefault="00546716" w:rsidP="00080833">
            <w:pPr>
              <w:spacing w:after="0"/>
              <w:ind w:left="144" w:right="144"/>
              <w:jc w:val="center"/>
              <w:rPr>
                <w:b/>
                <w:bCs/>
                <w:sz w:val="24"/>
              </w:rPr>
            </w:pPr>
            <w:r w:rsidRPr="00E425DE">
              <w:rPr>
                <w:b/>
                <w:bCs/>
                <w:sz w:val="24"/>
              </w:rPr>
              <w:t>Mã chỉ tiêu</w:t>
            </w:r>
          </w:p>
        </w:tc>
        <w:tc>
          <w:tcPr>
            <w:tcW w:w="2611" w:type="pct"/>
            <w:tcBorders>
              <w:top w:val="single" w:sz="4" w:space="0" w:color="auto"/>
              <w:left w:val="single" w:sz="4" w:space="0" w:color="auto"/>
              <w:bottom w:val="single" w:sz="4" w:space="0" w:color="auto"/>
              <w:right w:val="single" w:sz="4" w:space="0" w:color="auto"/>
            </w:tcBorders>
            <w:shd w:val="clear" w:color="auto" w:fill="E2EFDA"/>
            <w:tcMar>
              <w:top w:w="15" w:type="dxa"/>
              <w:left w:w="15" w:type="dxa"/>
              <w:right w:w="15" w:type="dxa"/>
            </w:tcMar>
            <w:vAlign w:val="center"/>
          </w:tcPr>
          <w:p w14:paraId="6EAAD8AA" w14:textId="77777777" w:rsidR="00546716" w:rsidRPr="00E425DE" w:rsidRDefault="00546716" w:rsidP="00080833">
            <w:pPr>
              <w:spacing w:after="0"/>
              <w:ind w:left="144" w:right="144"/>
              <w:jc w:val="center"/>
              <w:rPr>
                <w:b/>
                <w:bCs/>
                <w:sz w:val="24"/>
              </w:rPr>
            </w:pPr>
            <w:r w:rsidRPr="00E425DE">
              <w:rPr>
                <w:b/>
                <w:bCs/>
                <w:sz w:val="24"/>
              </w:rPr>
              <w:t>Mô tả Chỉ tiêu</w:t>
            </w:r>
          </w:p>
        </w:tc>
        <w:tc>
          <w:tcPr>
            <w:tcW w:w="619"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B46EAFE" w14:textId="77777777" w:rsidR="00546716" w:rsidRPr="00E425DE" w:rsidRDefault="00546716" w:rsidP="00080833">
            <w:pPr>
              <w:spacing w:after="0"/>
              <w:ind w:left="144" w:right="144"/>
              <w:jc w:val="center"/>
              <w:rPr>
                <w:b/>
                <w:bCs/>
                <w:sz w:val="24"/>
              </w:rPr>
            </w:pPr>
            <w:r w:rsidRPr="00E425DE">
              <w:rPr>
                <w:b/>
                <w:bCs/>
                <w:sz w:val="24"/>
              </w:rPr>
              <w:t>Thực trạng 2023</w:t>
            </w:r>
          </w:p>
        </w:tc>
        <w:tc>
          <w:tcPr>
            <w:tcW w:w="619" w:type="pct"/>
            <w:tcBorders>
              <w:top w:val="single" w:sz="4" w:space="0" w:color="auto"/>
              <w:left w:val="single" w:sz="4" w:space="0" w:color="auto"/>
              <w:bottom w:val="single" w:sz="4" w:space="0" w:color="auto"/>
              <w:right w:val="single" w:sz="4" w:space="0" w:color="auto"/>
            </w:tcBorders>
            <w:shd w:val="clear" w:color="auto" w:fill="E2EFDA"/>
            <w:tcMar>
              <w:top w:w="15" w:type="dxa"/>
              <w:left w:w="15" w:type="dxa"/>
              <w:right w:w="15" w:type="dxa"/>
            </w:tcMar>
            <w:vAlign w:val="center"/>
          </w:tcPr>
          <w:p w14:paraId="5AB1E837" w14:textId="77777777" w:rsidR="00546716" w:rsidRPr="00E425DE" w:rsidRDefault="00546716" w:rsidP="00080833">
            <w:pPr>
              <w:spacing w:after="0"/>
              <w:ind w:left="144" w:right="144"/>
              <w:jc w:val="center"/>
              <w:rPr>
                <w:b/>
                <w:bCs/>
                <w:sz w:val="24"/>
              </w:rPr>
            </w:pPr>
            <w:r w:rsidRPr="00E425DE">
              <w:rPr>
                <w:b/>
                <w:bCs/>
                <w:sz w:val="24"/>
              </w:rPr>
              <w:t>Mục tiêu 2025</w:t>
            </w:r>
          </w:p>
        </w:tc>
        <w:tc>
          <w:tcPr>
            <w:tcW w:w="619" w:type="pct"/>
            <w:tcBorders>
              <w:top w:val="single" w:sz="4" w:space="0" w:color="auto"/>
              <w:left w:val="single" w:sz="4" w:space="0" w:color="auto"/>
              <w:bottom w:val="single" w:sz="4" w:space="0" w:color="auto"/>
              <w:right w:val="single" w:sz="4" w:space="0" w:color="auto"/>
            </w:tcBorders>
            <w:shd w:val="clear" w:color="auto" w:fill="E2EFDA"/>
            <w:tcMar>
              <w:top w:w="15" w:type="dxa"/>
              <w:left w:w="15" w:type="dxa"/>
              <w:right w:w="15" w:type="dxa"/>
            </w:tcMar>
            <w:vAlign w:val="center"/>
          </w:tcPr>
          <w:p w14:paraId="76266CEE" w14:textId="77777777" w:rsidR="00546716" w:rsidRPr="00E425DE" w:rsidRDefault="00546716" w:rsidP="00080833">
            <w:pPr>
              <w:spacing w:after="0"/>
              <w:ind w:left="144" w:right="144"/>
              <w:jc w:val="center"/>
              <w:rPr>
                <w:b/>
                <w:bCs/>
                <w:sz w:val="24"/>
              </w:rPr>
            </w:pPr>
            <w:r w:rsidRPr="00E425DE">
              <w:rPr>
                <w:b/>
                <w:bCs/>
                <w:sz w:val="24"/>
              </w:rPr>
              <w:t>Mục tiêu 2030</w:t>
            </w:r>
          </w:p>
        </w:tc>
      </w:tr>
      <w:tr w:rsidR="00E425DE" w:rsidRPr="00E425DE" w14:paraId="05C55016" w14:textId="77777777" w:rsidTr="008549BC">
        <w:trPr>
          <w:trHeight w:val="607"/>
        </w:trPr>
        <w:tc>
          <w:tcPr>
            <w:tcW w:w="531"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88435B2" w14:textId="63B8F417" w:rsidR="009E6CF7" w:rsidRPr="00E425DE" w:rsidRDefault="009E6CF7" w:rsidP="00E04E3B">
            <w:pPr>
              <w:spacing w:after="0" w:line="240" w:lineRule="auto"/>
              <w:ind w:left="144" w:right="144"/>
              <w:jc w:val="center"/>
              <w:rPr>
                <w:sz w:val="24"/>
              </w:rPr>
            </w:pPr>
            <w:r w:rsidRPr="00E425DE">
              <w:rPr>
                <w:sz w:val="24"/>
              </w:rPr>
              <w:t>KHX1</w:t>
            </w:r>
          </w:p>
        </w:tc>
        <w:tc>
          <w:tcPr>
            <w:tcW w:w="2611"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30CDE0F" w14:textId="4978F37E" w:rsidR="009E6CF7" w:rsidRPr="00E425DE" w:rsidRDefault="009E6CF7" w:rsidP="00E04E3B">
            <w:pPr>
              <w:spacing w:after="0" w:line="240" w:lineRule="auto"/>
              <w:ind w:left="144" w:right="144"/>
              <w:jc w:val="left"/>
              <w:rPr>
                <w:sz w:val="24"/>
              </w:rPr>
            </w:pPr>
            <w:r w:rsidRPr="00E425DE">
              <w:rPr>
                <w:sz w:val="24"/>
              </w:rPr>
              <w:t>Cường độ phát thải khí nhà kính*</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14:paraId="0FAFAA9C" w14:textId="74C84E7F" w:rsidR="009E6CF7" w:rsidRPr="00E425DE" w:rsidRDefault="009E6CF7" w:rsidP="00E04E3B">
            <w:pPr>
              <w:spacing w:line="240" w:lineRule="auto"/>
              <w:ind w:left="144" w:right="144"/>
              <w:jc w:val="center"/>
              <w:rPr>
                <w:sz w:val="24"/>
              </w:rPr>
            </w:pPr>
          </w:p>
        </w:tc>
        <w:tc>
          <w:tcPr>
            <w:tcW w:w="61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130EF3F" w14:textId="4021FA25" w:rsidR="009E6CF7" w:rsidRPr="00E425DE" w:rsidRDefault="009E6CF7" w:rsidP="00E04E3B">
            <w:pPr>
              <w:spacing w:line="240" w:lineRule="auto"/>
              <w:ind w:left="144" w:right="144"/>
              <w:jc w:val="center"/>
              <w:rPr>
                <w:sz w:val="24"/>
              </w:rPr>
            </w:pPr>
            <w:r w:rsidRPr="00E425DE">
              <w:rPr>
                <w:sz w:val="24"/>
              </w:rPr>
              <w:t>Giảm 5%</w:t>
            </w:r>
          </w:p>
        </w:tc>
        <w:tc>
          <w:tcPr>
            <w:tcW w:w="61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D573627" w14:textId="72864151" w:rsidR="009E6CF7" w:rsidRPr="00E425DE" w:rsidRDefault="009E6CF7" w:rsidP="00E04E3B">
            <w:pPr>
              <w:spacing w:line="240" w:lineRule="auto"/>
              <w:ind w:left="144" w:right="144"/>
              <w:jc w:val="center"/>
              <w:rPr>
                <w:sz w:val="24"/>
              </w:rPr>
            </w:pPr>
            <w:r w:rsidRPr="00E425DE">
              <w:rPr>
                <w:sz w:val="24"/>
              </w:rPr>
              <w:t>Giảm 15%</w:t>
            </w:r>
          </w:p>
        </w:tc>
      </w:tr>
      <w:tr w:rsidR="00E425DE" w:rsidRPr="00E425DE" w14:paraId="37D0D914" w14:textId="77777777" w:rsidTr="008549BC">
        <w:trPr>
          <w:trHeight w:val="562"/>
        </w:trPr>
        <w:tc>
          <w:tcPr>
            <w:tcW w:w="531"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D9E0E44" w14:textId="2384C580" w:rsidR="009E6CF7" w:rsidRPr="00E425DE" w:rsidRDefault="009E6CF7" w:rsidP="00080833">
            <w:pPr>
              <w:spacing w:after="0"/>
              <w:ind w:left="144" w:right="144"/>
              <w:jc w:val="center"/>
              <w:rPr>
                <w:sz w:val="24"/>
              </w:rPr>
            </w:pPr>
            <w:r w:rsidRPr="00E425DE">
              <w:rPr>
                <w:sz w:val="24"/>
              </w:rPr>
              <w:t>KHX2</w:t>
            </w:r>
          </w:p>
        </w:tc>
        <w:tc>
          <w:tcPr>
            <w:tcW w:w="2611"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3964256" w14:textId="379989C1" w:rsidR="009E6CF7" w:rsidRPr="00E425DE" w:rsidRDefault="009E6CF7" w:rsidP="00E04E3B">
            <w:pPr>
              <w:spacing w:after="0"/>
              <w:ind w:left="144" w:right="144"/>
              <w:jc w:val="left"/>
              <w:rPr>
                <w:sz w:val="24"/>
              </w:rPr>
            </w:pPr>
            <w:r w:rsidRPr="00E425DE">
              <w:rPr>
                <w:sz w:val="24"/>
              </w:rPr>
              <w:t>Tổng lượng phát thải khí nhà kính*</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14:paraId="267BABFE" w14:textId="4378514D" w:rsidR="009E6CF7" w:rsidRPr="00E425DE" w:rsidRDefault="009E6CF7" w:rsidP="00080833">
            <w:pPr>
              <w:ind w:left="144" w:right="144"/>
              <w:jc w:val="center"/>
              <w:rPr>
                <w:sz w:val="24"/>
              </w:rPr>
            </w:pPr>
          </w:p>
        </w:tc>
        <w:tc>
          <w:tcPr>
            <w:tcW w:w="61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1820570" w14:textId="18468B2E" w:rsidR="009E6CF7" w:rsidRPr="00E425DE" w:rsidRDefault="009E6CF7" w:rsidP="00080833">
            <w:pPr>
              <w:ind w:left="144" w:right="144"/>
              <w:jc w:val="center"/>
              <w:rPr>
                <w:sz w:val="24"/>
              </w:rPr>
            </w:pPr>
            <w:r w:rsidRPr="00E425DE">
              <w:rPr>
                <w:sz w:val="24"/>
              </w:rPr>
              <w:t>Giảm 5%</w:t>
            </w:r>
          </w:p>
        </w:tc>
        <w:tc>
          <w:tcPr>
            <w:tcW w:w="61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417958C" w14:textId="655623EC" w:rsidR="009E6CF7" w:rsidRPr="00E425DE" w:rsidRDefault="009E6CF7" w:rsidP="00080833">
            <w:pPr>
              <w:spacing w:after="0"/>
              <w:ind w:left="144" w:right="144"/>
              <w:jc w:val="center"/>
              <w:rPr>
                <w:sz w:val="24"/>
              </w:rPr>
            </w:pPr>
            <w:r w:rsidRPr="00E425DE">
              <w:rPr>
                <w:sz w:val="24"/>
              </w:rPr>
              <w:t>Giảm 15%</w:t>
            </w:r>
          </w:p>
        </w:tc>
      </w:tr>
      <w:tr w:rsidR="00E425DE" w:rsidRPr="00E425DE" w14:paraId="07E4BBBA" w14:textId="77777777" w:rsidTr="008549BC">
        <w:trPr>
          <w:trHeight w:val="868"/>
        </w:trPr>
        <w:tc>
          <w:tcPr>
            <w:tcW w:w="531"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224971A" w14:textId="34AD0820" w:rsidR="009E6CF7" w:rsidRPr="00E425DE" w:rsidRDefault="009E6CF7" w:rsidP="00080833">
            <w:pPr>
              <w:spacing w:after="0"/>
              <w:ind w:left="144" w:right="144"/>
              <w:jc w:val="center"/>
              <w:rPr>
                <w:sz w:val="24"/>
              </w:rPr>
            </w:pPr>
            <w:r w:rsidRPr="00E425DE">
              <w:rPr>
                <w:sz w:val="24"/>
              </w:rPr>
              <w:t>KHX3</w:t>
            </w:r>
          </w:p>
        </w:tc>
        <w:tc>
          <w:tcPr>
            <w:tcW w:w="2611"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0C59B2F" w14:textId="6D1D82F9" w:rsidR="009E6CF7" w:rsidRPr="00E425DE" w:rsidRDefault="009E6CF7" w:rsidP="00E04E3B">
            <w:pPr>
              <w:spacing w:after="0"/>
              <w:ind w:left="144" w:right="144"/>
              <w:jc w:val="left"/>
              <w:rPr>
                <w:sz w:val="24"/>
              </w:rPr>
            </w:pPr>
            <w:r w:rsidRPr="00E425DE">
              <w:rPr>
                <w:sz w:val="24"/>
              </w:rPr>
              <w:t>Tiêu dùng năng lượng cuối cùng/GRDP*</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14:paraId="27DF32A4" w14:textId="79D3D7DA" w:rsidR="009E6CF7" w:rsidRPr="00E425DE" w:rsidRDefault="009E6CF7" w:rsidP="00080833">
            <w:pPr>
              <w:ind w:left="144" w:right="144"/>
              <w:jc w:val="center"/>
              <w:rPr>
                <w:sz w:val="24"/>
              </w:rPr>
            </w:pPr>
          </w:p>
        </w:tc>
        <w:tc>
          <w:tcPr>
            <w:tcW w:w="61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8A68BE1" w14:textId="4F0CC114" w:rsidR="009E6CF7" w:rsidRPr="00E425DE" w:rsidRDefault="009E6CF7" w:rsidP="00080833">
            <w:pPr>
              <w:ind w:left="144" w:right="144"/>
              <w:jc w:val="center"/>
              <w:rPr>
                <w:sz w:val="24"/>
              </w:rPr>
            </w:pPr>
          </w:p>
        </w:tc>
        <w:tc>
          <w:tcPr>
            <w:tcW w:w="61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8510975" w14:textId="20367203" w:rsidR="009E6CF7" w:rsidRPr="00E425DE" w:rsidRDefault="009E6CF7" w:rsidP="00080833">
            <w:pPr>
              <w:ind w:left="144" w:right="144"/>
              <w:jc w:val="center"/>
              <w:rPr>
                <w:sz w:val="24"/>
              </w:rPr>
            </w:pPr>
            <w:r w:rsidRPr="00E425DE">
              <w:rPr>
                <w:sz w:val="24"/>
              </w:rPr>
              <w:t>Giảm 1.5%/ năm</w:t>
            </w:r>
          </w:p>
        </w:tc>
      </w:tr>
      <w:tr w:rsidR="00E425DE" w:rsidRPr="00E425DE" w14:paraId="132F5A22" w14:textId="77777777" w:rsidTr="008549BC">
        <w:trPr>
          <w:trHeight w:val="735"/>
        </w:trPr>
        <w:tc>
          <w:tcPr>
            <w:tcW w:w="531"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D028976" w14:textId="63C091C3" w:rsidR="00DD668F" w:rsidRPr="00E425DE" w:rsidRDefault="00DD668F" w:rsidP="00080833">
            <w:pPr>
              <w:spacing w:after="0"/>
              <w:ind w:left="144" w:right="144"/>
              <w:jc w:val="center"/>
              <w:rPr>
                <w:sz w:val="24"/>
              </w:rPr>
            </w:pPr>
            <w:r w:rsidRPr="00E425DE">
              <w:rPr>
                <w:sz w:val="24"/>
              </w:rPr>
              <w:t>KHX4</w:t>
            </w:r>
          </w:p>
        </w:tc>
        <w:tc>
          <w:tcPr>
            <w:tcW w:w="2611"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5606B3B" w14:textId="6DA4DA47" w:rsidR="00DD668F" w:rsidRPr="00E425DE" w:rsidRDefault="00DD668F" w:rsidP="00E04E3B">
            <w:pPr>
              <w:spacing w:after="0"/>
              <w:ind w:left="144" w:right="144"/>
              <w:jc w:val="left"/>
              <w:rPr>
                <w:sz w:val="24"/>
              </w:rPr>
            </w:pPr>
            <w:r w:rsidRPr="00E425DE">
              <w:rPr>
                <w:sz w:val="24"/>
              </w:rPr>
              <w:t>Tỷ lệ sản lượng điện từ năng lượng tái tạo trên tổng sản lượng điện sản xuất</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14:paraId="2EFE778C" w14:textId="2904DFA3" w:rsidR="00DD668F" w:rsidRPr="00E425DE" w:rsidRDefault="00DD668F" w:rsidP="00080833">
            <w:pPr>
              <w:ind w:left="144" w:right="144"/>
              <w:jc w:val="center"/>
              <w:rPr>
                <w:sz w:val="24"/>
              </w:rPr>
            </w:pPr>
            <w:r w:rsidRPr="00E425DE">
              <w:rPr>
                <w:sz w:val="24"/>
              </w:rPr>
              <w:t>32%</w:t>
            </w:r>
          </w:p>
        </w:tc>
        <w:tc>
          <w:tcPr>
            <w:tcW w:w="1239"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7AD01EB" w14:textId="4D785C59" w:rsidR="00DD668F" w:rsidRPr="00E425DE" w:rsidRDefault="00DD668F" w:rsidP="00080833">
            <w:pPr>
              <w:ind w:left="144" w:right="144"/>
              <w:jc w:val="center"/>
              <w:rPr>
                <w:sz w:val="24"/>
              </w:rPr>
            </w:pPr>
            <w:r w:rsidRPr="00E425DE">
              <w:rPr>
                <w:sz w:val="24"/>
                <w:lang w:val="vi-VN"/>
              </w:rPr>
              <w:t>T</w:t>
            </w:r>
            <w:r w:rsidRPr="00E425DE">
              <w:rPr>
                <w:sz w:val="24"/>
              </w:rPr>
              <w:t>hực hiện theo Kế hoạch thực hiện Quy hoạch điện VIII hoàn thiện được Thủ tướng Chính phủ phê duyệt</w:t>
            </w:r>
          </w:p>
        </w:tc>
      </w:tr>
      <w:tr w:rsidR="00E425DE" w:rsidRPr="00E425DE" w14:paraId="05558221" w14:textId="77777777" w:rsidTr="008549BC">
        <w:trPr>
          <w:trHeight w:val="735"/>
        </w:trPr>
        <w:tc>
          <w:tcPr>
            <w:tcW w:w="531"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AA181F3" w14:textId="4CA1E19B" w:rsidR="009E6CF7" w:rsidRPr="00E425DE" w:rsidRDefault="009E6CF7" w:rsidP="00080833">
            <w:pPr>
              <w:spacing w:after="0"/>
              <w:ind w:left="144" w:right="144"/>
              <w:jc w:val="center"/>
              <w:rPr>
                <w:sz w:val="24"/>
              </w:rPr>
            </w:pPr>
            <w:r w:rsidRPr="00E425DE">
              <w:rPr>
                <w:sz w:val="24"/>
              </w:rPr>
              <w:t>KHX5</w:t>
            </w:r>
          </w:p>
        </w:tc>
        <w:tc>
          <w:tcPr>
            <w:tcW w:w="2611"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1031893" w14:textId="101F6B7C" w:rsidR="009E6CF7" w:rsidRPr="00E425DE" w:rsidRDefault="009E6CF7" w:rsidP="00E04E3B">
            <w:pPr>
              <w:spacing w:after="0"/>
              <w:ind w:left="144" w:right="144"/>
              <w:jc w:val="left"/>
              <w:rPr>
                <w:sz w:val="24"/>
              </w:rPr>
            </w:pPr>
            <w:r w:rsidRPr="00E425DE">
              <w:rPr>
                <w:sz w:val="24"/>
              </w:rPr>
              <w:t>Tỷ lệ số KCN/CCN đạt ít nhất 50% số chỉ tiêu của KCN sinh thái trên tổng số KCN/CCN</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14:paraId="2ED29C51" w14:textId="4B002408" w:rsidR="009E6CF7" w:rsidRPr="00E425DE" w:rsidRDefault="009E6CF7" w:rsidP="00080833">
            <w:pPr>
              <w:ind w:left="144" w:right="144"/>
              <w:jc w:val="center"/>
              <w:rPr>
                <w:sz w:val="24"/>
              </w:rPr>
            </w:pPr>
            <w:r w:rsidRPr="00E425DE">
              <w:rPr>
                <w:sz w:val="24"/>
              </w:rPr>
              <w:t>&lt;5%</w:t>
            </w:r>
          </w:p>
        </w:tc>
        <w:tc>
          <w:tcPr>
            <w:tcW w:w="61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0C38BE4" w14:textId="5E4BF61A" w:rsidR="009E6CF7" w:rsidRPr="00E425DE" w:rsidRDefault="009E6CF7" w:rsidP="00080833">
            <w:pPr>
              <w:ind w:left="144" w:right="144"/>
              <w:jc w:val="center"/>
              <w:rPr>
                <w:sz w:val="24"/>
              </w:rPr>
            </w:pPr>
            <w:r w:rsidRPr="00E425DE">
              <w:rPr>
                <w:sz w:val="24"/>
              </w:rPr>
              <w:t>10%</w:t>
            </w:r>
          </w:p>
        </w:tc>
        <w:tc>
          <w:tcPr>
            <w:tcW w:w="61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8DA9A12" w14:textId="15CEDF6D" w:rsidR="009E6CF7" w:rsidRPr="00E425DE" w:rsidRDefault="009E6CF7" w:rsidP="00080833">
            <w:pPr>
              <w:ind w:left="144" w:right="144"/>
              <w:jc w:val="center"/>
              <w:rPr>
                <w:sz w:val="24"/>
              </w:rPr>
            </w:pPr>
            <w:r w:rsidRPr="00E425DE">
              <w:rPr>
                <w:sz w:val="24"/>
              </w:rPr>
              <w:t>35%</w:t>
            </w:r>
          </w:p>
        </w:tc>
      </w:tr>
      <w:tr w:rsidR="00E425DE" w:rsidRPr="00E425DE" w14:paraId="264DB771" w14:textId="77777777" w:rsidTr="008549BC">
        <w:trPr>
          <w:trHeight w:val="885"/>
        </w:trPr>
        <w:tc>
          <w:tcPr>
            <w:tcW w:w="531"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C6DDA72" w14:textId="3C5E143E" w:rsidR="009E6CF7" w:rsidRPr="00E425DE" w:rsidRDefault="009E6CF7" w:rsidP="00080833">
            <w:pPr>
              <w:spacing w:after="0"/>
              <w:ind w:left="144" w:right="144"/>
              <w:jc w:val="center"/>
              <w:rPr>
                <w:sz w:val="24"/>
              </w:rPr>
            </w:pPr>
            <w:r w:rsidRPr="00E425DE">
              <w:rPr>
                <w:sz w:val="24"/>
              </w:rPr>
              <w:t>KHX6</w:t>
            </w:r>
          </w:p>
        </w:tc>
        <w:tc>
          <w:tcPr>
            <w:tcW w:w="2611"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D621291" w14:textId="7FBE24DF" w:rsidR="009E6CF7" w:rsidRPr="00E425DE" w:rsidRDefault="009E6CF7" w:rsidP="00E04E3B">
            <w:pPr>
              <w:spacing w:after="0"/>
              <w:ind w:left="144" w:right="144"/>
              <w:jc w:val="left"/>
              <w:rPr>
                <w:sz w:val="24"/>
              </w:rPr>
            </w:pPr>
            <w:r w:rsidRPr="00E425DE">
              <w:rPr>
                <w:sz w:val="24"/>
              </w:rPr>
              <w:t>Tỷ lệ doanh nghiệp áp dụng công nghệ sạch, công nghệ tiên tiến, công nghệ cao, phát thải các bon thấp trong sản xuất</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14:paraId="166F25A3" w14:textId="3C997613" w:rsidR="009E6CF7" w:rsidRPr="00E425DE" w:rsidRDefault="009E6CF7" w:rsidP="00080833">
            <w:pPr>
              <w:spacing w:after="0"/>
              <w:ind w:left="144" w:right="144"/>
              <w:jc w:val="center"/>
              <w:rPr>
                <w:sz w:val="24"/>
              </w:rPr>
            </w:pPr>
            <w:r w:rsidRPr="00E425DE">
              <w:rPr>
                <w:sz w:val="24"/>
              </w:rPr>
              <w:t>&lt;5%</w:t>
            </w:r>
          </w:p>
        </w:tc>
        <w:tc>
          <w:tcPr>
            <w:tcW w:w="61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1039357" w14:textId="665390E4" w:rsidR="009E6CF7" w:rsidRPr="00E425DE" w:rsidRDefault="009E6CF7" w:rsidP="00080833">
            <w:pPr>
              <w:spacing w:after="0"/>
              <w:ind w:left="144" w:right="144"/>
              <w:jc w:val="center"/>
              <w:rPr>
                <w:sz w:val="24"/>
              </w:rPr>
            </w:pPr>
            <w:r w:rsidRPr="00E425DE">
              <w:rPr>
                <w:sz w:val="24"/>
              </w:rPr>
              <w:t>10%</w:t>
            </w:r>
          </w:p>
        </w:tc>
        <w:tc>
          <w:tcPr>
            <w:tcW w:w="61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1384221" w14:textId="6F9C4BD5" w:rsidR="009E6CF7" w:rsidRPr="00E425DE" w:rsidRDefault="009E6CF7" w:rsidP="00080833">
            <w:pPr>
              <w:spacing w:after="0"/>
              <w:ind w:left="144" w:right="144"/>
              <w:jc w:val="center"/>
              <w:rPr>
                <w:sz w:val="24"/>
              </w:rPr>
            </w:pPr>
            <w:r w:rsidRPr="00E425DE">
              <w:rPr>
                <w:sz w:val="24"/>
              </w:rPr>
              <w:t>20%</w:t>
            </w:r>
          </w:p>
        </w:tc>
      </w:tr>
      <w:tr w:rsidR="00E425DE" w:rsidRPr="00E425DE" w14:paraId="01BB7C4C" w14:textId="77777777" w:rsidTr="008549BC">
        <w:trPr>
          <w:trHeight w:val="885"/>
        </w:trPr>
        <w:tc>
          <w:tcPr>
            <w:tcW w:w="531"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E834085" w14:textId="1DCB9AB5" w:rsidR="009E6CF7" w:rsidRPr="00E425DE" w:rsidRDefault="009E6CF7" w:rsidP="00080833">
            <w:pPr>
              <w:ind w:left="144" w:right="144"/>
              <w:jc w:val="center"/>
              <w:rPr>
                <w:sz w:val="24"/>
              </w:rPr>
            </w:pPr>
            <w:r w:rsidRPr="00E425DE">
              <w:rPr>
                <w:sz w:val="24"/>
              </w:rPr>
              <w:t>KHX7</w:t>
            </w:r>
          </w:p>
        </w:tc>
        <w:tc>
          <w:tcPr>
            <w:tcW w:w="2611"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C4EF951" w14:textId="7D02DEE3" w:rsidR="009E6CF7" w:rsidRPr="00E425DE" w:rsidRDefault="009E6CF7" w:rsidP="00E04E3B">
            <w:pPr>
              <w:ind w:left="144" w:right="144"/>
              <w:jc w:val="left"/>
              <w:rPr>
                <w:sz w:val="24"/>
              </w:rPr>
            </w:pPr>
            <w:r w:rsidRPr="00E425DE">
              <w:rPr>
                <w:sz w:val="24"/>
              </w:rPr>
              <w:t>Tỉ lệ số lao động có việc làm xanh trên tổng số lao động làm trong công nghiệp</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14:paraId="5CBF91CF" w14:textId="722DA93E" w:rsidR="009E6CF7" w:rsidRPr="00E425DE" w:rsidRDefault="009E6CF7" w:rsidP="00080833">
            <w:pPr>
              <w:ind w:left="144" w:right="144"/>
              <w:jc w:val="center"/>
              <w:rPr>
                <w:sz w:val="24"/>
              </w:rPr>
            </w:pPr>
            <w:r w:rsidRPr="00E425DE">
              <w:rPr>
                <w:sz w:val="24"/>
              </w:rPr>
              <w:t>&lt;5%</w:t>
            </w:r>
          </w:p>
        </w:tc>
        <w:tc>
          <w:tcPr>
            <w:tcW w:w="61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C4995EE" w14:textId="5CC29640" w:rsidR="009E6CF7" w:rsidRPr="00E425DE" w:rsidRDefault="009E6CF7" w:rsidP="00080833">
            <w:pPr>
              <w:ind w:left="144" w:right="144"/>
              <w:jc w:val="center"/>
              <w:rPr>
                <w:sz w:val="24"/>
              </w:rPr>
            </w:pPr>
            <w:r w:rsidRPr="00E425DE">
              <w:rPr>
                <w:sz w:val="24"/>
              </w:rPr>
              <w:t>10%</w:t>
            </w:r>
          </w:p>
        </w:tc>
        <w:tc>
          <w:tcPr>
            <w:tcW w:w="61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E099C3B" w14:textId="300AF04A" w:rsidR="009E6CF7" w:rsidRPr="00E425DE" w:rsidRDefault="009E6CF7" w:rsidP="00080833">
            <w:pPr>
              <w:ind w:left="144" w:right="144"/>
              <w:jc w:val="center"/>
              <w:rPr>
                <w:sz w:val="24"/>
              </w:rPr>
            </w:pPr>
            <w:r w:rsidRPr="00E425DE">
              <w:rPr>
                <w:sz w:val="24"/>
              </w:rPr>
              <w:t>20%</w:t>
            </w:r>
          </w:p>
        </w:tc>
      </w:tr>
      <w:tr w:rsidR="00E425DE" w:rsidRPr="00E425DE" w14:paraId="18BF352F" w14:textId="77777777" w:rsidTr="008549BC">
        <w:trPr>
          <w:trHeight w:val="750"/>
        </w:trPr>
        <w:tc>
          <w:tcPr>
            <w:tcW w:w="531"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09C22A4" w14:textId="29E7E24C" w:rsidR="009E6CF7" w:rsidRPr="00E425DE" w:rsidRDefault="009E6CF7" w:rsidP="00080833">
            <w:pPr>
              <w:spacing w:after="0"/>
              <w:ind w:left="144" w:right="144"/>
              <w:jc w:val="center"/>
              <w:rPr>
                <w:sz w:val="24"/>
              </w:rPr>
            </w:pPr>
            <w:r w:rsidRPr="00E425DE">
              <w:rPr>
                <w:sz w:val="24"/>
              </w:rPr>
              <w:t>KHX8</w:t>
            </w:r>
          </w:p>
        </w:tc>
        <w:tc>
          <w:tcPr>
            <w:tcW w:w="2611"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0E99571" w14:textId="3FE13761" w:rsidR="009E6CF7" w:rsidRPr="00E425DE" w:rsidRDefault="009E6CF7" w:rsidP="00E04E3B">
            <w:pPr>
              <w:spacing w:after="0"/>
              <w:ind w:left="144" w:right="144"/>
              <w:jc w:val="left"/>
              <w:rPr>
                <w:sz w:val="24"/>
              </w:rPr>
            </w:pPr>
            <w:r w:rsidRPr="00E425DE">
              <w:rPr>
                <w:sz w:val="24"/>
              </w:rPr>
              <w:t>Tỷ lệ cơ sở sản xuất phát sinh nước thải có công trình, thiết bị, hệ thống xử lý nước thải bảo đảm quy chuẩn kỹ thuật môi trường hoặc có đấu nối với hệ thống xử lý nước thải tập trung của Tỉnh</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14:paraId="2C16F2CF" w14:textId="3E165FCD" w:rsidR="009E6CF7" w:rsidRPr="00E425DE" w:rsidRDefault="009E6CF7" w:rsidP="00080833">
            <w:pPr>
              <w:ind w:left="144" w:right="144"/>
              <w:jc w:val="center"/>
              <w:rPr>
                <w:sz w:val="24"/>
              </w:rPr>
            </w:pPr>
            <w:r w:rsidRPr="00E425DE">
              <w:rPr>
                <w:sz w:val="24"/>
              </w:rPr>
              <w:t>50%</w:t>
            </w:r>
          </w:p>
        </w:tc>
        <w:tc>
          <w:tcPr>
            <w:tcW w:w="61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76DB21D" w14:textId="7B6613F6" w:rsidR="009E6CF7" w:rsidRPr="00E425DE" w:rsidRDefault="009E6CF7" w:rsidP="00080833">
            <w:pPr>
              <w:ind w:left="144" w:right="144"/>
              <w:jc w:val="center"/>
              <w:rPr>
                <w:sz w:val="24"/>
              </w:rPr>
            </w:pPr>
            <w:r w:rsidRPr="00E425DE">
              <w:rPr>
                <w:sz w:val="24"/>
              </w:rPr>
              <w:t>70%</w:t>
            </w:r>
          </w:p>
        </w:tc>
        <w:tc>
          <w:tcPr>
            <w:tcW w:w="61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656BDE2" w14:textId="1618B211" w:rsidR="009E6CF7" w:rsidRPr="00E425DE" w:rsidRDefault="009E6CF7" w:rsidP="00080833">
            <w:pPr>
              <w:ind w:left="144" w:right="144"/>
              <w:jc w:val="center"/>
              <w:rPr>
                <w:sz w:val="24"/>
              </w:rPr>
            </w:pPr>
            <w:r w:rsidRPr="00E425DE">
              <w:rPr>
                <w:sz w:val="24"/>
              </w:rPr>
              <w:t>100%</w:t>
            </w:r>
          </w:p>
        </w:tc>
      </w:tr>
      <w:tr w:rsidR="00E425DE" w:rsidRPr="00E425DE" w14:paraId="3A725CC9" w14:textId="77777777" w:rsidTr="008549BC">
        <w:trPr>
          <w:trHeight w:val="974"/>
        </w:trPr>
        <w:tc>
          <w:tcPr>
            <w:tcW w:w="531"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A681ABF" w14:textId="4BEFC05E" w:rsidR="009E6CF7" w:rsidRPr="00E425DE" w:rsidRDefault="009E6CF7" w:rsidP="00080833">
            <w:pPr>
              <w:spacing w:after="0"/>
              <w:ind w:left="144" w:right="144"/>
              <w:jc w:val="center"/>
              <w:rPr>
                <w:sz w:val="24"/>
              </w:rPr>
            </w:pPr>
            <w:r w:rsidRPr="00E425DE">
              <w:rPr>
                <w:sz w:val="24"/>
              </w:rPr>
              <w:t>KHX9</w:t>
            </w:r>
          </w:p>
        </w:tc>
        <w:tc>
          <w:tcPr>
            <w:tcW w:w="2611"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6D706F4" w14:textId="2AC9745B" w:rsidR="009E6CF7" w:rsidRPr="00E425DE" w:rsidRDefault="009E6CF7" w:rsidP="00E04E3B">
            <w:pPr>
              <w:spacing w:after="0"/>
              <w:ind w:left="144" w:right="144"/>
              <w:jc w:val="left"/>
              <w:rPr>
                <w:sz w:val="24"/>
              </w:rPr>
            </w:pPr>
            <w:r w:rsidRPr="00E425DE">
              <w:rPr>
                <w:sz w:val="24"/>
              </w:rPr>
              <w:t>Tỷ lệ khu công nghiệp, khu chế xuất, khu công nghệ cao có hệ thống xử lý nước thải tập trung đạt quy chuẩn kỹ thuật môi trường</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14:paraId="023271F8" w14:textId="0D818361" w:rsidR="009E6CF7" w:rsidRPr="00E425DE" w:rsidRDefault="009E6CF7" w:rsidP="00080833">
            <w:pPr>
              <w:ind w:left="144" w:right="144"/>
              <w:jc w:val="center"/>
              <w:rPr>
                <w:sz w:val="24"/>
              </w:rPr>
            </w:pPr>
            <w:r w:rsidRPr="00E425DE">
              <w:rPr>
                <w:sz w:val="24"/>
              </w:rPr>
              <w:t>100%</w:t>
            </w:r>
          </w:p>
        </w:tc>
        <w:tc>
          <w:tcPr>
            <w:tcW w:w="61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44AFAD4" w14:textId="3C99DC2E" w:rsidR="009E6CF7" w:rsidRPr="00E425DE" w:rsidRDefault="009E6CF7" w:rsidP="00080833">
            <w:pPr>
              <w:ind w:left="144" w:right="144"/>
              <w:jc w:val="center"/>
              <w:rPr>
                <w:sz w:val="24"/>
              </w:rPr>
            </w:pPr>
            <w:r w:rsidRPr="00E425DE">
              <w:rPr>
                <w:sz w:val="24"/>
              </w:rPr>
              <w:t>100%</w:t>
            </w:r>
          </w:p>
        </w:tc>
        <w:tc>
          <w:tcPr>
            <w:tcW w:w="61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B8578A7" w14:textId="75A0B689" w:rsidR="009E6CF7" w:rsidRPr="00E425DE" w:rsidRDefault="009E6CF7" w:rsidP="00080833">
            <w:pPr>
              <w:spacing w:after="0"/>
              <w:ind w:left="144" w:right="144"/>
              <w:jc w:val="center"/>
              <w:rPr>
                <w:sz w:val="24"/>
              </w:rPr>
            </w:pPr>
            <w:r w:rsidRPr="00E425DE">
              <w:rPr>
                <w:sz w:val="24"/>
              </w:rPr>
              <w:t>100%</w:t>
            </w:r>
          </w:p>
        </w:tc>
      </w:tr>
      <w:tr w:rsidR="00E425DE" w:rsidRPr="00E425DE" w14:paraId="3276B3CB" w14:textId="77777777" w:rsidTr="008549BC">
        <w:trPr>
          <w:trHeight w:val="960"/>
        </w:trPr>
        <w:tc>
          <w:tcPr>
            <w:tcW w:w="531"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05E54C0" w14:textId="657D9889" w:rsidR="009E6CF7" w:rsidRPr="00E425DE" w:rsidRDefault="009E6CF7" w:rsidP="00080833">
            <w:pPr>
              <w:spacing w:after="0"/>
              <w:ind w:left="144" w:right="144"/>
              <w:jc w:val="center"/>
              <w:rPr>
                <w:sz w:val="24"/>
              </w:rPr>
            </w:pPr>
            <w:r w:rsidRPr="00E425DE">
              <w:rPr>
                <w:sz w:val="24"/>
              </w:rPr>
              <w:t>KHX10</w:t>
            </w:r>
          </w:p>
        </w:tc>
        <w:tc>
          <w:tcPr>
            <w:tcW w:w="2611"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DE61966" w14:textId="3FB1D6FA" w:rsidR="009E6CF7" w:rsidRPr="00E425DE" w:rsidRDefault="009E6CF7" w:rsidP="00E04E3B">
            <w:pPr>
              <w:spacing w:after="0"/>
              <w:ind w:left="144" w:right="144"/>
              <w:jc w:val="left"/>
              <w:rPr>
                <w:sz w:val="24"/>
              </w:rPr>
            </w:pPr>
            <w:r w:rsidRPr="00E425DE">
              <w:rPr>
                <w:sz w:val="24"/>
              </w:rPr>
              <w:t>Tỷ lệ cụm công nghiệp có hệ thống xử lý nước thải tập trung đạt quy chuẩn kỹ thuật môi trường</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14:paraId="0F693B1E" w14:textId="24910778" w:rsidR="009E6CF7" w:rsidRPr="00E425DE" w:rsidRDefault="009E6CF7" w:rsidP="00080833">
            <w:pPr>
              <w:spacing w:after="0"/>
              <w:ind w:left="144" w:right="144"/>
              <w:jc w:val="center"/>
              <w:rPr>
                <w:sz w:val="24"/>
              </w:rPr>
            </w:pPr>
            <w:r w:rsidRPr="00E425DE">
              <w:rPr>
                <w:sz w:val="24"/>
              </w:rPr>
              <w:t>83%</w:t>
            </w:r>
          </w:p>
        </w:tc>
        <w:tc>
          <w:tcPr>
            <w:tcW w:w="61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30DB84D" w14:textId="6AD8477B" w:rsidR="009E6CF7" w:rsidRPr="00E425DE" w:rsidRDefault="009E6CF7" w:rsidP="00080833">
            <w:pPr>
              <w:spacing w:after="0"/>
              <w:ind w:left="144" w:right="144"/>
              <w:jc w:val="center"/>
              <w:rPr>
                <w:sz w:val="24"/>
              </w:rPr>
            </w:pPr>
            <w:r w:rsidRPr="00E425DE">
              <w:rPr>
                <w:sz w:val="24"/>
              </w:rPr>
              <w:t>100%</w:t>
            </w:r>
          </w:p>
        </w:tc>
        <w:tc>
          <w:tcPr>
            <w:tcW w:w="61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06449F9" w14:textId="063B1F11" w:rsidR="009E6CF7" w:rsidRPr="00E425DE" w:rsidRDefault="009E6CF7" w:rsidP="00080833">
            <w:pPr>
              <w:spacing w:after="0"/>
              <w:ind w:left="144" w:right="144"/>
              <w:jc w:val="center"/>
              <w:rPr>
                <w:sz w:val="24"/>
              </w:rPr>
            </w:pPr>
            <w:r w:rsidRPr="00E425DE">
              <w:rPr>
                <w:sz w:val="24"/>
              </w:rPr>
              <w:t>100%</w:t>
            </w:r>
          </w:p>
        </w:tc>
      </w:tr>
      <w:tr w:rsidR="00E425DE" w:rsidRPr="00E425DE" w14:paraId="0330EFF0" w14:textId="77777777" w:rsidTr="008549BC">
        <w:trPr>
          <w:trHeight w:val="810"/>
        </w:trPr>
        <w:tc>
          <w:tcPr>
            <w:tcW w:w="531"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EDC4086" w14:textId="6635F655" w:rsidR="009E6CF7" w:rsidRPr="00E425DE" w:rsidRDefault="009E6CF7" w:rsidP="00080833">
            <w:pPr>
              <w:spacing w:after="0"/>
              <w:ind w:left="144" w:right="144"/>
              <w:jc w:val="center"/>
              <w:rPr>
                <w:sz w:val="24"/>
              </w:rPr>
            </w:pPr>
            <w:r w:rsidRPr="00E425DE">
              <w:rPr>
                <w:sz w:val="24"/>
              </w:rPr>
              <w:t>KHX11</w:t>
            </w:r>
          </w:p>
        </w:tc>
        <w:tc>
          <w:tcPr>
            <w:tcW w:w="2611"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2A41CFD" w14:textId="3F380820" w:rsidR="009E6CF7" w:rsidRPr="00E425DE" w:rsidRDefault="009E6CF7" w:rsidP="00E04E3B">
            <w:pPr>
              <w:spacing w:after="0"/>
              <w:ind w:left="144" w:right="144"/>
              <w:jc w:val="left"/>
              <w:rPr>
                <w:sz w:val="24"/>
              </w:rPr>
            </w:pPr>
            <w:r w:rsidRPr="00E425DE">
              <w:rPr>
                <w:sz w:val="24"/>
              </w:rPr>
              <w:t>Tỷ lệ các khu công nghiệp, cơ sở sản xuất, kinh doanh, dịch vụ lắp đặt hệ thống quan trắc nước thải tự động, liên tục, truyền số liệu trực tiếp cho Sở TN&amp;MT tỉnh/thành phố theo quy định của pháp luật</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14:paraId="5CF8D440" w14:textId="7351E7B5" w:rsidR="009E6CF7" w:rsidRPr="00E425DE" w:rsidRDefault="009E6CF7" w:rsidP="00080833">
            <w:pPr>
              <w:spacing w:after="0"/>
              <w:ind w:left="144" w:right="144"/>
              <w:jc w:val="center"/>
              <w:rPr>
                <w:sz w:val="24"/>
              </w:rPr>
            </w:pPr>
            <w:r w:rsidRPr="00E425DE">
              <w:rPr>
                <w:sz w:val="24"/>
              </w:rPr>
              <w:t>100%</w:t>
            </w:r>
          </w:p>
        </w:tc>
        <w:tc>
          <w:tcPr>
            <w:tcW w:w="61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0F379E2" w14:textId="2833057D" w:rsidR="009E6CF7" w:rsidRPr="00E425DE" w:rsidRDefault="009E6CF7" w:rsidP="00080833">
            <w:pPr>
              <w:spacing w:after="0"/>
              <w:ind w:left="144" w:right="144"/>
              <w:jc w:val="center"/>
              <w:rPr>
                <w:sz w:val="24"/>
              </w:rPr>
            </w:pPr>
            <w:r w:rsidRPr="00E425DE">
              <w:rPr>
                <w:sz w:val="24"/>
              </w:rPr>
              <w:t>100%</w:t>
            </w:r>
          </w:p>
        </w:tc>
        <w:tc>
          <w:tcPr>
            <w:tcW w:w="61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797BCC1" w14:textId="48665444" w:rsidR="009E6CF7" w:rsidRPr="00E425DE" w:rsidRDefault="009E6CF7" w:rsidP="00080833">
            <w:pPr>
              <w:spacing w:after="0"/>
              <w:ind w:left="144" w:right="144"/>
              <w:jc w:val="center"/>
              <w:rPr>
                <w:sz w:val="24"/>
              </w:rPr>
            </w:pPr>
            <w:r w:rsidRPr="00E425DE">
              <w:rPr>
                <w:sz w:val="24"/>
              </w:rPr>
              <w:t>100%</w:t>
            </w:r>
          </w:p>
        </w:tc>
      </w:tr>
    </w:tbl>
    <w:p w14:paraId="04696FD3" w14:textId="77777777" w:rsidR="00546716" w:rsidRPr="00E425DE" w:rsidRDefault="00546716" w:rsidP="00546716">
      <w:pPr>
        <w:rPr>
          <w:lang w:eastAsia="ar-SA"/>
        </w:rPr>
      </w:pPr>
    </w:p>
    <w:p w14:paraId="40A0D8DD" w14:textId="406BDDEA" w:rsidR="00FF6825" w:rsidRPr="00E425DE" w:rsidRDefault="00FF6825" w:rsidP="00FF6825">
      <w:pPr>
        <w:pStyle w:val="Heading4"/>
      </w:pPr>
      <w:bookmarkStart w:id="875" w:name="_Toc166513771"/>
      <w:r w:rsidRPr="00E425DE">
        <w:t>Nông nghiệp xanh</w:t>
      </w:r>
      <w:bookmarkEnd w:id="875"/>
    </w:p>
    <w:p w14:paraId="49652462" w14:textId="702B247D" w:rsidR="007358A1" w:rsidRPr="00E425DE" w:rsidRDefault="007358A1" w:rsidP="00A04DA7">
      <w:pPr>
        <w:pStyle w:val="Heading5"/>
      </w:pPr>
      <w:r w:rsidRPr="00E425DE">
        <w:t>Mục tiêu chung</w:t>
      </w:r>
    </w:p>
    <w:p w14:paraId="029AF951" w14:textId="4626D23E" w:rsidR="00A04DA7" w:rsidRPr="00E425DE" w:rsidRDefault="00A04DA7" w:rsidP="00A04DA7">
      <w:r w:rsidRPr="00E425DE">
        <w:t>Cần tập trung ứng dụng công nghệ cao, công nghệ số để phát triển nông nghiệp sạch, hữu cơ. Nông nghiệp là cơ sở hỗ trợ cho các lĩnh vực khác phát triển, hình thành các chuỗi giá trị, nâng cao chất lượng các ngành với thông điệp “nông nghiệp xanh, sản phẩm xanh, cuộc sống xanh”</w:t>
      </w:r>
      <w:r w:rsidR="000B68DE" w:rsidRPr="00E425DE">
        <w:t>:</w:t>
      </w:r>
    </w:p>
    <w:p w14:paraId="2FB1E7C2" w14:textId="0D2FECC5" w:rsidR="008D4CEA" w:rsidRPr="00E425DE" w:rsidRDefault="008D4CEA" w:rsidP="00A26885">
      <w:pPr>
        <w:pStyle w:val="ListParagraph"/>
      </w:pPr>
      <w:r w:rsidRPr="00E425DE">
        <w:t>Duy trì mức độ che phủ rừng 46.5%.</w:t>
      </w:r>
    </w:p>
    <w:p w14:paraId="5714C961" w14:textId="4CED2813" w:rsidR="008D4CEA" w:rsidRPr="00E425DE" w:rsidRDefault="008D4CEA" w:rsidP="00A26885">
      <w:pPr>
        <w:pStyle w:val="ListParagraph"/>
      </w:pPr>
      <w:r w:rsidRPr="00E425DE">
        <w:t>Tỷ lệ xã đạt chuẩn nông thôn mới trên 90%, tỷ lệ nông thôn mới kiểu mẫu 30%</w:t>
      </w:r>
    </w:p>
    <w:p w14:paraId="537E6827" w14:textId="41273D10" w:rsidR="008D4CEA" w:rsidRPr="00E425DE" w:rsidRDefault="008D4CEA" w:rsidP="00A26885">
      <w:pPr>
        <w:pStyle w:val="ListParagraph"/>
      </w:pPr>
      <w:r w:rsidRPr="00E425DE">
        <w:t xml:space="preserve">Tạo đột phá trong phát triển nguồn nhân lực chất lượng cao cho ngành thủy sản, hậu cần nghề cá. </w:t>
      </w:r>
    </w:p>
    <w:p w14:paraId="7DCCAC38" w14:textId="195E78B0" w:rsidR="007358A1" w:rsidRPr="00E425DE" w:rsidRDefault="008D4CEA" w:rsidP="00A26885">
      <w:pPr>
        <w:pStyle w:val="ListParagraph"/>
      </w:pPr>
      <w:r w:rsidRPr="00E425DE">
        <w:t>Tỷ lệ lao động trong lĩnh vực nông, lâm, thủy sản đạt 19% trong cơ cấu lao động.</w:t>
      </w:r>
    </w:p>
    <w:p w14:paraId="7A3DD678" w14:textId="191125DB" w:rsidR="008D4CEA" w:rsidRPr="00E425DE" w:rsidRDefault="008D4CEA" w:rsidP="00A26885">
      <w:pPr>
        <w:pStyle w:val="ListParagraph"/>
      </w:pPr>
      <w:r w:rsidRPr="00E425DE">
        <w:t>Miễn tiền sử dụng khu vực biển trong và ngoài 6 hải lý, từ 3 đến 6 hải lý trong thời hạn 15 năm.</w:t>
      </w:r>
    </w:p>
    <w:p w14:paraId="3159BCCB" w14:textId="4644D100" w:rsidR="008D4CEA" w:rsidRPr="00E425DE" w:rsidRDefault="008D4CEA" w:rsidP="00A26885">
      <w:pPr>
        <w:pStyle w:val="ListParagraph"/>
      </w:pPr>
      <w:r w:rsidRPr="00E425DE">
        <w:t>Giảm 50</w:t>
      </w:r>
      <w:r w:rsidR="00A26885" w:rsidRPr="00E425DE">
        <w:t>% tiền</w:t>
      </w:r>
      <w:r w:rsidRPr="00E425DE">
        <w:t xml:space="preserve"> sử dụng khu vực biển được giao để thực hiện dự án nuôi trồng thủy sản.</w:t>
      </w:r>
    </w:p>
    <w:p w14:paraId="65C1B93F" w14:textId="2E7C54A5" w:rsidR="008D4CEA" w:rsidRPr="00E425DE" w:rsidRDefault="008D4CEA" w:rsidP="00A26885">
      <w:pPr>
        <w:pStyle w:val="ListParagraph"/>
      </w:pPr>
      <w:r w:rsidRPr="00E425DE">
        <w:t>Áp thuế thu nhập doanh nghiệp 10%, miễn thuế 4 năm, giảm 50% thuế phải nộp trong 9 năm sau khi miễn thuế cho doanh nghiệp trong nước nuôi trồng thu</w:t>
      </w:r>
      <w:r w:rsidR="108A78A3" w:rsidRPr="00E425DE">
        <w:t>ỷ</w:t>
      </w:r>
      <w:r w:rsidRPr="00E425DE">
        <w:t xml:space="preserve"> sản trong/ngoài 6 hải lý. Các số tương ứng là 17%, 2 năm, và 4 năm đối với doanh nghiệp trong nước đầu tư NTTS trong khu vực 3 đến 6 hải lý.</w:t>
      </w:r>
    </w:p>
    <w:p w14:paraId="7F2C3640" w14:textId="6D56F926" w:rsidR="008D4CEA" w:rsidRPr="00E425DE" w:rsidRDefault="008D4CEA" w:rsidP="00A26885">
      <w:pPr>
        <w:pStyle w:val="ListParagraph"/>
      </w:pPr>
      <w:r w:rsidRPr="00E425DE">
        <w:t>100% nông, ngư dân tại các vùng ven biển, vùng nuôi tập trung và cán bộ quản lý thủy sản các cấp được phổ biến tuyên truyền, tập huấn về quản lý và hành động giảm thiểu rác thải nhựa;</w:t>
      </w:r>
    </w:p>
    <w:p w14:paraId="29AA758B" w14:textId="3CA12968" w:rsidR="008D4CEA" w:rsidRPr="00E425DE" w:rsidRDefault="008D4CEA" w:rsidP="00A26885">
      <w:pPr>
        <w:pStyle w:val="ListParagraph"/>
      </w:pPr>
      <w:r w:rsidRPr="00E425DE">
        <w:t>100% cán bộ quản lý khu bảo tồn biển được tập huấn, tuyên truyền về quản lý và hành động giảm thiểu rác thải nhựa.</w:t>
      </w:r>
    </w:p>
    <w:p w14:paraId="141F5C25" w14:textId="0DBE4557" w:rsidR="008D4CEA" w:rsidRPr="00E425DE" w:rsidRDefault="008D4CEA" w:rsidP="00A26885">
      <w:pPr>
        <w:pStyle w:val="ListParagraph"/>
      </w:pPr>
      <w:r w:rsidRPr="00E425DE">
        <w:t>Từ 20% trở lên tàu khai thác thủy sản và cơ sở nuôi trồng thủy sản thay thế một số vật tư, dụng cụ chuyên dùng bằng vật liệu thân thiện môi trường hoặc nhựa sử dụng nhiều lần</w:t>
      </w:r>
    </w:p>
    <w:p w14:paraId="121EADEB" w14:textId="5776C3D1" w:rsidR="008D4CEA" w:rsidRPr="00E425DE" w:rsidRDefault="008D4CEA" w:rsidP="00A26885">
      <w:pPr>
        <w:pStyle w:val="ListParagraph"/>
      </w:pPr>
      <w:r w:rsidRPr="00E425DE">
        <w:t>Giảm 50% sử dụng phao xốp trong nuôi biển.</w:t>
      </w:r>
    </w:p>
    <w:p w14:paraId="4D4967C9" w14:textId="0242FF06" w:rsidR="008D4CEA" w:rsidRPr="00E425DE" w:rsidRDefault="008D4CEA" w:rsidP="00A26885">
      <w:pPr>
        <w:pStyle w:val="ListParagraph"/>
      </w:pPr>
      <w:r w:rsidRPr="00E425DE">
        <w:t>Từ 80% trở lên cơ sở chế biến thủy sản quy mô nhỏ thay thế 30% túi nhựa dùng nhựa dùng một lần bằng loại thân thiện môi trường hoặc nhựa sử dụng nhiều lần.</w:t>
      </w:r>
    </w:p>
    <w:p w14:paraId="32444471" w14:textId="5F3E3157" w:rsidR="008D4CEA" w:rsidRPr="00E425DE" w:rsidRDefault="008D4CEA" w:rsidP="00A26885">
      <w:pPr>
        <w:pStyle w:val="ListParagraph"/>
      </w:pPr>
      <w:r w:rsidRPr="00E425DE">
        <w:t>100% tàu khai thác thủy sản thu gom rác thải nhựa (sinh hoạt, sản xuất) mang về bờ, tập trung tại các điểm thu gom, chuyển các đơn vị có chức năng xử lý.</w:t>
      </w:r>
    </w:p>
    <w:p w14:paraId="00025E79" w14:textId="6FF7BE3B" w:rsidR="008D4CEA" w:rsidRPr="00E425DE" w:rsidRDefault="008D4CEA" w:rsidP="00A26885">
      <w:pPr>
        <w:pStyle w:val="ListParagraph"/>
      </w:pPr>
      <w:r w:rsidRPr="00E425DE">
        <w:t>100% các cơ sở nuôi trồng thủy sản tại vùng nuôi trồng thủy sản tập trung thu gom, phân loại rác thải nhựa chuyển các đơn vị có chức năng xử lý.</w:t>
      </w:r>
    </w:p>
    <w:p w14:paraId="75EEFD01" w14:textId="0E49D64C" w:rsidR="008D4CEA" w:rsidRPr="00E425DE" w:rsidRDefault="008D4CEA" w:rsidP="00A26885">
      <w:pPr>
        <w:pStyle w:val="ListParagraph"/>
      </w:pPr>
      <w:r w:rsidRPr="00E425DE">
        <w:t>Từ 70% trở lên các cơ sở nuôi trồng thủy sản nhỏ lẻ thu gom, phân loại rác thải nhựa tại cơ sở trước khi chuyển các đơn vị có chức năng xử lý.</w:t>
      </w:r>
    </w:p>
    <w:p w14:paraId="6C6D0047" w14:textId="41AED4A3" w:rsidR="008D4CEA" w:rsidRPr="00E425DE" w:rsidRDefault="008D4CEA" w:rsidP="00A26885">
      <w:pPr>
        <w:pStyle w:val="ListParagraph"/>
      </w:pPr>
      <w:r w:rsidRPr="00E425DE">
        <w:t>80% trở lên cơ sở chế biến quy mô nhỏ thu gom, phân loại rác thải nhựa tại nguồn trước khi chuyển các đơn vị có chức năng xử lý.</w:t>
      </w:r>
    </w:p>
    <w:p w14:paraId="62C17221" w14:textId="6B203F70" w:rsidR="008D4CEA" w:rsidRPr="00E425DE" w:rsidRDefault="008D4CEA" w:rsidP="00A26885">
      <w:pPr>
        <w:pStyle w:val="ListParagraph"/>
      </w:pPr>
      <w:r w:rsidRPr="00E425DE">
        <w:t>100% cảng cá tổ chức thu gom, phân loại rác thải nhựa, chuyển các đơn vị có chức năng xử lý.</w:t>
      </w:r>
    </w:p>
    <w:p w14:paraId="6BA19FB0" w14:textId="4F2E9DCD" w:rsidR="00A26E17" w:rsidRPr="00E425DE" w:rsidRDefault="00A26E17" w:rsidP="00A26885">
      <w:pPr>
        <w:pStyle w:val="ListParagraph"/>
      </w:pPr>
      <w:r w:rsidRPr="00E425DE">
        <w:t>Hoàn thiện cơ sở dữ liệu về rác thải nhựa đại dương ngành thủy sản.</w:t>
      </w:r>
    </w:p>
    <w:p w14:paraId="4831ADC6" w14:textId="3A4AC3C3" w:rsidR="007358A1" w:rsidRPr="00E425DE" w:rsidRDefault="007358A1" w:rsidP="007358A1">
      <w:pPr>
        <w:pStyle w:val="Heading5"/>
      </w:pPr>
      <w:r w:rsidRPr="00E425DE">
        <w:t>Mục tiêu cụ thể</w:t>
      </w:r>
    </w:p>
    <w:p w14:paraId="3258D13F" w14:textId="2FE36DF0" w:rsidR="00A26885" w:rsidRPr="00E425DE" w:rsidRDefault="00A26885" w:rsidP="00A26885">
      <w:pPr>
        <w:pStyle w:val="Caption"/>
        <w:keepNext/>
      </w:pPr>
      <w:bookmarkStart w:id="876" w:name="_Toc172052491"/>
      <w:r w:rsidRPr="00E425DE">
        <w:t xml:space="preserve">Bảng </w:t>
      </w:r>
      <w:r w:rsidRPr="00E425DE">
        <w:fldChar w:fldCharType="begin"/>
      </w:r>
      <w:r w:rsidRPr="00E425DE">
        <w:instrText xml:space="preserve"> STYLEREF 2 \s </w:instrText>
      </w:r>
      <w:r w:rsidRPr="00E425DE">
        <w:fldChar w:fldCharType="separate"/>
      </w:r>
      <w:r w:rsidR="00A55326" w:rsidRPr="00E425DE">
        <w:rPr>
          <w:noProof/>
        </w:rPr>
        <w:t>4</w:t>
      </w:r>
      <w:r w:rsidRPr="00E425DE">
        <w:rPr>
          <w:noProof/>
        </w:rPr>
        <w:fldChar w:fldCharType="end"/>
      </w:r>
      <w:r w:rsidR="00A55326" w:rsidRPr="00E425DE">
        <w:noBreakHyphen/>
      </w:r>
      <w:r w:rsidRPr="00E425DE">
        <w:fldChar w:fldCharType="begin"/>
      </w:r>
      <w:r w:rsidRPr="00E425DE">
        <w:instrText xml:space="preserve"> SEQ Bảng \* ARABIC \s 2 </w:instrText>
      </w:r>
      <w:r w:rsidRPr="00E425DE">
        <w:fldChar w:fldCharType="separate"/>
      </w:r>
      <w:r w:rsidR="00A55326" w:rsidRPr="00E425DE">
        <w:rPr>
          <w:noProof/>
        </w:rPr>
        <w:t>3</w:t>
      </w:r>
      <w:r w:rsidRPr="00E425DE">
        <w:rPr>
          <w:noProof/>
        </w:rPr>
        <w:fldChar w:fldCharType="end"/>
      </w:r>
      <w:r w:rsidRPr="00E425DE">
        <w:t>: Mục tiêu chuyển đổi xanh lĩnh vực Nông nghiệp</w:t>
      </w:r>
      <w:bookmarkEnd w:id="876"/>
    </w:p>
    <w:tbl>
      <w:tblPr>
        <w:tblW w:w="5000" w:type="pct"/>
        <w:tblCellMar>
          <w:top w:w="58" w:type="dxa"/>
          <w:bottom w:w="58" w:type="dxa"/>
        </w:tblCellMar>
        <w:tblLook w:val="04A0" w:firstRow="1" w:lastRow="0" w:firstColumn="1" w:lastColumn="0" w:noHBand="0" w:noVBand="1"/>
      </w:tblPr>
      <w:tblGrid>
        <w:gridCol w:w="910"/>
        <w:gridCol w:w="1025"/>
        <w:gridCol w:w="3528"/>
        <w:gridCol w:w="1199"/>
        <w:gridCol w:w="1200"/>
        <w:gridCol w:w="1200"/>
      </w:tblGrid>
      <w:tr w:rsidR="00E425DE" w:rsidRPr="00E425DE" w14:paraId="4331BB04" w14:textId="77777777" w:rsidTr="008549BC">
        <w:trPr>
          <w:trHeight w:val="600"/>
        </w:trPr>
        <w:tc>
          <w:tcPr>
            <w:tcW w:w="476" w:type="pct"/>
            <w:tcBorders>
              <w:top w:val="single" w:sz="4" w:space="0" w:color="000000"/>
              <w:left w:val="single" w:sz="4" w:space="0" w:color="000000"/>
              <w:bottom w:val="nil"/>
              <w:right w:val="single" w:sz="4" w:space="0" w:color="000000"/>
            </w:tcBorders>
            <w:shd w:val="clear" w:color="auto" w:fill="auto"/>
            <w:vAlign w:val="center"/>
            <w:hideMark/>
          </w:tcPr>
          <w:p w14:paraId="38F7E978" w14:textId="77777777" w:rsidR="007358A1" w:rsidRPr="00E425DE" w:rsidRDefault="007358A1" w:rsidP="00080833">
            <w:pPr>
              <w:tabs>
                <w:tab w:val="clear" w:pos="567"/>
              </w:tabs>
              <w:spacing w:after="0" w:line="240" w:lineRule="auto"/>
              <w:jc w:val="center"/>
              <w:rPr>
                <w:b/>
                <w:bCs/>
                <w:sz w:val="24"/>
              </w:rPr>
            </w:pPr>
            <w:r w:rsidRPr="00E425DE">
              <w:rPr>
                <w:b/>
                <w:bCs/>
                <w:sz w:val="24"/>
              </w:rPr>
              <w:t>Lĩnh vực trọng tâm</w:t>
            </w:r>
          </w:p>
        </w:tc>
        <w:tc>
          <w:tcPr>
            <w:tcW w:w="571" w:type="pct"/>
            <w:tcBorders>
              <w:top w:val="single" w:sz="4" w:space="0" w:color="auto"/>
              <w:left w:val="nil"/>
              <w:bottom w:val="single" w:sz="4" w:space="0" w:color="auto"/>
              <w:right w:val="single" w:sz="4" w:space="0" w:color="auto"/>
            </w:tcBorders>
            <w:shd w:val="clear" w:color="auto" w:fill="auto"/>
            <w:vAlign w:val="center"/>
            <w:hideMark/>
          </w:tcPr>
          <w:p w14:paraId="19C46468" w14:textId="77777777" w:rsidR="007358A1" w:rsidRPr="00E425DE" w:rsidRDefault="007358A1" w:rsidP="00080833">
            <w:pPr>
              <w:tabs>
                <w:tab w:val="clear" w:pos="567"/>
              </w:tabs>
              <w:spacing w:after="0" w:line="240" w:lineRule="auto"/>
              <w:jc w:val="center"/>
              <w:rPr>
                <w:b/>
                <w:bCs/>
                <w:sz w:val="24"/>
              </w:rPr>
            </w:pPr>
            <w:r w:rsidRPr="00E425DE">
              <w:rPr>
                <w:b/>
                <w:bCs/>
                <w:sz w:val="24"/>
              </w:rPr>
              <w:t>Mã chỉ tiêu</w:t>
            </w:r>
          </w:p>
        </w:tc>
        <w:tc>
          <w:tcPr>
            <w:tcW w:w="1952" w:type="pct"/>
            <w:tcBorders>
              <w:top w:val="single" w:sz="4" w:space="0" w:color="000000"/>
              <w:left w:val="nil"/>
              <w:bottom w:val="single" w:sz="4" w:space="0" w:color="000000"/>
              <w:right w:val="single" w:sz="4" w:space="0" w:color="000000"/>
            </w:tcBorders>
            <w:shd w:val="clear" w:color="auto" w:fill="auto"/>
            <w:vAlign w:val="center"/>
            <w:hideMark/>
          </w:tcPr>
          <w:p w14:paraId="1E4CAC05" w14:textId="77777777" w:rsidR="007358A1" w:rsidRPr="00E425DE" w:rsidRDefault="007358A1" w:rsidP="00080833">
            <w:pPr>
              <w:tabs>
                <w:tab w:val="clear" w:pos="567"/>
              </w:tabs>
              <w:spacing w:after="0" w:line="240" w:lineRule="auto"/>
              <w:jc w:val="center"/>
              <w:rPr>
                <w:b/>
                <w:bCs/>
                <w:sz w:val="24"/>
              </w:rPr>
            </w:pPr>
            <w:r w:rsidRPr="00E425DE">
              <w:rPr>
                <w:b/>
                <w:bCs/>
                <w:sz w:val="24"/>
              </w:rPr>
              <w:t>Mô tả Chỉ tiêu</w:t>
            </w:r>
          </w:p>
        </w:tc>
        <w:tc>
          <w:tcPr>
            <w:tcW w:w="667" w:type="pct"/>
            <w:tcBorders>
              <w:top w:val="single" w:sz="4" w:space="0" w:color="000000"/>
              <w:left w:val="nil"/>
              <w:bottom w:val="single" w:sz="4" w:space="0" w:color="000000"/>
              <w:right w:val="single" w:sz="4" w:space="0" w:color="000000"/>
            </w:tcBorders>
            <w:shd w:val="clear" w:color="auto" w:fill="auto"/>
            <w:vAlign w:val="center"/>
            <w:hideMark/>
          </w:tcPr>
          <w:p w14:paraId="7E70052B" w14:textId="77777777" w:rsidR="007358A1" w:rsidRPr="00E425DE" w:rsidRDefault="007358A1" w:rsidP="00080833">
            <w:pPr>
              <w:tabs>
                <w:tab w:val="clear" w:pos="567"/>
              </w:tabs>
              <w:spacing w:after="0" w:line="240" w:lineRule="auto"/>
              <w:jc w:val="center"/>
              <w:rPr>
                <w:b/>
                <w:bCs/>
                <w:sz w:val="24"/>
              </w:rPr>
            </w:pPr>
            <w:r w:rsidRPr="00E425DE">
              <w:rPr>
                <w:b/>
                <w:bCs/>
                <w:sz w:val="24"/>
              </w:rPr>
              <w:t>Thực trạng 2023</w:t>
            </w:r>
          </w:p>
        </w:tc>
        <w:tc>
          <w:tcPr>
            <w:tcW w:w="667" w:type="pct"/>
            <w:tcBorders>
              <w:top w:val="single" w:sz="4" w:space="0" w:color="000000"/>
              <w:left w:val="nil"/>
              <w:bottom w:val="single" w:sz="4" w:space="0" w:color="000000"/>
              <w:right w:val="single" w:sz="4" w:space="0" w:color="000000"/>
            </w:tcBorders>
            <w:shd w:val="clear" w:color="auto" w:fill="auto"/>
            <w:vAlign w:val="center"/>
            <w:hideMark/>
          </w:tcPr>
          <w:p w14:paraId="2A833C28" w14:textId="77777777" w:rsidR="007358A1" w:rsidRPr="00E425DE" w:rsidRDefault="007358A1" w:rsidP="00080833">
            <w:pPr>
              <w:tabs>
                <w:tab w:val="clear" w:pos="567"/>
              </w:tabs>
              <w:spacing w:after="0" w:line="240" w:lineRule="auto"/>
              <w:jc w:val="center"/>
              <w:rPr>
                <w:b/>
                <w:bCs/>
                <w:sz w:val="24"/>
              </w:rPr>
            </w:pPr>
            <w:r w:rsidRPr="00E425DE">
              <w:rPr>
                <w:b/>
                <w:bCs/>
                <w:sz w:val="24"/>
              </w:rPr>
              <w:t>Mục tiêu 2025</w:t>
            </w:r>
          </w:p>
        </w:tc>
        <w:tc>
          <w:tcPr>
            <w:tcW w:w="667" w:type="pct"/>
            <w:tcBorders>
              <w:top w:val="single" w:sz="4" w:space="0" w:color="000000"/>
              <w:left w:val="nil"/>
              <w:bottom w:val="single" w:sz="4" w:space="0" w:color="000000"/>
              <w:right w:val="single" w:sz="4" w:space="0" w:color="000000"/>
            </w:tcBorders>
            <w:shd w:val="clear" w:color="auto" w:fill="auto"/>
            <w:vAlign w:val="center"/>
            <w:hideMark/>
          </w:tcPr>
          <w:p w14:paraId="07A795FD" w14:textId="77777777" w:rsidR="007358A1" w:rsidRPr="00E425DE" w:rsidRDefault="007358A1" w:rsidP="00080833">
            <w:pPr>
              <w:tabs>
                <w:tab w:val="clear" w:pos="567"/>
              </w:tabs>
              <w:spacing w:after="0" w:line="240" w:lineRule="auto"/>
              <w:jc w:val="center"/>
              <w:rPr>
                <w:b/>
                <w:bCs/>
                <w:sz w:val="24"/>
              </w:rPr>
            </w:pPr>
            <w:r w:rsidRPr="00E425DE">
              <w:rPr>
                <w:b/>
                <w:bCs/>
                <w:sz w:val="24"/>
              </w:rPr>
              <w:t>Mục tiêu 2030</w:t>
            </w:r>
          </w:p>
        </w:tc>
      </w:tr>
      <w:tr w:rsidR="00E425DE" w:rsidRPr="00E425DE" w14:paraId="6E10C6C4" w14:textId="77777777" w:rsidTr="008549BC">
        <w:trPr>
          <w:trHeight w:val="310"/>
        </w:trPr>
        <w:tc>
          <w:tcPr>
            <w:tcW w:w="4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E05374" w14:textId="77777777" w:rsidR="007358A1" w:rsidRPr="00E425DE" w:rsidRDefault="007358A1" w:rsidP="00080833">
            <w:pPr>
              <w:tabs>
                <w:tab w:val="clear" w:pos="567"/>
              </w:tabs>
              <w:spacing w:after="0" w:line="240" w:lineRule="auto"/>
              <w:jc w:val="center"/>
              <w:rPr>
                <w:b/>
                <w:bCs/>
                <w:sz w:val="24"/>
              </w:rPr>
            </w:pPr>
            <w:r w:rsidRPr="00E425DE">
              <w:rPr>
                <w:b/>
                <w:bCs/>
                <w:sz w:val="24"/>
              </w:rPr>
              <w:t>Chỉ tiêu chung</w:t>
            </w:r>
          </w:p>
        </w:tc>
        <w:tc>
          <w:tcPr>
            <w:tcW w:w="571" w:type="pct"/>
            <w:tcBorders>
              <w:top w:val="nil"/>
              <w:left w:val="nil"/>
              <w:bottom w:val="single" w:sz="4" w:space="0" w:color="auto"/>
              <w:right w:val="single" w:sz="4" w:space="0" w:color="auto"/>
            </w:tcBorders>
            <w:shd w:val="clear" w:color="auto" w:fill="auto"/>
            <w:vAlign w:val="center"/>
            <w:hideMark/>
          </w:tcPr>
          <w:p w14:paraId="69EE8286" w14:textId="7B10113B" w:rsidR="007358A1" w:rsidRPr="00E425DE" w:rsidRDefault="007358A1" w:rsidP="00080833">
            <w:pPr>
              <w:tabs>
                <w:tab w:val="clear" w:pos="567"/>
              </w:tabs>
              <w:spacing w:after="0" w:line="240" w:lineRule="auto"/>
              <w:jc w:val="center"/>
              <w:rPr>
                <w:sz w:val="24"/>
              </w:rPr>
            </w:pPr>
            <w:r w:rsidRPr="00E425DE">
              <w:rPr>
                <w:sz w:val="24"/>
              </w:rPr>
              <w:t>K</w:t>
            </w:r>
            <w:r w:rsidR="000B17C7" w:rsidRPr="00E425DE">
              <w:rPr>
                <w:sz w:val="24"/>
              </w:rPr>
              <w:t>H</w:t>
            </w:r>
            <w:r w:rsidRPr="00E425DE">
              <w:rPr>
                <w:sz w:val="24"/>
              </w:rPr>
              <w:t>X1</w:t>
            </w:r>
          </w:p>
        </w:tc>
        <w:tc>
          <w:tcPr>
            <w:tcW w:w="1952" w:type="pct"/>
            <w:tcBorders>
              <w:top w:val="nil"/>
              <w:left w:val="nil"/>
              <w:bottom w:val="single" w:sz="4" w:space="0" w:color="auto"/>
              <w:right w:val="single" w:sz="4" w:space="0" w:color="auto"/>
            </w:tcBorders>
            <w:shd w:val="clear" w:color="auto" w:fill="auto"/>
            <w:vAlign w:val="center"/>
            <w:hideMark/>
          </w:tcPr>
          <w:p w14:paraId="7E123268" w14:textId="77777777" w:rsidR="007358A1" w:rsidRPr="00E425DE" w:rsidRDefault="007358A1" w:rsidP="00E04E3B">
            <w:pPr>
              <w:tabs>
                <w:tab w:val="clear" w:pos="567"/>
              </w:tabs>
              <w:spacing w:after="0" w:line="240" w:lineRule="auto"/>
              <w:jc w:val="left"/>
              <w:rPr>
                <w:sz w:val="24"/>
              </w:rPr>
            </w:pPr>
            <w:r w:rsidRPr="00E425DE">
              <w:rPr>
                <w:sz w:val="24"/>
              </w:rPr>
              <w:t>Cường độ phát thải khí nhà kính*</w:t>
            </w:r>
          </w:p>
        </w:tc>
        <w:tc>
          <w:tcPr>
            <w:tcW w:w="667" w:type="pct"/>
            <w:tcBorders>
              <w:top w:val="nil"/>
              <w:left w:val="nil"/>
              <w:bottom w:val="single" w:sz="4" w:space="0" w:color="000000"/>
              <w:right w:val="single" w:sz="4" w:space="0" w:color="000000"/>
            </w:tcBorders>
            <w:shd w:val="clear" w:color="auto" w:fill="auto"/>
            <w:vAlign w:val="center"/>
            <w:hideMark/>
          </w:tcPr>
          <w:p w14:paraId="1B24B6EB" w14:textId="385F8403" w:rsidR="007358A1" w:rsidRPr="00E425DE" w:rsidRDefault="007358A1" w:rsidP="00080833">
            <w:pPr>
              <w:tabs>
                <w:tab w:val="clear" w:pos="567"/>
              </w:tabs>
              <w:spacing w:after="0" w:line="240" w:lineRule="auto"/>
              <w:jc w:val="center"/>
              <w:rPr>
                <w:sz w:val="24"/>
              </w:rPr>
            </w:pPr>
          </w:p>
        </w:tc>
        <w:tc>
          <w:tcPr>
            <w:tcW w:w="667" w:type="pct"/>
            <w:tcBorders>
              <w:top w:val="nil"/>
              <w:left w:val="nil"/>
              <w:bottom w:val="single" w:sz="4" w:space="0" w:color="000000"/>
              <w:right w:val="single" w:sz="4" w:space="0" w:color="000000"/>
            </w:tcBorders>
            <w:shd w:val="clear" w:color="auto" w:fill="auto"/>
            <w:vAlign w:val="center"/>
            <w:hideMark/>
          </w:tcPr>
          <w:p w14:paraId="6A8A2804" w14:textId="77777777" w:rsidR="007358A1" w:rsidRPr="00E425DE" w:rsidRDefault="007358A1" w:rsidP="00080833">
            <w:pPr>
              <w:tabs>
                <w:tab w:val="clear" w:pos="567"/>
              </w:tabs>
              <w:spacing w:after="0" w:line="240" w:lineRule="auto"/>
              <w:jc w:val="center"/>
              <w:rPr>
                <w:sz w:val="24"/>
              </w:rPr>
            </w:pPr>
            <w:r w:rsidRPr="00E425DE">
              <w:rPr>
                <w:sz w:val="24"/>
              </w:rPr>
              <w:t>Giảm 5%</w:t>
            </w:r>
          </w:p>
        </w:tc>
        <w:tc>
          <w:tcPr>
            <w:tcW w:w="667" w:type="pct"/>
            <w:tcBorders>
              <w:top w:val="nil"/>
              <w:left w:val="nil"/>
              <w:bottom w:val="single" w:sz="4" w:space="0" w:color="000000"/>
              <w:right w:val="single" w:sz="4" w:space="0" w:color="000000"/>
            </w:tcBorders>
            <w:shd w:val="clear" w:color="auto" w:fill="auto"/>
            <w:vAlign w:val="center"/>
            <w:hideMark/>
          </w:tcPr>
          <w:p w14:paraId="512E08B4" w14:textId="77777777" w:rsidR="007358A1" w:rsidRPr="00E425DE" w:rsidRDefault="007358A1" w:rsidP="00080833">
            <w:pPr>
              <w:tabs>
                <w:tab w:val="clear" w:pos="567"/>
              </w:tabs>
              <w:spacing w:after="0" w:line="240" w:lineRule="auto"/>
              <w:jc w:val="center"/>
              <w:rPr>
                <w:sz w:val="24"/>
              </w:rPr>
            </w:pPr>
            <w:r w:rsidRPr="00E425DE">
              <w:rPr>
                <w:sz w:val="24"/>
              </w:rPr>
              <w:t>Giảm 15%</w:t>
            </w:r>
          </w:p>
        </w:tc>
      </w:tr>
      <w:tr w:rsidR="00E425DE" w:rsidRPr="00E425DE" w14:paraId="4304C467" w14:textId="77777777" w:rsidTr="008549BC">
        <w:trPr>
          <w:trHeight w:val="310"/>
        </w:trPr>
        <w:tc>
          <w:tcPr>
            <w:tcW w:w="47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A64431" w14:textId="77777777" w:rsidR="007358A1" w:rsidRPr="00E425DE" w:rsidRDefault="007358A1" w:rsidP="00080833">
            <w:pPr>
              <w:tabs>
                <w:tab w:val="clear" w:pos="567"/>
              </w:tabs>
              <w:spacing w:after="0" w:line="240" w:lineRule="auto"/>
              <w:jc w:val="center"/>
              <w:rPr>
                <w:b/>
                <w:bCs/>
                <w:sz w:val="24"/>
              </w:rPr>
            </w:pPr>
          </w:p>
        </w:tc>
        <w:tc>
          <w:tcPr>
            <w:tcW w:w="571" w:type="pct"/>
            <w:tcBorders>
              <w:top w:val="nil"/>
              <w:left w:val="nil"/>
              <w:bottom w:val="single" w:sz="4" w:space="0" w:color="auto"/>
              <w:right w:val="single" w:sz="4" w:space="0" w:color="auto"/>
            </w:tcBorders>
            <w:shd w:val="clear" w:color="auto" w:fill="auto"/>
            <w:vAlign w:val="center"/>
            <w:hideMark/>
          </w:tcPr>
          <w:p w14:paraId="4992D05C" w14:textId="5CC0E099" w:rsidR="007358A1" w:rsidRPr="00E425DE" w:rsidRDefault="007358A1" w:rsidP="00080833">
            <w:pPr>
              <w:tabs>
                <w:tab w:val="clear" w:pos="567"/>
              </w:tabs>
              <w:spacing w:after="0" w:line="240" w:lineRule="auto"/>
              <w:jc w:val="center"/>
              <w:rPr>
                <w:sz w:val="24"/>
              </w:rPr>
            </w:pPr>
            <w:r w:rsidRPr="00E425DE">
              <w:rPr>
                <w:sz w:val="24"/>
              </w:rPr>
              <w:t>K</w:t>
            </w:r>
            <w:r w:rsidR="000B17C7" w:rsidRPr="00E425DE">
              <w:rPr>
                <w:sz w:val="24"/>
              </w:rPr>
              <w:t>H</w:t>
            </w:r>
            <w:r w:rsidRPr="00E425DE">
              <w:rPr>
                <w:sz w:val="24"/>
              </w:rPr>
              <w:t>X2</w:t>
            </w:r>
          </w:p>
        </w:tc>
        <w:tc>
          <w:tcPr>
            <w:tcW w:w="1952" w:type="pct"/>
            <w:tcBorders>
              <w:top w:val="nil"/>
              <w:left w:val="nil"/>
              <w:bottom w:val="single" w:sz="4" w:space="0" w:color="auto"/>
              <w:right w:val="single" w:sz="4" w:space="0" w:color="auto"/>
            </w:tcBorders>
            <w:shd w:val="clear" w:color="auto" w:fill="auto"/>
            <w:vAlign w:val="center"/>
            <w:hideMark/>
          </w:tcPr>
          <w:p w14:paraId="20503AFB" w14:textId="77777777" w:rsidR="007358A1" w:rsidRPr="00E425DE" w:rsidRDefault="007358A1" w:rsidP="00E04E3B">
            <w:pPr>
              <w:tabs>
                <w:tab w:val="clear" w:pos="567"/>
              </w:tabs>
              <w:spacing w:after="0" w:line="240" w:lineRule="auto"/>
              <w:jc w:val="left"/>
              <w:rPr>
                <w:sz w:val="24"/>
              </w:rPr>
            </w:pPr>
            <w:r w:rsidRPr="00E425DE">
              <w:rPr>
                <w:sz w:val="24"/>
              </w:rPr>
              <w:t>Tổng lượng phát thải khí nhà kính*</w:t>
            </w:r>
          </w:p>
        </w:tc>
        <w:tc>
          <w:tcPr>
            <w:tcW w:w="667" w:type="pct"/>
            <w:tcBorders>
              <w:top w:val="nil"/>
              <w:left w:val="nil"/>
              <w:bottom w:val="single" w:sz="4" w:space="0" w:color="000000"/>
              <w:right w:val="single" w:sz="4" w:space="0" w:color="000000"/>
            </w:tcBorders>
            <w:shd w:val="clear" w:color="auto" w:fill="auto"/>
            <w:vAlign w:val="center"/>
            <w:hideMark/>
          </w:tcPr>
          <w:p w14:paraId="40F375B1" w14:textId="435833E4" w:rsidR="007358A1" w:rsidRPr="00E425DE" w:rsidRDefault="007358A1" w:rsidP="00080833">
            <w:pPr>
              <w:tabs>
                <w:tab w:val="clear" w:pos="567"/>
              </w:tabs>
              <w:spacing w:after="0" w:line="240" w:lineRule="auto"/>
              <w:jc w:val="center"/>
              <w:rPr>
                <w:sz w:val="24"/>
              </w:rPr>
            </w:pPr>
          </w:p>
        </w:tc>
        <w:tc>
          <w:tcPr>
            <w:tcW w:w="667" w:type="pct"/>
            <w:tcBorders>
              <w:top w:val="nil"/>
              <w:left w:val="nil"/>
              <w:bottom w:val="single" w:sz="4" w:space="0" w:color="000000"/>
              <w:right w:val="single" w:sz="4" w:space="0" w:color="000000"/>
            </w:tcBorders>
            <w:shd w:val="clear" w:color="auto" w:fill="auto"/>
            <w:vAlign w:val="center"/>
            <w:hideMark/>
          </w:tcPr>
          <w:p w14:paraId="56F6DE37" w14:textId="77777777" w:rsidR="007358A1" w:rsidRPr="00E425DE" w:rsidRDefault="007358A1" w:rsidP="00080833">
            <w:pPr>
              <w:tabs>
                <w:tab w:val="clear" w:pos="567"/>
              </w:tabs>
              <w:spacing w:after="0" w:line="240" w:lineRule="auto"/>
              <w:jc w:val="center"/>
              <w:rPr>
                <w:sz w:val="24"/>
              </w:rPr>
            </w:pPr>
            <w:r w:rsidRPr="00E425DE">
              <w:rPr>
                <w:sz w:val="24"/>
              </w:rPr>
              <w:t>Giảm 5%</w:t>
            </w:r>
          </w:p>
        </w:tc>
        <w:tc>
          <w:tcPr>
            <w:tcW w:w="667" w:type="pct"/>
            <w:tcBorders>
              <w:top w:val="nil"/>
              <w:left w:val="nil"/>
              <w:bottom w:val="single" w:sz="4" w:space="0" w:color="000000"/>
              <w:right w:val="single" w:sz="4" w:space="0" w:color="000000"/>
            </w:tcBorders>
            <w:shd w:val="clear" w:color="auto" w:fill="auto"/>
            <w:vAlign w:val="center"/>
            <w:hideMark/>
          </w:tcPr>
          <w:p w14:paraId="57B7D8CB" w14:textId="77777777" w:rsidR="007358A1" w:rsidRPr="00E425DE" w:rsidRDefault="007358A1" w:rsidP="00080833">
            <w:pPr>
              <w:tabs>
                <w:tab w:val="clear" w:pos="567"/>
              </w:tabs>
              <w:spacing w:after="0" w:line="240" w:lineRule="auto"/>
              <w:jc w:val="center"/>
              <w:rPr>
                <w:sz w:val="24"/>
              </w:rPr>
            </w:pPr>
            <w:r w:rsidRPr="00E425DE">
              <w:rPr>
                <w:sz w:val="24"/>
              </w:rPr>
              <w:t>Giảm 15%</w:t>
            </w:r>
          </w:p>
        </w:tc>
      </w:tr>
      <w:tr w:rsidR="00E425DE" w:rsidRPr="00E425DE" w14:paraId="4F677CB6" w14:textId="77777777" w:rsidTr="008549BC">
        <w:trPr>
          <w:trHeight w:val="310"/>
        </w:trPr>
        <w:tc>
          <w:tcPr>
            <w:tcW w:w="47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EF8966" w14:textId="77777777" w:rsidR="007358A1" w:rsidRPr="00E425DE" w:rsidRDefault="007358A1" w:rsidP="00080833">
            <w:pPr>
              <w:tabs>
                <w:tab w:val="clear" w:pos="567"/>
              </w:tabs>
              <w:spacing w:after="0" w:line="240" w:lineRule="auto"/>
              <w:jc w:val="center"/>
              <w:rPr>
                <w:b/>
                <w:bCs/>
                <w:sz w:val="24"/>
              </w:rPr>
            </w:pPr>
          </w:p>
        </w:tc>
        <w:tc>
          <w:tcPr>
            <w:tcW w:w="571" w:type="pct"/>
            <w:tcBorders>
              <w:top w:val="nil"/>
              <w:left w:val="nil"/>
              <w:bottom w:val="single" w:sz="4" w:space="0" w:color="auto"/>
              <w:right w:val="single" w:sz="4" w:space="0" w:color="auto"/>
            </w:tcBorders>
            <w:shd w:val="clear" w:color="auto" w:fill="auto"/>
            <w:vAlign w:val="center"/>
            <w:hideMark/>
          </w:tcPr>
          <w:p w14:paraId="0876C9B4" w14:textId="540AAB6E" w:rsidR="007358A1" w:rsidRPr="00E425DE" w:rsidRDefault="007358A1" w:rsidP="00080833">
            <w:pPr>
              <w:tabs>
                <w:tab w:val="clear" w:pos="567"/>
              </w:tabs>
              <w:spacing w:after="0" w:line="240" w:lineRule="auto"/>
              <w:jc w:val="center"/>
              <w:rPr>
                <w:sz w:val="24"/>
              </w:rPr>
            </w:pPr>
            <w:r w:rsidRPr="00E425DE">
              <w:rPr>
                <w:sz w:val="24"/>
              </w:rPr>
              <w:t>K</w:t>
            </w:r>
            <w:r w:rsidR="000B17C7" w:rsidRPr="00E425DE">
              <w:rPr>
                <w:sz w:val="24"/>
              </w:rPr>
              <w:t>H</w:t>
            </w:r>
            <w:r w:rsidRPr="00E425DE">
              <w:rPr>
                <w:sz w:val="24"/>
              </w:rPr>
              <w:t>X3</w:t>
            </w:r>
          </w:p>
        </w:tc>
        <w:tc>
          <w:tcPr>
            <w:tcW w:w="1952" w:type="pct"/>
            <w:tcBorders>
              <w:top w:val="nil"/>
              <w:left w:val="nil"/>
              <w:bottom w:val="single" w:sz="4" w:space="0" w:color="auto"/>
              <w:right w:val="single" w:sz="4" w:space="0" w:color="auto"/>
            </w:tcBorders>
            <w:shd w:val="clear" w:color="auto" w:fill="auto"/>
            <w:vAlign w:val="center"/>
            <w:hideMark/>
          </w:tcPr>
          <w:p w14:paraId="5024A1FB" w14:textId="77777777" w:rsidR="007358A1" w:rsidRPr="00E425DE" w:rsidRDefault="007358A1" w:rsidP="00E04E3B">
            <w:pPr>
              <w:tabs>
                <w:tab w:val="clear" w:pos="567"/>
              </w:tabs>
              <w:spacing w:after="0" w:line="240" w:lineRule="auto"/>
              <w:jc w:val="left"/>
              <w:rPr>
                <w:sz w:val="24"/>
              </w:rPr>
            </w:pPr>
            <w:r w:rsidRPr="00E425DE">
              <w:rPr>
                <w:sz w:val="24"/>
              </w:rPr>
              <w:t>Tiêu dùng năng lượng cuối cùng/GRDP*</w:t>
            </w:r>
          </w:p>
        </w:tc>
        <w:tc>
          <w:tcPr>
            <w:tcW w:w="667" w:type="pct"/>
            <w:tcBorders>
              <w:top w:val="nil"/>
              <w:left w:val="nil"/>
              <w:bottom w:val="single" w:sz="4" w:space="0" w:color="auto"/>
              <w:right w:val="single" w:sz="4" w:space="0" w:color="000000"/>
            </w:tcBorders>
            <w:shd w:val="clear" w:color="auto" w:fill="auto"/>
            <w:vAlign w:val="center"/>
            <w:hideMark/>
          </w:tcPr>
          <w:p w14:paraId="2866FEBD" w14:textId="29CB92A3" w:rsidR="007358A1" w:rsidRPr="00E425DE" w:rsidRDefault="007358A1" w:rsidP="00080833">
            <w:pPr>
              <w:tabs>
                <w:tab w:val="clear" w:pos="567"/>
              </w:tabs>
              <w:spacing w:after="0" w:line="240" w:lineRule="auto"/>
              <w:jc w:val="center"/>
              <w:rPr>
                <w:sz w:val="24"/>
              </w:rPr>
            </w:pPr>
          </w:p>
        </w:tc>
        <w:tc>
          <w:tcPr>
            <w:tcW w:w="667" w:type="pct"/>
            <w:tcBorders>
              <w:top w:val="nil"/>
              <w:left w:val="nil"/>
              <w:bottom w:val="single" w:sz="4" w:space="0" w:color="auto"/>
              <w:right w:val="single" w:sz="4" w:space="0" w:color="000000"/>
            </w:tcBorders>
            <w:shd w:val="clear" w:color="auto" w:fill="auto"/>
            <w:vAlign w:val="center"/>
            <w:hideMark/>
          </w:tcPr>
          <w:p w14:paraId="1247695C" w14:textId="01C544C5" w:rsidR="007358A1" w:rsidRPr="00E425DE" w:rsidRDefault="007358A1" w:rsidP="00080833">
            <w:pPr>
              <w:tabs>
                <w:tab w:val="clear" w:pos="567"/>
              </w:tabs>
              <w:spacing w:after="0" w:line="240" w:lineRule="auto"/>
              <w:jc w:val="center"/>
              <w:rPr>
                <w:sz w:val="24"/>
              </w:rPr>
            </w:pPr>
          </w:p>
        </w:tc>
        <w:tc>
          <w:tcPr>
            <w:tcW w:w="667" w:type="pct"/>
            <w:tcBorders>
              <w:top w:val="nil"/>
              <w:left w:val="nil"/>
              <w:bottom w:val="single" w:sz="4" w:space="0" w:color="auto"/>
              <w:right w:val="single" w:sz="4" w:space="0" w:color="000000"/>
            </w:tcBorders>
            <w:shd w:val="clear" w:color="auto" w:fill="auto"/>
            <w:vAlign w:val="center"/>
            <w:hideMark/>
          </w:tcPr>
          <w:p w14:paraId="58A1B9F3" w14:textId="77777777" w:rsidR="007358A1" w:rsidRPr="00E425DE" w:rsidRDefault="007358A1" w:rsidP="00080833">
            <w:pPr>
              <w:tabs>
                <w:tab w:val="clear" w:pos="567"/>
              </w:tabs>
              <w:spacing w:after="0" w:line="240" w:lineRule="auto"/>
              <w:jc w:val="center"/>
              <w:rPr>
                <w:sz w:val="24"/>
              </w:rPr>
            </w:pPr>
            <w:r w:rsidRPr="00E425DE">
              <w:rPr>
                <w:sz w:val="24"/>
              </w:rPr>
              <w:t>Giảm 1.5%/ năm</w:t>
            </w:r>
          </w:p>
        </w:tc>
      </w:tr>
      <w:tr w:rsidR="00E425DE" w:rsidRPr="00E425DE" w14:paraId="3BBDCB2D" w14:textId="77777777" w:rsidTr="008549BC">
        <w:trPr>
          <w:trHeight w:val="620"/>
        </w:trPr>
        <w:tc>
          <w:tcPr>
            <w:tcW w:w="4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283F5D" w14:textId="77777777" w:rsidR="009E6CF7" w:rsidRPr="00E425DE" w:rsidRDefault="009E6CF7" w:rsidP="00080833">
            <w:pPr>
              <w:tabs>
                <w:tab w:val="clear" w:pos="567"/>
              </w:tabs>
              <w:spacing w:after="0" w:line="240" w:lineRule="auto"/>
              <w:jc w:val="center"/>
              <w:rPr>
                <w:b/>
                <w:bCs/>
                <w:sz w:val="24"/>
              </w:rPr>
            </w:pPr>
            <w:r w:rsidRPr="00E425DE">
              <w:rPr>
                <w:b/>
                <w:bCs/>
                <w:sz w:val="24"/>
              </w:rPr>
              <w:t>Chỉ tiêu Nông nghiệp xanh</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13A62E" w14:textId="3BB2CFE9" w:rsidR="009E6CF7" w:rsidRPr="00E425DE" w:rsidRDefault="009E6CF7" w:rsidP="00080833">
            <w:pPr>
              <w:tabs>
                <w:tab w:val="clear" w:pos="567"/>
              </w:tabs>
              <w:spacing w:after="0" w:line="240" w:lineRule="auto"/>
              <w:jc w:val="center"/>
              <w:rPr>
                <w:sz w:val="24"/>
              </w:rPr>
            </w:pPr>
            <w:r w:rsidRPr="00E425DE">
              <w:rPr>
                <w:sz w:val="24"/>
              </w:rPr>
              <w:t>KHX12</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DB12EC" w14:textId="07EBECF9" w:rsidR="009E6CF7" w:rsidRPr="00E425DE" w:rsidRDefault="009E6CF7" w:rsidP="00E04E3B">
            <w:pPr>
              <w:tabs>
                <w:tab w:val="clear" w:pos="567"/>
              </w:tabs>
              <w:spacing w:after="0" w:line="240" w:lineRule="auto"/>
              <w:jc w:val="left"/>
              <w:rPr>
                <w:sz w:val="24"/>
              </w:rPr>
            </w:pPr>
            <w:r w:rsidRPr="00E425DE">
              <w:rPr>
                <w:sz w:val="24"/>
              </w:rPr>
              <w:t>Lượng phân bón hóa học bình quân sử dụng trên một hecta đất trồng trọt</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71A3E7" w14:textId="65AC6303" w:rsidR="009E6CF7" w:rsidRPr="00E425DE" w:rsidRDefault="009E6CF7" w:rsidP="00080833">
            <w:pPr>
              <w:tabs>
                <w:tab w:val="clear" w:pos="567"/>
              </w:tabs>
              <w:spacing w:after="0" w:line="240" w:lineRule="auto"/>
              <w:jc w:val="center"/>
              <w:rPr>
                <w:sz w:val="24"/>
              </w:rPr>
            </w:pPr>
            <w:r w:rsidRPr="00E425DE">
              <w:rPr>
                <w:sz w:val="24"/>
              </w:rPr>
              <w:t>400kg/ha</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A9A949" w14:textId="215F4654" w:rsidR="009E6CF7" w:rsidRPr="00E425DE" w:rsidRDefault="009E6CF7" w:rsidP="00080833">
            <w:pPr>
              <w:tabs>
                <w:tab w:val="clear" w:pos="567"/>
              </w:tabs>
              <w:spacing w:after="0" w:line="240" w:lineRule="auto"/>
              <w:jc w:val="center"/>
              <w:rPr>
                <w:sz w:val="24"/>
              </w:rPr>
            </w:pPr>
            <w:r w:rsidRPr="00E425DE">
              <w:rPr>
                <w:sz w:val="24"/>
              </w:rPr>
              <w:t>380kg/ha</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D04396" w14:textId="00EEB0CE" w:rsidR="009E6CF7" w:rsidRPr="00E425DE" w:rsidRDefault="009E6CF7" w:rsidP="00080833">
            <w:pPr>
              <w:tabs>
                <w:tab w:val="clear" w:pos="567"/>
              </w:tabs>
              <w:spacing w:after="0" w:line="240" w:lineRule="auto"/>
              <w:jc w:val="center"/>
              <w:rPr>
                <w:sz w:val="24"/>
              </w:rPr>
            </w:pPr>
            <w:r w:rsidRPr="00E425DE">
              <w:rPr>
                <w:sz w:val="24"/>
              </w:rPr>
              <w:t>300kg/ha</w:t>
            </w:r>
          </w:p>
        </w:tc>
      </w:tr>
      <w:tr w:rsidR="00E425DE" w:rsidRPr="00E425DE" w14:paraId="3A263970" w14:textId="77777777" w:rsidTr="008549BC">
        <w:trPr>
          <w:trHeight w:val="930"/>
        </w:trPr>
        <w:tc>
          <w:tcPr>
            <w:tcW w:w="47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285695" w14:textId="77777777" w:rsidR="009E6CF7" w:rsidRPr="00E425DE" w:rsidRDefault="009E6CF7" w:rsidP="00080833">
            <w:pPr>
              <w:tabs>
                <w:tab w:val="clear" w:pos="567"/>
              </w:tabs>
              <w:spacing w:after="0" w:line="240" w:lineRule="auto"/>
              <w:jc w:val="center"/>
              <w:rPr>
                <w:b/>
                <w:bCs/>
                <w:sz w:val="24"/>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8E9F25" w14:textId="78CF85BC" w:rsidR="009E6CF7" w:rsidRPr="00E425DE" w:rsidRDefault="009E6CF7" w:rsidP="00080833">
            <w:pPr>
              <w:tabs>
                <w:tab w:val="clear" w:pos="567"/>
              </w:tabs>
              <w:spacing w:after="0" w:line="240" w:lineRule="auto"/>
              <w:jc w:val="center"/>
              <w:rPr>
                <w:sz w:val="24"/>
              </w:rPr>
            </w:pPr>
            <w:r w:rsidRPr="00E425DE">
              <w:rPr>
                <w:sz w:val="24"/>
              </w:rPr>
              <w:t>KHX13</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7C2296" w14:textId="6001769D" w:rsidR="009E6CF7" w:rsidRPr="00E425DE" w:rsidRDefault="009E6CF7" w:rsidP="00E04E3B">
            <w:pPr>
              <w:tabs>
                <w:tab w:val="clear" w:pos="567"/>
              </w:tabs>
              <w:spacing w:after="0" w:line="240" w:lineRule="auto"/>
              <w:jc w:val="left"/>
              <w:rPr>
                <w:sz w:val="24"/>
              </w:rPr>
            </w:pPr>
            <w:r w:rsidRPr="00E425DE">
              <w:rPr>
                <w:sz w:val="24"/>
              </w:rPr>
              <w:t>Lượng thuốc bảo vệ thực vật hóa học bình quân được sử dụng trên 1ha đất trồng trọt</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47ADA8" w14:textId="5EFCFD6C" w:rsidR="009E6CF7" w:rsidRPr="00E425DE" w:rsidRDefault="009E6CF7" w:rsidP="00080833">
            <w:pPr>
              <w:tabs>
                <w:tab w:val="clear" w:pos="567"/>
              </w:tabs>
              <w:spacing w:after="0" w:line="240" w:lineRule="auto"/>
              <w:jc w:val="center"/>
              <w:rPr>
                <w:sz w:val="24"/>
              </w:rPr>
            </w:pPr>
            <w:r w:rsidRPr="00E425DE">
              <w:rPr>
                <w:sz w:val="24"/>
              </w:rPr>
              <w:t>2kg/ha</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DDE5B8" w14:textId="2A92EF4D" w:rsidR="009E6CF7" w:rsidRPr="00E425DE" w:rsidRDefault="009E6CF7" w:rsidP="00080833">
            <w:pPr>
              <w:tabs>
                <w:tab w:val="clear" w:pos="567"/>
              </w:tabs>
              <w:spacing w:after="0" w:line="240" w:lineRule="auto"/>
              <w:jc w:val="center"/>
              <w:rPr>
                <w:sz w:val="24"/>
              </w:rPr>
            </w:pPr>
            <w:r w:rsidRPr="00E425DE">
              <w:rPr>
                <w:sz w:val="24"/>
              </w:rPr>
              <w:t>1.95kg/ha</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C27599" w14:textId="333040ED" w:rsidR="009E6CF7" w:rsidRPr="00E425DE" w:rsidRDefault="009E6CF7" w:rsidP="00080833">
            <w:pPr>
              <w:tabs>
                <w:tab w:val="clear" w:pos="567"/>
              </w:tabs>
              <w:spacing w:after="0" w:line="240" w:lineRule="auto"/>
              <w:jc w:val="center"/>
              <w:rPr>
                <w:sz w:val="24"/>
              </w:rPr>
            </w:pPr>
            <w:r w:rsidRPr="00E425DE">
              <w:rPr>
                <w:sz w:val="24"/>
              </w:rPr>
              <w:t>1.4kg/ha</w:t>
            </w:r>
          </w:p>
        </w:tc>
      </w:tr>
      <w:tr w:rsidR="00E425DE" w:rsidRPr="00E425DE" w14:paraId="4D2E59A5" w14:textId="77777777" w:rsidTr="008549BC">
        <w:trPr>
          <w:trHeight w:val="620"/>
        </w:trPr>
        <w:tc>
          <w:tcPr>
            <w:tcW w:w="47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7642C5" w14:textId="77777777" w:rsidR="009E6CF7" w:rsidRPr="00E425DE" w:rsidRDefault="009E6CF7" w:rsidP="00080833">
            <w:pPr>
              <w:tabs>
                <w:tab w:val="clear" w:pos="567"/>
              </w:tabs>
              <w:spacing w:after="0" w:line="240" w:lineRule="auto"/>
              <w:jc w:val="center"/>
              <w:rPr>
                <w:b/>
                <w:bCs/>
                <w:sz w:val="24"/>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EC6B8A" w14:textId="67CC3677" w:rsidR="009E6CF7" w:rsidRPr="00E425DE" w:rsidRDefault="009E6CF7" w:rsidP="00080833">
            <w:pPr>
              <w:tabs>
                <w:tab w:val="clear" w:pos="567"/>
              </w:tabs>
              <w:spacing w:after="0" w:line="240" w:lineRule="auto"/>
              <w:jc w:val="center"/>
              <w:rPr>
                <w:sz w:val="24"/>
              </w:rPr>
            </w:pPr>
            <w:r w:rsidRPr="00E425DE">
              <w:rPr>
                <w:sz w:val="24"/>
              </w:rPr>
              <w:t>KHX14</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E65D29" w14:textId="5D37A4FA" w:rsidR="009E6CF7" w:rsidRPr="00E425DE" w:rsidRDefault="009E6CF7" w:rsidP="00E04E3B">
            <w:pPr>
              <w:tabs>
                <w:tab w:val="clear" w:pos="567"/>
              </w:tabs>
              <w:spacing w:after="0" w:line="240" w:lineRule="auto"/>
              <w:jc w:val="left"/>
              <w:rPr>
                <w:sz w:val="24"/>
              </w:rPr>
            </w:pPr>
            <w:r w:rsidRPr="00E425DE">
              <w:rPr>
                <w:sz w:val="24"/>
              </w:rPr>
              <w:t>Tỷ lệ diện tích đất sản xuất nông nghiệp được tưới tiết kiệm nước</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90A112" w14:textId="164E590F" w:rsidR="009E6CF7" w:rsidRPr="00E425DE" w:rsidRDefault="009E6CF7" w:rsidP="00080833">
            <w:pPr>
              <w:tabs>
                <w:tab w:val="clear" w:pos="567"/>
              </w:tabs>
              <w:spacing w:after="0" w:line="240" w:lineRule="auto"/>
              <w:jc w:val="center"/>
              <w:rPr>
                <w:sz w:val="24"/>
              </w:rPr>
            </w:pPr>
            <w:r w:rsidRPr="00E425DE">
              <w:rPr>
                <w:sz w:val="24"/>
              </w:rPr>
              <w:t>20%</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800BB3" w14:textId="56BB5663" w:rsidR="009E6CF7" w:rsidRPr="00E425DE" w:rsidRDefault="009E6CF7" w:rsidP="00080833">
            <w:pPr>
              <w:tabs>
                <w:tab w:val="clear" w:pos="567"/>
              </w:tabs>
              <w:spacing w:after="0" w:line="240" w:lineRule="auto"/>
              <w:jc w:val="center"/>
              <w:rPr>
                <w:sz w:val="24"/>
              </w:rPr>
            </w:pPr>
            <w:r w:rsidRPr="00E425DE">
              <w:rPr>
                <w:sz w:val="24"/>
              </w:rPr>
              <w:t>25%</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4DBBE6" w14:textId="6BEDE7CF" w:rsidR="009E6CF7" w:rsidRPr="00E425DE" w:rsidRDefault="009E6CF7" w:rsidP="00080833">
            <w:pPr>
              <w:tabs>
                <w:tab w:val="clear" w:pos="567"/>
              </w:tabs>
              <w:spacing w:after="0" w:line="240" w:lineRule="auto"/>
              <w:jc w:val="center"/>
              <w:rPr>
                <w:sz w:val="24"/>
              </w:rPr>
            </w:pPr>
            <w:r w:rsidRPr="00E425DE">
              <w:rPr>
                <w:sz w:val="24"/>
              </w:rPr>
              <w:t>60%</w:t>
            </w:r>
          </w:p>
        </w:tc>
      </w:tr>
      <w:tr w:rsidR="00E425DE" w:rsidRPr="00E425DE" w14:paraId="23BD43C8" w14:textId="77777777" w:rsidTr="008549BC">
        <w:trPr>
          <w:trHeight w:val="620"/>
        </w:trPr>
        <w:tc>
          <w:tcPr>
            <w:tcW w:w="47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31E8C9" w14:textId="77777777" w:rsidR="009E6CF7" w:rsidRPr="00E425DE" w:rsidRDefault="009E6CF7" w:rsidP="00080833">
            <w:pPr>
              <w:tabs>
                <w:tab w:val="clear" w:pos="567"/>
              </w:tabs>
              <w:spacing w:after="0" w:line="240" w:lineRule="auto"/>
              <w:jc w:val="center"/>
              <w:rPr>
                <w:b/>
                <w:bCs/>
                <w:sz w:val="24"/>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BC1254" w14:textId="38E64283" w:rsidR="009E6CF7" w:rsidRPr="00E425DE" w:rsidRDefault="009E6CF7" w:rsidP="00080833">
            <w:pPr>
              <w:tabs>
                <w:tab w:val="clear" w:pos="567"/>
              </w:tabs>
              <w:spacing w:after="0" w:line="240" w:lineRule="auto"/>
              <w:jc w:val="center"/>
              <w:rPr>
                <w:sz w:val="24"/>
              </w:rPr>
            </w:pPr>
            <w:r w:rsidRPr="00E425DE">
              <w:rPr>
                <w:sz w:val="24"/>
              </w:rPr>
              <w:t>KHX15</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17F9E8" w14:textId="3AC105B4" w:rsidR="009E6CF7" w:rsidRPr="00E425DE" w:rsidRDefault="009E6CF7" w:rsidP="00E04E3B">
            <w:pPr>
              <w:tabs>
                <w:tab w:val="clear" w:pos="567"/>
              </w:tabs>
              <w:spacing w:after="0" w:line="240" w:lineRule="auto"/>
              <w:jc w:val="left"/>
              <w:rPr>
                <w:sz w:val="24"/>
              </w:rPr>
            </w:pPr>
            <w:r w:rsidRPr="00E425DE">
              <w:rPr>
                <w:sz w:val="24"/>
              </w:rPr>
              <w:t>Tỷ lệ diện tích đất sản xuất nông nghiệp đạt hiệu quả và bền vững</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DB0782" w14:textId="334ADC24" w:rsidR="009E6CF7" w:rsidRPr="00E425DE" w:rsidRDefault="009E6CF7" w:rsidP="00080833">
            <w:pPr>
              <w:tabs>
                <w:tab w:val="clear" w:pos="567"/>
              </w:tabs>
              <w:spacing w:after="0" w:line="240" w:lineRule="auto"/>
              <w:jc w:val="center"/>
              <w:rPr>
                <w:sz w:val="24"/>
              </w:rPr>
            </w:pPr>
            <w:r w:rsidRPr="00E425DE">
              <w:rPr>
                <w:sz w:val="24"/>
              </w:rPr>
              <w:t>35%</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BBD1FC" w14:textId="59EC1CAE" w:rsidR="009E6CF7" w:rsidRPr="00E425DE" w:rsidRDefault="009E6CF7" w:rsidP="00080833">
            <w:pPr>
              <w:tabs>
                <w:tab w:val="clear" w:pos="567"/>
              </w:tabs>
              <w:spacing w:after="0" w:line="240" w:lineRule="auto"/>
              <w:jc w:val="center"/>
              <w:rPr>
                <w:sz w:val="24"/>
              </w:rPr>
            </w:pPr>
            <w:r w:rsidRPr="00E425DE">
              <w:rPr>
                <w:sz w:val="24"/>
              </w:rPr>
              <w:t>0.37</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735629" w14:textId="5215239D" w:rsidR="009E6CF7" w:rsidRPr="00E425DE" w:rsidRDefault="009E6CF7" w:rsidP="00080833">
            <w:pPr>
              <w:tabs>
                <w:tab w:val="clear" w:pos="567"/>
              </w:tabs>
              <w:spacing w:after="0" w:line="240" w:lineRule="auto"/>
              <w:jc w:val="center"/>
              <w:rPr>
                <w:sz w:val="24"/>
              </w:rPr>
            </w:pPr>
            <w:r w:rsidRPr="00E425DE">
              <w:rPr>
                <w:sz w:val="24"/>
              </w:rPr>
              <w:t>0.45</w:t>
            </w:r>
          </w:p>
        </w:tc>
      </w:tr>
      <w:tr w:rsidR="00E425DE" w:rsidRPr="00E425DE" w14:paraId="475F632D" w14:textId="77777777" w:rsidTr="008549BC">
        <w:trPr>
          <w:trHeight w:val="310"/>
        </w:trPr>
        <w:tc>
          <w:tcPr>
            <w:tcW w:w="47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DE0947" w14:textId="77777777" w:rsidR="009E6CF7" w:rsidRPr="00E425DE" w:rsidRDefault="009E6CF7" w:rsidP="00080833">
            <w:pPr>
              <w:tabs>
                <w:tab w:val="clear" w:pos="567"/>
              </w:tabs>
              <w:spacing w:after="0" w:line="240" w:lineRule="auto"/>
              <w:jc w:val="center"/>
              <w:rPr>
                <w:b/>
                <w:bCs/>
                <w:sz w:val="24"/>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16B66C" w14:textId="0A5F23AB" w:rsidR="009E6CF7" w:rsidRPr="00E425DE" w:rsidRDefault="009E6CF7" w:rsidP="00080833">
            <w:pPr>
              <w:tabs>
                <w:tab w:val="clear" w:pos="567"/>
              </w:tabs>
              <w:spacing w:after="0" w:line="240" w:lineRule="auto"/>
              <w:jc w:val="center"/>
              <w:rPr>
                <w:sz w:val="24"/>
              </w:rPr>
            </w:pPr>
            <w:r w:rsidRPr="00E425DE">
              <w:rPr>
                <w:sz w:val="24"/>
              </w:rPr>
              <w:t>KHX16</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61079A" w14:textId="7EE80D71" w:rsidR="009E6CF7" w:rsidRPr="00E425DE" w:rsidRDefault="009E6CF7" w:rsidP="00E04E3B">
            <w:pPr>
              <w:tabs>
                <w:tab w:val="clear" w:pos="567"/>
              </w:tabs>
              <w:spacing w:after="0" w:line="240" w:lineRule="auto"/>
              <w:jc w:val="left"/>
              <w:rPr>
                <w:sz w:val="24"/>
              </w:rPr>
            </w:pPr>
            <w:r w:rsidRPr="00E425DE">
              <w:rPr>
                <w:sz w:val="24"/>
              </w:rPr>
              <w:t>Tỷ lệ chiều dài kênh mương được kiên cố</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6D8BE3" w14:textId="4664107B" w:rsidR="009E6CF7" w:rsidRPr="00E425DE" w:rsidRDefault="003017A3" w:rsidP="00080833">
            <w:pPr>
              <w:tabs>
                <w:tab w:val="clear" w:pos="567"/>
              </w:tabs>
              <w:spacing w:after="0" w:line="240" w:lineRule="auto"/>
              <w:jc w:val="center"/>
              <w:rPr>
                <w:sz w:val="24"/>
              </w:rPr>
            </w:pPr>
            <w:r w:rsidRPr="00E425DE">
              <w:rPr>
                <w:sz w:val="24"/>
              </w:rPr>
              <w:t>73%</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9C87B6" w14:textId="07D92C02" w:rsidR="009E6CF7" w:rsidRPr="00E425DE" w:rsidRDefault="003017A3" w:rsidP="00080833">
            <w:pPr>
              <w:tabs>
                <w:tab w:val="clear" w:pos="567"/>
              </w:tabs>
              <w:spacing w:after="0" w:line="240" w:lineRule="auto"/>
              <w:jc w:val="center"/>
              <w:rPr>
                <w:sz w:val="24"/>
              </w:rPr>
            </w:pPr>
            <w:r w:rsidRPr="00E425DE">
              <w:rPr>
                <w:sz w:val="24"/>
              </w:rPr>
              <w:t>75,5%</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0F41E2" w14:textId="3179FCBA" w:rsidR="009E6CF7" w:rsidRPr="00E425DE" w:rsidRDefault="003017A3" w:rsidP="00080833">
            <w:pPr>
              <w:tabs>
                <w:tab w:val="clear" w:pos="567"/>
              </w:tabs>
              <w:spacing w:after="0" w:line="240" w:lineRule="auto"/>
              <w:jc w:val="center"/>
              <w:rPr>
                <w:sz w:val="24"/>
              </w:rPr>
            </w:pPr>
            <w:r w:rsidRPr="00E425DE">
              <w:rPr>
                <w:sz w:val="24"/>
              </w:rPr>
              <w:t>89%</w:t>
            </w:r>
          </w:p>
        </w:tc>
      </w:tr>
      <w:tr w:rsidR="00E425DE" w:rsidRPr="00E425DE" w14:paraId="55614574" w14:textId="77777777" w:rsidTr="008549BC">
        <w:trPr>
          <w:trHeight w:val="355"/>
        </w:trPr>
        <w:tc>
          <w:tcPr>
            <w:tcW w:w="47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6C9AA7" w14:textId="77777777" w:rsidR="009E6CF7" w:rsidRPr="00E425DE" w:rsidRDefault="009E6CF7" w:rsidP="00080833">
            <w:pPr>
              <w:tabs>
                <w:tab w:val="clear" w:pos="567"/>
              </w:tabs>
              <w:spacing w:after="0" w:line="240" w:lineRule="auto"/>
              <w:jc w:val="center"/>
              <w:rPr>
                <w:b/>
                <w:bCs/>
                <w:sz w:val="24"/>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75C253" w14:textId="0E220F2C" w:rsidR="009E6CF7" w:rsidRPr="00E425DE" w:rsidRDefault="009E6CF7" w:rsidP="00080833">
            <w:pPr>
              <w:tabs>
                <w:tab w:val="clear" w:pos="567"/>
              </w:tabs>
              <w:spacing w:after="0" w:line="240" w:lineRule="auto"/>
              <w:jc w:val="center"/>
              <w:rPr>
                <w:sz w:val="24"/>
              </w:rPr>
            </w:pPr>
            <w:r w:rsidRPr="00E425DE">
              <w:rPr>
                <w:sz w:val="24"/>
              </w:rPr>
              <w:t>KHX17</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ACB2D4" w14:textId="1A04A009" w:rsidR="009E6CF7" w:rsidRPr="00E425DE" w:rsidRDefault="009E6CF7" w:rsidP="00E04E3B">
            <w:pPr>
              <w:tabs>
                <w:tab w:val="clear" w:pos="567"/>
              </w:tabs>
              <w:spacing w:after="0" w:line="240" w:lineRule="auto"/>
              <w:jc w:val="left"/>
              <w:rPr>
                <w:sz w:val="24"/>
              </w:rPr>
            </w:pPr>
            <w:r w:rsidRPr="00E425DE">
              <w:rPr>
                <w:sz w:val="24"/>
              </w:rPr>
              <w:t>Diện tích đất bị thoái hóa</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55768F" w14:textId="3E7C4459" w:rsidR="009E6CF7" w:rsidRPr="00E425DE" w:rsidRDefault="009E6CF7" w:rsidP="00080833">
            <w:pPr>
              <w:tabs>
                <w:tab w:val="clear" w:pos="567"/>
              </w:tabs>
              <w:spacing w:after="0" w:line="240" w:lineRule="auto"/>
              <w:jc w:val="center"/>
              <w:rPr>
                <w:b/>
                <w:bCs/>
                <w:sz w:val="24"/>
              </w:rPr>
            </w:pPr>
            <w:r w:rsidRPr="00E425DE">
              <w:rPr>
                <w:sz w:val="24"/>
              </w:rPr>
              <w:t>Không có</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B23C6B" w14:textId="5E31F32A" w:rsidR="009E6CF7" w:rsidRPr="00E425DE" w:rsidRDefault="009E6CF7" w:rsidP="00080833">
            <w:pPr>
              <w:tabs>
                <w:tab w:val="clear" w:pos="567"/>
              </w:tabs>
              <w:spacing w:after="0" w:line="240" w:lineRule="auto"/>
              <w:jc w:val="center"/>
              <w:rPr>
                <w:b/>
                <w:bCs/>
                <w:sz w:val="24"/>
              </w:rPr>
            </w:pPr>
            <w:r w:rsidRPr="00E425DE">
              <w:rPr>
                <w:sz w:val="24"/>
              </w:rPr>
              <w:t>Không có</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C4A100" w14:textId="3D4A8AD1" w:rsidR="009E6CF7" w:rsidRPr="00E425DE" w:rsidRDefault="009E6CF7" w:rsidP="00080833">
            <w:pPr>
              <w:tabs>
                <w:tab w:val="clear" w:pos="567"/>
              </w:tabs>
              <w:spacing w:after="0" w:line="240" w:lineRule="auto"/>
              <w:jc w:val="center"/>
              <w:rPr>
                <w:b/>
                <w:bCs/>
                <w:sz w:val="24"/>
              </w:rPr>
            </w:pPr>
            <w:r w:rsidRPr="00E425DE">
              <w:rPr>
                <w:sz w:val="24"/>
              </w:rPr>
              <w:t>Không có</w:t>
            </w:r>
          </w:p>
        </w:tc>
      </w:tr>
      <w:tr w:rsidR="00E425DE" w:rsidRPr="00E425DE" w14:paraId="3909AFA0" w14:textId="77777777" w:rsidTr="008549BC">
        <w:trPr>
          <w:trHeight w:val="1003"/>
        </w:trPr>
        <w:tc>
          <w:tcPr>
            <w:tcW w:w="47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B265C9" w14:textId="77777777" w:rsidR="009E6CF7" w:rsidRPr="00E425DE" w:rsidRDefault="009E6CF7" w:rsidP="00080833">
            <w:pPr>
              <w:tabs>
                <w:tab w:val="clear" w:pos="567"/>
              </w:tabs>
              <w:spacing w:after="0" w:line="240" w:lineRule="auto"/>
              <w:jc w:val="center"/>
              <w:rPr>
                <w:b/>
                <w:bCs/>
                <w:sz w:val="24"/>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F7800C" w14:textId="277E78AD" w:rsidR="009E6CF7" w:rsidRPr="00E425DE" w:rsidRDefault="009E6CF7" w:rsidP="00080833">
            <w:pPr>
              <w:tabs>
                <w:tab w:val="clear" w:pos="567"/>
              </w:tabs>
              <w:spacing w:after="0" w:line="240" w:lineRule="auto"/>
              <w:jc w:val="center"/>
              <w:rPr>
                <w:sz w:val="24"/>
              </w:rPr>
            </w:pPr>
            <w:r w:rsidRPr="00E425DE">
              <w:rPr>
                <w:sz w:val="24"/>
              </w:rPr>
              <w:t>KHX18</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F836C2" w14:textId="4056E452" w:rsidR="009E6CF7" w:rsidRPr="00E425DE" w:rsidRDefault="009E6CF7" w:rsidP="00E04E3B">
            <w:pPr>
              <w:tabs>
                <w:tab w:val="clear" w:pos="567"/>
              </w:tabs>
              <w:spacing w:after="0" w:line="240" w:lineRule="auto"/>
              <w:jc w:val="left"/>
              <w:rPr>
                <w:sz w:val="24"/>
              </w:rPr>
            </w:pPr>
            <w:r w:rsidRPr="00E425DE">
              <w:rPr>
                <w:sz w:val="24"/>
              </w:rPr>
              <w:t>Diện tích các loại cây trồng được chứng nhận thực hành nông nghiệp tốt (VietGAP) và tương đương</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59879E" w14:textId="20D06B45" w:rsidR="009E6CF7" w:rsidRPr="00E425DE" w:rsidRDefault="009E6CF7" w:rsidP="00080833">
            <w:pPr>
              <w:tabs>
                <w:tab w:val="clear" w:pos="567"/>
              </w:tabs>
              <w:spacing w:after="0" w:line="240" w:lineRule="auto"/>
              <w:jc w:val="center"/>
              <w:rPr>
                <w:sz w:val="24"/>
              </w:rPr>
            </w:pPr>
            <w:r w:rsidRPr="00E425DE">
              <w:rPr>
                <w:sz w:val="24"/>
              </w:rPr>
              <w:t>596</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B49BC0" w14:textId="76AFF5AD" w:rsidR="009E6CF7" w:rsidRPr="00E425DE" w:rsidRDefault="009E6CF7" w:rsidP="00080833">
            <w:pPr>
              <w:tabs>
                <w:tab w:val="clear" w:pos="567"/>
              </w:tabs>
              <w:spacing w:after="0" w:line="240" w:lineRule="auto"/>
              <w:jc w:val="center"/>
              <w:rPr>
                <w:sz w:val="24"/>
              </w:rPr>
            </w:pPr>
            <w:r w:rsidRPr="00E425DE">
              <w:rPr>
                <w:sz w:val="24"/>
              </w:rPr>
              <w:t>55ha</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C80F8E" w14:textId="23A28C4D" w:rsidR="009E6CF7" w:rsidRPr="00E425DE" w:rsidRDefault="009E6CF7" w:rsidP="00080833">
            <w:pPr>
              <w:tabs>
                <w:tab w:val="clear" w:pos="567"/>
              </w:tabs>
              <w:spacing w:after="0" w:line="240" w:lineRule="auto"/>
              <w:jc w:val="center"/>
              <w:rPr>
                <w:sz w:val="24"/>
              </w:rPr>
            </w:pPr>
            <w:r w:rsidRPr="00E425DE">
              <w:rPr>
                <w:sz w:val="24"/>
              </w:rPr>
              <w:t>310ha (290ha lúa + 20ha rau)</w:t>
            </w:r>
          </w:p>
        </w:tc>
      </w:tr>
      <w:tr w:rsidR="00E425DE" w:rsidRPr="00E425DE" w14:paraId="7F004AC7" w14:textId="77777777" w:rsidTr="008549BC">
        <w:trPr>
          <w:trHeight w:val="930"/>
        </w:trPr>
        <w:tc>
          <w:tcPr>
            <w:tcW w:w="47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A35C79" w14:textId="77777777" w:rsidR="009E6CF7" w:rsidRPr="00E425DE" w:rsidRDefault="009E6CF7" w:rsidP="00080833">
            <w:pPr>
              <w:tabs>
                <w:tab w:val="clear" w:pos="567"/>
              </w:tabs>
              <w:spacing w:after="0" w:line="240" w:lineRule="auto"/>
              <w:jc w:val="center"/>
              <w:rPr>
                <w:b/>
                <w:bCs/>
                <w:sz w:val="24"/>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1F7581" w14:textId="7D912FF4" w:rsidR="009E6CF7" w:rsidRPr="00E425DE" w:rsidRDefault="009E6CF7" w:rsidP="00080833">
            <w:pPr>
              <w:tabs>
                <w:tab w:val="clear" w:pos="567"/>
              </w:tabs>
              <w:spacing w:after="0" w:line="240" w:lineRule="auto"/>
              <w:jc w:val="center"/>
              <w:rPr>
                <w:sz w:val="24"/>
              </w:rPr>
            </w:pPr>
            <w:r w:rsidRPr="00E425DE">
              <w:rPr>
                <w:sz w:val="24"/>
              </w:rPr>
              <w:t>KHX19</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EBD71D" w14:textId="6081FD65" w:rsidR="009E6CF7" w:rsidRPr="00E425DE" w:rsidRDefault="009E6CF7" w:rsidP="00E04E3B">
            <w:pPr>
              <w:tabs>
                <w:tab w:val="clear" w:pos="567"/>
              </w:tabs>
              <w:spacing w:after="0" w:line="240" w:lineRule="auto"/>
              <w:jc w:val="left"/>
              <w:rPr>
                <w:sz w:val="24"/>
              </w:rPr>
            </w:pPr>
            <w:r w:rsidRPr="00E425DE">
              <w:rPr>
                <w:sz w:val="24"/>
              </w:rPr>
              <w:t>Diện tích nuôi trồng thủy sản được chứng nhận thực hành nuôi trồng thủy sản tốt (VietGAP) và tương đương</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A85A1C" w14:textId="2D1A5FD8" w:rsidR="009E6CF7" w:rsidRPr="00E425DE" w:rsidRDefault="009E6CF7" w:rsidP="00080833">
            <w:pPr>
              <w:tabs>
                <w:tab w:val="clear" w:pos="567"/>
              </w:tabs>
              <w:spacing w:after="0" w:line="240" w:lineRule="auto"/>
              <w:jc w:val="center"/>
              <w:rPr>
                <w:sz w:val="24"/>
              </w:rPr>
            </w:pPr>
            <w:r w:rsidRPr="00E425DE">
              <w:rPr>
                <w:sz w:val="24"/>
              </w:rPr>
              <w:t>0ha</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95D7A2" w14:textId="67DBA859" w:rsidR="009E6CF7" w:rsidRPr="00E425DE" w:rsidRDefault="009E6CF7" w:rsidP="00080833">
            <w:pPr>
              <w:tabs>
                <w:tab w:val="clear" w:pos="567"/>
              </w:tabs>
              <w:spacing w:after="0" w:line="240" w:lineRule="auto"/>
              <w:jc w:val="center"/>
              <w:rPr>
                <w:sz w:val="24"/>
              </w:rPr>
            </w:pPr>
            <w:r w:rsidRPr="00E425DE">
              <w:rPr>
                <w:sz w:val="24"/>
              </w:rPr>
              <w:t>7ha</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7E5E9C" w14:textId="70D65816" w:rsidR="009E6CF7" w:rsidRPr="00E425DE" w:rsidRDefault="009E6CF7" w:rsidP="00080833">
            <w:pPr>
              <w:tabs>
                <w:tab w:val="clear" w:pos="567"/>
              </w:tabs>
              <w:spacing w:after="0" w:line="240" w:lineRule="auto"/>
              <w:jc w:val="center"/>
              <w:rPr>
                <w:sz w:val="24"/>
              </w:rPr>
            </w:pPr>
            <w:r w:rsidRPr="00E425DE">
              <w:rPr>
                <w:sz w:val="24"/>
              </w:rPr>
              <w:t>42ha</w:t>
            </w:r>
          </w:p>
        </w:tc>
      </w:tr>
      <w:tr w:rsidR="00E425DE" w:rsidRPr="00E425DE" w14:paraId="1E1741DC" w14:textId="77777777" w:rsidTr="008549BC">
        <w:trPr>
          <w:trHeight w:val="1240"/>
        </w:trPr>
        <w:tc>
          <w:tcPr>
            <w:tcW w:w="47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41B8C4" w14:textId="77777777" w:rsidR="003017A3" w:rsidRPr="00E425DE" w:rsidRDefault="003017A3" w:rsidP="003017A3">
            <w:pPr>
              <w:tabs>
                <w:tab w:val="clear" w:pos="567"/>
              </w:tabs>
              <w:spacing w:after="0" w:line="240" w:lineRule="auto"/>
              <w:jc w:val="center"/>
              <w:rPr>
                <w:b/>
                <w:bCs/>
                <w:sz w:val="24"/>
              </w:rPr>
            </w:pPr>
          </w:p>
        </w:tc>
        <w:tc>
          <w:tcPr>
            <w:tcW w:w="571" w:type="pct"/>
            <w:tcBorders>
              <w:top w:val="single" w:sz="4" w:space="0" w:color="auto"/>
              <w:left w:val="nil"/>
              <w:bottom w:val="single" w:sz="4" w:space="0" w:color="auto"/>
              <w:right w:val="single" w:sz="4" w:space="0" w:color="auto"/>
            </w:tcBorders>
            <w:shd w:val="clear" w:color="auto" w:fill="auto"/>
            <w:vAlign w:val="center"/>
            <w:hideMark/>
          </w:tcPr>
          <w:p w14:paraId="795A166F" w14:textId="5B7F58D8" w:rsidR="003017A3" w:rsidRPr="00E425DE" w:rsidRDefault="003017A3" w:rsidP="003017A3">
            <w:pPr>
              <w:tabs>
                <w:tab w:val="clear" w:pos="567"/>
              </w:tabs>
              <w:spacing w:after="0" w:line="240" w:lineRule="auto"/>
              <w:jc w:val="center"/>
              <w:rPr>
                <w:sz w:val="24"/>
              </w:rPr>
            </w:pPr>
            <w:r w:rsidRPr="00E425DE">
              <w:rPr>
                <w:sz w:val="24"/>
              </w:rPr>
              <w:t>KHX20</w:t>
            </w:r>
          </w:p>
        </w:tc>
        <w:tc>
          <w:tcPr>
            <w:tcW w:w="1952" w:type="pct"/>
            <w:tcBorders>
              <w:top w:val="single" w:sz="4" w:space="0" w:color="auto"/>
              <w:left w:val="nil"/>
              <w:bottom w:val="single" w:sz="4" w:space="0" w:color="auto"/>
              <w:right w:val="nil"/>
            </w:tcBorders>
            <w:shd w:val="clear" w:color="auto" w:fill="auto"/>
            <w:vAlign w:val="center"/>
            <w:hideMark/>
          </w:tcPr>
          <w:p w14:paraId="101B9B5C" w14:textId="75E30333" w:rsidR="003017A3" w:rsidRPr="00E425DE" w:rsidRDefault="003017A3" w:rsidP="00E04E3B">
            <w:pPr>
              <w:tabs>
                <w:tab w:val="clear" w:pos="567"/>
              </w:tabs>
              <w:spacing w:after="0" w:line="240" w:lineRule="auto"/>
              <w:jc w:val="left"/>
              <w:rPr>
                <w:sz w:val="24"/>
              </w:rPr>
            </w:pPr>
            <w:r w:rsidRPr="00E425DE">
              <w:rPr>
                <w:sz w:val="24"/>
              </w:rPr>
              <w:t>Tỷ lệ cơ sở sản xuất chăn nuôi lợn trên địa bàn xử lý chất thải bằng biogas hoặc các giải pháp công nghệ xử lý, sử dụng hiệu quả, sạch.</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23D5CB" w14:textId="2FE147A9" w:rsidR="003017A3" w:rsidRPr="00E425DE" w:rsidRDefault="003017A3" w:rsidP="003017A3">
            <w:pPr>
              <w:tabs>
                <w:tab w:val="clear" w:pos="567"/>
              </w:tabs>
              <w:spacing w:after="0" w:line="240" w:lineRule="auto"/>
              <w:jc w:val="center"/>
              <w:rPr>
                <w:sz w:val="24"/>
              </w:rPr>
            </w:pPr>
            <w:r w:rsidRPr="00E425DE">
              <w:rPr>
                <w:sz w:val="24"/>
              </w:rPr>
              <w:t xml:space="preserve"> 70%</w:t>
            </w:r>
          </w:p>
        </w:tc>
        <w:tc>
          <w:tcPr>
            <w:tcW w:w="667" w:type="pct"/>
            <w:tcBorders>
              <w:top w:val="single" w:sz="4" w:space="0" w:color="auto"/>
              <w:left w:val="nil"/>
              <w:bottom w:val="single" w:sz="4" w:space="0" w:color="auto"/>
              <w:right w:val="single" w:sz="4" w:space="0" w:color="auto"/>
            </w:tcBorders>
            <w:shd w:val="clear" w:color="auto" w:fill="auto"/>
            <w:vAlign w:val="center"/>
            <w:hideMark/>
          </w:tcPr>
          <w:p w14:paraId="0FCD7729" w14:textId="7086DAEF" w:rsidR="003017A3" w:rsidRPr="00E425DE" w:rsidRDefault="003017A3" w:rsidP="003017A3">
            <w:pPr>
              <w:tabs>
                <w:tab w:val="clear" w:pos="567"/>
              </w:tabs>
              <w:spacing w:after="0" w:line="240" w:lineRule="auto"/>
              <w:jc w:val="center"/>
              <w:rPr>
                <w:sz w:val="24"/>
              </w:rPr>
            </w:pPr>
            <w:r w:rsidRPr="00E425DE">
              <w:rPr>
                <w:sz w:val="24"/>
              </w:rPr>
              <w:t xml:space="preserve"> 71%</w:t>
            </w:r>
          </w:p>
        </w:tc>
        <w:tc>
          <w:tcPr>
            <w:tcW w:w="667" w:type="pct"/>
            <w:tcBorders>
              <w:top w:val="single" w:sz="4" w:space="0" w:color="auto"/>
              <w:left w:val="nil"/>
              <w:bottom w:val="single" w:sz="4" w:space="0" w:color="auto"/>
              <w:right w:val="single" w:sz="4" w:space="0" w:color="auto"/>
            </w:tcBorders>
            <w:shd w:val="clear" w:color="auto" w:fill="auto"/>
            <w:vAlign w:val="center"/>
            <w:hideMark/>
          </w:tcPr>
          <w:p w14:paraId="58610C07" w14:textId="0089FA0A" w:rsidR="003017A3" w:rsidRPr="00E425DE" w:rsidRDefault="003017A3" w:rsidP="003017A3">
            <w:pPr>
              <w:tabs>
                <w:tab w:val="clear" w:pos="567"/>
              </w:tabs>
              <w:spacing w:after="0" w:line="240" w:lineRule="auto"/>
              <w:jc w:val="center"/>
              <w:rPr>
                <w:sz w:val="24"/>
              </w:rPr>
            </w:pPr>
            <w:r w:rsidRPr="00E425DE">
              <w:rPr>
                <w:sz w:val="24"/>
              </w:rPr>
              <w:t xml:space="preserve"> 77%</w:t>
            </w:r>
          </w:p>
        </w:tc>
      </w:tr>
      <w:tr w:rsidR="00E425DE" w:rsidRPr="00E425DE" w14:paraId="6228D1B8" w14:textId="77777777" w:rsidTr="008549BC">
        <w:trPr>
          <w:trHeight w:val="620"/>
        </w:trPr>
        <w:tc>
          <w:tcPr>
            <w:tcW w:w="476" w:type="pct"/>
            <w:vMerge/>
            <w:tcBorders>
              <w:top w:val="single" w:sz="4" w:space="0" w:color="auto"/>
              <w:left w:val="single" w:sz="4" w:space="0" w:color="auto"/>
              <w:right w:val="single" w:sz="4" w:space="0" w:color="auto"/>
            </w:tcBorders>
            <w:shd w:val="clear" w:color="auto" w:fill="auto"/>
            <w:vAlign w:val="center"/>
            <w:hideMark/>
          </w:tcPr>
          <w:p w14:paraId="7D465C2D" w14:textId="77777777" w:rsidR="009E6CF7" w:rsidRPr="00E425DE" w:rsidRDefault="009E6CF7" w:rsidP="00080833">
            <w:pPr>
              <w:tabs>
                <w:tab w:val="clear" w:pos="567"/>
              </w:tabs>
              <w:spacing w:after="0" w:line="240" w:lineRule="auto"/>
              <w:jc w:val="center"/>
              <w:rPr>
                <w:b/>
                <w:bCs/>
                <w:sz w:val="24"/>
              </w:rPr>
            </w:pPr>
          </w:p>
        </w:tc>
        <w:tc>
          <w:tcPr>
            <w:tcW w:w="571" w:type="pct"/>
            <w:tcBorders>
              <w:top w:val="single" w:sz="4" w:space="0" w:color="auto"/>
              <w:left w:val="nil"/>
              <w:bottom w:val="single" w:sz="4" w:space="0" w:color="auto"/>
              <w:right w:val="single" w:sz="4" w:space="0" w:color="auto"/>
            </w:tcBorders>
            <w:shd w:val="clear" w:color="auto" w:fill="auto"/>
            <w:vAlign w:val="center"/>
            <w:hideMark/>
          </w:tcPr>
          <w:p w14:paraId="0F4B2096" w14:textId="0A0E7DD8" w:rsidR="009E6CF7" w:rsidRPr="00E425DE" w:rsidRDefault="009E6CF7" w:rsidP="00080833">
            <w:pPr>
              <w:tabs>
                <w:tab w:val="clear" w:pos="567"/>
              </w:tabs>
              <w:spacing w:after="0" w:line="240" w:lineRule="auto"/>
              <w:jc w:val="center"/>
              <w:rPr>
                <w:sz w:val="24"/>
              </w:rPr>
            </w:pPr>
            <w:r w:rsidRPr="00E425DE">
              <w:rPr>
                <w:sz w:val="24"/>
              </w:rPr>
              <w:t>KHX21</w:t>
            </w:r>
          </w:p>
        </w:tc>
        <w:tc>
          <w:tcPr>
            <w:tcW w:w="1952" w:type="pct"/>
            <w:tcBorders>
              <w:top w:val="single" w:sz="4" w:space="0" w:color="auto"/>
              <w:left w:val="nil"/>
              <w:bottom w:val="single" w:sz="4" w:space="0" w:color="auto"/>
              <w:right w:val="nil"/>
            </w:tcBorders>
            <w:shd w:val="clear" w:color="auto" w:fill="auto"/>
            <w:vAlign w:val="center"/>
            <w:hideMark/>
          </w:tcPr>
          <w:p w14:paraId="502DE63E" w14:textId="68FE8E93" w:rsidR="009E6CF7" w:rsidRPr="00E425DE" w:rsidRDefault="009E6CF7" w:rsidP="00E04E3B">
            <w:pPr>
              <w:tabs>
                <w:tab w:val="clear" w:pos="567"/>
              </w:tabs>
              <w:spacing w:after="0" w:line="240" w:lineRule="auto"/>
              <w:jc w:val="left"/>
              <w:rPr>
                <w:sz w:val="24"/>
              </w:rPr>
            </w:pPr>
            <w:r w:rsidRPr="00E425DE">
              <w:rPr>
                <w:sz w:val="24"/>
              </w:rPr>
              <w:t>Tỷ lệ diện tích hệ sinh thái biển được phục hồi.</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E6CADE" w14:textId="08B085B5" w:rsidR="009E6CF7" w:rsidRPr="00E425DE" w:rsidRDefault="009E6CF7" w:rsidP="00080833">
            <w:pPr>
              <w:tabs>
                <w:tab w:val="clear" w:pos="567"/>
              </w:tabs>
              <w:spacing w:after="0" w:line="240" w:lineRule="auto"/>
              <w:jc w:val="center"/>
              <w:rPr>
                <w:sz w:val="24"/>
              </w:rPr>
            </w:pPr>
            <w:r w:rsidRPr="00E425DE">
              <w:rPr>
                <w:sz w:val="24"/>
              </w:rPr>
              <w:t>10~15%</w:t>
            </w:r>
          </w:p>
        </w:tc>
        <w:tc>
          <w:tcPr>
            <w:tcW w:w="667" w:type="pct"/>
            <w:tcBorders>
              <w:top w:val="single" w:sz="4" w:space="0" w:color="auto"/>
              <w:left w:val="nil"/>
              <w:bottom w:val="single" w:sz="4" w:space="0" w:color="auto"/>
              <w:right w:val="single" w:sz="4" w:space="0" w:color="auto"/>
            </w:tcBorders>
            <w:shd w:val="clear" w:color="auto" w:fill="auto"/>
            <w:vAlign w:val="center"/>
            <w:hideMark/>
          </w:tcPr>
          <w:p w14:paraId="3001612B" w14:textId="77061E3B" w:rsidR="009E6CF7" w:rsidRPr="00E425DE" w:rsidRDefault="009E6CF7" w:rsidP="00080833">
            <w:pPr>
              <w:tabs>
                <w:tab w:val="clear" w:pos="567"/>
              </w:tabs>
              <w:spacing w:after="0" w:line="240" w:lineRule="auto"/>
              <w:jc w:val="center"/>
              <w:rPr>
                <w:sz w:val="24"/>
              </w:rPr>
            </w:pPr>
            <w:r w:rsidRPr="00E425DE">
              <w:rPr>
                <w:sz w:val="24"/>
              </w:rPr>
              <w:t>0.3</w:t>
            </w:r>
          </w:p>
        </w:tc>
        <w:tc>
          <w:tcPr>
            <w:tcW w:w="667" w:type="pct"/>
            <w:tcBorders>
              <w:top w:val="single" w:sz="4" w:space="0" w:color="auto"/>
              <w:left w:val="nil"/>
              <w:bottom w:val="single" w:sz="4" w:space="0" w:color="auto"/>
              <w:right w:val="single" w:sz="4" w:space="0" w:color="auto"/>
            </w:tcBorders>
            <w:shd w:val="clear" w:color="auto" w:fill="auto"/>
            <w:vAlign w:val="center"/>
            <w:hideMark/>
          </w:tcPr>
          <w:p w14:paraId="3FF98324" w14:textId="40C2C774" w:rsidR="009E6CF7" w:rsidRPr="00E425DE" w:rsidRDefault="009E6CF7" w:rsidP="00080833">
            <w:pPr>
              <w:tabs>
                <w:tab w:val="clear" w:pos="567"/>
              </w:tabs>
              <w:spacing w:after="0" w:line="240" w:lineRule="auto"/>
              <w:jc w:val="center"/>
              <w:rPr>
                <w:sz w:val="24"/>
              </w:rPr>
            </w:pPr>
            <w:r w:rsidRPr="00E425DE">
              <w:rPr>
                <w:sz w:val="24"/>
              </w:rPr>
              <w:t>0.6</w:t>
            </w:r>
          </w:p>
        </w:tc>
      </w:tr>
      <w:tr w:rsidR="00E425DE" w:rsidRPr="00E425DE" w14:paraId="2E652ACF" w14:textId="77777777" w:rsidTr="008549BC">
        <w:trPr>
          <w:trHeight w:val="620"/>
        </w:trPr>
        <w:tc>
          <w:tcPr>
            <w:tcW w:w="476" w:type="pct"/>
            <w:vMerge/>
            <w:tcBorders>
              <w:left w:val="single" w:sz="4" w:space="0" w:color="auto"/>
              <w:bottom w:val="single" w:sz="4" w:space="0" w:color="000000"/>
              <w:right w:val="single" w:sz="4" w:space="0" w:color="auto"/>
            </w:tcBorders>
            <w:shd w:val="clear" w:color="auto" w:fill="auto"/>
            <w:vAlign w:val="center"/>
          </w:tcPr>
          <w:p w14:paraId="53027149" w14:textId="77777777" w:rsidR="003017A3" w:rsidRPr="00E425DE" w:rsidRDefault="003017A3" w:rsidP="003017A3">
            <w:pPr>
              <w:tabs>
                <w:tab w:val="clear" w:pos="567"/>
              </w:tabs>
              <w:spacing w:after="0" w:line="240" w:lineRule="auto"/>
              <w:jc w:val="center"/>
              <w:rPr>
                <w:b/>
                <w:bCs/>
                <w:sz w:val="24"/>
              </w:rPr>
            </w:pPr>
          </w:p>
        </w:tc>
        <w:tc>
          <w:tcPr>
            <w:tcW w:w="571" w:type="pct"/>
            <w:tcBorders>
              <w:top w:val="single" w:sz="4" w:space="0" w:color="auto"/>
              <w:left w:val="nil"/>
              <w:bottom w:val="single" w:sz="4" w:space="0" w:color="auto"/>
              <w:right w:val="single" w:sz="4" w:space="0" w:color="auto"/>
            </w:tcBorders>
            <w:shd w:val="clear" w:color="auto" w:fill="auto"/>
            <w:vAlign w:val="center"/>
          </w:tcPr>
          <w:p w14:paraId="1FC0D783" w14:textId="0E67B847" w:rsidR="003017A3" w:rsidRPr="00E425DE" w:rsidRDefault="003017A3" w:rsidP="003017A3">
            <w:pPr>
              <w:tabs>
                <w:tab w:val="clear" w:pos="567"/>
              </w:tabs>
              <w:spacing w:after="0" w:line="240" w:lineRule="auto"/>
              <w:jc w:val="center"/>
              <w:rPr>
                <w:sz w:val="24"/>
                <w:lang w:val="vi-VN"/>
              </w:rPr>
            </w:pPr>
            <w:r w:rsidRPr="00E425DE">
              <w:rPr>
                <w:sz w:val="24"/>
              </w:rPr>
              <w:t>KHX22</w:t>
            </w:r>
          </w:p>
        </w:tc>
        <w:tc>
          <w:tcPr>
            <w:tcW w:w="1952" w:type="pct"/>
            <w:tcBorders>
              <w:top w:val="single" w:sz="4" w:space="0" w:color="auto"/>
              <w:left w:val="nil"/>
              <w:bottom w:val="single" w:sz="4" w:space="0" w:color="auto"/>
              <w:right w:val="nil"/>
            </w:tcBorders>
            <w:shd w:val="clear" w:color="auto" w:fill="auto"/>
            <w:vAlign w:val="center"/>
          </w:tcPr>
          <w:p w14:paraId="441875D6" w14:textId="20FEB0DE" w:rsidR="003017A3" w:rsidRPr="00E425DE" w:rsidRDefault="003017A3" w:rsidP="00E04E3B">
            <w:pPr>
              <w:tabs>
                <w:tab w:val="clear" w:pos="567"/>
              </w:tabs>
              <w:spacing w:after="0" w:line="240" w:lineRule="auto"/>
              <w:jc w:val="left"/>
              <w:rPr>
                <w:sz w:val="24"/>
                <w:lang w:val="vi-VN"/>
              </w:rPr>
            </w:pPr>
            <w:r w:rsidRPr="00E425DE">
              <w:rPr>
                <w:sz w:val="24"/>
              </w:rPr>
              <w:t>Tỷ lệ che phủ rừng</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14:paraId="796D63E3" w14:textId="484A04CF" w:rsidR="003017A3" w:rsidRPr="00E425DE" w:rsidRDefault="003017A3" w:rsidP="003017A3">
            <w:pPr>
              <w:tabs>
                <w:tab w:val="clear" w:pos="567"/>
              </w:tabs>
              <w:spacing w:after="0" w:line="240" w:lineRule="auto"/>
              <w:jc w:val="center"/>
              <w:rPr>
                <w:sz w:val="24"/>
                <w:lang w:val="vi-VN"/>
              </w:rPr>
            </w:pPr>
            <w:r w:rsidRPr="00E425DE">
              <w:rPr>
                <w:sz w:val="24"/>
                <w:lang w:val="it-IT"/>
              </w:rPr>
              <w:t xml:space="preserve"> </w:t>
            </w:r>
            <w:r w:rsidRPr="00E425DE">
              <w:rPr>
                <w:sz w:val="24"/>
              </w:rPr>
              <w:t>45,58%</w:t>
            </w:r>
          </w:p>
        </w:tc>
        <w:tc>
          <w:tcPr>
            <w:tcW w:w="667" w:type="pct"/>
            <w:tcBorders>
              <w:top w:val="single" w:sz="4" w:space="0" w:color="auto"/>
              <w:left w:val="nil"/>
              <w:bottom w:val="single" w:sz="4" w:space="0" w:color="auto"/>
              <w:right w:val="single" w:sz="4" w:space="0" w:color="auto"/>
            </w:tcBorders>
            <w:shd w:val="clear" w:color="auto" w:fill="auto"/>
            <w:vAlign w:val="center"/>
          </w:tcPr>
          <w:p w14:paraId="749DF0CD" w14:textId="5AA7555C" w:rsidR="003017A3" w:rsidRPr="00E425DE" w:rsidRDefault="003017A3" w:rsidP="003017A3">
            <w:pPr>
              <w:tabs>
                <w:tab w:val="clear" w:pos="567"/>
              </w:tabs>
              <w:spacing w:after="0" w:line="240" w:lineRule="auto"/>
              <w:jc w:val="center"/>
              <w:rPr>
                <w:sz w:val="24"/>
                <w:lang w:val="vi-VN"/>
              </w:rPr>
            </w:pPr>
            <w:r w:rsidRPr="00E425DE">
              <w:rPr>
                <w:sz w:val="24"/>
              </w:rPr>
              <w:t xml:space="preserve"> 45,58%</w:t>
            </w:r>
          </w:p>
        </w:tc>
        <w:tc>
          <w:tcPr>
            <w:tcW w:w="667" w:type="pct"/>
            <w:tcBorders>
              <w:top w:val="single" w:sz="4" w:space="0" w:color="auto"/>
              <w:left w:val="nil"/>
              <w:bottom w:val="single" w:sz="4" w:space="0" w:color="auto"/>
              <w:right w:val="single" w:sz="4" w:space="0" w:color="auto"/>
            </w:tcBorders>
            <w:shd w:val="clear" w:color="auto" w:fill="auto"/>
            <w:vAlign w:val="center"/>
          </w:tcPr>
          <w:p w14:paraId="6A2BD3B1" w14:textId="60829FC2" w:rsidR="003017A3" w:rsidRPr="00E425DE" w:rsidRDefault="003017A3" w:rsidP="003017A3">
            <w:pPr>
              <w:tabs>
                <w:tab w:val="clear" w:pos="567"/>
              </w:tabs>
              <w:spacing w:after="0" w:line="240" w:lineRule="auto"/>
              <w:jc w:val="center"/>
              <w:rPr>
                <w:sz w:val="24"/>
                <w:lang w:val="vi-VN"/>
              </w:rPr>
            </w:pPr>
            <w:r w:rsidRPr="00E425DE">
              <w:rPr>
                <w:sz w:val="24"/>
              </w:rPr>
              <w:t xml:space="preserve"> 45,58%</w:t>
            </w:r>
          </w:p>
        </w:tc>
      </w:tr>
    </w:tbl>
    <w:p w14:paraId="7F6EB9E5" w14:textId="77777777" w:rsidR="006223D5" w:rsidRPr="00E425DE" w:rsidRDefault="006223D5" w:rsidP="006223D5">
      <w:pPr>
        <w:rPr>
          <w:lang w:eastAsia="ar-SA"/>
        </w:rPr>
      </w:pPr>
    </w:p>
    <w:p w14:paraId="32787A03" w14:textId="3439DC5B" w:rsidR="00FF6825" w:rsidRPr="00E425DE" w:rsidRDefault="00FF6825" w:rsidP="00ED5904">
      <w:pPr>
        <w:pStyle w:val="Heading4"/>
      </w:pPr>
      <w:bookmarkStart w:id="877" w:name="_Toc166513772"/>
      <w:r w:rsidRPr="00E425DE">
        <w:t>Du lịch xanh</w:t>
      </w:r>
      <w:bookmarkEnd w:id="877"/>
    </w:p>
    <w:p w14:paraId="045C079D" w14:textId="4EE9C6D9" w:rsidR="00CC1AA8" w:rsidRPr="00E425DE" w:rsidRDefault="00CC1AA8" w:rsidP="00ED5904">
      <w:pPr>
        <w:pStyle w:val="Heading5"/>
      </w:pPr>
      <w:r w:rsidRPr="00E425DE">
        <w:t>Mục tiêu chung</w:t>
      </w:r>
    </w:p>
    <w:p w14:paraId="2E58214F" w14:textId="77777777" w:rsidR="00CC1AA8" w:rsidRPr="00E425DE" w:rsidRDefault="00CC1AA8" w:rsidP="00ED5904">
      <w:pPr>
        <w:rPr>
          <w:lang w:eastAsia="ar-SA"/>
        </w:rPr>
      </w:pPr>
      <w:r w:rsidRPr="00E425DE">
        <w:rPr>
          <w:lang w:eastAsia="ar-SA"/>
        </w:rPr>
        <w:t>Mục tiêu tổng quát của phát triển du lịch xanh Khánh Hòa là tối đa hóa lợi ích kinh tế và xã hội trong khi đảm bảo bảo vệ môi trường và duy trì sự cân bằng bền vững. Phát triển du lịch xanh nhằm xây dựng một ngành du lịch phát triển lâu dài và có lợi cho mọi bên liên quan, bao gồm du khách, cộng đồng địa phương và môi trường. Mục tiêu tổng quát tập trung vào ba khía cạnh như sau:</w:t>
      </w:r>
    </w:p>
    <w:p w14:paraId="0602A8F9" w14:textId="19DE603E" w:rsidR="00CC1AA8" w:rsidRPr="00E425DE" w:rsidRDefault="00D33F2C" w:rsidP="00C34B69">
      <w:pPr>
        <w:pStyle w:val="ListParagraph"/>
      </w:pPr>
      <w:r w:rsidRPr="00E425DE">
        <w:rPr>
          <w:lang w:eastAsia="ar-SA"/>
        </w:rPr>
        <w:t>D</w:t>
      </w:r>
      <w:r w:rsidR="00CC1AA8" w:rsidRPr="00E425DE">
        <w:t>u lịch xanh đảm bảo bảo vệ và bảo tồn môi trường tự nhiên. Phát triển du lịch xanh khuyến khích việc sử dụng và bảo vệ tài nguyên tự nhiên một cách bền vững, giảm thiểu ô nhiễm môi trường và tác động tiêu cực lên hệ sinh thái.</w:t>
      </w:r>
    </w:p>
    <w:p w14:paraId="2F1900B2" w14:textId="031EE7BE" w:rsidR="00CC1AA8" w:rsidRPr="00E425DE" w:rsidRDefault="00D33F2C" w:rsidP="00C34B69">
      <w:pPr>
        <w:pStyle w:val="ListParagraph"/>
      </w:pPr>
      <w:r w:rsidRPr="00E425DE">
        <w:t>D</w:t>
      </w:r>
      <w:r w:rsidR="00CC1AA8" w:rsidRPr="00E425DE">
        <w:t>u lịch xanh tạo ra những cơ hội kinh doanh bền vững và công bằng cho cộng đồng địa phương. Phát triển du lịch xanh khuyến khích sự tham gia của người dân địa phương, tạo ra việc làm, đẩy mạnh thương mại công bằng và tăng cường sự phát triển kinh tế trong cộng đồng.</w:t>
      </w:r>
    </w:p>
    <w:p w14:paraId="6FD612CD" w14:textId="53AD26DC" w:rsidR="00CC1AA8" w:rsidRPr="00E425DE" w:rsidRDefault="00D33F2C" w:rsidP="00C34B69">
      <w:pPr>
        <w:pStyle w:val="ListParagraph"/>
      </w:pPr>
      <w:r w:rsidRPr="00E425DE">
        <w:t>D</w:t>
      </w:r>
      <w:r w:rsidR="00CC1AA8" w:rsidRPr="00E425DE">
        <w:t>u lịch xanh tôn trọng và thúc đẩy bảo tồn văn hóa địa phương, đồng thời tạo cơ hội cho sự giao lưu văn hóa và sự hiểu biết giữa du khách và cộng đồng địa phương. Phát triển du lịch xanh cũng đảm bảo sự công bằng và sự tham gia của cộng đồng địa phương trong việc quyết định và hưởng lợi từ hoạt động du lịch.</w:t>
      </w:r>
    </w:p>
    <w:p w14:paraId="3CC2BA88" w14:textId="63D1E600" w:rsidR="00CC1AA8" w:rsidRPr="00E425DE" w:rsidRDefault="00CC1AA8" w:rsidP="00ED5904">
      <w:pPr>
        <w:pStyle w:val="Heading5"/>
      </w:pPr>
      <w:r w:rsidRPr="00E425DE">
        <w:t>Mục tiêu cụ</w:t>
      </w:r>
      <w:r w:rsidRPr="00E425DE">
        <w:rPr>
          <w:lang w:val="en-US"/>
        </w:rPr>
        <w:t xml:space="preserve"> thể</w:t>
      </w:r>
    </w:p>
    <w:p w14:paraId="76AA3232" w14:textId="6B6DD509" w:rsidR="00ED5904" w:rsidRPr="00E425DE" w:rsidRDefault="00ED5904" w:rsidP="00ED5904">
      <w:pPr>
        <w:pStyle w:val="Caption"/>
        <w:keepNext/>
      </w:pPr>
      <w:bookmarkStart w:id="878" w:name="_Toc172052492"/>
      <w:r w:rsidRPr="00E425DE">
        <w:t xml:space="preserve">Bảng </w:t>
      </w:r>
      <w:r w:rsidRPr="00E425DE">
        <w:fldChar w:fldCharType="begin"/>
      </w:r>
      <w:r w:rsidRPr="00E425DE">
        <w:instrText xml:space="preserve"> STYLEREF 2 \s </w:instrText>
      </w:r>
      <w:r w:rsidRPr="00E425DE">
        <w:fldChar w:fldCharType="separate"/>
      </w:r>
      <w:r w:rsidR="00A55326" w:rsidRPr="00E425DE">
        <w:rPr>
          <w:noProof/>
        </w:rPr>
        <w:t>4</w:t>
      </w:r>
      <w:r w:rsidRPr="00E425DE">
        <w:rPr>
          <w:noProof/>
        </w:rPr>
        <w:fldChar w:fldCharType="end"/>
      </w:r>
      <w:r w:rsidR="00A55326" w:rsidRPr="00E425DE">
        <w:noBreakHyphen/>
      </w:r>
      <w:r w:rsidRPr="00E425DE">
        <w:fldChar w:fldCharType="begin"/>
      </w:r>
      <w:r w:rsidRPr="00E425DE">
        <w:instrText xml:space="preserve"> SEQ Bảng \* ARABIC \s 2 </w:instrText>
      </w:r>
      <w:r w:rsidRPr="00E425DE">
        <w:fldChar w:fldCharType="separate"/>
      </w:r>
      <w:r w:rsidR="00A55326" w:rsidRPr="00E425DE">
        <w:rPr>
          <w:noProof/>
        </w:rPr>
        <w:t>4</w:t>
      </w:r>
      <w:r w:rsidRPr="00E425DE">
        <w:rPr>
          <w:noProof/>
        </w:rPr>
        <w:fldChar w:fldCharType="end"/>
      </w:r>
      <w:r w:rsidRPr="00E425DE">
        <w:t xml:space="preserve">:  Mục tiêu </w:t>
      </w:r>
      <w:r w:rsidR="00F310BD" w:rsidRPr="00E425DE">
        <w:t>c</w:t>
      </w:r>
      <w:r w:rsidRPr="00E425DE">
        <w:t>huyển đổi xanh lĩnh vực Du lịch</w:t>
      </w:r>
      <w:bookmarkEnd w:id="878"/>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bottom w:w="58" w:type="dxa"/>
        </w:tblCellMar>
        <w:tblLook w:val="0400" w:firstRow="0" w:lastRow="0" w:firstColumn="0" w:lastColumn="0" w:noHBand="0" w:noVBand="1"/>
      </w:tblPr>
      <w:tblGrid>
        <w:gridCol w:w="1069"/>
        <w:gridCol w:w="976"/>
        <w:gridCol w:w="3862"/>
        <w:gridCol w:w="1051"/>
        <w:gridCol w:w="1056"/>
        <w:gridCol w:w="1048"/>
      </w:tblGrid>
      <w:tr w:rsidR="00E425DE" w:rsidRPr="00E425DE" w14:paraId="7FE1EF27" w14:textId="77777777" w:rsidTr="008549BC">
        <w:trPr>
          <w:trHeight w:val="535"/>
        </w:trPr>
        <w:tc>
          <w:tcPr>
            <w:tcW w:w="591" w:type="pct"/>
            <w:vAlign w:val="center"/>
          </w:tcPr>
          <w:p w14:paraId="32DD0325" w14:textId="77777777" w:rsidR="003D7481" w:rsidRPr="00E425DE" w:rsidRDefault="003D7481" w:rsidP="00E04E3B">
            <w:pPr>
              <w:widowControl w:val="0"/>
              <w:pBdr>
                <w:top w:val="nil"/>
                <w:left w:val="nil"/>
                <w:bottom w:val="nil"/>
                <w:right w:val="nil"/>
                <w:between w:val="nil"/>
              </w:pBdr>
              <w:spacing w:after="0" w:line="276" w:lineRule="auto"/>
              <w:jc w:val="center"/>
              <w:rPr>
                <w:b/>
                <w:sz w:val="24"/>
              </w:rPr>
            </w:pPr>
          </w:p>
        </w:tc>
        <w:tc>
          <w:tcPr>
            <w:tcW w:w="533" w:type="pct"/>
            <w:vAlign w:val="center"/>
          </w:tcPr>
          <w:p w14:paraId="73A20BC2" w14:textId="77777777" w:rsidR="003D7481" w:rsidRPr="00E425DE" w:rsidRDefault="003D7481" w:rsidP="00E04E3B">
            <w:pPr>
              <w:spacing w:after="0"/>
              <w:ind w:right="-20"/>
              <w:jc w:val="center"/>
              <w:rPr>
                <w:b/>
                <w:sz w:val="24"/>
              </w:rPr>
            </w:pPr>
            <w:r w:rsidRPr="00E425DE">
              <w:rPr>
                <w:b/>
                <w:sz w:val="24"/>
              </w:rPr>
              <w:t>Mã</w:t>
            </w:r>
          </w:p>
          <w:p w14:paraId="63CE65CD" w14:textId="2AA9FA4E" w:rsidR="003D7481" w:rsidRPr="00E425DE" w:rsidRDefault="003D7481" w:rsidP="00E04E3B">
            <w:pPr>
              <w:widowControl w:val="0"/>
              <w:pBdr>
                <w:top w:val="nil"/>
                <w:left w:val="nil"/>
                <w:bottom w:val="nil"/>
                <w:right w:val="nil"/>
                <w:between w:val="nil"/>
              </w:pBdr>
              <w:spacing w:after="0" w:line="276" w:lineRule="auto"/>
              <w:jc w:val="center"/>
              <w:rPr>
                <w:b/>
                <w:sz w:val="24"/>
              </w:rPr>
            </w:pPr>
            <w:r w:rsidRPr="00E425DE">
              <w:rPr>
                <w:b/>
                <w:sz w:val="24"/>
              </w:rPr>
              <w:t>chỉ tiêu</w:t>
            </w:r>
          </w:p>
        </w:tc>
        <w:tc>
          <w:tcPr>
            <w:tcW w:w="2132" w:type="pct"/>
            <w:vAlign w:val="center"/>
          </w:tcPr>
          <w:p w14:paraId="00244EA1" w14:textId="55F43A4E" w:rsidR="003D7481" w:rsidRPr="00E425DE" w:rsidRDefault="003D7481" w:rsidP="00E04E3B">
            <w:pPr>
              <w:widowControl w:val="0"/>
              <w:pBdr>
                <w:top w:val="nil"/>
                <w:left w:val="nil"/>
                <w:bottom w:val="nil"/>
                <w:right w:val="nil"/>
                <w:between w:val="nil"/>
              </w:pBdr>
              <w:spacing w:after="0" w:line="276" w:lineRule="auto"/>
              <w:jc w:val="center"/>
              <w:rPr>
                <w:b/>
                <w:sz w:val="24"/>
              </w:rPr>
            </w:pPr>
            <w:r w:rsidRPr="00E425DE">
              <w:rPr>
                <w:b/>
                <w:sz w:val="24"/>
              </w:rPr>
              <w:t>Mô tả chỉ tiêu</w:t>
            </w:r>
          </w:p>
        </w:tc>
        <w:tc>
          <w:tcPr>
            <w:tcW w:w="581" w:type="pct"/>
            <w:vAlign w:val="center"/>
          </w:tcPr>
          <w:p w14:paraId="0C151AB9" w14:textId="77777777" w:rsidR="003D7481" w:rsidRPr="00E425DE" w:rsidRDefault="003D7481" w:rsidP="00E04E3B">
            <w:pPr>
              <w:spacing w:after="0"/>
              <w:jc w:val="center"/>
              <w:rPr>
                <w:sz w:val="24"/>
              </w:rPr>
            </w:pPr>
            <w:r w:rsidRPr="00E425DE">
              <w:rPr>
                <w:b/>
                <w:sz w:val="24"/>
              </w:rPr>
              <w:t>Thực trạng 2023</w:t>
            </w:r>
          </w:p>
        </w:tc>
        <w:tc>
          <w:tcPr>
            <w:tcW w:w="584" w:type="pct"/>
            <w:vAlign w:val="center"/>
          </w:tcPr>
          <w:p w14:paraId="20AEEB46" w14:textId="77777777" w:rsidR="003D7481" w:rsidRPr="00E425DE" w:rsidRDefault="003D7481" w:rsidP="00E04E3B">
            <w:pPr>
              <w:spacing w:after="0"/>
              <w:jc w:val="center"/>
              <w:rPr>
                <w:sz w:val="24"/>
              </w:rPr>
            </w:pPr>
            <w:r w:rsidRPr="00E425DE">
              <w:rPr>
                <w:b/>
                <w:sz w:val="24"/>
              </w:rPr>
              <w:t>Mục tiêu 2025</w:t>
            </w:r>
          </w:p>
        </w:tc>
        <w:tc>
          <w:tcPr>
            <w:tcW w:w="579" w:type="pct"/>
            <w:vAlign w:val="center"/>
          </w:tcPr>
          <w:p w14:paraId="074F14E9" w14:textId="6C0C175E" w:rsidR="003D7481" w:rsidRPr="00E425DE" w:rsidRDefault="003D7481" w:rsidP="00E04E3B">
            <w:pPr>
              <w:spacing w:after="0"/>
              <w:ind w:right="-20"/>
              <w:jc w:val="center"/>
              <w:rPr>
                <w:b/>
                <w:sz w:val="24"/>
              </w:rPr>
            </w:pPr>
            <w:r w:rsidRPr="00E425DE">
              <w:rPr>
                <w:b/>
                <w:sz w:val="24"/>
              </w:rPr>
              <w:t>Mục tiêu 2030</w:t>
            </w:r>
          </w:p>
        </w:tc>
      </w:tr>
      <w:tr w:rsidR="00E425DE" w:rsidRPr="00E425DE" w14:paraId="4A3AF59F" w14:textId="77777777" w:rsidTr="008549BC">
        <w:trPr>
          <w:trHeight w:val="576"/>
        </w:trPr>
        <w:tc>
          <w:tcPr>
            <w:tcW w:w="591" w:type="pct"/>
            <w:vMerge w:val="restart"/>
            <w:vAlign w:val="center"/>
          </w:tcPr>
          <w:p w14:paraId="19A0BA6F" w14:textId="77777777" w:rsidR="003D7481" w:rsidRPr="00E425DE" w:rsidRDefault="003D7481" w:rsidP="00E04E3B">
            <w:pPr>
              <w:spacing w:after="0"/>
              <w:jc w:val="center"/>
              <w:rPr>
                <w:sz w:val="24"/>
              </w:rPr>
            </w:pPr>
            <w:r w:rsidRPr="00E425DE">
              <w:rPr>
                <w:sz w:val="24"/>
              </w:rPr>
              <w:t>Mục tiêu theo tiêu chí</w:t>
            </w:r>
          </w:p>
        </w:tc>
        <w:tc>
          <w:tcPr>
            <w:tcW w:w="533" w:type="pct"/>
            <w:vAlign w:val="center"/>
          </w:tcPr>
          <w:p w14:paraId="461CF330" w14:textId="78E32DF9" w:rsidR="003D7481" w:rsidRPr="00E425DE" w:rsidRDefault="003D7481" w:rsidP="00E04E3B">
            <w:pPr>
              <w:spacing w:after="0"/>
              <w:jc w:val="center"/>
              <w:rPr>
                <w:sz w:val="24"/>
              </w:rPr>
            </w:pPr>
            <w:r w:rsidRPr="00E425DE">
              <w:rPr>
                <w:sz w:val="24"/>
              </w:rPr>
              <w:t>KHX23</w:t>
            </w:r>
          </w:p>
        </w:tc>
        <w:tc>
          <w:tcPr>
            <w:tcW w:w="2132" w:type="pct"/>
            <w:vAlign w:val="center"/>
          </w:tcPr>
          <w:p w14:paraId="5FAA617C" w14:textId="7B4564A1" w:rsidR="003D7481" w:rsidRPr="00E425DE" w:rsidRDefault="003D7481" w:rsidP="00E04E3B">
            <w:pPr>
              <w:spacing w:after="0"/>
              <w:jc w:val="left"/>
              <w:rPr>
                <w:sz w:val="24"/>
              </w:rPr>
            </w:pPr>
            <w:r w:rsidRPr="00E425DE">
              <w:rPr>
                <w:sz w:val="24"/>
              </w:rPr>
              <w:t>Tỷ lệ đóng góp của hoạt động du lịch trong GRDP</w:t>
            </w:r>
          </w:p>
        </w:tc>
        <w:tc>
          <w:tcPr>
            <w:tcW w:w="581" w:type="pct"/>
            <w:vAlign w:val="center"/>
          </w:tcPr>
          <w:p w14:paraId="1766D392" w14:textId="77777777" w:rsidR="003D7481" w:rsidRPr="00E425DE" w:rsidRDefault="003D7481" w:rsidP="00E04E3B">
            <w:pPr>
              <w:spacing w:after="0"/>
              <w:jc w:val="center"/>
              <w:rPr>
                <w:sz w:val="24"/>
              </w:rPr>
            </w:pPr>
            <w:r w:rsidRPr="00E425DE">
              <w:rPr>
                <w:sz w:val="24"/>
              </w:rPr>
              <w:t>10%</w:t>
            </w:r>
          </w:p>
        </w:tc>
        <w:tc>
          <w:tcPr>
            <w:tcW w:w="584" w:type="pct"/>
            <w:vAlign w:val="center"/>
          </w:tcPr>
          <w:p w14:paraId="5ECF52BE" w14:textId="77777777" w:rsidR="003D7481" w:rsidRPr="00E425DE" w:rsidRDefault="003D7481" w:rsidP="00E04E3B">
            <w:pPr>
              <w:spacing w:after="0"/>
              <w:jc w:val="center"/>
              <w:rPr>
                <w:sz w:val="24"/>
              </w:rPr>
            </w:pPr>
            <w:r w:rsidRPr="00E425DE">
              <w:rPr>
                <w:sz w:val="24"/>
              </w:rPr>
              <w:t>12%</w:t>
            </w:r>
          </w:p>
        </w:tc>
        <w:tc>
          <w:tcPr>
            <w:tcW w:w="579" w:type="pct"/>
            <w:vAlign w:val="center"/>
          </w:tcPr>
          <w:p w14:paraId="52A62088" w14:textId="77777777" w:rsidR="003D7481" w:rsidRPr="00E425DE" w:rsidRDefault="003D7481" w:rsidP="00E04E3B">
            <w:pPr>
              <w:spacing w:after="0"/>
              <w:jc w:val="center"/>
              <w:rPr>
                <w:sz w:val="24"/>
              </w:rPr>
            </w:pPr>
            <w:r w:rsidRPr="00E425DE">
              <w:rPr>
                <w:sz w:val="24"/>
              </w:rPr>
              <w:t>14%</w:t>
            </w:r>
          </w:p>
        </w:tc>
      </w:tr>
      <w:tr w:rsidR="00E425DE" w:rsidRPr="00E425DE" w14:paraId="23297A7D" w14:textId="77777777" w:rsidTr="008549BC">
        <w:trPr>
          <w:trHeight w:val="256"/>
        </w:trPr>
        <w:tc>
          <w:tcPr>
            <w:tcW w:w="591" w:type="pct"/>
            <w:vMerge/>
            <w:vAlign w:val="center"/>
          </w:tcPr>
          <w:p w14:paraId="52EDA409" w14:textId="77777777" w:rsidR="003D7481" w:rsidRPr="00E425DE" w:rsidRDefault="003D7481" w:rsidP="00E04E3B">
            <w:pPr>
              <w:widowControl w:val="0"/>
              <w:pBdr>
                <w:top w:val="nil"/>
                <w:left w:val="nil"/>
                <w:bottom w:val="nil"/>
                <w:right w:val="nil"/>
                <w:between w:val="nil"/>
              </w:pBdr>
              <w:spacing w:after="0" w:line="276" w:lineRule="auto"/>
              <w:jc w:val="center"/>
              <w:rPr>
                <w:sz w:val="24"/>
              </w:rPr>
            </w:pPr>
          </w:p>
        </w:tc>
        <w:tc>
          <w:tcPr>
            <w:tcW w:w="533" w:type="pct"/>
            <w:vAlign w:val="center"/>
          </w:tcPr>
          <w:p w14:paraId="01BACDDB" w14:textId="3E67A1B8" w:rsidR="003D7481" w:rsidRPr="00E425DE" w:rsidRDefault="003D7481" w:rsidP="00E04E3B">
            <w:pPr>
              <w:spacing w:after="0"/>
              <w:jc w:val="center"/>
              <w:rPr>
                <w:sz w:val="24"/>
              </w:rPr>
            </w:pPr>
            <w:r w:rsidRPr="00E425DE">
              <w:rPr>
                <w:sz w:val="24"/>
              </w:rPr>
              <w:t>KHX24</w:t>
            </w:r>
          </w:p>
        </w:tc>
        <w:tc>
          <w:tcPr>
            <w:tcW w:w="2132" w:type="pct"/>
            <w:vAlign w:val="center"/>
          </w:tcPr>
          <w:p w14:paraId="76780334" w14:textId="30327345" w:rsidR="003D7481" w:rsidRPr="00E425DE" w:rsidRDefault="003D7481" w:rsidP="00E04E3B">
            <w:pPr>
              <w:spacing w:after="0"/>
              <w:jc w:val="left"/>
              <w:rPr>
                <w:sz w:val="24"/>
              </w:rPr>
            </w:pPr>
            <w:r w:rsidRPr="00E425DE">
              <w:rPr>
                <w:sz w:val="24"/>
              </w:rPr>
              <w:t>Tỷ lệ các điểm đến du lịch, cơ sở kinh doanh du lịch được dán nhãn xanh</w:t>
            </w:r>
          </w:p>
        </w:tc>
        <w:tc>
          <w:tcPr>
            <w:tcW w:w="581" w:type="pct"/>
            <w:vAlign w:val="center"/>
          </w:tcPr>
          <w:p w14:paraId="44EE3BCF" w14:textId="77777777" w:rsidR="003D7481" w:rsidRPr="00E425DE" w:rsidRDefault="003D7481" w:rsidP="00E04E3B">
            <w:pPr>
              <w:spacing w:after="0"/>
              <w:jc w:val="center"/>
              <w:rPr>
                <w:sz w:val="24"/>
              </w:rPr>
            </w:pPr>
            <w:r w:rsidRPr="00E425DE">
              <w:rPr>
                <w:sz w:val="24"/>
              </w:rPr>
              <w:t>12%</w:t>
            </w:r>
          </w:p>
        </w:tc>
        <w:tc>
          <w:tcPr>
            <w:tcW w:w="584" w:type="pct"/>
            <w:vAlign w:val="center"/>
          </w:tcPr>
          <w:p w14:paraId="02796006" w14:textId="77777777" w:rsidR="003D7481" w:rsidRPr="00E425DE" w:rsidRDefault="003D7481" w:rsidP="00E04E3B">
            <w:pPr>
              <w:spacing w:after="0"/>
              <w:jc w:val="center"/>
              <w:rPr>
                <w:sz w:val="24"/>
              </w:rPr>
            </w:pPr>
            <w:r w:rsidRPr="00E425DE">
              <w:rPr>
                <w:sz w:val="24"/>
              </w:rPr>
              <w:t>30%</w:t>
            </w:r>
          </w:p>
        </w:tc>
        <w:tc>
          <w:tcPr>
            <w:tcW w:w="579" w:type="pct"/>
            <w:vAlign w:val="center"/>
          </w:tcPr>
          <w:p w14:paraId="05658845" w14:textId="77777777" w:rsidR="003D7481" w:rsidRPr="00E425DE" w:rsidRDefault="003D7481" w:rsidP="00E04E3B">
            <w:pPr>
              <w:spacing w:after="0"/>
              <w:jc w:val="center"/>
              <w:rPr>
                <w:sz w:val="24"/>
              </w:rPr>
            </w:pPr>
            <w:r w:rsidRPr="00E425DE">
              <w:rPr>
                <w:sz w:val="24"/>
              </w:rPr>
              <w:t>80%</w:t>
            </w:r>
          </w:p>
        </w:tc>
      </w:tr>
      <w:tr w:rsidR="00E425DE" w:rsidRPr="00E425DE" w14:paraId="2CC40A8A" w14:textId="77777777" w:rsidTr="008549BC">
        <w:trPr>
          <w:trHeight w:val="2155"/>
        </w:trPr>
        <w:tc>
          <w:tcPr>
            <w:tcW w:w="591" w:type="pct"/>
            <w:vMerge/>
            <w:vAlign w:val="center"/>
          </w:tcPr>
          <w:p w14:paraId="094CD975" w14:textId="77777777" w:rsidR="003D7481" w:rsidRPr="00E425DE" w:rsidRDefault="003D7481" w:rsidP="00E04E3B">
            <w:pPr>
              <w:widowControl w:val="0"/>
              <w:pBdr>
                <w:top w:val="nil"/>
                <w:left w:val="nil"/>
                <w:bottom w:val="nil"/>
                <w:right w:val="nil"/>
                <w:between w:val="nil"/>
              </w:pBdr>
              <w:spacing w:after="0" w:line="276" w:lineRule="auto"/>
              <w:jc w:val="center"/>
              <w:rPr>
                <w:sz w:val="24"/>
              </w:rPr>
            </w:pPr>
          </w:p>
        </w:tc>
        <w:tc>
          <w:tcPr>
            <w:tcW w:w="533" w:type="pct"/>
            <w:vAlign w:val="center"/>
          </w:tcPr>
          <w:p w14:paraId="643F0FBE" w14:textId="28B3D7DA" w:rsidR="003D7481" w:rsidRPr="00E425DE" w:rsidRDefault="003D7481" w:rsidP="00E04E3B">
            <w:pPr>
              <w:spacing w:after="0"/>
              <w:jc w:val="center"/>
              <w:rPr>
                <w:sz w:val="24"/>
              </w:rPr>
            </w:pPr>
            <w:r w:rsidRPr="00E425DE">
              <w:rPr>
                <w:sz w:val="24"/>
              </w:rPr>
              <w:t>KHX25</w:t>
            </w:r>
          </w:p>
        </w:tc>
        <w:tc>
          <w:tcPr>
            <w:tcW w:w="2132" w:type="pct"/>
            <w:vAlign w:val="center"/>
          </w:tcPr>
          <w:p w14:paraId="624BD0FD" w14:textId="1A7CDE6F" w:rsidR="003D7481" w:rsidRPr="00E425DE" w:rsidRDefault="003D7481" w:rsidP="00E04E3B">
            <w:pPr>
              <w:spacing w:after="0"/>
              <w:jc w:val="left"/>
              <w:rPr>
                <w:sz w:val="24"/>
              </w:rPr>
            </w:pPr>
            <w:r w:rsidRPr="00E425DE">
              <w:rPr>
                <w:sz w:val="24"/>
              </w:rPr>
              <w:t>Tỷ lệ cơ sở kinh doanh du lịch (lưu trú, nhà hàng, khu vui chơi giải trí, mua sắm) phát sinh nước thải từ 10 m3/ngày (24 giờ) trở lên có công trình, thiết bị, hệ thống xử lý nước thải bảo đảm quy chuẩn kỹ thuật môi trường</w:t>
            </w:r>
          </w:p>
        </w:tc>
        <w:tc>
          <w:tcPr>
            <w:tcW w:w="581" w:type="pct"/>
            <w:vAlign w:val="center"/>
          </w:tcPr>
          <w:p w14:paraId="55938951" w14:textId="77777777" w:rsidR="003D7481" w:rsidRPr="00E425DE" w:rsidRDefault="003D7481" w:rsidP="00E04E3B">
            <w:pPr>
              <w:spacing w:after="0"/>
              <w:jc w:val="center"/>
              <w:rPr>
                <w:sz w:val="24"/>
              </w:rPr>
            </w:pPr>
            <w:r w:rsidRPr="00E425DE">
              <w:rPr>
                <w:sz w:val="24"/>
              </w:rPr>
              <w:t>40%</w:t>
            </w:r>
          </w:p>
        </w:tc>
        <w:tc>
          <w:tcPr>
            <w:tcW w:w="584" w:type="pct"/>
            <w:vAlign w:val="center"/>
          </w:tcPr>
          <w:p w14:paraId="1807D287" w14:textId="77777777" w:rsidR="003D7481" w:rsidRPr="00E425DE" w:rsidRDefault="003D7481" w:rsidP="00E04E3B">
            <w:pPr>
              <w:spacing w:after="0"/>
              <w:jc w:val="center"/>
              <w:rPr>
                <w:sz w:val="24"/>
              </w:rPr>
            </w:pPr>
            <w:r w:rsidRPr="00E425DE">
              <w:rPr>
                <w:sz w:val="24"/>
              </w:rPr>
              <w:t>50%</w:t>
            </w:r>
          </w:p>
        </w:tc>
        <w:tc>
          <w:tcPr>
            <w:tcW w:w="579" w:type="pct"/>
            <w:vAlign w:val="center"/>
          </w:tcPr>
          <w:p w14:paraId="7F24404F" w14:textId="77777777" w:rsidR="003D7481" w:rsidRPr="00E425DE" w:rsidRDefault="003D7481" w:rsidP="00E04E3B">
            <w:pPr>
              <w:spacing w:after="0"/>
              <w:jc w:val="center"/>
              <w:rPr>
                <w:sz w:val="24"/>
              </w:rPr>
            </w:pPr>
            <w:r w:rsidRPr="00E425DE">
              <w:rPr>
                <w:sz w:val="24"/>
              </w:rPr>
              <w:t>80%</w:t>
            </w:r>
          </w:p>
        </w:tc>
      </w:tr>
      <w:tr w:rsidR="00E425DE" w:rsidRPr="00E425DE" w14:paraId="2EB48971" w14:textId="77777777" w:rsidTr="008549BC">
        <w:trPr>
          <w:trHeight w:val="576"/>
        </w:trPr>
        <w:tc>
          <w:tcPr>
            <w:tcW w:w="591" w:type="pct"/>
            <w:vMerge/>
            <w:vAlign w:val="center"/>
          </w:tcPr>
          <w:p w14:paraId="77D52313" w14:textId="77777777" w:rsidR="003D7481" w:rsidRPr="00E425DE" w:rsidRDefault="003D7481" w:rsidP="00E04E3B">
            <w:pPr>
              <w:widowControl w:val="0"/>
              <w:pBdr>
                <w:top w:val="nil"/>
                <w:left w:val="nil"/>
                <w:bottom w:val="nil"/>
                <w:right w:val="nil"/>
                <w:between w:val="nil"/>
              </w:pBdr>
              <w:spacing w:after="0" w:line="276" w:lineRule="auto"/>
              <w:jc w:val="center"/>
              <w:rPr>
                <w:sz w:val="24"/>
              </w:rPr>
            </w:pPr>
          </w:p>
        </w:tc>
        <w:tc>
          <w:tcPr>
            <w:tcW w:w="533" w:type="pct"/>
            <w:vAlign w:val="center"/>
          </w:tcPr>
          <w:p w14:paraId="46AF9307" w14:textId="166C8F07" w:rsidR="003D7481" w:rsidRPr="00E425DE" w:rsidRDefault="003D7481" w:rsidP="00E04E3B">
            <w:pPr>
              <w:spacing w:after="0"/>
              <w:jc w:val="center"/>
              <w:rPr>
                <w:sz w:val="24"/>
              </w:rPr>
            </w:pPr>
            <w:r w:rsidRPr="00E425DE">
              <w:rPr>
                <w:sz w:val="24"/>
              </w:rPr>
              <w:t>KHX26</w:t>
            </w:r>
          </w:p>
        </w:tc>
        <w:tc>
          <w:tcPr>
            <w:tcW w:w="2132" w:type="pct"/>
            <w:vAlign w:val="center"/>
          </w:tcPr>
          <w:p w14:paraId="58A84896" w14:textId="436DFCED" w:rsidR="003D7481" w:rsidRPr="00E425DE" w:rsidRDefault="003D7481" w:rsidP="00E04E3B">
            <w:pPr>
              <w:spacing w:after="0"/>
              <w:jc w:val="left"/>
              <w:rPr>
                <w:sz w:val="24"/>
              </w:rPr>
            </w:pPr>
            <w:r w:rsidRPr="00E425DE">
              <w:rPr>
                <w:sz w:val="24"/>
              </w:rPr>
              <w:t>Tỷ lệ chất thải rắn sinh hoạt của các cơ sở kinh doanh du lịch (lưu trú, nhà hàng, lữ hành, vui chơi giải trí) được phân loại tại nguồn</w:t>
            </w:r>
          </w:p>
        </w:tc>
        <w:tc>
          <w:tcPr>
            <w:tcW w:w="581" w:type="pct"/>
            <w:vAlign w:val="center"/>
          </w:tcPr>
          <w:p w14:paraId="1DE81218" w14:textId="77777777" w:rsidR="003D7481" w:rsidRPr="00E425DE" w:rsidRDefault="003D7481" w:rsidP="00E04E3B">
            <w:pPr>
              <w:spacing w:after="0"/>
              <w:jc w:val="center"/>
              <w:rPr>
                <w:sz w:val="24"/>
              </w:rPr>
            </w:pPr>
            <w:r w:rsidRPr="00E425DE">
              <w:rPr>
                <w:sz w:val="24"/>
              </w:rPr>
              <w:t>20%</w:t>
            </w:r>
          </w:p>
        </w:tc>
        <w:tc>
          <w:tcPr>
            <w:tcW w:w="584" w:type="pct"/>
            <w:vAlign w:val="center"/>
          </w:tcPr>
          <w:p w14:paraId="6B0AD6B7" w14:textId="77777777" w:rsidR="003D7481" w:rsidRPr="00E425DE" w:rsidRDefault="003D7481" w:rsidP="00E04E3B">
            <w:pPr>
              <w:spacing w:after="0"/>
              <w:jc w:val="center"/>
              <w:rPr>
                <w:sz w:val="24"/>
              </w:rPr>
            </w:pPr>
            <w:r w:rsidRPr="00E425DE">
              <w:rPr>
                <w:sz w:val="24"/>
              </w:rPr>
              <w:t>60%</w:t>
            </w:r>
          </w:p>
        </w:tc>
        <w:tc>
          <w:tcPr>
            <w:tcW w:w="579" w:type="pct"/>
            <w:vAlign w:val="center"/>
          </w:tcPr>
          <w:p w14:paraId="19DC2CEF" w14:textId="77777777" w:rsidR="003D7481" w:rsidRPr="00E425DE" w:rsidRDefault="003D7481" w:rsidP="00E04E3B">
            <w:pPr>
              <w:spacing w:after="0"/>
              <w:jc w:val="center"/>
              <w:rPr>
                <w:sz w:val="24"/>
              </w:rPr>
            </w:pPr>
            <w:r w:rsidRPr="00E425DE">
              <w:rPr>
                <w:sz w:val="24"/>
              </w:rPr>
              <w:t>80%</w:t>
            </w:r>
          </w:p>
        </w:tc>
      </w:tr>
      <w:tr w:rsidR="00E425DE" w:rsidRPr="00E425DE" w14:paraId="41A56C2B" w14:textId="77777777" w:rsidTr="008549BC">
        <w:trPr>
          <w:trHeight w:val="576"/>
        </w:trPr>
        <w:tc>
          <w:tcPr>
            <w:tcW w:w="591" w:type="pct"/>
            <w:vMerge/>
            <w:vAlign w:val="center"/>
          </w:tcPr>
          <w:p w14:paraId="5F098BDD" w14:textId="77777777" w:rsidR="003D7481" w:rsidRPr="00E425DE" w:rsidRDefault="003D7481" w:rsidP="00E04E3B">
            <w:pPr>
              <w:widowControl w:val="0"/>
              <w:pBdr>
                <w:top w:val="nil"/>
                <w:left w:val="nil"/>
                <w:bottom w:val="nil"/>
                <w:right w:val="nil"/>
                <w:between w:val="nil"/>
              </w:pBdr>
              <w:spacing w:after="0" w:line="276" w:lineRule="auto"/>
              <w:jc w:val="center"/>
              <w:rPr>
                <w:sz w:val="24"/>
              </w:rPr>
            </w:pPr>
          </w:p>
        </w:tc>
        <w:tc>
          <w:tcPr>
            <w:tcW w:w="533" w:type="pct"/>
            <w:vAlign w:val="center"/>
          </w:tcPr>
          <w:p w14:paraId="0C4798FF" w14:textId="5DB7C84C" w:rsidR="003D7481" w:rsidRPr="00E425DE" w:rsidRDefault="003D7481" w:rsidP="00E04E3B">
            <w:pPr>
              <w:spacing w:after="0"/>
              <w:jc w:val="center"/>
              <w:rPr>
                <w:sz w:val="24"/>
              </w:rPr>
            </w:pPr>
            <w:r w:rsidRPr="00E425DE">
              <w:rPr>
                <w:sz w:val="24"/>
              </w:rPr>
              <w:t>KHX27</w:t>
            </w:r>
          </w:p>
        </w:tc>
        <w:tc>
          <w:tcPr>
            <w:tcW w:w="2132" w:type="pct"/>
            <w:vAlign w:val="center"/>
          </w:tcPr>
          <w:p w14:paraId="31C51DD8" w14:textId="6D8CD734" w:rsidR="003D7481" w:rsidRPr="00E425DE" w:rsidRDefault="003D7481" w:rsidP="00E04E3B">
            <w:pPr>
              <w:spacing w:after="0"/>
              <w:jc w:val="left"/>
              <w:rPr>
                <w:sz w:val="24"/>
              </w:rPr>
            </w:pPr>
            <w:r w:rsidRPr="00E425DE">
              <w:rPr>
                <w:sz w:val="24"/>
              </w:rPr>
              <w:t>Tỷ lệ cơ sở kinh doanh du lịch (lưu trú, nhà hàng, lữ hành, vui chơi giải trí) cam kết không sử dụng sản phẩm nhựa dùng một lần và túi ni lông khó phân hủy</w:t>
            </w:r>
          </w:p>
        </w:tc>
        <w:tc>
          <w:tcPr>
            <w:tcW w:w="581" w:type="pct"/>
            <w:vAlign w:val="center"/>
          </w:tcPr>
          <w:p w14:paraId="234EDF58" w14:textId="77777777" w:rsidR="003D7481" w:rsidRPr="00E425DE" w:rsidRDefault="003D7481" w:rsidP="00E04E3B">
            <w:pPr>
              <w:spacing w:after="0"/>
              <w:jc w:val="center"/>
              <w:rPr>
                <w:sz w:val="24"/>
              </w:rPr>
            </w:pPr>
            <w:r w:rsidRPr="00E425DE">
              <w:rPr>
                <w:sz w:val="24"/>
              </w:rPr>
              <w:t>20%</w:t>
            </w:r>
          </w:p>
        </w:tc>
        <w:tc>
          <w:tcPr>
            <w:tcW w:w="584" w:type="pct"/>
            <w:vAlign w:val="center"/>
          </w:tcPr>
          <w:p w14:paraId="23DAF030" w14:textId="77777777" w:rsidR="003D7481" w:rsidRPr="00E425DE" w:rsidRDefault="003D7481" w:rsidP="00E04E3B">
            <w:pPr>
              <w:spacing w:after="0"/>
              <w:jc w:val="center"/>
              <w:rPr>
                <w:sz w:val="24"/>
              </w:rPr>
            </w:pPr>
            <w:r w:rsidRPr="00E425DE">
              <w:rPr>
                <w:sz w:val="24"/>
              </w:rPr>
              <w:t>50%</w:t>
            </w:r>
          </w:p>
        </w:tc>
        <w:tc>
          <w:tcPr>
            <w:tcW w:w="579" w:type="pct"/>
            <w:vAlign w:val="center"/>
          </w:tcPr>
          <w:p w14:paraId="213D2447" w14:textId="77777777" w:rsidR="003D7481" w:rsidRPr="00E425DE" w:rsidRDefault="003D7481" w:rsidP="00E04E3B">
            <w:pPr>
              <w:spacing w:after="0"/>
              <w:jc w:val="center"/>
              <w:rPr>
                <w:sz w:val="24"/>
              </w:rPr>
            </w:pPr>
            <w:r w:rsidRPr="00E425DE">
              <w:rPr>
                <w:sz w:val="24"/>
              </w:rPr>
              <w:t>80%</w:t>
            </w:r>
          </w:p>
        </w:tc>
      </w:tr>
      <w:tr w:rsidR="00E425DE" w:rsidRPr="00E425DE" w14:paraId="4297245F" w14:textId="77777777" w:rsidTr="008549BC">
        <w:trPr>
          <w:trHeight w:val="576"/>
        </w:trPr>
        <w:tc>
          <w:tcPr>
            <w:tcW w:w="591" w:type="pct"/>
            <w:vMerge/>
            <w:vAlign w:val="center"/>
          </w:tcPr>
          <w:p w14:paraId="02338631" w14:textId="77777777" w:rsidR="003D7481" w:rsidRPr="00E425DE" w:rsidRDefault="003D7481" w:rsidP="00E04E3B">
            <w:pPr>
              <w:widowControl w:val="0"/>
              <w:pBdr>
                <w:top w:val="nil"/>
                <w:left w:val="nil"/>
                <w:bottom w:val="nil"/>
                <w:right w:val="nil"/>
                <w:between w:val="nil"/>
              </w:pBdr>
              <w:spacing w:after="0" w:line="276" w:lineRule="auto"/>
              <w:jc w:val="center"/>
              <w:rPr>
                <w:sz w:val="24"/>
              </w:rPr>
            </w:pPr>
          </w:p>
        </w:tc>
        <w:tc>
          <w:tcPr>
            <w:tcW w:w="533" w:type="pct"/>
            <w:vAlign w:val="center"/>
          </w:tcPr>
          <w:p w14:paraId="0DAFADBE" w14:textId="6E8BF3C2" w:rsidR="003D7481" w:rsidRPr="00E425DE" w:rsidRDefault="003D7481" w:rsidP="00E04E3B">
            <w:pPr>
              <w:spacing w:after="0"/>
              <w:jc w:val="center"/>
              <w:rPr>
                <w:sz w:val="24"/>
              </w:rPr>
            </w:pPr>
            <w:r w:rsidRPr="00E425DE">
              <w:rPr>
                <w:sz w:val="24"/>
              </w:rPr>
              <w:t>KHX28</w:t>
            </w:r>
          </w:p>
        </w:tc>
        <w:tc>
          <w:tcPr>
            <w:tcW w:w="2132" w:type="pct"/>
            <w:vAlign w:val="center"/>
          </w:tcPr>
          <w:p w14:paraId="27A8FE63" w14:textId="4F28CE31" w:rsidR="003D7481" w:rsidRPr="00E425DE" w:rsidRDefault="003D7481" w:rsidP="00E04E3B">
            <w:pPr>
              <w:spacing w:after="0"/>
              <w:jc w:val="left"/>
              <w:rPr>
                <w:sz w:val="24"/>
              </w:rPr>
            </w:pPr>
            <w:r w:rsidRPr="00E425DE">
              <w:rPr>
                <w:sz w:val="24"/>
              </w:rPr>
              <w:t>Tỷ lệ cơ sở kinh doanh du lịch (lưu trú, nhà hàng, lữ hành, vui chơi giải trí) đầu tư và sử dụng năng lượng tái tạo</w:t>
            </w:r>
          </w:p>
        </w:tc>
        <w:tc>
          <w:tcPr>
            <w:tcW w:w="581" w:type="pct"/>
            <w:vAlign w:val="center"/>
          </w:tcPr>
          <w:p w14:paraId="715C8E64" w14:textId="77777777" w:rsidR="003D7481" w:rsidRPr="00E425DE" w:rsidRDefault="003D7481" w:rsidP="00E04E3B">
            <w:pPr>
              <w:spacing w:after="0"/>
              <w:jc w:val="center"/>
              <w:rPr>
                <w:sz w:val="24"/>
              </w:rPr>
            </w:pPr>
            <w:r w:rsidRPr="00E425DE">
              <w:rPr>
                <w:sz w:val="24"/>
              </w:rPr>
              <w:t>80%</w:t>
            </w:r>
          </w:p>
        </w:tc>
        <w:tc>
          <w:tcPr>
            <w:tcW w:w="584" w:type="pct"/>
            <w:vAlign w:val="center"/>
          </w:tcPr>
          <w:p w14:paraId="06CF7EAE" w14:textId="77777777" w:rsidR="003D7481" w:rsidRPr="00E425DE" w:rsidRDefault="003D7481" w:rsidP="00E04E3B">
            <w:pPr>
              <w:spacing w:after="0"/>
              <w:jc w:val="center"/>
              <w:rPr>
                <w:sz w:val="24"/>
              </w:rPr>
            </w:pPr>
            <w:r w:rsidRPr="00E425DE">
              <w:rPr>
                <w:sz w:val="24"/>
              </w:rPr>
              <w:t>90%</w:t>
            </w:r>
          </w:p>
        </w:tc>
        <w:tc>
          <w:tcPr>
            <w:tcW w:w="579" w:type="pct"/>
            <w:vAlign w:val="center"/>
          </w:tcPr>
          <w:p w14:paraId="613B7F7F" w14:textId="77777777" w:rsidR="003D7481" w:rsidRPr="00E425DE" w:rsidRDefault="003D7481" w:rsidP="00E04E3B">
            <w:pPr>
              <w:spacing w:after="0"/>
              <w:jc w:val="center"/>
              <w:rPr>
                <w:sz w:val="24"/>
              </w:rPr>
            </w:pPr>
            <w:r w:rsidRPr="00E425DE">
              <w:rPr>
                <w:sz w:val="24"/>
              </w:rPr>
              <w:t>95%</w:t>
            </w:r>
          </w:p>
        </w:tc>
      </w:tr>
      <w:tr w:rsidR="00E425DE" w:rsidRPr="00E425DE" w14:paraId="59C850F3" w14:textId="77777777" w:rsidTr="008549BC">
        <w:trPr>
          <w:trHeight w:val="576"/>
        </w:trPr>
        <w:tc>
          <w:tcPr>
            <w:tcW w:w="591" w:type="pct"/>
            <w:vMerge w:val="restart"/>
            <w:vAlign w:val="center"/>
          </w:tcPr>
          <w:p w14:paraId="3B5B264E" w14:textId="77777777" w:rsidR="003D7481" w:rsidRPr="00E425DE" w:rsidRDefault="003D7481" w:rsidP="00E04E3B">
            <w:pPr>
              <w:spacing w:after="0"/>
              <w:jc w:val="center"/>
              <w:rPr>
                <w:sz w:val="24"/>
              </w:rPr>
            </w:pPr>
            <w:r w:rsidRPr="00E425DE">
              <w:rPr>
                <w:sz w:val="24"/>
              </w:rPr>
              <w:t>Mục tiêu khác</w:t>
            </w:r>
          </w:p>
        </w:tc>
        <w:tc>
          <w:tcPr>
            <w:tcW w:w="533" w:type="pct"/>
            <w:vAlign w:val="center"/>
          </w:tcPr>
          <w:p w14:paraId="32D9575A" w14:textId="0A1345C0" w:rsidR="003D7481" w:rsidRPr="00E425DE" w:rsidRDefault="003D7481" w:rsidP="00E04E3B">
            <w:pPr>
              <w:spacing w:after="0"/>
              <w:jc w:val="center"/>
              <w:rPr>
                <w:sz w:val="24"/>
              </w:rPr>
            </w:pPr>
            <w:r w:rsidRPr="00E425DE">
              <w:rPr>
                <w:sz w:val="24"/>
              </w:rPr>
              <w:t>KHX29</w:t>
            </w:r>
          </w:p>
        </w:tc>
        <w:tc>
          <w:tcPr>
            <w:tcW w:w="2132" w:type="pct"/>
            <w:vAlign w:val="center"/>
          </w:tcPr>
          <w:p w14:paraId="56F8E971" w14:textId="6B7B01A5" w:rsidR="003D7481" w:rsidRPr="00E425DE" w:rsidRDefault="003D7481" w:rsidP="00E04E3B">
            <w:pPr>
              <w:spacing w:after="0"/>
              <w:jc w:val="left"/>
              <w:rPr>
                <w:sz w:val="24"/>
              </w:rPr>
            </w:pPr>
            <w:r w:rsidRPr="00E425DE">
              <w:rPr>
                <w:sz w:val="24"/>
              </w:rPr>
              <w:t>Số tuyến điểm du lịch kết nối các khu/điểm đến du lịch xanh trong toàn tỉnh.</w:t>
            </w:r>
          </w:p>
        </w:tc>
        <w:tc>
          <w:tcPr>
            <w:tcW w:w="581" w:type="pct"/>
            <w:vAlign w:val="center"/>
          </w:tcPr>
          <w:p w14:paraId="4C84C2B2" w14:textId="77777777" w:rsidR="003D7481" w:rsidRPr="00E425DE" w:rsidRDefault="003D7481" w:rsidP="00E04E3B">
            <w:pPr>
              <w:spacing w:after="0"/>
              <w:jc w:val="center"/>
              <w:rPr>
                <w:sz w:val="24"/>
              </w:rPr>
            </w:pPr>
            <w:r w:rsidRPr="00E425DE">
              <w:rPr>
                <w:sz w:val="24"/>
              </w:rPr>
              <w:t>Chưa có</w:t>
            </w:r>
          </w:p>
        </w:tc>
        <w:tc>
          <w:tcPr>
            <w:tcW w:w="584" w:type="pct"/>
            <w:vAlign w:val="center"/>
          </w:tcPr>
          <w:p w14:paraId="1C2DF2F2" w14:textId="77777777" w:rsidR="003D7481" w:rsidRPr="00E425DE" w:rsidRDefault="003D7481" w:rsidP="00E04E3B">
            <w:pPr>
              <w:spacing w:after="0"/>
              <w:jc w:val="center"/>
              <w:rPr>
                <w:sz w:val="24"/>
              </w:rPr>
            </w:pPr>
            <w:r w:rsidRPr="00E425DE">
              <w:rPr>
                <w:sz w:val="24"/>
              </w:rPr>
              <w:t>1-2</w:t>
            </w:r>
          </w:p>
        </w:tc>
        <w:tc>
          <w:tcPr>
            <w:tcW w:w="579" w:type="pct"/>
            <w:vAlign w:val="center"/>
          </w:tcPr>
          <w:p w14:paraId="29CDDDF2" w14:textId="77777777" w:rsidR="003D7481" w:rsidRPr="00E425DE" w:rsidRDefault="003D7481" w:rsidP="00E04E3B">
            <w:pPr>
              <w:spacing w:after="0"/>
              <w:jc w:val="center"/>
              <w:rPr>
                <w:sz w:val="24"/>
              </w:rPr>
            </w:pPr>
            <w:r w:rsidRPr="00E425DE">
              <w:rPr>
                <w:sz w:val="24"/>
              </w:rPr>
              <w:t>4-6</w:t>
            </w:r>
          </w:p>
        </w:tc>
      </w:tr>
      <w:tr w:rsidR="00E425DE" w:rsidRPr="00E425DE" w14:paraId="69B7D021" w14:textId="77777777" w:rsidTr="008549BC">
        <w:trPr>
          <w:trHeight w:val="688"/>
        </w:trPr>
        <w:tc>
          <w:tcPr>
            <w:tcW w:w="591" w:type="pct"/>
            <w:vMerge/>
            <w:vAlign w:val="center"/>
          </w:tcPr>
          <w:p w14:paraId="74D6516B" w14:textId="77777777" w:rsidR="003D7481" w:rsidRPr="00E425DE" w:rsidRDefault="003D7481" w:rsidP="00E04E3B">
            <w:pPr>
              <w:widowControl w:val="0"/>
              <w:pBdr>
                <w:top w:val="nil"/>
                <w:left w:val="nil"/>
                <w:bottom w:val="nil"/>
                <w:right w:val="nil"/>
                <w:between w:val="nil"/>
              </w:pBdr>
              <w:spacing w:after="0" w:line="276" w:lineRule="auto"/>
              <w:jc w:val="center"/>
              <w:rPr>
                <w:sz w:val="24"/>
              </w:rPr>
            </w:pPr>
          </w:p>
        </w:tc>
        <w:tc>
          <w:tcPr>
            <w:tcW w:w="533" w:type="pct"/>
            <w:vAlign w:val="center"/>
          </w:tcPr>
          <w:p w14:paraId="5CFE5939" w14:textId="20679C5C" w:rsidR="003D7481" w:rsidRPr="00E425DE" w:rsidRDefault="003D7481" w:rsidP="00E04E3B">
            <w:pPr>
              <w:spacing w:after="0"/>
              <w:jc w:val="center"/>
              <w:rPr>
                <w:sz w:val="24"/>
              </w:rPr>
            </w:pPr>
            <w:r w:rsidRPr="00E425DE">
              <w:rPr>
                <w:sz w:val="24"/>
              </w:rPr>
              <w:t>KHX30</w:t>
            </w:r>
          </w:p>
        </w:tc>
        <w:tc>
          <w:tcPr>
            <w:tcW w:w="2132" w:type="pct"/>
            <w:vAlign w:val="center"/>
          </w:tcPr>
          <w:p w14:paraId="24B1DA84" w14:textId="77777777" w:rsidR="003D7481" w:rsidRPr="00E425DE" w:rsidRDefault="003D7481" w:rsidP="00E04E3B">
            <w:pPr>
              <w:spacing w:after="0"/>
              <w:jc w:val="left"/>
              <w:rPr>
                <w:sz w:val="24"/>
              </w:rPr>
            </w:pPr>
            <w:r w:rsidRPr="00E425DE">
              <w:rPr>
                <w:sz w:val="24"/>
              </w:rPr>
              <w:t>Mỗi khu/điểm du lịch có sản phẩm du lịch xanh được đưa vào khai thác.</w:t>
            </w:r>
          </w:p>
        </w:tc>
        <w:tc>
          <w:tcPr>
            <w:tcW w:w="581" w:type="pct"/>
            <w:vAlign w:val="center"/>
          </w:tcPr>
          <w:p w14:paraId="1306485B" w14:textId="77777777" w:rsidR="003D7481" w:rsidRPr="00E425DE" w:rsidRDefault="003D7481" w:rsidP="00E04E3B">
            <w:pPr>
              <w:spacing w:after="0"/>
              <w:jc w:val="center"/>
              <w:rPr>
                <w:sz w:val="24"/>
              </w:rPr>
            </w:pPr>
            <w:r w:rsidRPr="00E425DE">
              <w:rPr>
                <w:sz w:val="24"/>
              </w:rPr>
              <w:t>Chưa có</w:t>
            </w:r>
          </w:p>
        </w:tc>
        <w:tc>
          <w:tcPr>
            <w:tcW w:w="584" w:type="pct"/>
            <w:vAlign w:val="center"/>
          </w:tcPr>
          <w:p w14:paraId="73128A72" w14:textId="77777777" w:rsidR="003D7481" w:rsidRPr="00E425DE" w:rsidRDefault="003D7481" w:rsidP="00E04E3B">
            <w:pPr>
              <w:spacing w:after="0"/>
              <w:jc w:val="center"/>
              <w:rPr>
                <w:sz w:val="24"/>
              </w:rPr>
            </w:pPr>
            <w:r w:rsidRPr="00E425DE">
              <w:rPr>
                <w:sz w:val="24"/>
              </w:rPr>
              <w:t>2 sản phẩm</w:t>
            </w:r>
          </w:p>
        </w:tc>
        <w:tc>
          <w:tcPr>
            <w:tcW w:w="579" w:type="pct"/>
            <w:vAlign w:val="center"/>
          </w:tcPr>
          <w:p w14:paraId="29562AE1" w14:textId="77777777" w:rsidR="003D7481" w:rsidRPr="00E425DE" w:rsidRDefault="003D7481" w:rsidP="00E04E3B">
            <w:pPr>
              <w:spacing w:after="0"/>
              <w:jc w:val="center"/>
              <w:rPr>
                <w:sz w:val="24"/>
              </w:rPr>
            </w:pPr>
            <w:r w:rsidRPr="00E425DE">
              <w:rPr>
                <w:sz w:val="24"/>
              </w:rPr>
              <w:t>6-8 sản phẩm</w:t>
            </w:r>
          </w:p>
        </w:tc>
      </w:tr>
      <w:tr w:rsidR="00E425DE" w:rsidRPr="00E425DE" w14:paraId="0DAE1092" w14:textId="77777777" w:rsidTr="008549BC">
        <w:trPr>
          <w:trHeight w:val="576"/>
        </w:trPr>
        <w:tc>
          <w:tcPr>
            <w:tcW w:w="591" w:type="pct"/>
            <w:vMerge/>
            <w:vAlign w:val="center"/>
          </w:tcPr>
          <w:p w14:paraId="4BB86C63" w14:textId="77777777" w:rsidR="003D7481" w:rsidRPr="00E425DE" w:rsidRDefault="003D7481" w:rsidP="00E04E3B">
            <w:pPr>
              <w:widowControl w:val="0"/>
              <w:pBdr>
                <w:top w:val="nil"/>
                <w:left w:val="nil"/>
                <w:bottom w:val="nil"/>
                <w:right w:val="nil"/>
                <w:between w:val="nil"/>
              </w:pBdr>
              <w:spacing w:after="0" w:line="276" w:lineRule="auto"/>
              <w:jc w:val="center"/>
              <w:rPr>
                <w:sz w:val="24"/>
              </w:rPr>
            </w:pPr>
          </w:p>
        </w:tc>
        <w:tc>
          <w:tcPr>
            <w:tcW w:w="533" w:type="pct"/>
            <w:vAlign w:val="center"/>
          </w:tcPr>
          <w:p w14:paraId="7D22E91A" w14:textId="41E64572" w:rsidR="003D7481" w:rsidRPr="00E425DE" w:rsidRDefault="003D7481" w:rsidP="00E04E3B">
            <w:pPr>
              <w:spacing w:after="0"/>
              <w:jc w:val="center"/>
              <w:rPr>
                <w:sz w:val="24"/>
              </w:rPr>
            </w:pPr>
            <w:r w:rsidRPr="00E425DE">
              <w:rPr>
                <w:sz w:val="24"/>
              </w:rPr>
              <w:t>KHX31</w:t>
            </w:r>
          </w:p>
        </w:tc>
        <w:tc>
          <w:tcPr>
            <w:tcW w:w="2132" w:type="pct"/>
            <w:vAlign w:val="center"/>
          </w:tcPr>
          <w:p w14:paraId="3F55942A" w14:textId="68FAFA98" w:rsidR="003D7481" w:rsidRPr="00E425DE" w:rsidRDefault="003D7481" w:rsidP="00E04E3B">
            <w:pPr>
              <w:spacing w:after="0"/>
              <w:jc w:val="left"/>
              <w:rPr>
                <w:sz w:val="24"/>
              </w:rPr>
            </w:pPr>
            <w:r w:rsidRPr="00E425DE">
              <w:rPr>
                <w:sz w:val="24"/>
              </w:rPr>
              <w:t>Bản đồ số du lịch xanh kết nối các điểm đến, các cơ sở du lịch xanh Khánh Hoà để cung cấp thông tin cho khách du lịch.</w:t>
            </w:r>
          </w:p>
        </w:tc>
        <w:tc>
          <w:tcPr>
            <w:tcW w:w="581" w:type="pct"/>
            <w:vAlign w:val="center"/>
          </w:tcPr>
          <w:p w14:paraId="4816C27D" w14:textId="77777777" w:rsidR="003D7481" w:rsidRPr="00E425DE" w:rsidRDefault="003D7481" w:rsidP="00E04E3B">
            <w:pPr>
              <w:spacing w:after="0"/>
              <w:jc w:val="center"/>
              <w:rPr>
                <w:sz w:val="24"/>
              </w:rPr>
            </w:pPr>
            <w:r w:rsidRPr="00E425DE">
              <w:rPr>
                <w:sz w:val="24"/>
              </w:rPr>
              <w:t>Chưa có</w:t>
            </w:r>
          </w:p>
        </w:tc>
        <w:tc>
          <w:tcPr>
            <w:tcW w:w="584" w:type="pct"/>
            <w:vAlign w:val="center"/>
          </w:tcPr>
          <w:p w14:paraId="2C30188B" w14:textId="77777777" w:rsidR="003D7481" w:rsidRPr="00E425DE" w:rsidRDefault="003D7481" w:rsidP="00E04E3B">
            <w:pPr>
              <w:spacing w:after="0"/>
              <w:jc w:val="center"/>
              <w:rPr>
                <w:sz w:val="24"/>
              </w:rPr>
            </w:pPr>
            <w:r w:rsidRPr="00E425DE">
              <w:rPr>
                <w:sz w:val="24"/>
              </w:rPr>
              <w:t>100%</w:t>
            </w:r>
          </w:p>
        </w:tc>
        <w:tc>
          <w:tcPr>
            <w:tcW w:w="579" w:type="pct"/>
            <w:vAlign w:val="center"/>
          </w:tcPr>
          <w:p w14:paraId="4C2A4BE3" w14:textId="77777777" w:rsidR="003D7481" w:rsidRPr="00E425DE" w:rsidRDefault="003D7481" w:rsidP="00E04E3B">
            <w:pPr>
              <w:spacing w:after="0"/>
              <w:jc w:val="center"/>
              <w:rPr>
                <w:sz w:val="24"/>
              </w:rPr>
            </w:pPr>
            <w:r w:rsidRPr="00E425DE">
              <w:rPr>
                <w:sz w:val="24"/>
              </w:rPr>
              <w:t>100%</w:t>
            </w:r>
          </w:p>
        </w:tc>
      </w:tr>
      <w:tr w:rsidR="00E425DE" w:rsidRPr="00E425DE" w14:paraId="5F154A3F" w14:textId="77777777" w:rsidTr="008549BC">
        <w:trPr>
          <w:trHeight w:val="859"/>
        </w:trPr>
        <w:tc>
          <w:tcPr>
            <w:tcW w:w="591" w:type="pct"/>
            <w:vMerge/>
            <w:vAlign w:val="center"/>
          </w:tcPr>
          <w:p w14:paraId="69BE60FE" w14:textId="77777777" w:rsidR="003D7481" w:rsidRPr="00E425DE" w:rsidRDefault="003D7481" w:rsidP="00E04E3B">
            <w:pPr>
              <w:widowControl w:val="0"/>
              <w:pBdr>
                <w:top w:val="nil"/>
                <w:left w:val="nil"/>
                <w:bottom w:val="nil"/>
                <w:right w:val="nil"/>
                <w:between w:val="nil"/>
              </w:pBdr>
              <w:spacing w:after="0" w:line="276" w:lineRule="auto"/>
              <w:jc w:val="center"/>
              <w:rPr>
                <w:sz w:val="24"/>
              </w:rPr>
            </w:pPr>
          </w:p>
        </w:tc>
        <w:tc>
          <w:tcPr>
            <w:tcW w:w="533" w:type="pct"/>
            <w:vAlign w:val="center"/>
          </w:tcPr>
          <w:p w14:paraId="479BD3B4" w14:textId="3A02FFF4" w:rsidR="003D7481" w:rsidRPr="00E425DE" w:rsidRDefault="003D7481" w:rsidP="00E04E3B">
            <w:pPr>
              <w:spacing w:after="0"/>
              <w:jc w:val="center"/>
              <w:rPr>
                <w:sz w:val="24"/>
              </w:rPr>
            </w:pPr>
            <w:r w:rsidRPr="00E425DE">
              <w:rPr>
                <w:sz w:val="24"/>
              </w:rPr>
              <w:t>KHX32</w:t>
            </w:r>
          </w:p>
        </w:tc>
        <w:tc>
          <w:tcPr>
            <w:tcW w:w="2132" w:type="pct"/>
            <w:vAlign w:val="center"/>
          </w:tcPr>
          <w:p w14:paraId="40157BA7" w14:textId="7F6C8988" w:rsidR="003D7481" w:rsidRPr="00E425DE" w:rsidRDefault="003D7481" w:rsidP="00E04E3B">
            <w:pPr>
              <w:spacing w:after="0"/>
              <w:jc w:val="left"/>
              <w:rPr>
                <w:sz w:val="24"/>
              </w:rPr>
            </w:pPr>
            <w:r w:rsidRPr="00E425DE">
              <w:rPr>
                <w:sz w:val="24"/>
              </w:rPr>
              <w:t>Có 01 trung tâm điều hành thông tin, hỗ trợ khách du lịch theo tiêu chuẩn quốc tế.</w:t>
            </w:r>
          </w:p>
        </w:tc>
        <w:tc>
          <w:tcPr>
            <w:tcW w:w="581" w:type="pct"/>
            <w:vAlign w:val="center"/>
          </w:tcPr>
          <w:p w14:paraId="00DAD1E2" w14:textId="77777777" w:rsidR="003D7481" w:rsidRPr="00E425DE" w:rsidRDefault="003D7481" w:rsidP="00E04E3B">
            <w:pPr>
              <w:spacing w:after="0"/>
              <w:jc w:val="center"/>
              <w:rPr>
                <w:sz w:val="24"/>
              </w:rPr>
            </w:pPr>
            <w:r w:rsidRPr="00E425DE">
              <w:rPr>
                <w:sz w:val="24"/>
              </w:rPr>
              <w:t>Chưa có</w:t>
            </w:r>
          </w:p>
        </w:tc>
        <w:tc>
          <w:tcPr>
            <w:tcW w:w="584" w:type="pct"/>
            <w:vAlign w:val="center"/>
          </w:tcPr>
          <w:p w14:paraId="65B268D9" w14:textId="77777777" w:rsidR="003D7481" w:rsidRPr="00E425DE" w:rsidRDefault="003D7481" w:rsidP="00E04E3B">
            <w:pPr>
              <w:spacing w:after="0"/>
              <w:jc w:val="center"/>
              <w:rPr>
                <w:sz w:val="24"/>
              </w:rPr>
            </w:pPr>
            <w:r w:rsidRPr="00E425DE">
              <w:rPr>
                <w:sz w:val="24"/>
              </w:rPr>
              <w:t>01 TT</w:t>
            </w:r>
          </w:p>
        </w:tc>
        <w:tc>
          <w:tcPr>
            <w:tcW w:w="579" w:type="pct"/>
            <w:vAlign w:val="center"/>
          </w:tcPr>
          <w:p w14:paraId="086D2AF2" w14:textId="77777777" w:rsidR="003D7481" w:rsidRPr="00E425DE" w:rsidRDefault="003D7481" w:rsidP="00E04E3B">
            <w:pPr>
              <w:spacing w:after="0"/>
              <w:jc w:val="center"/>
              <w:rPr>
                <w:sz w:val="24"/>
              </w:rPr>
            </w:pPr>
            <w:r w:rsidRPr="00E425DE">
              <w:rPr>
                <w:sz w:val="24"/>
              </w:rPr>
              <w:t>01 TT</w:t>
            </w:r>
          </w:p>
        </w:tc>
      </w:tr>
      <w:tr w:rsidR="00E425DE" w:rsidRPr="00E425DE" w14:paraId="43C3F7AB" w14:textId="77777777" w:rsidTr="008549BC">
        <w:trPr>
          <w:trHeight w:val="346"/>
        </w:trPr>
        <w:tc>
          <w:tcPr>
            <w:tcW w:w="591" w:type="pct"/>
            <w:vMerge w:val="restart"/>
            <w:vAlign w:val="center"/>
          </w:tcPr>
          <w:p w14:paraId="451DF68B" w14:textId="77777777" w:rsidR="003D7481" w:rsidRPr="00E425DE" w:rsidRDefault="003D7481" w:rsidP="00E04E3B">
            <w:pPr>
              <w:spacing w:after="0"/>
              <w:jc w:val="center"/>
              <w:rPr>
                <w:sz w:val="24"/>
              </w:rPr>
            </w:pPr>
          </w:p>
          <w:p w14:paraId="4ECE45E7" w14:textId="467A7343" w:rsidR="003D7481" w:rsidRPr="00E425DE" w:rsidRDefault="003D7481" w:rsidP="00E04E3B">
            <w:pPr>
              <w:spacing w:after="0"/>
              <w:jc w:val="center"/>
              <w:rPr>
                <w:sz w:val="24"/>
              </w:rPr>
            </w:pPr>
            <w:r w:rsidRPr="00E425DE">
              <w:rPr>
                <w:sz w:val="24"/>
              </w:rPr>
              <w:t xml:space="preserve">Mục tiêu </w:t>
            </w:r>
            <w:r w:rsidR="007D2633" w:rsidRPr="00E425DE">
              <w:rPr>
                <w:sz w:val="24"/>
              </w:rPr>
              <w:t>theo tiêu chí bổ sung</w:t>
            </w:r>
          </w:p>
        </w:tc>
        <w:tc>
          <w:tcPr>
            <w:tcW w:w="533" w:type="pct"/>
            <w:vAlign w:val="center"/>
          </w:tcPr>
          <w:p w14:paraId="5A5C81CA" w14:textId="20220FCE" w:rsidR="003D7481" w:rsidRPr="00E425DE" w:rsidRDefault="003D7481" w:rsidP="00E04E3B">
            <w:pPr>
              <w:spacing w:after="0"/>
              <w:jc w:val="center"/>
              <w:rPr>
                <w:sz w:val="24"/>
              </w:rPr>
            </w:pPr>
            <w:r w:rsidRPr="00E425DE">
              <w:rPr>
                <w:sz w:val="24"/>
              </w:rPr>
              <w:t>KHX33</w:t>
            </w:r>
          </w:p>
        </w:tc>
        <w:tc>
          <w:tcPr>
            <w:tcW w:w="2132" w:type="pct"/>
            <w:vAlign w:val="center"/>
          </w:tcPr>
          <w:p w14:paraId="29EBF82D" w14:textId="77777777" w:rsidR="003D7481" w:rsidRPr="00E425DE" w:rsidRDefault="003D7481" w:rsidP="00E04E3B">
            <w:pPr>
              <w:spacing w:after="0"/>
              <w:jc w:val="left"/>
              <w:rPr>
                <w:sz w:val="24"/>
              </w:rPr>
            </w:pPr>
            <w:r w:rsidRPr="00E425DE">
              <w:rPr>
                <w:sz w:val="24"/>
              </w:rPr>
              <w:t>Tỷ lệ bảo tồn tài nguyên du lịch (tự nhiên và nhân văn)</w:t>
            </w:r>
          </w:p>
        </w:tc>
        <w:tc>
          <w:tcPr>
            <w:tcW w:w="581" w:type="pct"/>
            <w:vAlign w:val="center"/>
          </w:tcPr>
          <w:p w14:paraId="622ABA4F" w14:textId="77777777" w:rsidR="003D7481" w:rsidRPr="00E425DE" w:rsidRDefault="003D7481" w:rsidP="00E04E3B">
            <w:pPr>
              <w:spacing w:after="0"/>
              <w:jc w:val="center"/>
              <w:rPr>
                <w:sz w:val="24"/>
              </w:rPr>
            </w:pPr>
            <w:r w:rsidRPr="00E425DE">
              <w:rPr>
                <w:sz w:val="24"/>
              </w:rPr>
              <w:t>Chưa có</w:t>
            </w:r>
          </w:p>
        </w:tc>
        <w:tc>
          <w:tcPr>
            <w:tcW w:w="584" w:type="pct"/>
            <w:vAlign w:val="center"/>
          </w:tcPr>
          <w:p w14:paraId="1C3A4BD5" w14:textId="77777777" w:rsidR="003D7481" w:rsidRPr="00E425DE" w:rsidRDefault="003D7481" w:rsidP="00E04E3B">
            <w:pPr>
              <w:spacing w:after="0"/>
              <w:jc w:val="center"/>
              <w:rPr>
                <w:sz w:val="24"/>
              </w:rPr>
            </w:pPr>
            <w:r w:rsidRPr="00E425DE">
              <w:rPr>
                <w:sz w:val="24"/>
              </w:rPr>
              <w:t>50%</w:t>
            </w:r>
          </w:p>
        </w:tc>
        <w:tc>
          <w:tcPr>
            <w:tcW w:w="579" w:type="pct"/>
            <w:vAlign w:val="center"/>
          </w:tcPr>
          <w:p w14:paraId="037BE9C6" w14:textId="77777777" w:rsidR="003D7481" w:rsidRPr="00E425DE" w:rsidRDefault="003D7481" w:rsidP="00E04E3B">
            <w:pPr>
              <w:spacing w:after="0"/>
              <w:jc w:val="center"/>
              <w:rPr>
                <w:sz w:val="24"/>
              </w:rPr>
            </w:pPr>
            <w:r w:rsidRPr="00E425DE">
              <w:rPr>
                <w:sz w:val="24"/>
              </w:rPr>
              <w:t>70%</w:t>
            </w:r>
          </w:p>
        </w:tc>
      </w:tr>
      <w:tr w:rsidR="00E425DE" w:rsidRPr="00E425DE" w14:paraId="026B8A3C" w14:textId="77777777" w:rsidTr="008549BC">
        <w:trPr>
          <w:trHeight w:val="553"/>
        </w:trPr>
        <w:tc>
          <w:tcPr>
            <w:tcW w:w="591" w:type="pct"/>
            <w:vMerge/>
            <w:vAlign w:val="center"/>
          </w:tcPr>
          <w:p w14:paraId="50013170" w14:textId="77777777" w:rsidR="003D7481" w:rsidRPr="00E425DE" w:rsidRDefault="003D7481" w:rsidP="00E04E3B">
            <w:pPr>
              <w:widowControl w:val="0"/>
              <w:pBdr>
                <w:top w:val="nil"/>
                <w:left w:val="nil"/>
                <w:bottom w:val="nil"/>
                <w:right w:val="nil"/>
                <w:between w:val="nil"/>
              </w:pBdr>
              <w:spacing w:after="0" w:line="276" w:lineRule="auto"/>
              <w:jc w:val="center"/>
              <w:rPr>
                <w:sz w:val="24"/>
              </w:rPr>
            </w:pPr>
          </w:p>
        </w:tc>
        <w:tc>
          <w:tcPr>
            <w:tcW w:w="533" w:type="pct"/>
            <w:vAlign w:val="center"/>
          </w:tcPr>
          <w:p w14:paraId="58D2791E" w14:textId="55C51558" w:rsidR="003D7481" w:rsidRPr="00E425DE" w:rsidRDefault="003D7481" w:rsidP="00E04E3B">
            <w:pPr>
              <w:spacing w:after="0"/>
              <w:jc w:val="center"/>
              <w:rPr>
                <w:sz w:val="24"/>
              </w:rPr>
            </w:pPr>
            <w:r w:rsidRPr="00E425DE">
              <w:rPr>
                <w:sz w:val="24"/>
              </w:rPr>
              <w:t>KHX34</w:t>
            </w:r>
          </w:p>
        </w:tc>
        <w:tc>
          <w:tcPr>
            <w:tcW w:w="2132" w:type="pct"/>
            <w:vAlign w:val="center"/>
          </w:tcPr>
          <w:p w14:paraId="1D7D4F2A" w14:textId="77777777" w:rsidR="003D7481" w:rsidRPr="00E425DE" w:rsidRDefault="003D7481" w:rsidP="00E04E3B">
            <w:pPr>
              <w:spacing w:after="0"/>
              <w:jc w:val="left"/>
              <w:rPr>
                <w:sz w:val="24"/>
              </w:rPr>
            </w:pPr>
            <w:r w:rsidRPr="00E425DE">
              <w:rPr>
                <w:sz w:val="24"/>
              </w:rPr>
              <w:t>Tỷ lệ bảo tồn đa dạng sinh học, hệ sinh thái và cảnh quan du lịch</w:t>
            </w:r>
          </w:p>
        </w:tc>
        <w:tc>
          <w:tcPr>
            <w:tcW w:w="581" w:type="pct"/>
            <w:vAlign w:val="center"/>
          </w:tcPr>
          <w:p w14:paraId="69F7CD02" w14:textId="77777777" w:rsidR="003D7481" w:rsidRPr="00E425DE" w:rsidRDefault="003D7481" w:rsidP="00E04E3B">
            <w:pPr>
              <w:spacing w:after="0"/>
              <w:jc w:val="center"/>
              <w:rPr>
                <w:sz w:val="24"/>
              </w:rPr>
            </w:pPr>
            <w:r w:rsidRPr="00E425DE">
              <w:rPr>
                <w:sz w:val="24"/>
              </w:rPr>
              <w:t>Chưa có</w:t>
            </w:r>
          </w:p>
        </w:tc>
        <w:tc>
          <w:tcPr>
            <w:tcW w:w="584" w:type="pct"/>
            <w:vAlign w:val="center"/>
          </w:tcPr>
          <w:p w14:paraId="6280B059" w14:textId="77777777" w:rsidR="003D7481" w:rsidRPr="00E425DE" w:rsidRDefault="003D7481" w:rsidP="00E04E3B">
            <w:pPr>
              <w:spacing w:after="0"/>
              <w:jc w:val="center"/>
              <w:rPr>
                <w:sz w:val="24"/>
              </w:rPr>
            </w:pPr>
            <w:r w:rsidRPr="00E425DE">
              <w:rPr>
                <w:sz w:val="24"/>
              </w:rPr>
              <w:t>50%</w:t>
            </w:r>
          </w:p>
        </w:tc>
        <w:tc>
          <w:tcPr>
            <w:tcW w:w="579" w:type="pct"/>
            <w:vAlign w:val="center"/>
          </w:tcPr>
          <w:p w14:paraId="7DFA3260" w14:textId="77777777" w:rsidR="003D7481" w:rsidRPr="00E425DE" w:rsidRDefault="003D7481" w:rsidP="00E04E3B">
            <w:pPr>
              <w:spacing w:after="0"/>
              <w:jc w:val="center"/>
              <w:rPr>
                <w:sz w:val="24"/>
              </w:rPr>
            </w:pPr>
            <w:r w:rsidRPr="00E425DE">
              <w:rPr>
                <w:sz w:val="24"/>
              </w:rPr>
              <w:t>70%</w:t>
            </w:r>
          </w:p>
        </w:tc>
      </w:tr>
    </w:tbl>
    <w:p w14:paraId="248262A8" w14:textId="77777777" w:rsidR="00CC1AA8" w:rsidRPr="00E425DE" w:rsidRDefault="00CC1AA8" w:rsidP="00CC1AA8">
      <w:pPr>
        <w:rPr>
          <w:lang w:eastAsia="ar-SA"/>
        </w:rPr>
      </w:pPr>
    </w:p>
    <w:p w14:paraId="3C1C133D" w14:textId="1D7E647C" w:rsidR="00FF6825" w:rsidRPr="00E425DE" w:rsidRDefault="00FF6825" w:rsidP="00ED5904">
      <w:pPr>
        <w:pStyle w:val="Heading4"/>
      </w:pPr>
      <w:bookmarkStart w:id="879" w:name="_Toc166513773"/>
      <w:r w:rsidRPr="00E425DE">
        <w:t>Hạ tầng xanh</w:t>
      </w:r>
      <w:bookmarkEnd w:id="879"/>
    </w:p>
    <w:p w14:paraId="1938335E" w14:textId="300E6EC4" w:rsidR="001A36EE" w:rsidRPr="00E425DE" w:rsidRDefault="001A36EE" w:rsidP="00ED5904">
      <w:pPr>
        <w:pStyle w:val="Heading5"/>
        <w:rPr>
          <w:lang w:val="en-US"/>
        </w:rPr>
      </w:pPr>
      <w:r w:rsidRPr="00E425DE">
        <w:t>Mục tiêu chung</w:t>
      </w:r>
    </w:p>
    <w:p w14:paraId="3F164F4B" w14:textId="7E55A480" w:rsidR="0001451E" w:rsidRPr="00E425DE" w:rsidRDefault="0001451E" w:rsidP="00E04E3B">
      <w:r w:rsidRPr="00E425DE">
        <w:t>Mục tiêu chung về phát triển hạ tầng xanh là:</w:t>
      </w:r>
    </w:p>
    <w:p w14:paraId="10C87445" w14:textId="59ED0672" w:rsidR="001A36EE" w:rsidRPr="00E425DE" w:rsidRDefault="001A36EE" w:rsidP="00E04E3B">
      <w:pPr>
        <w:pStyle w:val="ListParagraph"/>
        <w:rPr>
          <w:lang w:eastAsia="ar-SA"/>
        </w:rPr>
      </w:pPr>
      <w:r w:rsidRPr="00E425DE">
        <w:rPr>
          <w:lang w:eastAsia="ar-SA"/>
        </w:rPr>
        <w:t xml:space="preserve">Từng bước hoàn thiện chất lượng hạ tầng, dịch vụ, chuyển đổi mô hình hạ tầng xanh, có khả năng ứng phó biến đổi khí hậu, dựa trên quản lý thông minh, mở rộng kết nối, hoàn thiện hạ tầng xanh trên toàn tỉnh Khánh Hoà, khi trở thành thành phố trực thuộc trung ương 2050. </w:t>
      </w:r>
    </w:p>
    <w:p w14:paraId="75212D1E" w14:textId="7A344A0E" w:rsidR="001A36EE" w:rsidRPr="00E425DE" w:rsidRDefault="001A36EE" w:rsidP="00E04E3B">
      <w:pPr>
        <w:pStyle w:val="ListParagraph"/>
        <w:rPr>
          <w:lang w:eastAsia="ar-SA"/>
        </w:rPr>
      </w:pPr>
      <w:r w:rsidRPr="00E425DE">
        <w:rPr>
          <w:lang w:eastAsia="ar-SA"/>
        </w:rPr>
        <w:t xml:space="preserve">Hoàn thiện hệ thống hạ tầng kỹ thuật, hạ tầng xã hội đảm bảo chất lượng cuộc sống và phục vụ phát triển du lịch, hoàn thành các chỉ tiêu đô thị loại I. Chuyển đổi sang mô hình hạ tầng xanh, bền vững dựa trên điều kiện tự nhiên, trong quy hoạch, dự án đầu tư xây dựng và cải tạo các khu vực hiện hữu trong đô thị. </w:t>
      </w:r>
    </w:p>
    <w:p w14:paraId="49FAA811" w14:textId="430A01E2" w:rsidR="001A36EE" w:rsidRPr="00E425DE" w:rsidRDefault="001A36EE" w:rsidP="00E04E3B">
      <w:pPr>
        <w:pStyle w:val="ListParagraph"/>
      </w:pPr>
      <w:r w:rsidRPr="00E425DE">
        <w:rPr>
          <w:lang w:eastAsia="ar-SA"/>
        </w:rPr>
        <w:t>Mở rộng, kết nối, phát triển hạ tầng xanh trên quy mô liên tỉnh, vùng tỉnh, đảm bảo hạn chế rủi ro thiên tai, thích ứng, ứng phó với biến đổi khí hậu. Xây dựng mô hình quản lý hạ tầng thông minh dựa trên ứng dụng công nghệ kỹ thuật hiện đ</w:t>
      </w:r>
      <w:r w:rsidRPr="00E425DE">
        <w:t>ại.</w:t>
      </w:r>
    </w:p>
    <w:p w14:paraId="34BC1FD5" w14:textId="0F2825A8" w:rsidR="001A36EE" w:rsidRPr="00E425DE" w:rsidRDefault="001A36EE" w:rsidP="00ED5904">
      <w:pPr>
        <w:pStyle w:val="Heading5"/>
      </w:pPr>
      <w:r w:rsidRPr="00E425DE">
        <w:t>Mục tiêu cụ thể</w:t>
      </w:r>
    </w:p>
    <w:p w14:paraId="59272E5F" w14:textId="55AA3EAD" w:rsidR="00ED5904" w:rsidRPr="00E425DE" w:rsidRDefault="00ED5904" w:rsidP="00ED5904">
      <w:pPr>
        <w:pStyle w:val="Caption"/>
        <w:keepNext/>
      </w:pPr>
      <w:bookmarkStart w:id="880" w:name="_Toc172052493"/>
      <w:r w:rsidRPr="00E425DE">
        <w:t xml:space="preserve">Bảng </w:t>
      </w:r>
      <w:r w:rsidRPr="00E425DE">
        <w:fldChar w:fldCharType="begin"/>
      </w:r>
      <w:r w:rsidRPr="00E425DE">
        <w:instrText xml:space="preserve"> STYLEREF 2 \s </w:instrText>
      </w:r>
      <w:r w:rsidRPr="00E425DE">
        <w:fldChar w:fldCharType="separate"/>
      </w:r>
      <w:r w:rsidR="00A55326" w:rsidRPr="00E425DE">
        <w:rPr>
          <w:noProof/>
        </w:rPr>
        <w:t>4</w:t>
      </w:r>
      <w:r w:rsidRPr="00E425DE">
        <w:rPr>
          <w:noProof/>
        </w:rPr>
        <w:fldChar w:fldCharType="end"/>
      </w:r>
      <w:r w:rsidR="00A55326" w:rsidRPr="00E425DE">
        <w:noBreakHyphen/>
      </w:r>
      <w:r w:rsidRPr="00E425DE">
        <w:fldChar w:fldCharType="begin"/>
      </w:r>
      <w:r w:rsidRPr="00E425DE">
        <w:instrText xml:space="preserve"> SEQ Bảng \* ARABIC \s 2 </w:instrText>
      </w:r>
      <w:r w:rsidRPr="00E425DE">
        <w:fldChar w:fldCharType="separate"/>
      </w:r>
      <w:r w:rsidR="00A55326" w:rsidRPr="00E425DE">
        <w:rPr>
          <w:noProof/>
        </w:rPr>
        <w:t>5</w:t>
      </w:r>
      <w:r w:rsidRPr="00E425DE">
        <w:rPr>
          <w:noProof/>
        </w:rPr>
        <w:fldChar w:fldCharType="end"/>
      </w:r>
      <w:r w:rsidRPr="00E425DE">
        <w:t xml:space="preserve">: Mục tiêu </w:t>
      </w:r>
      <w:r w:rsidR="00F310BD" w:rsidRPr="00E425DE">
        <w:t>c</w:t>
      </w:r>
      <w:r w:rsidRPr="00E425DE">
        <w:t>huyển đổi xanh lĩnh vực Hạ tầng</w:t>
      </w:r>
      <w:bookmarkEnd w:id="880"/>
    </w:p>
    <w:tbl>
      <w:tblPr>
        <w:tblW w:w="5000" w:type="pct"/>
        <w:tblCellMar>
          <w:top w:w="58" w:type="dxa"/>
          <w:bottom w:w="58" w:type="dxa"/>
        </w:tblCellMar>
        <w:tblLook w:val="04A0" w:firstRow="1" w:lastRow="0" w:firstColumn="1" w:lastColumn="0" w:noHBand="0" w:noVBand="1"/>
      </w:tblPr>
      <w:tblGrid>
        <w:gridCol w:w="1279"/>
        <w:gridCol w:w="2522"/>
        <w:gridCol w:w="1921"/>
        <w:gridCol w:w="1670"/>
        <w:gridCol w:w="1670"/>
      </w:tblGrid>
      <w:tr w:rsidR="00E425DE" w:rsidRPr="00E425DE" w14:paraId="3C0C46C5" w14:textId="77777777" w:rsidTr="008549BC">
        <w:trPr>
          <w:trHeight w:val="432"/>
        </w:trPr>
        <w:tc>
          <w:tcPr>
            <w:tcW w:w="74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F471274" w14:textId="466176CD" w:rsidR="007D2633" w:rsidRPr="00E425DE" w:rsidRDefault="007D2633" w:rsidP="007D2633">
            <w:pPr>
              <w:tabs>
                <w:tab w:val="clear" w:pos="567"/>
              </w:tabs>
              <w:spacing w:after="0" w:line="240" w:lineRule="auto"/>
              <w:jc w:val="left"/>
              <w:rPr>
                <w:b/>
                <w:bCs/>
                <w:sz w:val="24"/>
              </w:rPr>
            </w:pPr>
            <w:r w:rsidRPr="00E425DE">
              <w:rPr>
                <w:b/>
                <w:bCs/>
                <w:sz w:val="24"/>
              </w:rPr>
              <w:t>Mã chỉ tiêu</w:t>
            </w:r>
          </w:p>
        </w:tc>
        <w:tc>
          <w:tcPr>
            <w:tcW w:w="142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49BD1E5" w14:textId="24176646" w:rsidR="007D2633" w:rsidRPr="00E425DE" w:rsidRDefault="007D2633" w:rsidP="007D2633">
            <w:pPr>
              <w:tabs>
                <w:tab w:val="clear" w:pos="567"/>
              </w:tabs>
              <w:spacing w:after="0" w:line="240" w:lineRule="auto"/>
              <w:jc w:val="left"/>
              <w:rPr>
                <w:b/>
                <w:bCs/>
                <w:sz w:val="24"/>
              </w:rPr>
            </w:pPr>
            <w:r w:rsidRPr="00E425DE">
              <w:rPr>
                <w:b/>
                <w:bCs/>
                <w:sz w:val="24"/>
              </w:rPr>
              <w:t>Mô tả chỉ tiêu</w:t>
            </w:r>
          </w:p>
        </w:tc>
        <w:tc>
          <w:tcPr>
            <w:tcW w:w="1034" w:type="pct"/>
            <w:tcBorders>
              <w:top w:val="single" w:sz="4" w:space="0" w:color="auto"/>
              <w:left w:val="nil"/>
              <w:bottom w:val="single" w:sz="4" w:space="0" w:color="auto"/>
              <w:right w:val="single" w:sz="4" w:space="0" w:color="auto"/>
            </w:tcBorders>
            <w:shd w:val="clear" w:color="auto" w:fill="auto"/>
            <w:noWrap/>
            <w:vAlign w:val="bottom"/>
            <w:hideMark/>
          </w:tcPr>
          <w:p w14:paraId="12EEB14A" w14:textId="77777777" w:rsidR="007D2633" w:rsidRPr="00E425DE" w:rsidRDefault="007D2633" w:rsidP="007D2633">
            <w:pPr>
              <w:tabs>
                <w:tab w:val="clear" w:pos="567"/>
              </w:tabs>
              <w:spacing w:after="0" w:line="240" w:lineRule="auto"/>
              <w:jc w:val="center"/>
              <w:rPr>
                <w:b/>
                <w:bCs/>
                <w:sz w:val="24"/>
              </w:rPr>
            </w:pPr>
            <w:r w:rsidRPr="00E425DE">
              <w:rPr>
                <w:b/>
                <w:bCs/>
                <w:sz w:val="24"/>
              </w:rPr>
              <w:t>Thực trạng 2023</w:t>
            </w:r>
          </w:p>
        </w:tc>
        <w:tc>
          <w:tcPr>
            <w:tcW w:w="899" w:type="pct"/>
            <w:tcBorders>
              <w:top w:val="single" w:sz="4" w:space="0" w:color="auto"/>
              <w:left w:val="nil"/>
              <w:bottom w:val="single" w:sz="4" w:space="0" w:color="auto"/>
              <w:right w:val="single" w:sz="4" w:space="0" w:color="auto"/>
            </w:tcBorders>
            <w:shd w:val="clear" w:color="auto" w:fill="auto"/>
            <w:noWrap/>
            <w:vAlign w:val="bottom"/>
            <w:hideMark/>
          </w:tcPr>
          <w:p w14:paraId="6A14207F" w14:textId="77777777" w:rsidR="007D2633" w:rsidRPr="00E425DE" w:rsidRDefault="007D2633" w:rsidP="007D2633">
            <w:pPr>
              <w:tabs>
                <w:tab w:val="clear" w:pos="567"/>
              </w:tabs>
              <w:spacing w:after="0" w:line="240" w:lineRule="auto"/>
              <w:jc w:val="center"/>
              <w:rPr>
                <w:b/>
                <w:bCs/>
                <w:sz w:val="24"/>
              </w:rPr>
            </w:pPr>
            <w:r w:rsidRPr="00E425DE">
              <w:rPr>
                <w:b/>
                <w:bCs/>
                <w:sz w:val="24"/>
              </w:rPr>
              <w:t>Mục tiêu 2025</w:t>
            </w:r>
          </w:p>
        </w:tc>
        <w:tc>
          <w:tcPr>
            <w:tcW w:w="899" w:type="pct"/>
            <w:tcBorders>
              <w:top w:val="single" w:sz="4" w:space="0" w:color="auto"/>
              <w:left w:val="nil"/>
              <w:bottom w:val="single" w:sz="4" w:space="0" w:color="auto"/>
              <w:right w:val="single" w:sz="4" w:space="0" w:color="auto"/>
            </w:tcBorders>
            <w:shd w:val="clear" w:color="auto" w:fill="auto"/>
            <w:noWrap/>
            <w:vAlign w:val="bottom"/>
            <w:hideMark/>
          </w:tcPr>
          <w:p w14:paraId="212FA651" w14:textId="77777777" w:rsidR="007D2633" w:rsidRPr="00E425DE" w:rsidRDefault="007D2633" w:rsidP="007D2633">
            <w:pPr>
              <w:tabs>
                <w:tab w:val="clear" w:pos="567"/>
              </w:tabs>
              <w:spacing w:after="0" w:line="240" w:lineRule="auto"/>
              <w:jc w:val="center"/>
              <w:rPr>
                <w:b/>
                <w:bCs/>
                <w:sz w:val="24"/>
              </w:rPr>
            </w:pPr>
            <w:r w:rsidRPr="00E425DE">
              <w:rPr>
                <w:b/>
                <w:bCs/>
                <w:sz w:val="24"/>
              </w:rPr>
              <w:t>Mục tiêu 2030</w:t>
            </w:r>
          </w:p>
        </w:tc>
      </w:tr>
      <w:tr w:rsidR="00E425DE" w:rsidRPr="00E425DE" w14:paraId="2D197286" w14:textId="77777777" w:rsidTr="008549BC">
        <w:trPr>
          <w:trHeight w:val="432"/>
        </w:trPr>
        <w:tc>
          <w:tcPr>
            <w:tcW w:w="741" w:type="pct"/>
            <w:tcBorders>
              <w:top w:val="nil"/>
              <w:left w:val="single" w:sz="4" w:space="0" w:color="auto"/>
              <w:bottom w:val="single" w:sz="4" w:space="0" w:color="auto"/>
              <w:right w:val="single" w:sz="4" w:space="0" w:color="auto"/>
            </w:tcBorders>
            <w:shd w:val="clear" w:color="auto" w:fill="auto"/>
            <w:vAlign w:val="center"/>
            <w:hideMark/>
          </w:tcPr>
          <w:p w14:paraId="3E03C923" w14:textId="66D7DA83" w:rsidR="007D2633" w:rsidRPr="00E425DE" w:rsidRDefault="007D2633" w:rsidP="007D2633">
            <w:pPr>
              <w:tabs>
                <w:tab w:val="clear" w:pos="567"/>
              </w:tabs>
              <w:spacing w:after="0" w:line="240" w:lineRule="auto"/>
              <w:jc w:val="center"/>
              <w:rPr>
                <w:sz w:val="24"/>
              </w:rPr>
            </w:pPr>
            <w:r w:rsidRPr="00E425DE">
              <w:rPr>
                <w:sz w:val="24"/>
              </w:rPr>
              <w:t>KHX35</w:t>
            </w:r>
          </w:p>
        </w:tc>
        <w:tc>
          <w:tcPr>
            <w:tcW w:w="1427" w:type="pct"/>
            <w:tcBorders>
              <w:top w:val="nil"/>
              <w:left w:val="nil"/>
              <w:bottom w:val="single" w:sz="4" w:space="0" w:color="auto"/>
              <w:right w:val="single" w:sz="4" w:space="0" w:color="auto"/>
            </w:tcBorders>
            <w:shd w:val="clear" w:color="auto" w:fill="auto"/>
            <w:vAlign w:val="center"/>
            <w:hideMark/>
          </w:tcPr>
          <w:p w14:paraId="324807D3" w14:textId="6E73552D" w:rsidR="007D2633" w:rsidRPr="00E425DE" w:rsidRDefault="007D2633" w:rsidP="007D2633">
            <w:pPr>
              <w:tabs>
                <w:tab w:val="clear" w:pos="567"/>
              </w:tabs>
              <w:spacing w:after="0" w:line="240" w:lineRule="auto"/>
              <w:jc w:val="left"/>
              <w:rPr>
                <w:sz w:val="24"/>
              </w:rPr>
            </w:pPr>
            <w:r w:rsidRPr="00E425DE">
              <w:rPr>
                <w:sz w:val="24"/>
              </w:rPr>
              <w:t>Tỷ lệ dân số đô thị được cung cấp nước sạch (%)</w:t>
            </w:r>
          </w:p>
        </w:tc>
        <w:tc>
          <w:tcPr>
            <w:tcW w:w="1034" w:type="pct"/>
            <w:tcBorders>
              <w:top w:val="nil"/>
              <w:left w:val="nil"/>
              <w:bottom w:val="single" w:sz="4" w:space="0" w:color="auto"/>
              <w:right w:val="single" w:sz="4" w:space="0" w:color="auto"/>
            </w:tcBorders>
            <w:shd w:val="clear" w:color="auto" w:fill="auto"/>
            <w:noWrap/>
            <w:vAlign w:val="center"/>
            <w:hideMark/>
          </w:tcPr>
          <w:p w14:paraId="77A498C4" w14:textId="7FFC2A65" w:rsidR="007D2633" w:rsidRPr="00E425DE" w:rsidRDefault="007D2633" w:rsidP="007D2633">
            <w:pPr>
              <w:tabs>
                <w:tab w:val="clear" w:pos="567"/>
              </w:tabs>
              <w:spacing w:after="0" w:line="240" w:lineRule="auto"/>
              <w:jc w:val="center"/>
              <w:rPr>
                <w:sz w:val="24"/>
              </w:rPr>
            </w:pPr>
            <w:r w:rsidRPr="00E425DE">
              <w:rPr>
                <w:sz w:val="24"/>
              </w:rPr>
              <w:t>99,64</w:t>
            </w:r>
          </w:p>
        </w:tc>
        <w:tc>
          <w:tcPr>
            <w:tcW w:w="899" w:type="pct"/>
            <w:tcBorders>
              <w:top w:val="nil"/>
              <w:left w:val="nil"/>
              <w:bottom w:val="single" w:sz="4" w:space="0" w:color="auto"/>
              <w:right w:val="single" w:sz="4" w:space="0" w:color="auto"/>
            </w:tcBorders>
            <w:shd w:val="clear" w:color="auto" w:fill="auto"/>
            <w:noWrap/>
            <w:vAlign w:val="center"/>
            <w:hideMark/>
          </w:tcPr>
          <w:p w14:paraId="00858E6B" w14:textId="07F3523E" w:rsidR="007D2633" w:rsidRPr="00E425DE" w:rsidRDefault="007D2633" w:rsidP="007D2633">
            <w:pPr>
              <w:tabs>
                <w:tab w:val="clear" w:pos="567"/>
              </w:tabs>
              <w:spacing w:after="0" w:line="240" w:lineRule="auto"/>
              <w:jc w:val="center"/>
              <w:rPr>
                <w:sz w:val="24"/>
              </w:rPr>
            </w:pPr>
            <w:r w:rsidRPr="00E425DE">
              <w:rPr>
                <w:sz w:val="24"/>
              </w:rPr>
              <w:t>100</w:t>
            </w:r>
          </w:p>
        </w:tc>
        <w:tc>
          <w:tcPr>
            <w:tcW w:w="899" w:type="pct"/>
            <w:tcBorders>
              <w:top w:val="nil"/>
              <w:left w:val="nil"/>
              <w:bottom w:val="single" w:sz="4" w:space="0" w:color="auto"/>
              <w:right w:val="single" w:sz="4" w:space="0" w:color="auto"/>
            </w:tcBorders>
            <w:shd w:val="clear" w:color="auto" w:fill="auto"/>
            <w:noWrap/>
            <w:vAlign w:val="center"/>
            <w:hideMark/>
          </w:tcPr>
          <w:p w14:paraId="1EB5520D" w14:textId="1CA6B738" w:rsidR="007D2633" w:rsidRPr="00E425DE" w:rsidRDefault="007D2633" w:rsidP="007D2633">
            <w:pPr>
              <w:tabs>
                <w:tab w:val="clear" w:pos="567"/>
              </w:tabs>
              <w:spacing w:after="0" w:line="240" w:lineRule="auto"/>
              <w:jc w:val="center"/>
              <w:rPr>
                <w:sz w:val="24"/>
              </w:rPr>
            </w:pPr>
            <w:r w:rsidRPr="00E425DE">
              <w:rPr>
                <w:sz w:val="24"/>
              </w:rPr>
              <w:t>100</w:t>
            </w:r>
          </w:p>
        </w:tc>
      </w:tr>
      <w:tr w:rsidR="00E425DE" w:rsidRPr="00E425DE" w14:paraId="79F3451E" w14:textId="77777777" w:rsidTr="008549BC">
        <w:trPr>
          <w:trHeight w:val="432"/>
        </w:trPr>
        <w:tc>
          <w:tcPr>
            <w:tcW w:w="741" w:type="pct"/>
            <w:tcBorders>
              <w:top w:val="nil"/>
              <w:left w:val="single" w:sz="4" w:space="0" w:color="auto"/>
              <w:bottom w:val="single" w:sz="4" w:space="0" w:color="auto"/>
              <w:right w:val="single" w:sz="4" w:space="0" w:color="auto"/>
            </w:tcBorders>
            <w:shd w:val="clear" w:color="auto" w:fill="auto"/>
            <w:vAlign w:val="center"/>
            <w:hideMark/>
          </w:tcPr>
          <w:p w14:paraId="444B4DB1" w14:textId="01E6B47A" w:rsidR="007D2633" w:rsidRPr="00E425DE" w:rsidRDefault="007D2633" w:rsidP="007D2633">
            <w:pPr>
              <w:tabs>
                <w:tab w:val="clear" w:pos="567"/>
              </w:tabs>
              <w:spacing w:after="0" w:line="240" w:lineRule="auto"/>
              <w:jc w:val="center"/>
              <w:rPr>
                <w:sz w:val="24"/>
              </w:rPr>
            </w:pPr>
            <w:r w:rsidRPr="00E425DE">
              <w:rPr>
                <w:sz w:val="24"/>
              </w:rPr>
              <w:t>KHX36</w:t>
            </w:r>
          </w:p>
        </w:tc>
        <w:tc>
          <w:tcPr>
            <w:tcW w:w="1427" w:type="pct"/>
            <w:tcBorders>
              <w:top w:val="nil"/>
              <w:left w:val="nil"/>
              <w:bottom w:val="single" w:sz="4" w:space="0" w:color="auto"/>
              <w:right w:val="single" w:sz="4" w:space="0" w:color="auto"/>
            </w:tcBorders>
            <w:shd w:val="clear" w:color="auto" w:fill="auto"/>
            <w:vAlign w:val="center"/>
            <w:hideMark/>
          </w:tcPr>
          <w:p w14:paraId="17F05AAE" w14:textId="26E8F62F" w:rsidR="007D2633" w:rsidRPr="00E425DE" w:rsidRDefault="007D2633" w:rsidP="007D2633">
            <w:pPr>
              <w:tabs>
                <w:tab w:val="clear" w:pos="567"/>
              </w:tabs>
              <w:spacing w:after="0" w:line="240" w:lineRule="auto"/>
              <w:jc w:val="left"/>
              <w:rPr>
                <w:sz w:val="24"/>
              </w:rPr>
            </w:pPr>
            <w:r w:rsidRPr="00E425DE">
              <w:rPr>
                <w:sz w:val="24"/>
              </w:rPr>
              <w:t>Tỷ lệ dân số nông thôn sử dụng nước sạch đáp ứng quy chuẩn (%)</w:t>
            </w:r>
          </w:p>
        </w:tc>
        <w:tc>
          <w:tcPr>
            <w:tcW w:w="1034" w:type="pct"/>
            <w:tcBorders>
              <w:top w:val="nil"/>
              <w:left w:val="nil"/>
              <w:bottom w:val="single" w:sz="4" w:space="0" w:color="auto"/>
              <w:right w:val="single" w:sz="4" w:space="0" w:color="auto"/>
            </w:tcBorders>
            <w:shd w:val="clear" w:color="auto" w:fill="auto"/>
            <w:noWrap/>
            <w:vAlign w:val="center"/>
            <w:hideMark/>
          </w:tcPr>
          <w:p w14:paraId="1DD828F7" w14:textId="5239240B" w:rsidR="007D2633" w:rsidRPr="00E425DE" w:rsidRDefault="007D2633" w:rsidP="007D2633">
            <w:pPr>
              <w:tabs>
                <w:tab w:val="clear" w:pos="567"/>
              </w:tabs>
              <w:spacing w:after="0" w:line="240" w:lineRule="auto"/>
              <w:jc w:val="center"/>
              <w:rPr>
                <w:sz w:val="24"/>
              </w:rPr>
            </w:pPr>
            <w:r w:rsidRPr="00E425DE">
              <w:rPr>
                <w:sz w:val="24"/>
              </w:rPr>
              <w:t>99,81</w:t>
            </w:r>
          </w:p>
        </w:tc>
        <w:tc>
          <w:tcPr>
            <w:tcW w:w="899" w:type="pct"/>
            <w:tcBorders>
              <w:top w:val="nil"/>
              <w:left w:val="nil"/>
              <w:bottom w:val="single" w:sz="4" w:space="0" w:color="auto"/>
              <w:right w:val="single" w:sz="4" w:space="0" w:color="auto"/>
            </w:tcBorders>
            <w:shd w:val="clear" w:color="auto" w:fill="auto"/>
            <w:noWrap/>
            <w:vAlign w:val="center"/>
            <w:hideMark/>
          </w:tcPr>
          <w:p w14:paraId="08A85098" w14:textId="752891F6" w:rsidR="007D2633" w:rsidRPr="00E425DE" w:rsidRDefault="007D2633" w:rsidP="007D2633">
            <w:pPr>
              <w:tabs>
                <w:tab w:val="clear" w:pos="567"/>
              </w:tabs>
              <w:spacing w:after="0" w:line="240" w:lineRule="auto"/>
              <w:jc w:val="center"/>
              <w:rPr>
                <w:sz w:val="24"/>
              </w:rPr>
            </w:pPr>
            <w:r w:rsidRPr="00E425DE">
              <w:rPr>
                <w:sz w:val="24"/>
              </w:rPr>
              <w:t>100</w:t>
            </w:r>
          </w:p>
        </w:tc>
        <w:tc>
          <w:tcPr>
            <w:tcW w:w="899" w:type="pct"/>
            <w:tcBorders>
              <w:top w:val="nil"/>
              <w:left w:val="nil"/>
              <w:bottom w:val="single" w:sz="4" w:space="0" w:color="auto"/>
              <w:right w:val="single" w:sz="4" w:space="0" w:color="auto"/>
            </w:tcBorders>
            <w:shd w:val="clear" w:color="auto" w:fill="auto"/>
            <w:noWrap/>
            <w:vAlign w:val="center"/>
            <w:hideMark/>
          </w:tcPr>
          <w:p w14:paraId="3C2887EC" w14:textId="30746DA6" w:rsidR="007D2633" w:rsidRPr="00E425DE" w:rsidRDefault="007D2633" w:rsidP="007D2633">
            <w:pPr>
              <w:tabs>
                <w:tab w:val="clear" w:pos="567"/>
              </w:tabs>
              <w:spacing w:after="0" w:line="240" w:lineRule="auto"/>
              <w:jc w:val="center"/>
              <w:rPr>
                <w:sz w:val="24"/>
              </w:rPr>
            </w:pPr>
            <w:r w:rsidRPr="00E425DE">
              <w:rPr>
                <w:sz w:val="24"/>
              </w:rPr>
              <w:t>100</w:t>
            </w:r>
          </w:p>
        </w:tc>
      </w:tr>
      <w:tr w:rsidR="00E425DE" w:rsidRPr="00E425DE" w14:paraId="78D01DFC" w14:textId="77777777" w:rsidTr="008549BC">
        <w:trPr>
          <w:trHeight w:val="432"/>
        </w:trPr>
        <w:tc>
          <w:tcPr>
            <w:tcW w:w="741" w:type="pct"/>
            <w:tcBorders>
              <w:top w:val="nil"/>
              <w:left w:val="single" w:sz="4" w:space="0" w:color="auto"/>
              <w:bottom w:val="single" w:sz="4" w:space="0" w:color="auto"/>
              <w:right w:val="single" w:sz="4" w:space="0" w:color="auto"/>
            </w:tcBorders>
            <w:shd w:val="clear" w:color="auto" w:fill="auto"/>
            <w:vAlign w:val="center"/>
            <w:hideMark/>
          </w:tcPr>
          <w:p w14:paraId="04AF8EAE" w14:textId="0AA65A7B" w:rsidR="007D2633" w:rsidRPr="00E425DE" w:rsidRDefault="007D2633" w:rsidP="007D2633">
            <w:pPr>
              <w:tabs>
                <w:tab w:val="clear" w:pos="567"/>
              </w:tabs>
              <w:spacing w:after="0" w:line="240" w:lineRule="auto"/>
              <w:jc w:val="center"/>
              <w:rPr>
                <w:sz w:val="24"/>
              </w:rPr>
            </w:pPr>
            <w:r w:rsidRPr="00E425DE">
              <w:rPr>
                <w:sz w:val="24"/>
              </w:rPr>
              <w:t>KHX37</w:t>
            </w:r>
          </w:p>
        </w:tc>
        <w:tc>
          <w:tcPr>
            <w:tcW w:w="1427" w:type="pct"/>
            <w:tcBorders>
              <w:top w:val="nil"/>
              <w:left w:val="nil"/>
              <w:bottom w:val="single" w:sz="4" w:space="0" w:color="auto"/>
              <w:right w:val="single" w:sz="4" w:space="0" w:color="auto"/>
            </w:tcBorders>
            <w:shd w:val="clear" w:color="auto" w:fill="auto"/>
            <w:vAlign w:val="center"/>
            <w:hideMark/>
          </w:tcPr>
          <w:p w14:paraId="5E016993" w14:textId="58417C13" w:rsidR="007D2633" w:rsidRPr="00E425DE" w:rsidRDefault="007D2633" w:rsidP="007D2633">
            <w:pPr>
              <w:tabs>
                <w:tab w:val="clear" w:pos="567"/>
              </w:tabs>
              <w:spacing w:after="0" w:line="240" w:lineRule="auto"/>
              <w:jc w:val="left"/>
              <w:rPr>
                <w:sz w:val="24"/>
              </w:rPr>
            </w:pPr>
            <w:r w:rsidRPr="00E425DE">
              <w:rPr>
                <w:sz w:val="24"/>
              </w:rPr>
              <w:t>Tỷ lệ thất thoát nước sạch (%)</w:t>
            </w:r>
          </w:p>
        </w:tc>
        <w:tc>
          <w:tcPr>
            <w:tcW w:w="1034" w:type="pct"/>
            <w:tcBorders>
              <w:top w:val="nil"/>
              <w:left w:val="nil"/>
              <w:bottom w:val="single" w:sz="4" w:space="0" w:color="auto"/>
              <w:right w:val="single" w:sz="4" w:space="0" w:color="auto"/>
            </w:tcBorders>
            <w:shd w:val="clear" w:color="auto" w:fill="auto"/>
            <w:noWrap/>
            <w:vAlign w:val="center"/>
            <w:hideMark/>
          </w:tcPr>
          <w:p w14:paraId="4DCF5DB9" w14:textId="07950C04" w:rsidR="007D2633" w:rsidRPr="00E425DE" w:rsidRDefault="007D2633" w:rsidP="007D2633">
            <w:pPr>
              <w:tabs>
                <w:tab w:val="clear" w:pos="567"/>
              </w:tabs>
              <w:spacing w:after="0" w:line="240" w:lineRule="auto"/>
              <w:jc w:val="center"/>
              <w:rPr>
                <w:sz w:val="24"/>
              </w:rPr>
            </w:pPr>
            <w:r w:rsidRPr="00E425DE">
              <w:rPr>
                <w:sz w:val="24"/>
              </w:rPr>
              <w:t>16 </w:t>
            </w:r>
          </w:p>
        </w:tc>
        <w:tc>
          <w:tcPr>
            <w:tcW w:w="899" w:type="pct"/>
            <w:tcBorders>
              <w:top w:val="nil"/>
              <w:left w:val="nil"/>
              <w:bottom w:val="single" w:sz="4" w:space="0" w:color="auto"/>
              <w:right w:val="single" w:sz="4" w:space="0" w:color="auto"/>
            </w:tcBorders>
            <w:shd w:val="clear" w:color="auto" w:fill="auto"/>
            <w:noWrap/>
            <w:vAlign w:val="center"/>
            <w:hideMark/>
          </w:tcPr>
          <w:p w14:paraId="274B61BE" w14:textId="7BFAB43D" w:rsidR="007D2633" w:rsidRPr="00E425DE" w:rsidRDefault="007D2633" w:rsidP="007D2633">
            <w:pPr>
              <w:tabs>
                <w:tab w:val="clear" w:pos="567"/>
              </w:tabs>
              <w:spacing w:after="0" w:line="240" w:lineRule="auto"/>
              <w:jc w:val="center"/>
              <w:rPr>
                <w:sz w:val="24"/>
              </w:rPr>
            </w:pPr>
            <w:r w:rsidRPr="00E425DE">
              <w:rPr>
                <w:sz w:val="24"/>
              </w:rPr>
              <w:t>15 </w:t>
            </w:r>
          </w:p>
        </w:tc>
        <w:tc>
          <w:tcPr>
            <w:tcW w:w="899" w:type="pct"/>
            <w:tcBorders>
              <w:top w:val="nil"/>
              <w:left w:val="nil"/>
              <w:bottom w:val="single" w:sz="4" w:space="0" w:color="auto"/>
              <w:right w:val="single" w:sz="4" w:space="0" w:color="auto"/>
            </w:tcBorders>
            <w:shd w:val="clear" w:color="auto" w:fill="auto"/>
            <w:noWrap/>
            <w:vAlign w:val="center"/>
            <w:hideMark/>
          </w:tcPr>
          <w:p w14:paraId="11F18035" w14:textId="77755B4E" w:rsidR="007D2633" w:rsidRPr="00E425DE" w:rsidRDefault="007D2633" w:rsidP="007D2633">
            <w:pPr>
              <w:tabs>
                <w:tab w:val="clear" w:pos="567"/>
              </w:tabs>
              <w:spacing w:after="0" w:line="240" w:lineRule="auto"/>
              <w:jc w:val="center"/>
              <w:rPr>
                <w:sz w:val="24"/>
              </w:rPr>
            </w:pPr>
            <w:r w:rsidRPr="00E425DE">
              <w:rPr>
                <w:sz w:val="24"/>
              </w:rPr>
              <w:t>&lt;10 </w:t>
            </w:r>
          </w:p>
        </w:tc>
      </w:tr>
      <w:tr w:rsidR="00E425DE" w:rsidRPr="00E425DE" w14:paraId="69926945" w14:textId="77777777" w:rsidTr="008549BC">
        <w:trPr>
          <w:trHeight w:val="432"/>
        </w:trPr>
        <w:tc>
          <w:tcPr>
            <w:tcW w:w="741" w:type="pct"/>
            <w:tcBorders>
              <w:top w:val="nil"/>
              <w:left w:val="single" w:sz="4" w:space="0" w:color="auto"/>
              <w:bottom w:val="single" w:sz="4" w:space="0" w:color="auto"/>
              <w:right w:val="single" w:sz="4" w:space="0" w:color="auto"/>
            </w:tcBorders>
            <w:shd w:val="clear" w:color="auto" w:fill="auto"/>
            <w:vAlign w:val="center"/>
            <w:hideMark/>
          </w:tcPr>
          <w:p w14:paraId="631B373E" w14:textId="2AE9CFF8" w:rsidR="007D2633" w:rsidRPr="00E425DE" w:rsidRDefault="007D2633" w:rsidP="007D2633">
            <w:pPr>
              <w:tabs>
                <w:tab w:val="clear" w:pos="567"/>
              </w:tabs>
              <w:spacing w:after="0" w:line="240" w:lineRule="auto"/>
              <w:jc w:val="center"/>
              <w:rPr>
                <w:sz w:val="24"/>
              </w:rPr>
            </w:pPr>
            <w:r w:rsidRPr="00E425DE">
              <w:rPr>
                <w:sz w:val="24"/>
              </w:rPr>
              <w:t>KHX38</w:t>
            </w:r>
          </w:p>
        </w:tc>
        <w:tc>
          <w:tcPr>
            <w:tcW w:w="1427" w:type="pct"/>
            <w:tcBorders>
              <w:top w:val="nil"/>
              <w:left w:val="nil"/>
              <w:bottom w:val="single" w:sz="4" w:space="0" w:color="auto"/>
              <w:right w:val="single" w:sz="4" w:space="0" w:color="auto"/>
            </w:tcBorders>
            <w:shd w:val="clear" w:color="auto" w:fill="auto"/>
            <w:vAlign w:val="center"/>
            <w:hideMark/>
          </w:tcPr>
          <w:p w14:paraId="2623388A" w14:textId="26004935" w:rsidR="007D2633" w:rsidRPr="00E425DE" w:rsidRDefault="007D2633" w:rsidP="007D2633">
            <w:pPr>
              <w:tabs>
                <w:tab w:val="clear" w:pos="567"/>
              </w:tabs>
              <w:spacing w:after="0" w:line="240" w:lineRule="auto"/>
              <w:jc w:val="left"/>
              <w:rPr>
                <w:sz w:val="24"/>
              </w:rPr>
            </w:pPr>
            <w:r w:rsidRPr="00E425DE">
              <w:rPr>
                <w:sz w:val="24"/>
              </w:rPr>
              <w:t>Tỷ lệ nước thải sinh hoạt được thu gom và xử lý đạt tiêu chuẩn, quy chuẩn kỹ thuật (%)</w:t>
            </w:r>
          </w:p>
        </w:tc>
        <w:tc>
          <w:tcPr>
            <w:tcW w:w="1034" w:type="pct"/>
            <w:tcBorders>
              <w:top w:val="nil"/>
              <w:left w:val="nil"/>
              <w:bottom w:val="single" w:sz="4" w:space="0" w:color="auto"/>
              <w:right w:val="single" w:sz="4" w:space="0" w:color="auto"/>
            </w:tcBorders>
            <w:shd w:val="clear" w:color="auto" w:fill="auto"/>
            <w:noWrap/>
            <w:vAlign w:val="center"/>
            <w:hideMark/>
          </w:tcPr>
          <w:p w14:paraId="69DA009B" w14:textId="5B890C08" w:rsidR="007D2633" w:rsidRPr="00E425DE" w:rsidRDefault="007D2633" w:rsidP="007D2633">
            <w:pPr>
              <w:tabs>
                <w:tab w:val="clear" w:pos="567"/>
              </w:tabs>
              <w:spacing w:after="0" w:line="240" w:lineRule="auto"/>
              <w:jc w:val="center"/>
              <w:rPr>
                <w:sz w:val="24"/>
              </w:rPr>
            </w:pPr>
            <w:r w:rsidRPr="00E425DE">
              <w:rPr>
                <w:sz w:val="24"/>
              </w:rPr>
              <w:t>6,23</w:t>
            </w:r>
          </w:p>
        </w:tc>
        <w:tc>
          <w:tcPr>
            <w:tcW w:w="899" w:type="pct"/>
            <w:tcBorders>
              <w:top w:val="nil"/>
              <w:left w:val="nil"/>
              <w:bottom w:val="single" w:sz="4" w:space="0" w:color="auto"/>
              <w:right w:val="single" w:sz="4" w:space="0" w:color="auto"/>
            </w:tcBorders>
            <w:shd w:val="clear" w:color="auto" w:fill="auto"/>
            <w:noWrap/>
            <w:vAlign w:val="center"/>
            <w:hideMark/>
          </w:tcPr>
          <w:p w14:paraId="6B561AAA" w14:textId="339F6DFE" w:rsidR="007D2633" w:rsidRPr="00E425DE" w:rsidRDefault="007D2633" w:rsidP="007D2633">
            <w:pPr>
              <w:tabs>
                <w:tab w:val="clear" w:pos="567"/>
              </w:tabs>
              <w:spacing w:after="0" w:line="240" w:lineRule="auto"/>
              <w:jc w:val="center"/>
              <w:rPr>
                <w:sz w:val="24"/>
              </w:rPr>
            </w:pPr>
            <w:r w:rsidRPr="00E425DE">
              <w:rPr>
                <w:sz w:val="24"/>
              </w:rPr>
              <w:t>30</w:t>
            </w:r>
          </w:p>
        </w:tc>
        <w:tc>
          <w:tcPr>
            <w:tcW w:w="899" w:type="pct"/>
            <w:tcBorders>
              <w:top w:val="nil"/>
              <w:left w:val="nil"/>
              <w:bottom w:val="single" w:sz="4" w:space="0" w:color="auto"/>
              <w:right w:val="single" w:sz="4" w:space="0" w:color="auto"/>
            </w:tcBorders>
            <w:shd w:val="clear" w:color="auto" w:fill="auto"/>
            <w:noWrap/>
            <w:vAlign w:val="center"/>
            <w:hideMark/>
          </w:tcPr>
          <w:p w14:paraId="6149DC39" w14:textId="064B7002" w:rsidR="007D2633" w:rsidRPr="00E425DE" w:rsidRDefault="007D2633" w:rsidP="007D2633">
            <w:pPr>
              <w:tabs>
                <w:tab w:val="clear" w:pos="567"/>
              </w:tabs>
              <w:spacing w:after="0" w:line="240" w:lineRule="auto"/>
              <w:jc w:val="center"/>
              <w:rPr>
                <w:sz w:val="24"/>
              </w:rPr>
            </w:pPr>
            <w:r w:rsidRPr="00E425DE">
              <w:rPr>
                <w:sz w:val="24"/>
              </w:rPr>
              <w:t>&gt; 50</w:t>
            </w:r>
          </w:p>
        </w:tc>
      </w:tr>
      <w:tr w:rsidR="00E425DE" w:rsidRPr="00E425DE" w14:paraId="1E00E584" w14:textId="77777777" w:rsidTr="008549BC">
        <w:trPr>
          <w:trHeight w:val="432"/>
        </w:trPr>
        <w:tc>
          <w:tcPr>
            <w:tcW w:w="741" w:type="pct"/>
            <w:tcBorders>
              <w:top w:val="nil"/>
              <w:left w:val="single" w:sz="4" w:space="0" w:color="auto"/>
              <w:bottom w:val="single" w:sz="4" w:space="0" w:color="auto"/>
              <w:right w:val="single" w:sz="4" w:space="0" w:color="auto"/>
            </w:tcBorders>
            <w:shd w:val="clear" w:color="auto" w:fill="auto"/>
            <w:vAlign w:val="center"/>
            <w:hideMark/>
          </w:tcPr>
          <w:p w14:paraId="30DD71DB" w14:textId="66DC18CD" w:rsidR="007D2633" w:rsidRPr="00E425DE" w:rsidRDefault="007D2633" w:rsidP="007D2633">
            <w:pPr>
              <w:tabs>
                <w:tab w:val="clear" w:pos="567"/>
              </w:tabs>
              <w:spacing w:after="0" w:line="240" w:lineRule="auto"/>
              <w:jc w:val="center"/>
              <w:rPr>
                <w:sz w:val="24"/>
              </w:rPr>
            </w:pPr>
            <w:r w:rsidRPr="00E425DE">
              <w:rPr>
                <w:sz w:val="24"/>
              </w:rPr>
              <w:t>KHX39</w:t>
            </w:r>
          </w:p>
        </w:tc>
        <w:tc>
          <w:tcPr>
            <w:tcW w:w="1427" w:type="pct"/>
            <w:tcBorders>
              <w:top w:val="nil"/>
              <w:left w:val="nil"/>
              <w:bottom w:val="single" w:sz="4" w:space="0" w:color="auto"/>
              <w:right w:val="single" w:sz="4" w:space="0" w:color="auto"/>
            </w:tcBorders>
            <w:shd w:val="clear" w:color="auto" w:fill="auto"/>
            <w:vAlign w:val="center"/>
            <w:hideMark/>
          </w:tcPr>
          <w:p w14:paraId="3A65A6B7" w14:textId="35A47D48" w:rsidR="007D2633" w:rsidRPr="00E425DE" w:rsidRDefault="007D2633" w:rsidP="007D2633">
            <w:pPr>
              <w:tabs>
                <w:tab w:val="clear" w:pos="567"/>
              </w:tabs>
              <w:spacing w:after="0" w:line="240" w:lineRule="auto"/>
              <w:jc w:val="left"/>
              <w:rPr>
                <w:sz w:val="24"/>
              </w:rPr>
            </w:pPr>
            <w:r w:rsidRPr="00E425DE">
              <w:rPr>
                <w:sz w:val="24"/>
              </w:rPr>
              <w:t>Tổng chiều dài các tuyến đê, kè phòng chống sạt lở bờ sông, bờ biển (km)</w:t>
            </w:r>
          </w:p>
        </w:tc>
        <w:tc>
          <w:tcPr>
            <w:tcW w:w="1034" w:type="pct"/>
            <w:tcBorders>
              <w:top w:val="nil"/>
              <w:left w:val="nil"/>
              <w:bottom w:val="single" w:sz="4" w:space="0" w:color="auto"/>
              <w:right w:val="single" w:sz="4" w:space="0" w:color="auto"/>
            </w:tcBorders>
            <w:shd w:val="clear" w:color="auto" w:fill="auto"/>
            <w:noWrap/>
            <w:vAlign w:val="center"/>
            <w:hideMark/>
          </w:tcPr>
          <w:p w14:paraId="320604C4" w14:textId="441FFEB1" w:rsidR="007D2633" w:rsidRPr="00E425DE" w:rsidRDefault="007D2633" w:rsidP="007D2633">
            <w:pPr>
              <w:tabs>
                <w:tab w:val="clear" w:pos="567"/>
              </w:tabs>
              <w:spacing w:after="0" w:line="240" w:lineRule="auto"/>
              <w:jc w:val="center"/>
              <w:rPr>
                <w:sz w:val="24"/>
              </w:rPr>
            </w:pPr>
            <w:r w:rsidRPr="00E425DE">
              <w:rPr>
                <w:sz w:val="24"/>
              </w:rPr>
              <w:t>124</w:t>
            </w:r>
          </w:p>
        </w:tc>
        <w:tc>
          <w:tcPr>
            <w:tcW w:w="899" w:type="pct"/>
            <w:tcBorders>
              <w:top w:val="nil"/>
              <w:left w:val="nil"/>
              <w:bottom w:val="single" w:sz="4" w:space="0" w:color="auto"/>
              <w:right w:val="single" w:sz="4" w:space="0" w:color="auto"/>
            </w:tcBorders>
            <w:shd w:val="clear" w:color="auto" w:fill="auto"/>
            <w:noWrap/>
            <w:vAlign w:val="center"/>
            <w:hideMark/>
          </w:tcPr>
          <w:p w14:paraId="2BF195BE" w14:textId="71E08832" w:rsidR="007D2633" w:rsidRPr="00E425DE" w:rsidRDefault="007D2633" w:rsidP="007D2633">
            <w:pPr>
              <w:tabs>
                <w:tab w:val="clear" w:pos="567"/>
              </w:tabs>
              <w:spacing w:after="0" w:line="240" w:lineRule="auto"/>
              <w:jc w:val="center"/>
              <w:rPr>
                <w:sz w:val="24"/>
              </w:rPr>
            </w:pPr>
            <w:r w:rsidRPr="00E425DE">
              <w:rPr>
                <w:sz w:val="24"/>
              </w:rPr>
              <w:t>130</w:t>
            </w:r>
          </w:p>
        </w:tc>
        <w:tc>
          <w:tcPr>
            <w:tcW w:w="899" w:type="pct"/>
            <w:tcBorders>
              <w:top w:val="nil"/>
              <w:left w:val="nil"/>
              <w:bottom w:val="single" w:sz="4" w:space="0" w:color="auto"/>
              <w:right w:val="single" w:sz="4" w:space="0" w:color="auto"/>
            </w:tcBorders>
            <w:shd w:val="clear" w:color="auto" w:fill="auto"/>
            <w:noWrap/>
            <w:vAlign w:val="center"/>
            <w:hideMark/>
          </w:tcPr>
          <w:p w14:paraId="6E0A58E3" w14:textId="129442EA" w:rsidR="007D2633" w:rsidRPr="00E425DE" w:rsidRDefault="007D2633" w:rsidP="007D2633">
            <w:pPr>
              <w:tabs>
                <w:tab w:val="clear" w:pos="567"/>
              </w:tabs>
              <w:spacing w:after="0" w:line="240" w:lineRule="auto"/>
              <w:jc w:val="center"/>
              <w:rPr>
                <w:sz w:val="24"/>
              </w:rPr>
            </w:pPr>
            <w:r w:rsidRPr="00E425DE">
              <w:rPr>
                <w:sz w:val="24"/>
              </w:rPr>
              <w:t>200</w:t>
            </w:r>
          </w:p>
        </w:tc>
      </w:tr>
      <w:tr w:rsidR="00E425DE" w:rsidRPr="00E425DE" w14:paraId="44F648CF" w14:textId="77777777" w:rsidTr="008549BC">
        <w:trPr>
          <w:trHeight w:val="432"/>
        </w:trPr>
        <w:tc>
          <w:tcPr>
            <w:tcW w:w="741" w:type="pct"/>
            <w:tcBorders>
              <w:top w:val="nil"/>
              <w:left w:val="single" w:sz="4" w:space="0" w:color="auto"/>
              <w:bottom w:val="single" w:sz="4" w:space="0" w:color="auto"/>
              <w:right w:val="single" w:sz="4" w:space="0" w:color="auto"/>
            </w:tcBorders>
            <w:shd w:val="clear" w:color="auto" w:fill="auto"/>
            <w:vAlign w:val="center"/>
            <w:hideMark/>
          </w:tcPr>
          <w:p w14:paraId="2371C5E8" w14:textId="24B05883" w:rsidR="007D2633" w:rsidRPr="00E425DE" w:rsidRDefault="007D2633" w:rsidP="007D2633">
            <w:pPr>
              <w:tabs>
                <w:tab w:val="clear" w:pos="567"/>
              </w:tabs>
              <w:spacing w:after="0" w:line="240" w:lineRule="auto"/>
              <w:jc w:val="center"/>
              <w:rPr>
                <w:sz w:val="24"/>
              </w:rPr>
            </w:pPr>
            <w:r w:rsidRPr="00E425DE">
              <w:rPr>
                <w:sz w:val="24"/>
              </w:rPr>
              <w:t>KHX40</w:t>
            </w:r>
          </w:p>
        </w:tc>
        <w:tc>
          <w:tcPr>
            <w:tcW w:w="1427" w:type="pct"/>
            <w:tcBorders>
              <w:top w:val="nil"/>
              <w:left w:val="nil"/>
              <w:bottom w:val="single" w:sz="4" w:space="0" w:color="auto"/>
              <w:right w:val="single" w:sz="4" w:space="0" w:color="auto"/>
            </w:tcBorders>
            <w:shd w:val="clear" w:color="auto" w:fill="auto"/>
            <w:vAlign w:val="center"/>
            <w:hideMark/>
          </w:tcPr>
          <w:p w14:paraId="5EC21DA9" w14:textId="5754974D" w:rsidR="007D2633" w:rsidRPr="00E425DE" w:rsidRDefault="007D2633" w:rsidP="007D2633">
            <w:pPr>
              <w:tabs>
                <w:tab w:val="clear" w:pos="567"/>
              </w:tabs>
              <w:spacing w:after="0" w:line="240" w:lineRule="auto"/>
              <w:jc w:val="left"/>
              <w:rPr>
                <w:sz w:val="24"/>
              </w:rPr>
            </w:pPr>
            <w:r w:rsidRPr="00E425DE">
              <w:rPr>
                <w:sz w:val="24"/>
              </w:rPr>
              <w:t>Tỷ lệ chất thải rắn sinh hoạt được thu gom, xử lý</w:t>
            </w:r>
            <w:r w:rsidR="001E261F" w:rsidRPr="00E425DE">
              <w:rPr>
                <w:sz w:val="24"/>
              </w:rPr>
              <w:t xml:space="preserve"> đáp ứng yêu cầu về bảo vệ môi trường</w:t>
            </w:r>
            <w:r w:rsidRPr="00E425DE">
              <w:rPr>
                <w:sz w:val="24"/>
              </w:rPr>
              <w:t xml:space="preserve"> (%)</w:t>
            </w:r>
          </w:p>
        </w:tc>
        <w:tc>
          <w:tcPr>
            <w:tcW w:w="1034" w:type="pct"/>
            <w:tcBorders>
              <w:top w:val="nil"/>
              <w:left w:val="nil"/>
              <w:bottom w:val="single" w:sz="4" w:space="0" w:color="auto"/>
              <w:right w:val="single" w:sz="4" w:space="0" w:color="auto"/>
            </w:tcBorders>
            <w:shd w:val="clear" w:color="auto" w:fill="auto"/>
            <w:noWrap/>
            <w:vAlign w:val="center"/>
            <w:hideMark/>
          </w:tcPr>
          <w:p w14:paraId="70CE3B1A" w14:textId="3BF151FD" w:rsidR="007D2633" w:rsidRPr="00E425DE" w:rsidRDefault="007D2633" w:rsidP="007D2633">
            <w:pPr>
              <w:tabs>
                <w:tab w:val="clear" w:pos="567"/>
              </w:tabs>
              <w:spacing w:after="0" w:line="240" w:lineRule="auto"/>
              <w:jc w:val="center"/>
              <w:rPr>
                <w:sz w:val="24"/>
              </w:rPr>
            </w:pPr>
            <w:r w:rsidRPr="00E425DE">
              <w:rPr>
                <w:sz w:val="24"/>
              </w:rPr>
              <w:t>91,4</w:t>
            </w:r>
          </w:p>
        </w:tc>
        <w:tc>
          <w:tcPr>
            <w:tcW w:w="899" w:type="pct"/>
            <w:tcBorders>
              <w:top w:val="nil"/>
              <w:left w:val="nil"/>
              <w:bottom w:val="single" w:sz="4" w:space="0" w:color="auto"/>
              <w:right w:val="single" w:sz="4" w:space="0" w:color="auto"/>
            </w:tcBorders>
            <w:shd w:val="clear" w:color="auto" w:fill="auto"/>
            <w:noWrap/>
            <w:vAlign w:val="center"/>
            <w:hideMark/>
          </w:tcPr>
          <w:p w14:paraId="32BE5360" w14:textId="1D56E420" w:rsidR="007D2633" w:rsidRPr="00E425DE" w:rsidRDefault="007D2633" w:rsidP="007D2633">
            <w:pPr>
              <w:tabs>
                <w:tab w:val="clear" w:pos="567"/>
              </w:tabs>
              <w:spacing w:after="0" w:line="240" w:lineRule="auto"/>
              <w:jc w:val="center"/>
              <w:rPr>
                <w:sz w:val="24"/>
              </w:rPr>
            </w:pPr>
            <w:r w:rsidRPr="00E425DE">
              <w:rPr>
                <w:sz w:val="24"/>
              </w:rPr>
              <w:t>100</w:t>
            </w:r>
          </w:p>
        </w:tc>
        <w:tc>
          <w:tcPr>
            <w:tcW w:w="899" w:type="pct"/>
            <w:tcBorders>
              <w:top w:val="nil"/>
              <w:left w:val="nil"/>
              <w:bottom w:val="single" w:sz="4" w:space="0" w:color="auto"/>
              <w:right w:val="single" w:sz="4" w:space="0" w:color="auto"/>
            </w:tcBorders>
            <w:shd w:val="clear" w:color="auto" w:fill="auto"/>
            <w:noWrap/>
            <w:vAlign w:val="center"/>
            <w:hideMark/>
          </w:tcPr>
          <w:p w14:paraId="4A915853" w14:textId="297A6BFB" w:rsidR="007D2633" w:rsidRPr="00E425DE" w:rsidRDefault="007D2633" w:rsidP="007D2633">
            <w:pPr>
              <w:tabs>
                <w:tab w:val="clear" w:pos="567"/>
              </w:tabs>
              <w:spacing w:after="0" w:line="240" w:lineRule="auto"/>
              <w:jc w:val="center"/>
              <w:rPr>
                <w:sz w:val="24"/>
              </w:rPr>
            </w:pPr>
            <w:r w:rsidRPr="00E425DE">
              <w:rPr>
                <w:sz w:val="24"/>
              </w:rPr>
              <w:t>100</w:t>
            </w:r>
          </w:p>
        </w:tc>
      </w:tr>
      <w:tr w:rsidR="00E425DE" w:rsidRPr="00E425DE" w14:paraId="36635D2A" w14:textId="77777777" w:rsidTr="008549BC">
        <w:trPr>
          <w:trHeight w:val="432"/>
        </w:trPr>
        <w:tc>
          <w:tcPr>
            <w:tcW w:w="741" w:type="pct"/>
            <w:tcBorders>
              <w:top w:val="nil"/>
              <w:left w:val="single" w:sz="4" w:space="0" w:color="auto"/>
              <w:bottom w:val="single" w:sz="4" w:space="0" w:color="auto"/>
              <w:right w:val="single" w:sz="4" w:space="0" w:color="auto"/>
            </w:tcBorders>
            <w:shd w:val="clear" w:color="auto" w:fill="auto"/>
            <w:vAlign w:val="center"/>
            <w:hideMark/>
          </w:tcPr>
          <w:p w14:paraId="3754132D" w14:textId="1C406844" w:rsidR="007D2633" w:rsidRPr="00E425DE" w:rsidRDefault="007D2633" w:rsidP="007D2633">
            <w:pPr>
              <w:tabs>
                <w:tab w:val="clear" w:pos="567"/>
              </w:tabs>
              <w:spacing w:after="0" w:line="240" w:lineRule="auto"/>
              <w:jc w:val="center"/>
              <w:rPr>
                <w:sz w:val="24"/>
              </w:rPr>
            </w:pPr>
            <w:r w:rsidRPr="00E425DE">
              <w:rPr>
                <w:sz w:val="24"/>
              </w:rPr>
              <w:t>KHX41</w:t>
            </w:r>
          </w:p>
        </w:tc>
        <w:tc>
          <w:tcPr>
            <w:tcW w:w="1427" w:type="pct"/>
            <w:tcBorders>
              <w:top w:val="nil"/>
              <w:left w:val="nil"/>
              <w:bottom w:val="single" w:sz="4" w:space="0" w:color="auto"/>
              <w:right w:val="single" w:sz="4" w:space="0" w:color="auto"/>
            </w:tcBorders>
            <w:shd w:val="clear" w:color="auto" w:fill="auto"/>
            <w:vAlign w:val="center"/>
            <w:hideMark/>
          </w:tcPr>
          <w:p w14:paraId="2F70875B" w14:textId="40B87C8A" w:rsidR="007D2633" w:rsidRPr="00E425DE" w:rsidRDefault="007D2633" w:rsidP="007D2633">
            <w:pPr>
              <w:tabs>
                <w:tab w:val="clear" w:pos="567"/>
              </w:tabs>
              <w:spacing w:after="0" w:line="240" w:lineRule="auto"/>
              <w:jc w:val="left"/>
              <w:rPr>
                <w:sz w:val="24"/>
              </w:rPr>
            </w:pPr>
            <w:r w:rsidRPr="00E425DE">
              <w:rPr>
                <w:sz w:val="24"/>
              </w:rPr>
              <w:t>Tỷ lệ chất thải rắn sinh hoạt được xử lý bằng phương pháp chôn lấp trực tiếp (%)</w:t>
            </w:r>
          </w:p>
        </w:tc>
        <w:tc>
          <w:tcPr>
            <w:tcW w:w="1034" w:type="pct"/>
            <w:tcBorders>
              <w:top w:val="nil"/>
              <w:left w:val="nil"/>
              <w:bottom w:val="single" w:sz="4" w:space="0" w:color="auto"/>
              <w:right w:val="single" w:sz="4" w:space="0" w:color="auto"/>
            </w:tcBorders>
            <w:shd w:val="clear" w:color="auto" w:fill="auto"/>
            <w:noWrap/>
            <w:vAlign w:val="center"/>
            <w:hideMark/>
          </w:tcPr>
          <w:p w14:paraId="6ED4282E" w14:textId="1FB57911" w:rsidR="007D2633" w:rsidRPr="00E425DE" w:rsidRDefault="007D2633" w:rsidP="007D2633">
            <w:pPr>
              <w:tabs>
                <w:tab w:val="clear" w:pos="567"/>
              </w:tabs>
              <w:spacing w:after="0" w:line="240" w:lineRule="auto"/>
              <w:jc w:val="center"/>
              <w:rPr>
                <w:sz w:val="24"/>
              </w:rPr>
            </w:pPr>
            <w:r w:rsidRPr="00E425DE">
              <w:rPr>
                <w:sz w:val="24"/>
              </w:rPr>
              <w:t>100</w:t>
            </w:r>
          </w:p>
        </w:tc>
        <w:tc>
          <w:tcPr>
            <w:tcW w:w="899" w:type="pct"/>
            <w:tcBorders>
              <w:top w:val="nil"/>
              <w:left w:val="nil"/>
              <w:bottom w:val="single" w:sz="4" w:space="0" w:color="auto"/>
              <w:right w:val="single" w:sz="4" w:space="0" w:color="auto"/>
            </w:tcBorders>
            <w:shd w:val="clear" w:color="auto" w:fill="auto"/>
            <w:noWrap/>
            <w:vAlign w:val="center"/>
            <w:hideMark/>
          </w:tcPr>
          <w:p w14:paraId="5C16511D" w14:textId="6C3CA6BC" w:rsidR="007D2633" w:rsidRPr="00E425DE" w:rsidRDefault="007D2633" w:rsidP="007D2633">
            <w:pPr>
              <w:tabs>
                <w:tab w:val="clear" w:pos="567"/>
              </w:tabs>
              <w:spacing w:after="0" w:line="240" w:lineRule="auto"/>
              <w:jc w:val="center"/>
              <w:rPr>
                <w:sz w:val="24"/>
              </w:rPr>
            </w:pPr>
            <w:r w:rsidRPr="00E425DE">
              <w:rPr>
                <w:sz w:val="24"/>
              </w:rPr>
              <w:t>100 </w:t>
            </w:r>
          </w:p>
        </w:tc>
        <w:tc>
          <w:tcPr>
            <w:tcW w:w="899" w:type="pct"/>
            <w:tcBorders>
              <w:top w:val="nil"/>
              <w:left w:val="nil"/>
              <w:bottom w:val="single" w:sz="4" w:space="0" w:color="auto"/>
              <w:right w:val="single" w:sz="4" w:space="0" w:color="auto"/>
            </w:tcBorders>
            <w:shd w:val="clear" w:color="auto" w:fill="auto"/>
            <w:noWrap/>
            <w:vAlign w:val="center"/>
            <w:hideMark/>
          </w:tcPr>
          <w:p w14:paraId="5F32AEA8" w14:textId="2DBC23BB" w:rsidR="007D2633" w:rsidRPr="00E425DE" w:rsidRDefault="007D2633" w:rsidP="007D2633">
            <w:pPr>
              <w:tabs>
                <w:tab w:val="clear" w:pos="567"/>
              </w:tabs>
              <w:spacing w:after="0" w:line="240" w:lineRule="auto"/>
              <w:jc w:val="center"/>
              <w:rPr>
                <w:sz w:val="24"/>
              </w:rPr>
            </w:pPr>
            <w:r w:rsidRPr="00E425DE">
              <w:rPr>
                <w:sz w:val="24"/>
              </w:rPr>
              <w:t>10</w:t>
            </w:r>
          </w:p>
        </w:tc>
      </w:tr>
      <w:tr w:rsidR="00E425DE" w:rsidRPr="00E425DE" w14:paraId="7399B69D" w14:textId="77777777" w:rsidTr="008549BC">
        <w:trPr>
          <w:trHeight w:val="432"/>
        </w:trPr>
        <w:tc>
          <w:tcPr>
            <w:tcW w:w="741" w:type="pct"/>
            <w:tcBorders>
              <w:top w:val="nil"/>
              <w:left w:val="single" w:sz="4" w:space="0" w:color="auto"/>
              <w:bottom w:val="single" w:sz="4" w:space="0" w:color="auto"/>
              <w:right w:val="single" w:sz="4" w:space="0" w:color="auto"/>
            </w:tcBorders>
            <w:shd w:val="clear" w:color="auto" w:fill="auto"/>
            <w:vAlign w:val="center"/>
            <w:hideMark/>
          </w:tcPr>
          <w:p w14:paraId="1CF9F0F2" w14:textId="6DECC7E6" w:rsidR="007D2633" w:rsidRPr="00E425DE" w:rsidRDefault="007D2633" w:rsidP="007D2633">
            <w:pPr>
              <w:tabs>
                <w:tab w:val="clear" w:pos="567"/>
              </w:tabs>
              <w:spacing w:after="0" w:line="240" w:lineRule="auto"/>
              <w:jc w:val="center"/>
              <w:rPr>
                <w:sz w:val="24"/>
              </w:rPr>
            </w:pPr>
            <w:r w:rsidRPr="00E425DE">
              <w:rPr>
                <w:sz w:val="24"/>
              </w:rPr>
              <w:t>KHX42</w:t>
            </w:r>
          </w:p>
        </w:tc>
        <w:tc>
          <w:tcPr>
            <w:tcW w:w="1427" w:type="pct"/>
            <w:tcBorders>
              <w:top w:val="nil"/>
              <w:left w:val="nil"/>
              <w:bottom w:val="single" w:sz="4" w:space="0" w:color="auto"/>
              <w:right w:val="single" w:sz="4" w:space="0" w:color="auto"/>
            </w:tcBorders>
            <w:shd w:val="clear" w:color="auto" w:fill="auto"/>
            <w:vAlign w:val="center"/>
            <w:hideMark/>
          </w:tcPr>
          <w:p w14:paraId="3B9D41D7" w14:textId="6E111207" w:rsidR="007D2633" w:rsidRPr="00E425DE" w:rsidRDefault="007D2633" w:rsidP="007D2633">
            <w:pPr>
              <w:tabs>
                <w:tab w:val="clear" w:pos="567"/>
              </w:tabs>
              <w:spacing w:after="0" w:line="240" w:lineRule="auto"/>
              <w:jc w:val="left"/>
              <w:rPr>
                <w:sz w:val="24"/>
              </w:rPr>
            </w:pPr>
            <w:r w:rsidRPr="00E425DE">
              <w:rPr>
                <w:sz w:val="24"/>
              </w:rPr>
              <w:t>Tỷ lệ chất thải rắn nguy hại được thu gom, xử lý</w:t>
            </w:r>
            <w:r w:rsidR="001E261F" w:rsidRPr="00E425DE">
              <w:rPr>
                <w:sz w:val="24"/>
              </w:rPr>
              <w:t xml:space="preserve"> đáp ứng yêu cầu về bảo vệ môi trường</w:t>
            </w:r>
            <w:r w:rsidRPr="00E425DE">
              <w:rPr>
                <w:sz w:val="24"/>
              </w:rPr>
              <w:t xml:space="preserve"> (%)</w:t>
            </w:r>
          </w:p>
        </w:tc>
        <w:tc>
          <w:tcPr>
            <w:tcW w:w="1034" w:type="pct"/>
            <w:tcBorders>
              <w:top w:val="nil"/>
              <w:left w:val="nil"/>
              <w:bottom w:val="single" w:sz="4" w:space="0" w:color="auto"/>
              <w:right w:val="single" w:sz="4" w:space="0" w:color="auto"/>
            </w:tcBorders>
            <w:shd w:val="clear" w:color="auto" w:fill="auto"/>
            <w:noWrap/>
            <w:vAlign w:val="center"/>
            <w:hideMark/>
          </w:tcPr>
          <w:p w14:paraId="28C3AC98" w14:textId="5DC895DB" w:rsidR="007D2633" w:rsidRPr="00E425DE" w:rsidRDefault="007D2633" w:rsidP="007D2633">
            <w:pPr>
              <w:tabs>
                <w:tab w:val="clear" w:pos="567"/>
              </w:tabs>
              <w:spacing w:after="0" w:line="240" w:lineRule="auto"/>
              <w:jc w:val="center"/>
              <w:rPr>
                <w:sz w:val="24"/>
              </w:rPr>
            </w:pPr>
            <w:r w:rsidRPr="00E425DE">
              <w:rPr>
                <w:sz w:val="24"/>
              </w:rPr>
              <w:t>99,06</w:t>
            </w:r>
          </w:p>
        </w:tc>
        <w:tc>
          <w:tcPr>
            <w:tcW w:w="899" w:type="pct"/>
            <w:tcBorders>
              <w:top w:val="nil"/>
              <w:left w:val="nil"/>
              <w:bottom w:val="single" w:sz="4" w:space="0" w:color="auto"/>
              <w:right w:val="single" w:sz="4" w:space="0" w:color="auto"/>
            </w:tcBorders>
            <w:shd w:val="clear" w:color="auto" w:fill="auto"/>
            <w:noWrap/>
            <w:vAlign w:val="center"/>
            <w:hideMark/>
          </w:tcPr>
          <w:p w14:paraId="75C11E8E" w14:textId="7329D610" w:rsidR="007D2633" w:rsidRPr="00E425DE" w:rsidRDefault="007D2633" w:rsidP="007D2633">
            <w:pPr>
              <w:tabs>
                <w:tab w:val="clear" w:pos="567"/>
              </w:tabs>
              <w:spacing w:after="0" w:line="240" w:lineRule="auto"/>
              <w:jc w:val="center"/>
              <w:rPr>
                <w:sz w:val="24"/>
              </w:rPr>
            </w:pPr>
            <w:r w:rsidRPr="00E425DE">
              <w:rPr>
                <w:sz w:val="24"/>
              </w:rPr>
              <w:t>100</w:t>
            </w:r>
          </w:p>
        </w:tc>
        <w:tc>
          <w:tcPr>
            <w:tcW w:w="899" w:type="pct"/>
            <w:tcBorders>
              <w:top w:val="nil"/>
              <w:left w:val="nil"/>
              <w:bottom w:val="single" w:sz="4" w:space="0" w:color="auto"/>
              <w:right w:val="single" w:sz="4" w:space="0" w:color="auto"/>
            </w:tcBorders>
            <w:shd w:val="clear" w:color="auto" w:fill="auto"/>
            <w:noWrap/>
            <w:vAlign w:val="center"/>
            <w:hideMark/>
          </w:tcPr>
          <w:p w14:paraId="0CBE178A" w14:textId="2706060C" w:rsidR="007D2633" w:rsidRPr="00E425DE" w:rsidRDefault="007D2633" w:rsidP="007D2633">
            <w:pPr>
              <w:tabs>
                <w:tab w:val="clear" w:pos="567"/>
              </w:tabs>
              <w:spacing w:after="0" w:line="240" w:lineRule="auto"/>
              <w:jc w:val="center"/>
              <w:rPr>
                <w:sz w:val="24"/>
              </w:rPr>
            </w:pPr>
            <w:r w:rsidRPr="00E425DE">
              <w:rPr>
                <w:sz w:val="24"/>
              </w:rPr>
              <w:t>100</w:t>
            </w:r>
          </w:p>
        </w:tc>
      </w:tr>
      <w:tr w:rsidR="00E425DE" w:rsidRPr="00E425DE" w14:paraId="7A32C355" w14:textId="77777777" w:rsidTr="008549BC">
        <w:trPr>
          <w:trHeight w:val="432"/>
        </w:trPr>
        <w:tc>
          <w:tcPr>
            <w:tcW w:w="741" w:type="pct"/>
            <w:tcBorders>
              <w:top w:val="nil"/>
              <w:left w:val="single" w:sz="4" w:space="0" w:color="auto"/>
              <w:bottom w:val="single" w:sz="4" w:space="0" w:color="auto"/>
              <w:right w:val="single" w:sz="4" w:space="0" w:color="auto"/>
            </w:tcBorders>
            <w:shd w:val="clear" w:color="auto" w:fill="auto"/>
            <w:vAlign w:val="center"/>
            <w:hideMark/>
          </w:tcPr>
          <w:p w14:paraId="6AFF88B0" w14:textId="2FBDC289" w:rsidR="007D2633" w:rsidRPr="00E425DE" w:rsidRDefault="007D2633" w:rsidP="007D2633">
            <w:pPr>
              <w:tabs>
                <w:tab w:val="clear" w:pos="567"/>
              </w:tabs>
              <w:spacing w:after="0" w:line="240" w:lineRule="auto"/>
              <w:jc w:val="center"/>
              <w:rPr>
                <w:sz w:val="24"/>
              </w:rPr>
            </w:pPr>
            <w:r w:rsidRPr="00E425DE">
              <w:rPr>
                <w:sz w:val="24"/>
              </w:rPr>
              <w:t>KHX43</w:t>
            </w:r>
          </w:p>
        </w:tc>
        <w:tc>
          <w:tcPr>
            <w:tcW w:w="1427" w:type="pct"/>
            <w:tcBorders>
              <w:top w:val="nil"/>
              <w:left w:val="nil"/>
              <w:bottom w:val="single" w:sz="4" w:space="0" w:color="auto"/>
              <w:right w:val="single" w:sz="4" w:space="0" w:color="auto"/>
            </w:tcBorders>
            <w:shd w:val="clear" w:color="auto" w:fill="auto"/>
            <w:vAlign w:val="center"/>
            <w:hideMark/>
          </w:tcPr>
          <w:p w14:paraId="682BB841" w14:textId="7F511E90" w:rsidR="007D2633" w:rsidRPr="00E425DE" w:rsidRDefault="007D2633" w:rsidP="007D2633">
            <w:pPr>
              <w:tabs>
                <w:tab w:val="clear" w:pos="567"/>
              </w:tabs>
              <w:spacing w:after="0" w:line="240" w:lineRule="auto"/>
              <w:jc w:val="left"/>
              <w:rPr>
                <w:sz w:val="24"/>
              </w:rPr>
            </w:pPr>
            <w:r w:rsidRPr="00E425DE">
              <w:rPr>
                <w:sz w:val="24"/>
              </w:rPr>
              <w:t>Diện tích đất cây xanh công cộng bình quân đầu người khu vực nội thành, nội thị (m2/người)</w:t>
            </w:r>
          </w:p>
        </w:tc>
        <w:tc>
          <w:tcPr>
            <w:tcW w:w="1034" w:type="pct"/>
            <w:tcBorders>
              <w:top w:val="nil"/>
              <w:left w:val="nil"/>
              <w:bottom w:val="single" w:sz="4" w:space="0" w:color="auto"/>
              <w:right w:val="single" w:sz="4" w:space="0" w:color="auto"/>
            </w:tcBorders>
            <w:shd w:val="clear" w:color="auto" w:fill="auto"/>
            <w:noWrap/>
            <w:vAlign w:val="center"/>
            <w:hideMark/>
          </w:tcPr>
          <w:p w14:paraId="4638E5CE" w14:textId="50DDD29F" w:rsidR="007D2633" w:rsidRPr="00E425DE" w:rsidRDefault="007D2633" w:rsidP="007D2633">
            <w:pPr>
              <w:tabs>
                <w:tab w:val="clear" w:pos="567"/>
              </w:tabs>
              <w:spacing w:after="0" w:line="240" w:lineRule="auto"/>
              <w:jc w:val="center"/>
              <w:rPr>
                <w:sz w:val="24"/>
              </w:rPr>
            </w:pPr>
            <w:r w:rsidRPr="00E425DE">
              <w:rPr>
                <w:sz w:val="24"/>
              </w:rPr>
              <w:t xml:space="preserve">4,5 </w:t>
            </w:r>
          </w:p>
        </w:tc>
        <w:tc>
          <w:tcPr>
            <w:tcW w:w="899" w:type="pct"/>
            <w:tcBorders>
              <w:top w:val="nil"/>
              <w:left w:val="nil"/>
              <w:bottom w:val="single" w:sz="4" w:space="0" w:color="auto"/>
              <w:right w:val="single" w:sz="4" w:space="0" w:color="auto"/>
            </w:tcBorders>
            <w:shd w:val="clear" w:color="auto" w:fill="auto"/>
            <w:noWrap/>
            <w:vAlign w:val="center"/>
            <w:hideMark/>
          </w:tcPr>
          <w:p w14:paraId="0FD4F179" w14:textId="68E60277" w:rsidR="007D2633" w:rsidRPr="00E425DE" w:rsidRDefault="007D2633" w:rsidP="007D2633">
            <w:pPr>
              <w:tabs>
                <w:tab w:val="clear" w:pos="567"/>
              </w:tabs>
              <w:spacing w:after="0" w:line="240" w:lineRule="auto"/>
              <w:jc w:val="center"/>
              <w:rPr>
                <w:sz w:val="24"/>
              </w:rPr>
            </w:pPr>
            <w:r w:rsidRPr="00E425DE">
              <w:rPr>
                <w:sz w:val="24"/>
              </w:rPr>
              <w:t xml:space="preserve">5 </w:t>
            </w:r>
          </w:p>
        </w:tc>
        <w:tc>
          <w:tcPr>
            <w:tcW w:w="899" w:type="pct"/>
            <w:tcBorders>
              <w:top w:val="nil"/>
              <w:left w:val="nil"/>
              <w:bottom w:val="single" w:sz="4" w:space="0" w:color="auto"/>
              <w:right w:val="single" w:sz="4" w:space="0" w:color="auto"/>
            </w:tcBorders>
            <w:shd w:val="clear" w:color="auto" w:fill="auto"/>
            <w:noWrap/>
            <w:vAlign w:val="center"/>
            <w:hideMark/>
          </w:tcPr>
          <w:p w14:paraId="77405611" w14:textId="5AF96DDD" w:rsidR="007D2633" w:rsidRPr="00E425DE" w:rsidRDefault="007D2633" w:rsidP="007D2633">
            <w:pPr>
              <w:tabs>
                <w:tab w:val="clear" w:pos="567"/>
              </w:tabs>
              <w:spacing w:after="0" w:line="240" w:lineRule="auto"/>
              <w:jc w:val="center"/>
              <w:rPr>
                <w:sz w:val="24"/>
              </w:rPr>
            </w:pPr>
            <w:r w:rsidRPr="00E425DE">
              <w:rPr>
                <w:sz w:val="24"/>
              </w:rPr>
              <w:t xml:space="preserve">&gt; 6 </w:t>
            </w:r>
          </w:p>
        </w:tc>
      </w:tr>
      <w:tr w:rsidR="00E425DE" w:rsidRPr="00E425DE" w14:paraId="680EA4B1" w14:textId="77777777" w:rsidTr="008549BC">
        <w:trPr>
          <w:trHeight w:val="432"/>
        </w:trPr>
        <w:tc>
          <w:tcPr>
            <w:tcW w:w="741" w:type="pct"/>
            <w:tcBorders>
              <w:top w:val="nil"/>
              <w:left w:val="single" w:sz="4" w:space="0" w:color="auto"/>
              <w:bottom w:val="single" w:sz="4" w:space="0" w:color="auto"/>
              <w:right w:val="single" w:sz="4" w:space="0" w:color="auto"/>
            </w:tcBorders>
            <w:shd w:val="clear" w:color="auto" w:fill="auto"/>
            <w:vAlign w:val="center"/>
            <w:hideMark/>
          </w:tcPr>
          <w:p w14:paraId="087C8925" w14:textId="1DDCBE8A" w:rsidR="007D2633" w:rsidRPr="00E425DE" w:rsidRDefault="007D2633" w:rsidP="007D2633">
            <w:pPr>
              <w:tabs>
                <w:tab w:val="clear" w:pos="567"/>
              </w:tabs>
              <w:spacing w:after="0" w:line="240" w:lineRule="auto"/>
              <w:jc w:val="center"/>
              <w:rPr>
                <w:sz w:val="24"/>
              </w:rPr>
            </w:pPr>
            <w:r w:rsidRPr="00E425DE">
              <w:rPr>
                <w:sz w:val="24"/>
              </w:rPr>
              <w:t>KHX44</w:t>
            </w:r>
          </w:p>
        </w:tc>
        <w:tc>
          <w:tcPr>
            <w:tcW w:w="1427" w:type="pct"/>
            <w:tcBorders>
              <w:top w:val="nil"/>
              <w:left w:val="nil"/>
              <w:bottom w:val="single" w:sz="4" w:space="0" w:color="auto"/>
              <w:right w:val="single" w:sz="4" w:space="0" w:color="auto"/>
            </w:tcBorders>
            <w:shd w:val="clear" w:color="auto" w:fill="auto"/>
            <w:vAlign w:val="center"/>
            <w:hideMark/>
          </w:tcPr>
          <w:p w14:paraId="2CA60E42" w14:textId="77777777" w:rsidR="007D2633" w:rsidRPr="00E425DE" w:rsidRDefault="007D2633" w:rsidP="007D2633">
            <w:pPr>
              <w:tabs>
                <w:tab w:val="clear" w:pos="567"/>
              </w:tabs>
              <w:spacing w:after="0" w:line="240" w:lineRule="auto"/>
              <w:jc w:val="left"/>
              <w:rPr>
                <w:sz w:val="24"/>
              </w:rPr>
            </w:pPr>
            <w:r w:rsidRPr="00E425DE">
              <w:rPr>
                <w:sz w:val="24"/>
              </w:rPr>
              <w:t>Tỷ lệ hộ có nhà ở kiên cố</w:t>
            </w:r>
          </w:p>
        </w:tc>
        <w:tc>
          <w:tcPr>
            <w:tcW w:w="1034" w:type="pct"/>
            <w:tcBorders>
              <w:top w:val="nil"/>
              <w:left w:val="nil"/>
              <w:bottom w:val="single" w:sz="4" w:space="0" w:color="auto"/>
              <w:right w:val="single" w:sz="4" w:space="0" w:color="auto"/>
            </w:tcBorders>
            <w:shd w:val="clear" w:color="auto" w:fill="auto"/>
            <w:noWrap/>
            <w:vAlign w:val="center"/>
            <w:hideMark/>
          </w:tcPr>
          <w:p w14:paraId="6A5C344B" w14:textId="2DF8A0EF" w:rsidR="007D2633" w:rsidRPr="00E425DE" w:rsidRDefault="007D2633" w:rsidP="007D2633">
            <w:pPr>
              <w:tabs>
                <w:tab w:val="clear" w:pos="567"/>
              </w:tabs>
              <w:spacing w:after="0" w:line="240" w:lineRule="auto"/>
              <w:jc w:val="center"/>
              <w:rPr>
                <w:sz w:val="24"/>
              </w:rPr>
            </w:pPr>
            <w:r w:rsidRPr="00E425DE">
              <w:rPr>
                <w:sz w:val="24"/>
              </w:rPr>
              <w:t>98,80</w:t>
            </w:r>
          </w:p>
        </w:tc>
        <w:tc>
          <w:tcPr>
            <w:tcW w:w="899" w:type="pct"/>
            <w:tcBorders>
              <w:top w:val="nil"/>
              <w:left w:val="nil"/>
              <w:bottom w:val="single" w:sz="4" w:space="0" w:color="auto"/>
              <w:right w:val="single" w:sz="4" w:space="0" w:color="auto"/>
            </w:tcBorders>
            <w:shd w:val="clear" w:color="auto" w:fill="auto"/>
            <w:noWrap/>
            <w:vAlign w:val="center"/>
            <w:hideMark/>
          </w:tcPr>
          <w:p w14:paraId="6E4F233F" w14:textId="3642CF03" w:rsidR="007D2633" w:rsidRPr="00E425DE" w:rsidRDefault="007D2633" w:rsidP="007D2633">
            <w:pPr>
              <w:tabs>
                <w:tab w:val="clear" w:pos="567"/>
              </w:tabs>
              <w:spacing w:after="0" w:line="240" w:lineRule="auto"/>
              <w:jc w:val="center"/>
              <w:rPr>
                <w:sz w:val="24"/>
              </w:rPr>
            </w:pPr>
            <w:r w:rsidRPr="00E425DE">
              <w:rPr>
                <w:sz w:val="24"/>
              </w:rPr>
              <w:t>100</w:t>
            </w:r>
          </w:p>
        </w:tc>
        <w:tc>
          <w:tcPr>
            <w:tcW w:w="899" w:type="pct"/>
            <w:tcBorders>
              <w:top w:val="nil"/>
              <w:left w:val="nil"/>
              <w:bottom w:val="single" w:sz="4" w:space="0" w:color="auto"/>
              <w:right w:val="single" w:sz="4" w:space="0" w:color="auto"/>
            </w:tcBorders>
            <w:shd w:val="clear" w:color="auto" w:fill="auto"/>
            <w:noWrap/>
            <w:vAlign w:val="center"/>
            <w:hideMark/>
          </w:tcPr>
          <w:p w14:paraId="6D080758" w14:textId="3C0C65EE" w:rsidR="007D2633" w:rsidRPr="00E425DE" w:rsidRDefault="007D2633" w:rsidP="007D2633">
            <w:pPr>
              <w:tabs>
                <w:tab w:val="clear" w:pos="567"/>
              </w:tabs>
              <w:spacing w:after="0" w:line="240" w:lineRule="auto"/>
              <w:jc w:val="center"/>
              <w:rPr>
                <w:sz w:val="24"/>
              </w:rPr>
            </w:pPr>
            <w:r w:rsidRPr="00E425DE">
              <w:rPr>
                <w:sz w:val="24"/>
              </w:rPr>
              <w:t>100</w:t>
            </w:r>
          </w:p>
        </w:tc>
      </w:tr>
      <w:tr w:rsidR="00E425DE" w:rsidRPr="00E425DE" w14:paraId="071F2057" w14:textId="77777777" w:rsidTr="008549BC">
        <w:trPr>
          <w:trHeight w:val="432"/>
        </w:trPr>
        <w:tc>
          <w:tcPr>
            <w:tcW w:w="741" w:type="pct"/>
            <w:tcBorders>
              <w:top w:val="nil"/>
              <w:left w:val="single" w:sz="4" w:space="0" w:color="auto"/>
              <w:bottom w:val="single" w:sz="4" w:space="0" w:color="auto"/>
              <w:right w:val="single" w:sz="4" w:space="0" w:color="auto"/>
            </w:tcBorders>
            <w:shd w:val="clear" w:color="auto" w:fill="auto"/>
            <w:vAlign w:val="center"/>
            <w:hideMark/>
          </w:tcPr>
          <w:p w14:paraId="14D0FF88" w14:textId="38867386" w:rsidR="007D2633" w:rsidRPr="00E425DE" w:rsidRDefault="007D2633" w:rsidP="007D2633">
            <w:pPr>
              <w:tabs>
                <w:tab w:val="clear" w:pos="567"/>
              </w:tabs>
              <w:spacing w:after="0" w:line="240" w:lineRule="auto"/>
              <w:jc w:val="center"/>
              <w:rPr>
                <w:sz w:val="24"/>
              </w:rPr>
            </w:pPr>
            <w:r w:rsidRPr="00E425DE">
              <w:rPr>
                <w:sz w:val="24"/>
              </w:rPr>
              <w:t>KHX45</w:t>
            </w:r>
          </w:p>
        </w:tc>
        <w:tc>
          <w:tcPr>
            <w:tcW w:w="1427" w:type="pct"/>
            <w:tcBorders>
              <w:top w:val="nil"/>
              <w:left w:val="nil"/>
              <w:bottom w:val="single" w:sz="4" w:space="0" w:color="auto"/>
              <w:right w:val="single" w:sz="4" w:space="0" w:color="auto"/>
            </w:tcBorders>
            <w:shd w:val="clear" w:color="auto" w:fill="auto"/>
            <w:vAlign w:val="center"/>
            <w:hideMark/>
          </w:tcPr>
          <w:p w14:paraId="30E7C718" w14:textId="3319936B" w:rsidR="007D2633" w:rsidRPr="00E425DE" w:rsidRDefault="007D2633" w:rsidP="007D2633">
            <w:pPr>
              <w:tabs>
                <w:tab w:val="clear" w:pos="567"/>
              </w:tabs>
              <w:spacing w:after="0" w:line="240" w:lineRule="auto"/>
              <w:jc w:val="left"/>
              <w:rPr>
                <w:sz w:val="24"/>
              </w:rPr>
            </w:pPr>
            <w:r w:rsidRPr="00E425DE">
              <w:rPr>
                <w:sz w:val="24"/>
              </w:rPr>
              <w:t>Tỷ lệ quy hoạch chung đô thị được lồng ghép các mục tiêu tăng trưởng xanh và biến đổi khí hậu (%)</w:t>
            </w:r>
          </w:p>
        </w:tc>
        <w:tc>
          <w:tcPr>
            <w:tcW w:w="1034" w:type="pct"/>
            <w:tcBorders>
              <w:top w:val="nil"/>
              <w:left w:val="nil"/>
              <w:bottom w:val="single" w:sz="4" w:space="0" w:color="auto"/>
              <w:right w:val="single" w:sz="4" w:space="0" w:color="auto"/>
            </w:tcBorders>
            <w:shd w:val="clear" w:color="auto" w:fill="auto"/>
            <w:noWrap/>
            <w:vAlign w:val="center"/>
            <w:hideMark/>
          </w:tcPr>
          <w:p w14:paraId="2748241D" w14:textId="77777777" w:rsidR="007D2633" w:rsidRPr="00E425DE" w:rsidRDefault="007D2633" w:rsidP="007D2633">
            <w:pPr>
              <w:tabs>
                <w:tab w:val="clear" w:pos="567"/>
              </w:tabs>
              <w:spacing w:after="0" w:line="240" w:lineRule="auto"/>
              <w:jc w:val="center"/>
              <w:rPr>
                <w:sz w:val="24"/>
              </w:rPr>
            </w:pPr>
            <w:r w:rsidRPr="00E425DE">
              <w:rPr>
                <w:sz w:val="24"/>
              </w:rPr>
              <w:t>0%</w:t>
            </w:r>
          </w:p>
        </w:tc>
        <w:tc>
          <w:tcPr>
            <w:tcW w:w="899" w:type="pct"/>
            <w:tcBorders>
              <w:top w:val="nil"/>
              <w:left w:val="nil"/>
              <w:bottom w:val="single" w:sz="4" w:space="0" w:color="auto"/>
              <w:right w:val="single" w:sz="4" w:space="0" w:color="auto"/>
            </w:tcBorders>
            <w:shd w:val="clear" w:color="auto" w:fill="auto"/>
            <w:noWrap/>
            <w:vAlign w:val="center"/>
            <w:hideMark/>
          </w:tcPr>
          <w:p w14:paraId="159E373E" w14:textId="77777777" w:rsidR="007D2633" w:rsidRPr="00E425DE" w:rsidRDefault="007D2633" w:rsidP="007D2633">
            <w:pPr>
              <w:tabs>
                <w:tab w:val="clear" w:pos="567"/>
              </w:tabs>
              <w:spacing w:after="0" w:line="240" w:lineRule="auto"/>
              <w:jc w:val="center"/>
              <w:rPr>
                <w:sz w:val="24"/>
              </w:rPr>
            </w:pPr>
            <w:r w:rsidRPr="00E425DE">
              <w:rPr>
                <w:sz w:val="24"/>
              </w:rPr>
              <w:t>100%</w:t>
            </w:r>
          </w:p>
        </w:tc>
        <w:tc>
          <w:tcPr>
            <w:tcW w:w="899" w:type="pct"/>
            <w:tcBorders>
              <w:top w:val="nil"/>
              <w:left w:val="nil"/>
              <w:bottom w:val="single" w:sz="4" w:space="0" w:color="auto"/>
              <w:right w:val="single" w:sz="4" w:space="0" w:color="auto"/>
            </w:tcBorders>
            <w:shd w:val="clear" w:color="auto" w:fill="auto"/>
            <w:noWrap/>
            <w:vAlign w:val="center"/>
            <w:hideMark/>
          </w:tcPr>
          <w:p w14:paraId="71B9FCAB" w14:textId="77777777" w:rsidR="007D2633" w:rsidRPr="00E425DE" w:rsidRDefault="007D2633" w:rsidP="007D2633">
            <w:pPr>
              <w:tabs>
                <w:tab w:val="clear" w:pos="567"/>
              </w:tabs>
              <w:spacing w:after="0" w:line="240" w:lineRule="auto"/>
              <w:jc w:val="center"/>
              <w:rPr>
                <w:sz w:val="24"/>
              </w:rPr>
            </w:pPr>
            <w:r w:rsidRPr="00E425DE">
              <w:rPr>
                <w:sz w:val="24"/>
              </w:rPr>
              <w:t>100%</w:t>
            </w:r>
          </w:p>
        </w:tc>
      </w:tr>
      <w:tr w:rsidR="00E425DE" w:rsidRPr="00E425DE" w14:paraId="13F519AD" w14:textId="77777777" w:rsidTr="008549BC">
        <w:trPr>
          <w:trHeight w:val="432"/>
        </w:trPr>
        <w:tc>
          <w:tcPr>
            <w:tcW w:w="741" w:type="pct"/>
            <w:tcBorders>
              <w:top w:val="nil"/>
              <w:left w:val="single" w:sz="4" w:space="0" w:color="auto"/>
              <w:bottom w:val="single" w:sz="4" w:space="0" w:color="auto"/>
              <w:right w:val="single" w:sz="4" w:space="0" w:color="auto"/>
            </w:tcBorders>
            <w:shd w:val="clear" w:color="auto" w:fill="auto"/>
            <w:vAlign w:val="center"/>
            <w:hideMark/>
          </w:tcPr>
          <w:p w14:paraId="50285297" w14:textId="190AA8C9" w:rsidR="007D2633" w:rsidRPr="00E425DE" w:rsidRDefault="007D2633" w:rsidP="007D2633">
            <w:pPr>
              <w:tabs>
                <w:tab w:val="clear" w:pos="567"/>
              </w:tabs>
              <w:spacing w:after="0" w:line="240" w:lineRule="auto"/>
              <w:jc w:val="center"/>
              <w:rPr>
                <w:sz w:val="24"/>
              </w:rPr>
            </w:pPr>
            <w:r w:rsidRPr="00E425DE">
              <w:rPr>
                <w:sz w:val="24"/>
              </w:rPr>
              <w:t>KHX46</w:t>
            </w:r>
          </w:p>
        </w:tc>
        <w:tc>
          <w:tcPr>
            <w:tcW w:w="1427" w:type="pct"/>
            <w:tcBorders>
              <w:top w:val="nil"/>
              <w:left w:val="nil"/>
              <w:bottom w:val="single" w:sz="4" w:space="0" w:color="auto"/>
              <w:right w:val="single" w:sz="4" w:space="0" w:color="auto"/>
            </w:tcBorders>
            <w:shd w:val="clear" w:color="auto" w:fill="auto"/>
            <w:vAlign w:val="center"/>
            <w:hideMark/>
          </w:tcPr>
          <w:p w14:paraId="35F55268" w14:textId="11DFB9B0" w:rsidR="007D2633" w:rsidRPr="00E425DE" w:rsidRDefault="007D2633" w:rsidP="007D2633">
            <w:pPr>
              <w:tabs>
                <w:tab w:val="clear" w:pos="567"/>
              </w:tabs>
              <w:spacing w:after="0" w:line="240" w:lineRule="auto"/>
              <w:jc w:val="left"/>
              <w:rPr>
                <w:sz w:val="24"/>
              </w:rPr>
            </w:pPr>
            <w:r w:rsidRPr="00E425DE">
              <w:rPr>
                <w:sz w:val="24"/>
              </w:rPr>
              <w:t>Khu chức năng đô thị, khu đô thị mới được quy hoạch, thiết kế theo mô hình đô thị xanh, ứng dụng công nghệ cao, thông minh (khu)</w:t>
            </w:r>
          </w:p>
        </w:tc>
        <w:tc>
          <w:tcPr>
            <w:tcW w:w="1034" w:type="pct"/>
            <w:tcBorders>
              <w:top w:val="nil"/>
              <w:left w:val="nil"/>
              <w:bottom w:val="single" w:sz="4" w:space="0" w:color="auto"/>
              <w:right w:val="single" w:sz="4" w:space="0" w:color="auto"/>
            </w:tcBorders>
            <w:shd w:val="clear" w:color="auto" w:fill="auto"/>
            <w:vAlign w:val="center"/>
            <w:hideMark/>
          </w:tcPr>
          <w:p w14:paraId="5642989F" w14:textId="77777777" w:rsidR="007D2633" w:rsidRPr="00E425DE" w:rsidRDefault="007D2633" w:rsidP="007D2633">
            <w:pPr>
              <w:tabs>
                <w:tab w:val="clear" w:pos="567"/>
              </w:tabs>
              <w:spacing w:after="0" w:line="240" w:lineRule="auto"/>
              <w:jc w:val="center"/>
              <w:rPr>
                <w:sz w:val="24"/>
              </w:rPr>
            </w:pPr>
            <w:r w:rsidRPr="00E425DE">
              <w:rPr>
                <w:sz w:val="24"/>
              </w:rPr>
              <w:t>1</w:t>
            </w:r>
          </w:p>
        </w:tc>
        <w:tc>
          <w:tcPr>
            <w:tcW w:w="899" w:type="pct"/>
            <w:tcBorders>
              <w:top w:val="nil"/>
              <w:left w:val="nil"/>
              <w:bottom w:val="single" w:sz="4" w:space="0" w:color="auto"/>
              <w:right w:val="single" w:sz="4" w:space="0" w:color="auto"/>
            </w:tcBorders>
            <w:shd w:val="clear" w:color="auto" w:fill="auto"/>
            <w:vAlign w:val="center"/>
            <w:hideMark/>
          </w:tcPr>
          <w:p w14:paraId="53E5F82F" w14:textId="77777777" w:rsidR="007D2633" w:rsidRPr="00E425DE" w:rsidRDefault="007D2633" w:rsidP="007D2633">
            <w:pPr>
              <w:tabs>
                <w:tab w:val="clear" w:pos="567"/>
              </w:tabs>
              <w:spacing w:after="0" w:line="240" w:lineRule="auto"/>
              <w:jc w:val="center"/>
              <w:rPr>
                <w:sz w:val="24"/>
              </w:rPr>
            </w:pPr>
            <w:r w:rsidRPr="00E425DE">
              <w:rPr>
                <w:sz w:val="24"/>
              </w:rPr>
              <w:t>4</w:t>
            </w:r>
          </w:p>
        </w:tc>
        <w:tc>
          <w:tcPr>
            <w:tcW w:w="899" w:type="pct"/>
            <w:tcBorders>
              <w:top w:val="nil"/>
              <w:left w:val="nil"/>
              <w:bottom w:val="single" w:sz="4" w:space="0" w:color="auto"/>
              <w:right w:val="single" w:sz="4" w:space="0" w:color="auto"/>
            </w:tcBorders>
            <w:shd w:val="clear" w:color="auto" w:fill="auto"/>
            <w:vAlign w:val="center"/>
            <w:hideMark/>
          </w:tcPr>
          <w:p w14:paraId="386EF68C" w14:textId="77777777" w:rsidR="007D2633" w:rsidRPr="00E425DE" w:rsidRDefault="007D2633" w:rsidP="007D2633">
            <w:pPr>
              <w:tabs>
                <w:tab w:val="clear" w:pos="567"/>
              </w:tabs>
              <w:spacing w:after="0" w:line="240" w:lineRule="auto"/>
              <w:jc w:val="center"/>
              <w:rPr>
                <w:sz w:val="24"/>
              </w:rPr>
            </w:pPr>
            <w:r w:rsidRPr="00E425DE">
              <w:rPr>
                <w:sz w:val="24"/>
              </w:rPr>
              <w:t>6</w:t>
            </w:r>
          </w:p>
        </w:tc>
      </w:tr>
      <w:tr w:rsidR="00E425DE" w:rsidRPr="00E425DE" w14:paraId="59EB1D1A" w14:textId="77777777" w:rsidTr="008549BC">
        <w:trPr>
          <w:trHeight w:val="432"/>
        </w:trPr>
        <w:tc>
          <w:tcPr>
            <w:tcW w:w="741" w:type="pct"/>
            <w:tcBorders>
              <w:top w:val="nil"/>
              <w:left w:val="single" w:sz="4" w:space="0" w:color="auto"/>
              <w:bottom w:val="single" w:sz="4" w:space="0" w:color="auto"/>
              <w:right w:val="single" w:sz="4" w:space="0" w:color="auto"/>
            </w:tcBorders>
            <w:shd w:val="clear" w:color="auto" w:fill="auto"/>
            <w:vAlign w:val="center"/>
            <w:hideMark/>
          </w:tcPr>
          <w:p w14:paraId="3CE6B9E5" w14:textId="48F9D6F9" w:rsidR="007D2633" w:rsidRPr="00E425DE" w:rsidRDefault="007D2633" w:rsidP="007D2633">
            <w:pPr>
              <w:tabs>
                <w:tab w:val="clear" w:pos="567"/>
              </w:tabs>
              <w:spacing w:after="0" w:line="240" w:lineRule="auto"/>
              <w:jc w:val="center"/>
              <w:rPr>
                <w:sz w:val="24"/>
              </w:rPr>
            </w:pPr>
            <w:r w:rsidRPr="00E425DE">
              <w:rPr>
                <w:sz w:val="24"/>
              </w:rPr>
              <w:t>KHX47</w:t>
            </w:r>
          </w:p>
        </w:tc>
        <w:tc>
          <w:tcPr>
            <w:tcW w:w="1427" w:type="pct"/>
            <w:tcBorders>
              <w:top w:val="nil"/>
              <w:left w:val="nil"/>
              <w:bottom w:val="single" w:sz="4" w:space="0" w:color="auto"/>
              <w:right w:val="single" w:sz="4" w:space="0" w:color="auto"/>
            </w:tcBorders>
            <w:shd w:val="clear" w:color="auto" w:fill="auto"/>
            <w:vAlign w:val="center"/>
            <w:hideMark/>
          </w:tcPr>
          <w:p w14:paraId="7A765AEF" w14:textId="4EE35DC4" w:rsidR="007D2633" w:rsidRPr="00E425DE" w:rsidRDefault="007D2633" w:rsidP="007D2633">
            <w:pPr>
              <w:tabs>
                <w:tab w:val="clear" w:pos="567"/>
              </w:tabs>
              <w:spacing w:after="0" w:line="240" w:lineRule="auto"/>
              <w:jc w:val="left"/>
              <w:rPr>
                <w:sz w:val="24"/>
              </w:rPr>
            </w:pPr>
            <w:r w:rsidRPr="00E425DE">
              <w:rPr>
                <w:sz w:val="24"/>
              </w:rPr>
              <w:t>Tỷ lệ công trình xây dựng nghiệm thu được cấp chứng chỉ công trình xanh (%)</w:t>
            </w:r>
          </w:p>
        </w:tc>
        <w:tc>
          <w:tcPr>
            <w:tcW w:w="1034" w:type="pct"/>
            <w:tcBorders>
              <w:top w:val="nil"/>
              <w:left w:val="nil"/>
              <w:bottom w:val="single" w:sz="4" w:space="0" w:color="auto"/>
              <w:right w:val="single" w:sz="4" w:space="0" w:color="auto"/>
            </w:tcBorders>
            <w:shd w:val="clear" w:color="auto" w:fill="auto"/>
            <w:noWrap/>
            <w:vAlign w:val="center"/>
            <w:hideMark/>
          </w:tcPr>
          <w:p w14:paraId="1A6F8BEC" w14:textId="0D54D77B" w:rsidR="007D2633" w:rsidRPr="00E425DE" w:rsidRDefault="007D2633" w:rsidP="007D2633">
            <w:pPr>
              <w:tabs>
                <w:tab w:val="clear" w:pos="567"/>
              </w:tabs>
              <w:spacing w:after="0" w:line="240" w:lineRule="auto"/>
              <w:jc w:val="center"/>
              <w:rPr>
                <w:sz w:val="24"/>
              </w:rPr>
            </w:pPr>
            <w:r w:rsidRPr="00E425DE">
              <w:rPr>
                <w:sz w:val="24"/>
              </w:rPr>
              <w:t>0</w:t>
            </w:r>
          </w:p>
        </w:tc>
        <w:tc>
          <w:tcPr>
            <w:tcW w:w="899" w:type="pct"/>
            <w:tcBorders>
              <w:top w:val="nil"/>
              <w:left w:val="nil"/>
              <w:bottom w:val="single" w:sz="4" w:space="0" w:color="auto"/>
              <w:right w:val="single" w:sz="4" w:space="0" w:color="auto"/>
            </w:tcBorders>
            <w:shd w:val="clear" w:color="auto" w:fill="auto"/>
            <w:noWrap/>
            <w:vAlign w:val="center"/>
            <w:hideMark/>
          </w:tcPr>
          <w:p w14:paraId="4457972E" w14:textId="0ADB3359" w:rsidR="007D2633" w:rsidRPr="00E425DE" w:rsidRDefault="007D2633" w:rsidP="007D2633">
            <w:pPr>
              <w:tabs>
                <w:tab w:val="clear" w:pos="567"/>
              </w:tabs>
              <w:spacing w:after="0" w:line="240" w:lineRule="auto"/>
              <w:jc w:val="center"/>
              <w:rPr>
                <w:sz w:val="24"/>
              </w:rPr>
            </w:pPr>
            <w:r w:rsidRPr="00E425DE">
              <w:rPr>
                <w:sz w:val="24"/>
              </w:rPr>
              <w:t>30</w:t>
            </w:r>
          </w:p>
        </w:tc>
        <w:tc>
          <w:tcPr>
            <w:tcW w:w="899" w:type="pct"/>
            <w:tcBorders>
              <w:top w:val="nil"/>
              <w:left w:val="nil"/>
              <w:bottom w:val="single" w:sz="4" w:space="0" w:color="auto"/>
              <w:right w:val="single" w:sz="4" w:space="0" w:color="auto"/>
            </w:tcBorders>
            <w:shd w:val="clear" w:color="auto" w:fill="auto"/>
            <w:noWrap/>
            <w:vAlign w:val="center"/>
            <w:hideMark/>
          </w:tcPr>
          <w:p w14:paraId="6F4F8D42" w14:textId="164D9083" w:rsidR="007D2633" w:rsidRPr="00E425DE" w:rsidRDefault="007D2633" w:rsidP="007D2633">
            <w:pPr>
              <w:tabs>
                <w:tab w:val="clear" w:pos="567"/>
              </w:tabs>
              <w:spacing w:after="0" w:line="240" w:lineRule="auto"/>
              <w:jc w:val="center"/>
              <w:rPr>
                <w:sz w:val="24"/>
              </w:rPr>
            </w:pPr>
            <w:r w:rsidRPr="00E425DE">
              <w:rPr>
                <w:sz w:val="24"/>
              </w:rPr>
              <w:t>100</w:t>
            </w:r>
          </w:p>
        </w:tc>
      </w:tr>
      <w:tr w:rsidR="00E425DE" w:rsidRPr="00E425DE" w14:paraId="1D96E342" w14:textId="77777777" w:rsidTr="008549BC">
        <w:trPr>
          <w:trHeight w:val="432"/>
        </w:trPr>
        <w:tc>
          <w:tcPr>
            <w:tcW w:w="741" w:type="pct"/>
            <w:tcBorders>
              <w:top w:val="nil"/>
              <w:left w:val="single" w:sz="4" w:space="0" w:color="auto"/>
              <w:bottom w:val="single" w:sz="4" w:space="0" w:color="auto"/>
              <w:right w:val="single" w:sz="4" w:space="0" w:color="auto"/>
            </w:tcBorders>
            <w:shd w:val="clear" w:color="auto" w:fill="auto"/>
            <w:vAlign w:val="center"/>
            <w:hideMark/>
          </w:tcPr>
          <w:p w14:paraId="2BC85FAA" w14:textId="33B8F1E3" w:rsidR="007D2633" w:rsidRPr="00E425DE" w:rsidRDefault="007D2633" w:rsidP="007D2633">
            <w:pPr>
              <w:tabs>
                <w:tab w:val="clear" w:pos="567"/>
              </w:tabs>
              <w:spacing w:after="0" w:line="240" w:lineRule="auto"/>
              <w:jc w:val="center"/>
              <w:rPr>
                <w:sz w:val="24"/>
              </w:rPr>
            </w:pPr>
            <w:r w:rsidRPr="00E425DE">
              <w:rPr>
                <w:sz w:val="24"/>
              </w:rPr>
              <w:t>KHX48</w:t>
            </w:r>
          </w:p>
        </w:tc>
        <w:tc>
          <w:tcPr>
            <w:tcW w:w="1427" w:type="pct"/>
            <w:tcBorders>
              <w:top w:val="nil"/>
              <w:left w:val="nil"/>
              <w:bottom w:val="single" w:sz="4" w:space="0" w:color="auto"/>
              <w:right w:val="single" w:sz="4" w:space="0" w:color="auto"/>
            </w:tcBorders>
            <w:shd w:val="clear" w:color="auto" w:fill="auto"/>
            <w:vAlign w:val="center"/>
            <w:hideMark/>
          </w:tcPr>
          <w:p w14:paraId="410AC1D8" w14:textId="78FB6AD6" w:rsidR="007D2633" w:rsidRPr="00E425DE" w:rsidRDefault="007D2633" w:rsidP="007D2633">
            <w:pPr>
              <w:tabs>
                <w:tab w:val="clear" w:pos="567"/>
              </w:tabs>
              <w:spacing w:after="0" w:line="240" w:lineRule="auto"/>
              <w:jc w:val="left"/>
              <w:rPr>
                <w:sz w:val="24"/>
              </w:rPr>
            </w:pPr>
            <w:r w:rsidRPr="00E425DE">
              <w:rPr>
                <w:sz w:val="24"/>
              </w:rPr>
              <w:t>Tỷ lệ đường đô thị sử dụng các thiết bị và công nghệ tiết kiệm năng lượng hoặc sử dụng năng lượng tái tạo để chiếu sáng (%)</w:t>
            </w:r>
          </w:p>
        </w:tc>
        <w:tc>
          <w:tcPr>
            <w:tcW w:w="1034" w:type="pct"/>
            <w:tcBorders>
              <w:top w:val="nil"/>
              <w:left w:val="nil"/>
              <w:bottom w:val="single" w:sz="4" w:space="0" w:color="auto"/>
              <w:right w:val="single" w:sz="4" w:space="0" w:color="auto"/>
            </w:tcBorders>
            <w:shd w:val="clear" w:color="auto" w:fill="auto"/>
            <w:noWrap/>
            <w:vAlign w:val="center"/>
            <w:hideMark/>
          </w:tcPr>
          <w:p w14:paraId="621C0765" w14:textId="003E3BB3" w:rsidR="007D2633" w:rsidRPr="00E425DE" w:rsidRDefault="007D2633" w:rsidP="007D2633">
            <w:pPr>
              <w:tabs>
                <w:tab w:val="clear" w:pos="567"/>
              </w:tabs>
              <w:spacing w:after="0" w:line="240" w:lineRule="auto"/>
              <w:jc w:val="center"/>
              <w:rPr>
                <w:sz w:val="24"/>
              </w:rPr>
            </w:pPr>
            <w:r w:rsidRPr="00E425DE">
              <w:rPr>
                <w:sz w:val="24"/>
              </w:rPr>
              <w:t>&lt;10</w:t>
            </w:r>
          </w:p>
        </w:tc>
        <w:tc>
          <w:tcPr>
            <w:tcW w:w="899" w:type="pct"/>
            <w:tcBorders>
              <w:top w:val="nil"/>
              <w:left w:val="nil"/>
              <w:bottom w:val="single" w:sz="4" w:space="0" w:color="auto"/>
              <w:right w:val="single" w:sz="4" w:space="0" w:color="auto"/>
            </w:tcBorders>
            <w:shd w:val="clear" w:color="auto" w:fill="auto"/>
            <w:noWrap/>
            <w:vAlign w:val="center"/>
            <w:hideMark/>
          </w:tcPr>
          <w:p w14:paraId="68549790" w14:textId="6E84E76A" w:rsidR="007D2633" w:rsidRPr="00E425DE" w:rsidRDefault="007D2633" w:rsidP="007D2633">
            <w:pPr>
              <w:tabs>
                <w:tab w:val="clear" w:pos="567"/>
              </w:tabs>
              <w:spacing w:after="0" w:line="240" w:lineRule="auto"/>
              <w:jc w:val="center"/>
              <w:rPr>
                <w:sz w:val="24"/>
              </w:rPr>
            </w:pPr>
            <w:r w:rsidRPr="00E425DE">
              <w:rPr>
                <w:sz w:val="24"/>
              </w:rPr>
              <w:t>15</w:t>
            </w:r>
          </w:p>
        </w:tc>
        <w:tc>
          <w:tcPr>
            <w:tcW w:w="899" w:type="pct"/>
            <w:tcBorders>
              <w:top w:val="nil"/>
              <w:left w:val="nil"/>
              <w:bottom w:val="single" w:sz="4" w:space="0" w:color="auto"/>
              <w:right w:val="single" w:sz="4" w:space="0" w:color="auto"/>
            </w:tcBorders>
            <w:shd w:val="clear" w:color="auto" w:fill="auto"/>
            <w:noWrap/>
            <w:vAlign w:val="center"/>
            <w:hideMark/>
          </w:tcPr>
          <w:p w14:paraId="10476268" w14:textId="7BAEBFD9" w:rsidR="007D2633" w:rsidRPr="00E425DE" w:rsidRDefault="007D2633" w:rsidP="007D2633">
            <w:pPr>
              <w:tabs>
                <w:tab w:val="clear" w:pos="567"/>
              </w:tabs>
              <w:spacing w:after="0" w:line="240" w:lineRule="auto"/>
              <w:jc w:val="center"/>
              <w:rPr>
                <w:sz w:val="24"/>
              </w:rPr>
            </w:pPr>
            <w:r w:rsidRPr="00E425DE">
              <w:rPr>
                <w:sz w:val="24"/>
              </w:rPr>
              <w:t>60</w:t>
            </w:r>
          </w:p>
        </w:tc>
      </w:tr>
    </w:tbl>
    <w:p w14:paraId="0AAFA3B6" w14:textId="77777777" w:rsidR="001A36EE" w:rsidRPr="00E425DE" w:rsidRDefault="001A36EE" w:rsidP="001A36EE">
      <w:pPr>
        <w:rPr>
          <w:lang w:eastAsia="ar-SA"/>
        </w:rPr>
      </w:pPr>
    </w:p>
    <w:p w14:paraId="315DAE66" w14:textId="6050800C" w:rsidR="00FF6825" w:rsidRPr="00E425DE" w:rsidRDefault="00FF6825" w:rsidP="00FF6825">
      <w:pPr>
        <w:pStyle w:val="Heading4"/>
      </w:pPr>
      <w:bookmarkStart w:id="881" w:name="_Toc166513774"/>
      <w:r w:rsidRPr="00E425DE">
        <w:t>Giao thông xanh</w:t>
      </w:r>
      <w:bookmarkEnd w:id="881"/>
    </w:p>
    <w:p w14:paraId="70F7D110" w14:textId="615F12FD" w:rsidR="00CE7C4E" w:rsidRPr="00E425DE" w:rsidRDefault="00CE7C4E" w:rsidP="00CE7C4E">
      <w:pPr>
        <w:pStyle w:val="Heading5"/>
      </w:pPr>
      <w:r w:rsidRPr="00E425DE">
        <w:t>Mục tiêu chung</w:t>
      </w:r>
    </w:p>
    <w:p w14:paraId="17685791" w14:textId="0BE58073" w:rsidR="00CE7C4E" w:rsidRPr="00E425DE" w:rsidRDefault="00CE7C4E" w:rsidP="00ED5904">
      <w:r w:rsidRPr="00E425DE">
        <w:t xml:space="preserve">Mục tiêu chung là phát triển một lộ trình giao thông thân thiện môi trường cho một cộng đồng thành phố trực thuộc trung ương trong tương lai. Điều này bao gồm việc nâng cao hiệu quả sử dụng năng lượng, đẩy mạnh chuyển đổi sử dụng điện, năng lượng xanh trong giao thông phù hợp với điều kiện cụ thể của tỉnh Khánh Hòa và nhằm chung sức thực hiện cam kết trong Đóng góp do quốc gia tự quyết định (NDC) và mục tiêu giảm phát thải khí các bon và khí mê-tan của Việt Nam. </w:t>
      </w:r>
    </w:p>
    <w:p w14:paraId="12080B76" w14:textId="4239CA1B" w:rsidR="007D2633" w:rsidRPr="00E425DE" w:rsidRDefault="00CE7C4E" w:rsidP="00CF6D86">
      <w:pPr>
        <w:pStyle w:val="Heading5"/>
        <w:keepNext/>
      </w:pPr>
      <w:r w:rsidRPr="00E425DE">
        <w:t xml:space="preserve">Mục tiêu cụ thể </w:t>
      </w:r>
    </w:p>
    <w:p w14:paraId="4B038826" w14:textId="3B1E3C9C" w:rsidR="00FE13EE" w:rsidRPr="00E425DE" w:rsidRDefault="00FE13EE" w:rsidP="00FE13EE">
      <w:pPr>
        <w:pStyle w:val="Caption"/>
        <w:keepNext/>
        <w:rPr>
          <w:lang w:val="vi-VN"/>
        </w:rPr>
      </w:pPr>
      <w:bookmarkStart w:id="882" w:name="_Toc172052494"/>
      <w:r w:rsidRPr="00E425DE">
        <w:rPr>
          <w:lang w:val="vi-VN"/>
        </w:rPr>
        <w:t xml:space="preserve">Bảng </w:t>
      </w:r>
      <w:r w:rsidR="00A55326" w:rsidRPr="00E425DE">
        <w:rPr>
          <w:lang w:val="vi-VN"/>
        </w:rPr>
        <w:fldChar w:fldCharType="begin"/>
      </w:r>
      <w:r w:rsidR="00A55326" w:rsidRPr="00E425DE">
        <w:rPr>
          <w:lang w:val="vi-VN"/>
        </w:rPr>
        <w:instrText xml:space="preserve"> STYLEREF 2 \s </w:instrText>
      </w:r>
      <w:r w:rsidR="00A55326" w:rsidRPr="00E425DE">
        <w:rPr>
          <w:lang w:val="vi-VN"/>
        </w:rPr>
        <w:fldChar w:fldCharType="separate"/>
      </w:r>
      <w:r w:rsidR="00A55326" w:rsidRPr="00E425DE">
        <w:rPr>
          <w:noProof/>
          <w:lang w:val="vi-VN"/>
        </w:rPr>
        <w:t>4</w:t>
      </w:r>
      <w:r w:rsidR="00A55326" w:rsidRPr="00E425DE">
        <w:rPr>
          <w:lang w:val="vi-VN"/>
        </w:rPr>
        <w:fldChar w:fldCharType="end"/>
      </w:r>
      <w:r w:rsidR="00A55326" w:rsidRPr="00E425DE">
        <w:rPr>
          <w:lang w:val="vi-VN"/>
        </w:rPr>
        <w:noBreakHyphen/>
      </w:r>
      <w:r w:rsidR="00A55326" w:rsidRPr="00E425DE">
        <w:rPr>
          <w:lang w:val="vi-VN"/>
        </w:rPr>
        <w:fldChar w:fldCharType="begin"/>
      </w:r>
      <w:r w:rsidR="00A55326" w:rsidRPr="00E425DE">
        <w:rPr>
          <w:lang w:val="vi-VN"/>
        </w:rPr>
        <w:instrText xml:space="preserve"> SEQ Bảng \* ARABIC \s 2 </w:instrText>
      </w:r>
      <w:r w:rsidR="00A55326" w:rsidRPr="00E425DE">
        <w:rPr>
          <w:lang w:val="vi-VN"/>
        </w:rPr>
        <w:fldChar w:fldCharType="separate"/>
      </w:r>
      <w:r w:rsidR="00A55326" w:rsidRPr="00E425DE">
        <w:rPr>
          <w:noProof/>
          <w:lang w:val="vi-VN"/>
        </w:rPr>
        <w:t>6</w:t>
      </w:r>
      <w:r w:rsidR="00A55326" w:rsidRPr="00E425DE">
        <w:rPr>
          <w:lang w:val="vi-VN"/>
        </w:rPr>
        <w:fldChar w:fldCharType="end"/>
      </w:r>
      <w:r w:rsidRPr="00E425DE">
        <w:rPr>
          <w:lang w:val="vi-VN"/>
        </w:rPr>
        <w:t>: Mục tiêu chuyển đổi xanh lĩnh vực Giao thông</w:t>
      </w:r>
      <w:bookmarkEnd w:id="88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bottom w:w="58" w:type="dxa"/>
        </w:tblCellMar>
        <w:tblLook w:val="0600" w:firstRow="0" w:lastRow="0" w:firstColumn="0" w:lastColumn="0" w:noHBand="1" w:noVBand="1"/>
      </w:tblPr>
      <w:tblGrid>
        <w:gridCol w:w="1152"/>
        <w:gridCol w:w="3652"/>
        <w:gridCol w:w="1512"/>
        <w:gridCol w:w="1292"/>
        <w:gridCol w:w="1454"/>
      </w:tblGrid>
      <w:tr w:rsidR="00E425DE" w:rsidRPr="00E425DE" w14:paraId="24DBCF01" w14:textId="77777777" w:rsidTr="00E04E3B">
        <w:trPr>
          <w:trHeight w:val="708"/>
        </w:trPr>
        <w:tc>
          <w:tcPr>
            <w:tcW w:w="636" w:type="pct"/>
            <w:tcMar>
              <w:top w:w="20" w:type="dxa"/>
              <w:left w:w="100" w:type="dxa"/>
              <w:bottom w:w="20" w:type="dxa"/>
              <w:right w:w="100" w:type="dxa"/>
            </w:tcMar>
            <w:vAlign w:val="center"/>
          </w:tcPr>
          <w:p w14:paraId="2DD98E46" w14:textId="77777777" w:rsidR="0063795E" w:rsidRPr="00E425DE" w:rsidRDefault="0063795E" w:rsidP="00E04E3B">
            <w:pPr>
              <w:tabs>
                <w:tab w:val="left" w:pos="792"/>
                <w:tab w:val="left" w:pos="2970"/>
              </w:tabs>
              <w:spacing w:after="0" w:line="276" w:lineRule="auto"/>
              <w:jc w:val="center"/>
              <w:rPr>
                <w:b/>
                <w:sz w:val="24"/>
              </w:rPr>
            </w:pPr>
            <w:r w:rsidRPr="00E425DE">
              <w:rPr>
                <w:b/>
                <w:sz w:val="24"/>
              </w:rPr>
              <w:t>Mã chỉ tiêu</w:t>
            </w:r>
          </w:p>
        </w:tc>
        <w:tc>
          <w:tcPr>
            <w:tcW w:w="2015" w:type="pct"/>
            <w:tcMar>
              <w:top w:w="20" w:type="dxa"/>
              <w:left w:w="100" w:type="dxa"/>
              <w:bottom w:w="20" w:type="dxa"/>
              <w:right w:w="100" w:type="dxa"/>
            </w:tcMar>
            <w:vAlign w:val="center"/>
          </w:tcPr>
          <w:p w14:paraId="0E33E5B4" w14:textId="77777777" w:rsidR="0063795E" w:rsidRPr="00E425DE" w:rsidRDefault="0063795E" w:rsidP="00E04E3B">
            <w:pPr>
              <w:tabs>
                <w:tab w:val="left" w:pos="792"/>
                <w:tab w:val="left" w:pos="2970"/>
              </w:tabs>
              <w:spacing w:after="0" w:line="276" w:lineRule="auto"/>
              <w:jc w:val="center"/>
              <w:rPr>
                <w:b/>
                <w:sz w:val="24"/>
              </w:rPr>
            </w:pPr>
            <w:r w:rsidRPr="00E425DE">
              <w:rPr>
                <w:b/>
                <w:sz w:val="24"/>
              </w:rPr>
              <w:t>Mô tả Chỉ tiêu</w:t>
            </w:r>
          </w:p>
        </w:tc>
        <w:tc>
          <w:tcPr>
            <w:tcW w:w="834" w:type="pct"/>
            <w:tcMar>
              <w:top w:w="20" w:type="dxa"/>
              <w:left w:w="100" w:type="dxa"/>
              <w:bottom w:w="20" w:type="dxa"/>
              <w:right w:w="100" w:type="dxa"/>
            </w:tcMar>
            <w:vAlign w:val="center"/>
          </w:tcPr>
          <w:p w14:paraId="77FFEECC" w14:textId="77777777" w:rsidR="0063795E" w:rsidRPr="00E425DE" w:rsidRDefault="0063795E" w:rsidP="00E04E3B">
            <w:pPr>
              <w:tabs>
                <w:tab w:val="left" w:pos="792"/>
                <w:tab w:val="left" w:pos="2970"/>
              </w:tabs>
              <w:spacing w:after="0" w:line="276" w:lineRule="auto"/>
              <w:jc w:val="center"/>
              <w:rPr>
                <w:b/>
                <w:sz w:val="24"/>
              </w:rPr>
            </w:pPr>
            <w:r w:rsidRPr="00E425DE">
              <w:rPr>
                <w:b/>
                <w:sz w:val="24"/>
              </w:rPr>
              <w:t>Thực trạng 2023</w:t>
            </w:r>
          </w:p>
        </w:tc>
        <w:tc>
          <w:tcPr>
            <w:tcW w:w="713" w:type="pct"/>
            <w:tcMar>
              <w:top w:w="20" w:type="dxa"/>
              <w:left w:w="100" w:type="dxa"/>
              <w:bottom w:w="20" w:type="dxa"/>
              <w:right w:w="100" w:type="dxa"/>
            </w:tcMar>
            <w:vAlign w:val="center"/>
          </w:tcPr>
          <w:p w14:paraId="30790218" w14:textId="77777777" w:rsidR="0063795E" w:rsidRPr="00E425DE" w:rsidRDefault="0063795E" w:rsidP="00E04E3B">
            <w:pPr>
              <w:tabs>
                <w:tab w:val="left" w:pos="792"/>
                <w:tab w:val="left" w:pos="2970"/>
              </w:tabs>
              <w:spacing w:after="0" w:line="276" w:lineRule="auto"/>
              <w:jc w:val="center"/>
              <w:rPr>
                <w:b/>
                <w:sz w:val="24"/>
              </w:rPr>
            </w:pPr>
            <w:r w:rsidRPr="00E425DE">
              <w:rPr>
                <w:b/>
                <w:sz w:val="24"/>
              </w:rPr>
              <w:t>Mục tiêu 2025</w:t>
            </w:r>
          </w:p>
        </w:tc>
        <w:tc>
          <w:tcPr>
            <w:tcW w:w="802" w:type="pct"/>
            <w:tcMar>
              <w:top w:w="20" w:type="dxa"/>
              <w:left w:w="100" w:type="dxa"/>
              <w:bottom w:w="20" w:type="dxa"/>
              <w:right w:w="100" w:type="dxa"/>
            </w:tcMar>
            <w:vAlign w:val="center"/>
          </w:tcPr>
          <w:p w14:paraId="2D522178" w14:textId="77777777" w:rsidR="0063795E" w:rsidRPr="00E425DE" w:rsidRDefault="0063795E" w:rsidP="00E04E3B">
            <w:pPr>
              <w:tabs>
                <w:tab w:val="left" w:pos="792"/>
                <w:tab w:val="left" w:pos="2970"/>
              </w:tabs>
              <w:spacing w:after="0" w:line="276" w:lineRule="auto"/>
              <w:jc w:val="center"/>
              <w:rPr>
                <w:b/>
                <w:sz w:val="24"/>
              </w:rPr>
            </w:pPr>
            <w:r w:rsidRPr="00E425DE">
              <w:rPr>
                <w:b/>
                <w:sz w:val="24"/>
              </w:rPr>
              <w:t>Mục tiêu 2030</w:t>
            </w:r>
          </w:p>
        </w:tc>
      </w:tr>
      <w:tr w:rsidR="00E425DE" w:rsidRPr="00E425DE" w14:paraId="7F15E6C3" w14:textId="77777777" w:rsidTr="3B4453A4">
        <w:trPr>
          <w:trHeight w:val="654"/>
        </w:trPr>
        <w:tc>
          <w:tcPr>
            <w:tcW w:w="636" w:type="pct"/>
            <w:shd w:val="clear" w:color="auto" w:fill="auto"/>
            <w:tcMar>
              <w:top w:w="20" w:type="dxa"/>
              <w:left w:w="100" w:type="dxa"/>
              <w:bottom w:w="20" w:type="dxa"/>
              <w:right w:w="100" w:type="dxa"/>
            </w:tcMar>
            <w:vAlign w:val="center"/>
          </w:tcPr>
          <w:p w14:paraId="490FBA6B" w14:textId="5FAC37F9" w:rsidR="0063795E" w:rsidRPr="00E425DE" w:rsidRDefault="0063795E" w:rsidP="00E04E3B">
            <w:pPr>
              <w:tabs>
                <w:tab w:val="left" w:pos="792"/>
                <w:tab w:val="left" w:pos="2970"/>
              </w:tabs>
              <w:spacing w:after="0" w:line="276" w:lineRule="auto"/>
              <w:jc w:val="center"/>
              <w:rPr>
                <w:sz w:val="24"/>
              </w:rPr>
            </w:pPr>
            <w:r w:rsidRPr="00E425DE">
              <w:rPr>
                <w:sz w:val="24"/>
              </w:rPr>
              <w:t>KHX49</w:t>
            </w:r>
          </w:p>
        </w:tc>
        <w:tc>
          <w:tcPr>
            <w:tcW w:w="2015" w:type="pct"/>
            <w:shd w:val="clear" w:color="auto" w:fill="auto"/>
            <w:tcMar>
              <w:top w:w="20" w:type="dxa"/>
              <w:left w:w="100" w:type="dxa"/>
              <w:bottom w:w="20" w:type="dxa"/>
              <w:right w:w="100" w:type="dxa"/>
            </w:tcMar>
            <w:vAlign w:val="center"/>
          </w:tcPr>
          <w:p w14:paraId="7B6F6F76" w14:textId="6CEC4776" w:rsidR="0063795E" w:rsidRPr="00E425DE" w:rsidRDefault="0063795E" w:rsidP="00E04E3B">
            <w:pPr>
              <w:tabs>
                <w:tab w:val="left" w:pos="792"/>
                <w:tab w:val="left" w:pos="2970"/>
              </w:tabs>
              <w:spacing w:after="0" w:line="276" w:lineRule="auto"/>
              <w:jc w:val="left"/>
              <w:rPr>
                <w:sz w:val="24"/>
              </w:rPr>
            </w:pPr>
            <w:r w:rsidRPr="00E425DE">
              <w:rPr>
                <w:sz w:val="24"/>
              </w:rPr>
              <w:t>Tỷ lệ xe buýt sử dụng năng lượng xanh/số xe buýt đang lưu hành</w:t>
            </w:r>
          </w:p>
        </w:tc>
        <w:tc>
          <w:tcPr>
            <w:tcW w:w="834" w:type="pct"/>
            <w:shd w:val="clear" w:color="auto" w:fill="auto"/>
            <w:tcMar>
              <w:top w:w="20" w:type="dxa"/>
              <w:left w:w="100" w:type="dxa"/>
              <w:bottom w:w="20" w:type="dxa"/>
              <w:right w:w="100" w:type="dxa"/>
            </w:tcMar>
            <w:vAlign w:val="center"/>
          </w:tcPr>
          <w:p w14:paraId="7D1404D7" w14:textId="3F7E6B4F" w:rsidR="0063795E" w:rsidRPr="00E425DE" w:rsidRDefault="0063795E" w:rsidP="00E04E3B">
            <w:pPr>
              <w:tabs>
                <w:tab w:val="left" w:pos="792"/>
                <w:tab w:val="left" w:pos="2970"/>
              </w:tabs>
              <w:spacing w:after="0" w:line="276" w:lineRule="auto"/>
              <w:jc w:val="center"/>
              <w:rPr>
                <w:sz w:val="24"/>
              </w:rPr>
            </w:pPr>
            <w:r w:rsidRPr="00E425DE">
              <w:rPr>
                <w:sz w:val="24"/>
              </w:rPr>
              <w:t>0%</w:t>
            </w:r>
          </w:p>
        </w:tc>
        <w:tc>
          <w:tcPr>
            <w:tcW w:w="713" w:type="pct"/>
            <w:shd w:val="clear" w:color="auto" w:fill="auto"/>
            <w:tcMar>
              <w:top w:w="20" w:type="dxa"/>
              <w:left w:w="100" w:type="dxa"/>
              <w:bottom w:w="20" w:type="dxa"/>
              <w:right w:w="100" w:type="dxa"/>
            </w:tcMar>
            <w:vAlign w:val="center"/>
          </w:tcPr>
          <w:p w14:paraId="040A996E" w14:textId="6FE78FD6" w:rsidR="0063795E" w:rsidRPr="00E425DE" w:rsidRDefault="0063795E" w:rsidP="00E04E3B">
            <w:pPr>
              <w:tabs>
                <w:tab w:val="left" w:pos="792"/>
                <w:tab w:val="left" w:pos="2970"/>
              </w:tabs>
              <w:spacing w:after="0" w:line="276" w:lineRule="auto"/>
              <w:jc w:val="center"/>
              <w:rPr>
                <w:sz w:val="24"/>
              </w:rPr>
            </w:pPr>
            <w:r w:rsidRPr="00E425DE">
              <w:rPr>
                <w:sz w:val="24"/>
              </w:rPr>
              <w:t>1%</w:t>
            </w:r>
          </w:p>
        </w:tc>
        <w:tc>
          <w:tcPr>
            <w:tcW w:w="802" w:type="pct"/>
            <w:shd w:val="clear" w:color="auto" w:fill="auto"/>
            <w:tcMar>
              <w:top w:w="20" w:type="dxa"/>
              <w:left w:w="100" w:type="dxa"/>
              <w:bottom w:w="20" w:type="dxa"/>
              <w:right w:w="100" w:type="dxa"/>
            </w:tcMar>
            <w:vAlign w:val="center"/>
          </w:tcPr>
          <w:p w14:paraId="25ACC50A" w14:textId="2185F24A" w:rsidR="0063795E" w:rsidRPr="00E425DE" w:rsidRDefault="0063795E" w:rsidP="00E04E3B">
            <w:pPr>
              <w:tabs>
                <w:tab w:val="left" w:pos="792"/>
                <w:tab w:val="left" w:pos="2970"/>
              </w:tabs>
              <w:spacing w:after="0" w:line="276" w:lineRule="auto"/>
              <w:jc w:val="center"/>
              <w:rPr>
                <w:sz w:val="24"/>
              </w:rPr>
            </w:pPr>
            <w:r w:rsidRPr="00E425DE">
              <w:rPr>
                <w:sz w:val="24"/>
              </w:rPr>
              <w:t>7%</w:t>
            </w:r>
          </w:p>
        </w:tc>
      </w:tr>
      <w:tr w:rsidR="00E425DE" w:rsidRPr="00E425DE" w14:paraId="3E21F8EB" w14:textId="77777777" w:rsidTr="3B4453A4">
        <w:trPr>
          <w:trHeight w:val="20"/>
        </w:trPr>
        <w:tc>
          <w:tcPr>
            <w:tcW w:w="636" w:type="pct"/>
            <w:shd w:val="clear" w:color="auto" w:fill="auto"/>
            <w:tcMar>
              <w:top w:w="20" w:type="dxa"/>
              <w:left w:w="100" w:type="dxa"/>
              <w:bottom w:w="20" w:type="dxa"/>
              <w:right w:w="100" w:type="dxa"/>
            </w:tcMar>
            <w:vAlign w:val="center"/>
          </w:tcPr>
          <w:p w14:paraId="607358F5" w14:textId="41CBD9D9" w:rsidR="0063795E" w:rsidRPr="00E425DE" w:rsidRDefault="0063795E" w:rsidP="00E04E3B">
            <w:pPr>
              <w:tabs>
                <w:tab w:val="left" w:pos="792"/>
                <w:tab w:val="left" w:pos="2970"/>
              </w:tabs>
              <w:spacing w:after="0" w:line="276" w:lineRule="auto"/>
              <w:jc w:val="center"/>
              <w:rPr>
                <w:sz w:val="24"/>
              </w:rPr>
            </w:pPr>
            <w:r w:rsidRPr="00E425DE">
              <w:rPr>
                <w:sz w:val="24"/>
              </w:rPr>
              <w:t>KHX50</w:t>
            </w:r>
          </w:p>
        </w:tc>
        <w:tc>
          <w:tcPr>
            <w:tcW w:w="2015" w:type="pct"/>
            <w:shd w:val="clear" w:color="auto" w:fill="auto"/>
            <w:tcMar>
              <w:top w:w="20" w:type="dxa"/>
              <w:left w:w="100" w:type="dxa"/>
              <w:bottom w:w="20" w:type="dxa"/>
              <w:right w:w="100" w:type="dxa"/>
            </w:tcMar>
            <w:vAlign w:val="center"/>
          </w:tcPr>
          <w:p w14:paraId="442891D6" w14:textId="4471359F" w:rsidR="0063795E" w:rsidRPr="00E425DE" w:rsidRDefault="0063795E" w:rsidP="00E04E3B">
            <w:pPr>
              <w:tabs>
                <w:tab w:val="left" w:pos="792"/>
                <w:tab w:val="left" w:pos="2970"/>
              </w:tabs>
              <w:spacing w:after="0" w:line="276" w:lineRule="auto"/>
              <w:jc w:val="left"/>
              <w:rPr>
                <w:sz w:val="24"/>
              </w:rPr>
            </w:pPr>
            <w:r w:rsidRPr="00E425DE">
              <w:rPr>
                <w:sz w:val="24"/>
              </w:rPr>
              <w:t>Tỷ lệ xe buýt mới sử dụng năng lượng xanh/số xe buýt mới</w:t>
            </w:r>
          </w:p>
        </w:tc>
        <w:tc>
          <w:tcPr>
            <w:tcW w:w="834" w:type="pct"/>
            <w:shd w:val="clear" w:color="auto" w:fill="auto"/>
            <w:tcMar>
              <w:top w:w="20" w:type="dxa"/>
              <w:left w:w="100" w:type="dxa"/>
              <w:bottom w:w="20" w:type="dxa"/>
              <w:right w:w="100" w:type="dxa"/>
            </w:tcMar>
            <w:vAlign w:val="center"/>
          </w:tcPr>
          <w:p w14:paraId="636F889F" w14:textId="4622DBCB" w:rsidR="0063795E" w:rsidRPr="00E425DE" w:rsidRDefault="0063795E" w:rsidP="00E04E3B">
            <w:pPr>
              <w:tabs>
                <w:tab w:val="left" w:pos="792"/>
                <w:tab w:val="left" w:pos="2970"/>
              </w:tabs>
              <w:spacing w:after="0" w:line="276" w:lineRule="auto"/>
              <w:jc w:val="center"/>
              <w:rPr>
                <w:sz w:val="24"/>
              </w:rPr>
            </w:pPr>
            <w:r w:rsidRPr="00E425DE">
              <w:rPr>
                <w:sz w:val="24"/>
              </w:rPr>
              <w:t>0%</w:t>
            </w:r>
          </w:p>
        </w:tc>
        <w:tc>
          <w:tcPr>
            <w:tcW w:w="713" w:type="pct"/>
            <w:shd w:val="clear" w:color="auto" w:fill="auto"/>
            <w:tcMar>
              <w:top w:w="20" w:type="dxa"/>
              <w:left w:w="100" w:type="dxa"/>
              <w:bottom w:w="20" w:type="dxa"/>
              <w:right w:w="100" w:type="dxa"/>
            </w:tcMar>
            <w:vAlign w:val="center"/>
          </w:tcPr>
          <w:p w14:paraId="48D91959" w14:textId="4256DC14" w:rsidR="0063795E" w:rsidRPr="00E425DE" w:rsidRDefault="0063795E" w:rsidP="00E04E3B">
            <w:pPr>
              <w:tabs>
                <w:tab w:val="left" w:pos="792"/>
                <w:tab w:val="left" w:pos="2970"/>
              </w:tabs>
              <w:spacing w:after="0" w:line="276" w:lineRule="auto"/>
              <w:jc w:val="center"/>
              <w:rPr>
                <w:sz w:val="24"/>
              </w:rPr>
            </w:pPr>
            <w:r w:rsidRPr="00E425DE">
              <w:rPr>
                <w:sz w:val="24"/>
              </w:rPr>
              <w:t>100%</w:t>
            </w:r>
          </w:p>
        </w:tc>
        <w:tc>
          <w:tcPr>
            <w:tcW w:w="802" w:type="pct"/>
            <w:shd w:val="clear" w:color="auto" w:fill="auto"/>
            <w:tcMar>
              <w:top w:w="20" w:type="dxa"/>
              <w:left w:w="100" w:type="dxa"/>
              <w:bottom w:w="20" w:type="dxa"/>
              <w:right w:w="100" w:type="dxa"/>
            </w:tcMar>
            <w:vAlign w:val="center"/>
          </w:tcPr>
          <w:p w14:paraId="4BAE4027" w14:textId="1945C33C" w:rsidR="0063795E" w:rsidRPr="00E425DE" w:rsidRDefault="0063795E" w:rsidP="00E04E3B">
            <w:pPr>
              <w:tabs>
                <w:tab w:val="left" w:pos="792"/>
                <w:tab w:val="left" w:pos="2970"/>
              </w:tabs>
              <w:spacing w:after="0" w:line="276" w:lineRule="auto"/>
              <w:jc w:val="center"/>
              <w:rPr>
                <w:sz w:val="24"/>
              </w:rPr>
            </w:pPr>
            <w:r w:rsidRPr="00E425DE">
              <w:rPr>
                <w:sz w:val="24"/>
              </w:rPr>
              <w:t>100%</w:t>
            </w:r>
          </w:p>
        </w:tc>
      </w:tr>
      <w:tr w:rsidR="00E425DE" w:rsidRPr="00E425DE" w14:paraId="6F1F66F4" w14:textId="77777777" w:rsidTr="3B4453A4">
        <w:trPr>
          <w:trHeight w:val="735"/>
        </w:trPr>
        <w:tc>
          <w:tcPr>
            <w:tcW w:w="636" w:type="pct"/>
            <w:shd w:val="clear" w:color="auto" w:fill="auto"/>
            <w:tcMar>
              <w:top w:w="20" w:type="dxa"/>
              <w:left w:w="100" w:type="dxa"/>
              <w:bottom w:w="20" w:type="dxa"/>
              <w:right w:w="100" w:type="dxa"/>
            </w:tcMar>
            <w:vAlign w:val="center"/>
          </w:tcPr>
          <w:p w14:paraId="022F9FCB" w14:textId="67C30E84" w:rsidR="0063795E" w:rsidRPr="00E425DE" w:rsidRDefault="0063795E" w:rsidP="00E04E3B">
            <w:pPr>
              <w:tabs>
                <w:tab w:val="left" w:pos="792"/>
                <w:tab w:val="left" w:pos="2970"/>
              </w:tabs>
              <w:spacing w:after="0" w:line="276" w:lineRule="auto"/>
              <w:jc w:val="center"/>
              <w:rPr>
                <w:sz w:val="24"/>
              </w:rPr>
            </w:pPr>
            <w:r w:rsidRPr="00E425DE">
              <w:rPr>
                <w:sz w:val="24"/>
              </w:rPr>
              <w:t>KHX51</w:t>
            </w:r>
          </w:p>
        </w:tc>
        <w:tc>
          <w:tcPr>
            <w:tcW w:w="2015" w:type="pct"/>
            <w:shd w:val="clear" w:color="auto" w:fill="auto"/>
            <w:tcMar>
              <w:top w:w="20" w:type="dxa"/>
              <w:left w:w="100" w:type="dxa"/>
              <w:bottom w:w="20" w:type="dxa"/>
              <w:right w:w="100" w:type="dxa"/>
            </w:tcMar>
            <w:vAlign w:val="center"/>
          </w:tcPr>
          <w:p w14:paraId="7811DF99" w14:textId="4110C5CE" w:rsidR="0063795E" w:rsidRPr="00E425DE" w:rsidRDefault="0063795E" w:rsidP="00E04E3B">
            <w:pPr>
              <w:tabs>
                <w:tab w:val="left" w:pos="792"/>
                <w:tab w:val="left" w:pos="2970"/>
              </w:tabs>
              <w:spacing w:after="0" w:line="276" w:lineRule="auto"/>
              <w:jc w:val="left"/>
              <w:rPr>
                <w:sz w:val="24"/>
              </w:rPr>
            </w:pPr>
            <w:r w:rsidRPr="00E425DE">
              <w:rPr>
                <w:sz w:val="24"/>
              </w:rPr>
              <w:t>Tỷ lệ xe taxi mới sử dụng năng lượng xanh/số xe taxi mới</w:t>
            </w:r>
          </w:p>
        </w:tc>
        <w:tc>
          <w:tcPr>
            <w:tcW w:w="834" w:type="pct"/>
            <w:shd w:val="clear" w:color="auto" w:fill="auto"/>
            <w:tcMar>
              <w:top w:w="20" w:type="dxa"/>
              <w:left w:w="100" w:type="dxa"/>
              <w:bottom w:w="20" w:type="dxa"/>
              <w:right w:w="100" w:type="dxa"/>
            </w:tcMar>
            <w:vAlign w:val="center"/>
          </w:tcPr>
          <w:p w14:paraId="60BBDAE8" w14:textId="17A015A5" w:rsidR="0063795E" w:rsidRPr="00E425DE" w:rsidRDefault="2495A54F" w:rsidP="00E04E3B">
            <w:pPr>
              <w:tabs>
                <w:tab w:val="left" w:pos="792"/>
                <w:tab w:val="left" w:pos="2970"/>
              </w:tabs>
              <w:spacing w:after="0" w:line="276" w:lineRule="auto"/>
              <w:jc w:val="center"/>
            </w:pPr>
            <w:r w:rsidRPr="00E425DE">
              <w:rPr>
                <w:sz w:val="24"/>
              </w:rPr>
              <w:t>50%</w:t>
            </w:r>
          </w:p>
        </w:tc>
        <w:tc>
          <w:tcPr>
            <w:tcW w:w="713" w:type="pct"/>
            <w:shd w:val="clear" w:color="auto" w:fill="auto"/>
            <w:tcMar>
              <w:top w:w="20" w:type="dxa"/>
              <w:left w:w="100" w:type="dxa"/>
              <w:bottom w:w="20" w:type="dxa"/>
              <w:right w:w="100" w:type="dxa"/>
            </w:tcMar>
            <w:vAlign w:val="center"/>
          </w:tcPr>
          <w:p w14:paraId="21C9DD76" w14:textId="374A5A6E" w:rsidR="0063795E" w:rsidRPr="00E425DE" w:rsidRDefault="0063795E" w:rsidP="00E04E3B">
            <w:pPr>
              <w:tabs>
                <w:tab w:val="left" w:pos="792"/>
                <w:tab w:val="left" w:pos="2970"/>
              </w:tabs>
              <w:spacing w:after="0" w:line="276" w:lineRule="auto"/>
              <w:jc w:val="center"/>
              <w:rPr>
                <w:sz w:val="24"/>
              </w:rPr>
            </w:pPr>
            <w:r w:rsidRPr="00E425DE">
              <w:rPr>
                <w:sz w:val="24"/>
              </w:rPr>
              <w:t>90%</w:t>
            </w:r>
          </w:p>
        </w:tc>
        <w:tc>
          <w:tcPr>
            <w:tcW w:w="802" w:type="pct"/>
            <w:shd w:val="clear" w:color="auto" w:fill="auto"/>
            <w:tcMar>
              <w:top w:w="20" w:type="dxa"/>
              <w:left w:w="100" w:type="dxa"/>
              <w:bottom w:w="20" w:type="dxa"/>
              <w:right w:w="100" w:type="dxa"/>
            </w:tcMar>
            <w:vAlign w:val="center"/>
          </w:tcPr>
          <w:p w14:paraId="5841AFEA" w14:textId="3A7C0F71" w:rsidR="0063795E" w:rsidRPr="00E425DE" w:rsidRDefault="0063795E" w:rsidP="00E04E3B">
            <w:pPr>
              <w:tabs>
                <w:tab w:val="left" w:pos="792"/>
                <w:tab w:val="left" w:pos="2970"/>
              </w:tabs>
              <w:spacing w:after="0" w:line="276" w:lineRule="auto"/>
              <w:jc w:val="center"/>
              <w:rPr>
                <w:sz w:val="24"/>
              </w:rPr>
            </w:pPr>
            <w:r w:rsidRPr="00E425DE">
              <w:rPr>
                <w:sz w:val="24"/>
              </w:rPr>
              <w:t>100%</w:t>
            </w:r>
          </w:p>
        </w:tc>
      </w:tr>
      <w:tr w:rsidR="00E425DE" w:rsidRPr="00E425DE" w14:paraId="18919DC0" w14:textId="77777777" w:rsidTr="00E04E3B">
        <w:trPr>
          <w:trHeight w:val="1266"/>
        </w:trPr>
        <w:tc>
          <w:tcPr>
            <w:tcW w:w="636" w:type="pct"/>
            <w:shd w:val="clear" w:color="auto" w:fill="auto"/>
            <w:tcMar>
              <w:top w:w="20" w:type="dxa"/>
              <w:left w:w="100" w:type="dxa"/>
              <w:bottom w:w="20" w:type="dxa"/>
              <w:right w:w="100" w:type="dxa"/>
            </w:tcMar>
            <w:vAlign w:val="center"/>
          </w:tcPr>
          <w:p w14:paraId="053AAADF" w14:textId="15FA36AE" w:rsidR="0063795E" w:rsidRPr="00E425DE" w:rsidRDefault="0063795E" w:rsidP="00E04E3B">
            <w:pPr>
              <w:tabs>
                <w:tab w:val="left" w:pos="792"/>
                <w:tab w:val="left" w:pos="2970"/>
              </w:tabs>
              <w:spacing w:after="0" w:line="276" w:lineRule="auto"/>
              <w:jc w:val="center"/>
              <w:rPr>
                <w:sz w:val="24"/>
              </w:rPr>
            </w:pPr>
            <w:r w:rsidRPr="00E425DE">
              <w:rPr>
                <w:sz w:val="24"/>
              </w:rPr>
              <w:t>KHX52</w:t>
            </w:r>
          </w:p>
        </w:tc>
        <w:tc>
          <w:tcPr>
            <w:tcW w:w="2015" w:type="pct"/>
            <w:shd w:val="clear" w:color="auto" w:fill="auto"/>
            <w:tcMar>
              <w:top w:w="20" w:type="dxa"/>
              <w:left w:w="100" w:type="dxa"/>
              <w:bottom w:w="20" w:type="dxa"/>
              <w:right w:w="100" w:type="dxa"/>
            </w:tcMar>
            <w:vAlign w:val="center"/>
          </w:tcPr>
          <w:p w14:paraId="36B9DA6C" w14:textId="3B107F49" w:rsidR="0063795E" w:rsidRPr="00E425DE" w:rsidRDefault="0063795E" w:rsidP="00E04E3B">
            <w:pPr>
              <w:tabs>
                <w:tab w:val="left" w:pos="792"/>
                <w:tab w:val="left" w:pos="2970"/>
              </w:tabs>
              <w:spacing w:after="0" w:line="276" w:lineRule="auto"/>
              <w:jc w:val="left"/>
              <w:rPr>
                <w:sz w:val="24"/>
              </w:rPr>
            </w:pPr>
            <w:r w:rsidRPr="00E425DE">
              <w:rPr>
                <w:sz w:val="24"/>
              </w:rPr>
              <w:t>Tỷ lệ phương tiện thủy nội địa mới sử dụng năng lượng xanh phục vụ du lịch/ Tỷ lệ phương tiện thủy nội địa mới phục vụ du lịch</w:t>
            </w:r>
          </w:p>
        </w:tc>
        <w:tc>
          <w:tcPr>
            <w:tcW w:w="834" w:type="pct"/>
            <w:shd w:val="clear" w:color="auto" w:fill="auto"/>
            <w:tcMar>
              <w:top w:w="20" w:type="dxa"/>
              <w:left w:w="100" w:type="dxa"/>
              <w:bottom w:w="20" w:type="dxa"/>
              <w:right w:w="100" w:type="dxa"/>
            </w:tcMar>
            <w:vAlign w:val="center"/>
          </w:tcPr>
          <w:p w14:paraId="12FD2537" w14:textId="02EFF7B4" w:rsidR="0063795E" w:rsidRPr="00E425DE" w:rsidRDefault="0063795E" w:rsidP="00E04E3B">
            <w:pPr>
              <w:tabs>
                <w:tab w:val="left" w:pos="792"/>
                <w:tab w:val="left" w:pos="2970"/>
              </w:tabs>
              <w:spacing w:after="0" w:line="276" w:lineRule="auto"/>
              <w:jc w:val="center"/>
              <w:rPr>
                <w:sz w:val="24"/>
              </w:rPr>
            </w:pPr>
            <w:r w:rsidRPr="00E425DE">
              <w:rPr>
                <w:sz w:val="24"/>
              </w:rPr>
              <w:t>0%</w:t>
            </w:r>
          </w:p>
        </w:tc>
        <w:tc>
          <w:tcPr>
            <w:tcW w:w="713" w:type="pct"/>
            <w:shd w:val="clear" w:color="auto" w:fill="auto"/>
            <w:tcMar>
              <w:top w:w="20" w:type="dxa"/>
              <w:left w:w="100" w:type="dxa"/>
              <w:bottom w:w="20" w:type="dxa"/>
              <w:right w:w="100" w:type="dxa"/>
            </w:tcMar>
            <w:vAlign w:val="center"/>
          </w:tcPr>
          <w:p w14:paraId="1489774A" w14:textId="4AFE623F" w:rsidR="0063795E" w:rsidRPr="00E425DE" w:rsidRDefault="0063795E" w:rsidP="00E04E3B">
            <w:pPr>
              <w:tabs>
                <w:tab w:val="left" w:pos="792"/>
                <w:tab w:val="left" w:pos="2970"/>
              </w:tabs>
              <w:spacing w:after="0" w:line="276" w:lineRule="auto"/>
              <w:jc w:val="center"/>
              <w:rPr>
                <w:sz w:val="24"/>
              </w:rPr>
            </w:pPr>
            <w:r w:rsidRPr="00E425DE">
              <w:rPr>
                <w:sz w:val="24"/>
              </w:rPr>
              <w:t>0%</w:t>
            </w:r>
          </w:p>
        </w:tc>
        <w:tc>
          <w:tcPr>
            <w:tcW w:w="802" w:type="pct"/>
            <w:shd w:val="clear" w:color="auto" w:fill="auto"/>
            <w:tcMar>
              <w:top w:w="20" w:type="dxa"/>
              <w:left w:w="100" w:type="dxa"/>
              <w:bottom w:w="20" w:type="dxa"/>
              <w:right w:w="100" w:type="dxa"/>
            </w:tcMar>
            <w:vAlign w:val="center"/>
          </w:tcPr>
          <w:p w14:paraId="78B21038" w14:textId="1E5BAC07" w:rsidR="0063795E" w:rsidRPr="00E425DE" w:rsidRDefault="0063795E" w:rsidP="00E04E3B">
            <w:pPr>
              <w:tabs>
                <w:tab w:val="left" w:pos="792"/>
                <w:tab w:val="left" w:pos="2970"/>
              </w:tabs>
              <w:spacing w:after="0" w:line="276" w:lineRule="auto"/>
              <w:jc w:val="center"/>
              <w:rPr>
                <w:sz w:val="24"/>
              </w:rPr>
            </w:pPr>
            <w:r w:rsidRPr="00E425DE">
              <w:rPr>
                <w:sz w:val="24"/>
              </w:rPr>
              <w:t>20%</w:t>
            </w:r>
          </w:p>
        </w:tc>
      </w:tr>
      <w:tr w:rsidR="00E425DE" w:rsidRPr="00E425DE" w14:paraId="3B820177" w14:textId="77777777" w:rsidTr="3B4453A4">
        <w:trPr>
          <w:trHeight w:val="798"/>
        </w:trPr>
        <w:tc>
          <w:tcPr>
            <w:tcW w:w="636" w:type="pct"/>
            <w:shd w:val="clear" w:color="auto" w:fill="auto"/>
            <w:tcMar>
              <w:top w:w="20" w:type="dxa"/>
              <w:left w:w="100" w:type="dxa"/>
              <w:bottom w:w="20" w:type="dxa"/>
              <w:right w:w="100" w:type="dxa"/>
            </w:tcMar>
            <w:vAlign w:val="center"/>
          </w:tcPr>
          <w:p w14:paraId="5BDAB0D0" w14:textId="05B8D427" w:rsidR="00F429DC" w:rsidRPr="00E425DE" w:rsidRDefault="00F429DC" w:rsidP="00E04E3B">
            <w:pPr>
              <w:tabs>
                <w:tab w:val="left" w:pos="792"/>
                <w:tab w:val="left" w:pos="2970"/>
              </w:tabs>
              <w:spacing w:after="0" w:line="276" w:lineRule="auto"/>
              <w:jc w:val="center"/>
              <w:rPr>
                <w:sz w:val="24"/>
              </w:rPr>
            </w:pPr>
            <w:r w:rsidRPr="00E425DE">
              <w:rPr>
                <w:sz w:val="24"/>
              </w:rPr>
              <w:t>KHX53</w:t>
            </w:r>
          </w:p>
        </w:tc>
        <w:tc>
          <w:tcPr>
            <w:tcW w:w="2015" w:type="pct"/>
            <w:shd w:val="clear" w:color="auto" w:fill="auto"/>
            <w:tcMar>
              <w:top w:w="20" w:type="dxa"/>
              <w:left w:w="100" w:type="dxa"/>
              <w:bottom w:w="20" w:type="dxa"/>
              <w:right w:w="100" w:type="dxa"/>
            </w:tcMar>
            <w:vAlign w:val="center"/>
          </w:tcPr>
          <w:p w14:paraId="6FBDFBFE" w14:textId="1EAF8D06" w:rsidR="00F429DC" w:rsidRPr="00E425DE" w:rsidRDefault="00F429DC" w:rsidP="00E04E3B">
            <w:pPr>
              <w:tabs>
                <w:tab w:val="left" w:pos="792"/>
                <w:tab w:val="left" w:pos="2970"/>
              </w:tabs>
              <w:spacing w:after="0" w:line="276" w:lineRule="auto"/>
              <w:jc w:val="left"/>
              <w:rPr>
                <w:sz w:val="24"/>
              </w:rPr>
            </w:pPr>
            <w:r w:rsidRPr="00E425DE">
              <w:rPr>
                <w:sz w:val="24"/>
              </w:rPr>
              <w:t>Tỷ lệ xe cơ giới đường bộ mới sử dụng năng lượng xanh/tổng số xe cơ giới đường bộ mới</w:t>
            </w:r>
          </w:p>
        </w:tc>
        <w:tc>
          <w:tcPr>
            <w:tcW w:w="834" w:type="pct"/>
            <w:shd w:val="clear" w:color="auto" w:fill="auto"/>
            <w:tcMar>
              <w:top w:w="20" w:type="dxa"/>
              <w:left w:w="100" w:type="dxa"/>
              <w:bottom w:w="20" w:type="dxa"/>
              <w:right w:w="100" w:type="dxa"/>
            </w:tcMar>
            <w:vAlign w:val="center"/>
          </w:tcPr>
          <w:p w14:paraId="5334AC46" w14:textId="4FC1E324" w:rsidR="00F429DC" w:rsidRPr="00E425DE" w:rsidRDefault="00F429DC" w:rsidP="00E04E3B">
            <w:pPr>
              <w:tabs>
                <w:tab w:val="left" w:pos="792"/>
                <w:tab w:val="left" w:pos="2970"/>
              </w:tabs>
              <w:spacing w:after="0" w:line="276" w:lineRule="auto"/>
              <w:jc w:val="center"/>
              <w:rPr>
                <w:sz w:val="24"/>
              </w:rPr>
            </w:pPr>
            <w:r w:rsidRPr="00E425DE">
              <w:rPr>
                <w:sz w:val="24"/>
              </w:rPr>
              <w:t>10%</w:t>
            </w:r>
          </w:p>
        </w:tc>
        <w:tc>
          <w:tcPr>
            <w:tcW w:w="713" w:type="pct"/>
            <w:shd w:val="clear" w:color="auto" w:fill="auto"/>
            <w:tcMar>
              <w:top w:w="20" w:type="dxa"/>
              <w:left w:w="100" w:type="dxa"/>
              <w:bottom w:w="20" w:type="dxa"/>
              <w:right w:w="100" w:type="dxa"/>
            </w:tcMar>
            <w:vAlign w:val="center"/>
          </w:tcPr>
          <w:p w14:paraId="26C1D033" w14:textId="5C33AC40" w:rsidR="00F429DC" w:rsidRPr="00E425DE" w:rsidRDefault="00F429DC" w:rsidP="00E04E3B">
            <w:pPr>
              <w:tabs>
                <w:tab w:val="left" w:pos="792"/>
                <w:tab w:val="left" w:pos="2970"/>
              </w:tabs>
              <w:spacing w:after="0" w:line="276" w:lineRule="auto"/>
              <w:jc w:val="center"/>
              <w:rPr>
                <w:sz w:val="24"/>
              </w:rPr>
            </w:pPr>
            <w:r w:rsidRPr="00E425DE">
              <w:rPr>
                <w:sz w:val="24"/>
              </w:rPr>
              <w:t xml:space="preserve">13% </w:t>
            </w:r>
          </w:p>
        </w:tc>
        <w:tc>
          <w:tcPr>
            <w:tcW w:w="802" w:type="pct"/>
            <w:shd w:val="clear" w:color="auto" w:fill="auto"/>
            <w:tcMar>
              <w:top w:w="20" w:type="dxa"/>
              <w:left w:w="100" w:type="dxa"/>
              <w:bottom w:w="20" w:type="dxa"/>
              <w:right w:w="100" w:type="dxa"/>
            </w:tcMar>
            <w:vAlign w:val="center"/>
          </w:tcPr>
          <w:p w14:paraId="5BAA6BA2" w14:textId="692C8751" w:rsidR="00F429DC" w:rsidRPr="00E425DE" w:rsidRDefault="00206038" w:rsidP="00E04E3B">
            <w:pPr>
              <w:tabs>
                <w:tab w:val="left" w:pos="792"/>
                <w:tab w:val="left" w:pos="2970"/>
              </w:tabs>
              <w:spacing w:after="0" w:line="276" w:lineRule="auto"/>
              <w:jc w:val="center"/>
              <w:rPr>
                <w:sz w:val="24"/>
              </w:rPr>
            </w:pPr>
            <w:r w:rsidRPr="00E425DE">
              <w:rPr>
                <w:sz w:val="24"/>
              </w:rPr>
              <w:t>5</w:t>
            </w:r>
            <w:r w:rsidR="00AA30CC" w:rsidRPr="00E425DE">
              <w:rPr>
                <w:sz w:val="24"/>
              </w:rPr>
              <w:t>0</w:t>
            </w:r>
            <w:r w:rsidR="00F429DC" w:rsidRPr="00E425DE">
              <w:rPr>
                <w:sz w:val="24"/>
              </w:rPr>
              <w:t>%</w:t>
            </w:r>
          </w:p>
        </w:tc>
      </w:tr>
      <w:tr w:rsidR="00E425DE" w:rsidRPr="00E425DE" w14:paraId="36B798EC" w14:textId="77777777" w:rsidTr="00E04E3B">
        <w:trPr>
          <w:trHeight w:val="519"/>
        </w:trPr>
        <w:tc>
          <w:tcPr>
            <w:tcW w:w="636" w:type="pct"/>
            <w:shd w:val="clear" w:color="auto" w:fill="auto"/>
            <w:tcMar>
              <w:top w:w="20" w:type="dxa"/>
              <w:left w:w="100" w:type="dxa"/>
              <w:bottom w:w="20" w:type="dxa"/>
              <w:right w:w="100" w:type="dxa"/>
            </w:tcMar>
            <w:vAlign w:val="center"/>
          </w:tcPr>
          <w:p w14:paraId="02061B39" w14:textId="1A0B4854" w:rsidR="0063795E" w:rsidRPr="00E425DE" w:rsidRDefault="0063795E" w:rsidP="00E04E3B">
            <w:pPr>
              <w:tabs>
                <w:tab w:val="left" w:pos="792"/>
                <w:tab w:val="left" w:pos="2970"/>
              </w:tabs>
              <w:spacing w:after="0" w:line="276" w:lineRule="auto"/>
              <w:jc w:val="center"/>
              <w:rPr>
                <w:sz w:val="24"/>
              </w:rPr>
            </w:pPr>
            <w:r w:rsidRPr="00E425DE">
              <w:rPr>
                <w:sz w:val="24"/>
              </w:rPr>
              <w:t>KHX54</w:t>
            </w:r>
          </w:p>
        </w:tc>
        <w:tc>
          <w:tcPr>
            <w:tcW w:w="2015" w:type="pct"/>
            <w:shd w:val="clear" w:color="auto" w:fill="auto"/>
            <w:tcMar>
              <w:top w:w="20" w:type="dxa"/>
              <w:left w:w="100" w:type="dxa"/>
              <w:bottom w:w="20" w:type="dxa"/>
              <w:right w:w="100" w:type="dxa"/>
            </w:tcMar>
            <w:vAlign w:val="center"/>
          </w:tcPr>
          <w:p w14:paraId="3F4F0D2F" w14:textId="3DE27A02" w:rsidR="0063795E" w:rsidRPr="00E425DE" w:rsidRDefault="0063795E" w:rsidP="00E04E3B">
            <w:pPr>
              <w:tabs>
                <w:tab w:val="left" w:pos="792"/>
                <w:tab w:val="left" w:pos="2970"/>
              </w:tabs>
              <w:spacing w:after="0" w:line="276" w:lineRule="auto"/>
              <w:jc w:val="left"/>
              <w:rPr>
                <w:sz w:val="24"/>
              </w:rPr>
            </w:pPr>
            <w:r w:rsidRPr="00E425DE">
              <w:rPr>
                <w:sz w:val="24"/>
              </w:rPr>
              <w:t>Số lượng trạm sạc ô tô</w:t>
            </w:r>
          </w:p>
        </w:tc>
        <w:tc>
          <w:tcPr>
            <w:tcW w:w="834" w:type="pct"/>
            <w:shd w:val="clear" w:color="auto" w:fill="auto"/>
            <w:tcMar>
              <w:top w:w="20" w:type="dxa"/>
              <w:left w:w="100" w:type="dxa"/>
              <w:bottom w:w="20" w:type="dxa"/>
              <w:right w:w="100" w:type="dxa"/>
            </w:tcMar>
            <w:vAlign w:val="center"/>
          </w:tcPr>
          <w:p w14:paraId="56B995BF" w14:textId="346F811C" w:rsidR="0063795E" w:rsidRPr="00E425DE" w:rsidRDefault="0063795E" w:rsidP="00E04E3B">
            <w:pPr>
              <w:tabs>
                <w:tab w:val="left" w:pos="792"/>
                <w:tab w:val="left" w:pos="2970"/>
              </w:tabs>
              <w:spacing w:after="0" w:line="276" w:lineRule="auto"/>
              <w:jc w:val="center"/>
              <w:rPr>
                <w:sz w:val="24"/>
              </w:rPr>
            </w:pPr>
            <w:r w:rsidRPr="00E425DE">
              <w:rPr>
                <w:sz w:val="24"/>
              </w:rPr>
              <w:t>12</w:t>
            </w:r>
          </w:p>
        </w:tc>
        <w:tc>
          <w:tcPr>
            <w:tcW w:w="713" w:type="pct"/>
            <w:shd w:val="clear" w:color="auto" w:fill="auto"/>
            <w:tcMar>
              <w:top w:w="20" w:type="dxa"/>
              <w:left w:w="100" w:type="dxa"/>
              <w:bottom w:w="20" w:type="dxa"/>
              <w:right w:w="100" w:type="dxa"/>
            </w:tcMar>
            <w:vAlign w:val="center"/>
          </w:tcPr>
          <w:p w14:paraId="28B2B0C8" w14:textId="34B8D59B" w:rsidR="0063795E" w:rsidRPr="00E425DE" w:rsidRDefault="0063795E" w:rsidP="00E04E3B">
            <w:pPr>
              <w:tabs>
                <w:tab w:val="left" w:pos="792"/>
                <w:tab w:val="left" w:pos="2970"/>
              </w:tabs>
              <w:spacing w:after="0" w:line="276" w:lineRule="auto"/>
              <w:jc w:val="center"/>
              <w:rPr>
                <w:sz w:val="24"/>
              </w:rPr>
            </w:pPr>
            <w:r w:rsidRPr="00E425DE">
              <w:rPr>
                <w:sz w:val="24"/>
              </w:rPr>
              <w:t>50</w:t>
            </w:r>
          </w:p>
        </w:tc>
        <w:tc>
          <w:tcPr>
            <w:tcW w:w="802" w:type="pct"/>
            <w:shd w:val="clear" w:color="auto" w:fill="auto"/>
            <w:tcMar>
              <w:top w:w="20" w:type="dxa"/>
              <w:left w:w="100" w:type="dxa"/>
              <w:bottom w:w="20" w:type="dxa"/>
              <w:right w:w="100" w:type="dxa"/>
            </w:tcMar>
            <w:vAlign w:val="center"/>
          </w:tcPr>
          <w:p w14:paraId="6A34ADD0" w14:textId="31E76B42" w:rsidR="0063795E" w:rsidRPr="00E425DE" w:rsidRDefault="0063795E" w:rsidP="00E04E3B">
            <w:pPr>
              <w:tabs>
                <w:tab w:val="left" w:pos="792"/>
                <w:tab w:val="left" w:pos="2970"/>
              </w:tabs>
              <w:spacing w:after="0" w:line="276" w:lineRule="auto"/>
              <w:jc w:val="center"/>
              <w:rPr>
                <w:sz w:val="24"/>
              </w:rPr>
            </w:pPr>
            <w:r w:rsidRPr="00E425DE">
              <w:rPr>
                <w:sz w:val="24"/>
              </w:rPr>
              <w:t>150</w:t>
            </w:r>
          </w:p>
        </w:tc>
      </w:tr>
      <w:tr w:rsidR="00E425DE" w:rsidRPr="00E425DE" w14:paraId="471370C1" w14:textId="77777777" w:rsidTr="3B4453A4">
        <w:trPr>
          <w:trHeight w:val="591"/>
        </w:trPr>
        <w:tc>
          <w:tcPr>
            <w:tcW w:w="636" w:type="pct"/>
            <w:shd w:val="clear" w:color="auto" w:fill="auto"/>
            <w:tcMar>
              <w:top w:w="20" w:type="dxa"/>
              <w:left w:w="100" w:type="dxa"/>
              <w:bottom w:w="20" w:type="dxa"/>
              <w:right w:w="100" w:type="dxa"/>
            </w:tcMar>
            <w:vAlign w:val="center"/>
          </w:tcPr>
          <w:p w14:paraId="61A0168A" w14:textId="4630DA94" w:rsidR="0063795E" w:rsidRPr="00E425DE" w:rsidRDefault="0063795E" w:rsidP="00E04E3B">
            <w:pPr>
              <w:tabs>
                <w:tab w:val="left" w:pos="792"/>
                <w:tab w:val="left" w:pos="2970"/>
              </w:tabs>
              <w:spacing w:after="0" w:line="276" w:lineRule="auto"/>
              <w:jc w:val="center"/>
              <w:rPr>
                <w:sz w:val="24"/>
              </w:rPr>
            </w:pPr>
            <w:r w:rsidRPr="00E425DE">
              <w:rPr>
                <w:sz w:val="24"/>
              </w:rPr>
              <w:t>KHX55</w:t>
            </w:r>
          </w:p>
        </w:tc>
        <w:tc>
          <w:tcPr>
            <w:tcW w:w="2015" w:type="pct"/>
            <w:shd w:val="clear" w:color="auto" w:fill="auto"/>
            <w:tcMar>
              <w:top w:w="20" w:type="dxa"/>
              <w:left w:w="100" w:type="dxa"/>
              <w:bottom w:w="20" w:type="dxa"/>
              <w:right w:w="100" w:type="dxa"/>
            </w:tcMar>
            <w:vAlign w:val="center"/>
          </w:tcPr>
          <w:p w14:paraId="558D9EB2" w14:textId="1E2C63CA" w:rsidR="0063795E" w:rsidRPr="00E425DE" w:rsidRDefault="0063795E" w:rsidP="00E04E3B">
            <w:pPr>
              <w:tabs>
                <w:tab w:val="left" w:pos="792"/>
                <w:tab w:val="left" w:pos="2970"/>
              </w:tabs>
              <w:spacing w:after="0" w:line="276" w:lineRule="auto"/>
              <w:jc w:val="left"/>
              <w:rPr>
                <w:sz w:val="24"/>
              </w:rPr>
            </w:pPr>
            <w:r w:rsidRPr="00E425DE">
              <w:rPr>
                <w:sz w:val="24"/>
              </w:rPr>
              <w:t>Số km đường giao thông phi cơ giới</w:t>
            </w:r>
          </w:p>
        </w:tc>
        <w:tc>
          <w:tcPr>
            <w:tcW w:w="834" w:type="pct"/>
            <w:shd w:val="clear" w:color="auto" w:fill="auto"/>
            <w:tcMar>
              <w:top w:w="20" w:type="dxa"/>
              <w:left w:w="100" w:type="dxa"/>
              <w:bottom w:w="20" w:type="dxa"/>
              <w:right w:w="100" w:type="dxa"/>
            </w:tcMar>
            <w:vAlign w:val="center"/>
          </w:tcPr>
          <w:p w14:paraId="350E0874" w14:textId="7BC4D188" w:rsidR="0063795E" w:rsidRPr="00E425DE" w:rsidRDefault="0063795E" w:rsidP="00E04E3B">
            <w:pPr>
              <w:tabs>
                <w:tab w:val="left" w:pos="792"/>
                <w:tab w:val="left" w:pos="2970"/>
              </w:tabs>
              <w:spacing w:after="0" w:line="276" w:lineRule="auto"/>
              <w:jc w:val="center"/>
              <w:rPr>
                <w:sz w:val="24"/>
              </w:rPr>
            </w:pPr>
            <w:r w:rsidRPr="00E425DE">
              <w:rPr>
                <w:sz w:val="24"/>
              </w:rPr>
              <w:t>0 km</w:t>
            </w:r>
          </w:p>
        </w:tc>
        <w:tc>
          <w:tcPr>
            <w:tcW w:w="713" w:type="pct"/>
            <w:shd w:val="clear" w:color="auto" w:fill="auto"/>
            <w:tcMar>
              <w:top w:w="20" w:type="dxa"/>
              <w:left w:w="100" w:type="dxa"/>
              <w:bottom w:w="20" w:type="dxa"/>
              <w:right w:w="100" w:type="dxa"/>
            </w:tcMar>
            <w:vAlign w:val="center"/>
          </w:tcPr>
          <w:p w14:paraId="7667124B" w14:textId="48A74491" w:rsidR="0063795E" w:rsidRPr="00E425DE" w:rsidRDefault="0063795E" w:rsidP="00E04E3B">
            <w:pPr>
              <w:tabs>
                <w:tab w:val="left" w:pos="792"/>
                <w:tab w:val="left" w:pos="2970"/>
              </w:tabs>
              <w:spacing w:after="0" w:line="276" w:lineRule="auto"/>
              <w:jc w:val="center"/>
              <w:rPr>
                <w:sz w:val="24"/>
              </w:rPr>
            </w:pPr>
            <w:r w:rsidRPr="00E425DE">
              <w:rPr>
                <w:sz w:val="24"/>
              </w:rPr>
              <w:t>0 km</w:t>
            </w:r>
          </w:p>
        </w:tc>
        <w:tc>
          <w:tcPr>
            <w:tcW w:w="802" w:type="pct"/>
            <w:shd w:val="clear" w:color="auto" w:fill="auto"/>
            <w:tcMar>
              <w:top w:w="20" w:type="dxa"/>
              <w:left w:w="100" w:type="dxa"/>
              <w:bottom w:w="20" w:type="dxa"/>
              <w:right w:w="100" w:type="dxa"/>
            </w:tcMar>
            <w:vAlign w:val="center"/>
          </w:tcPr>
          <w:p w14:paraId="6B35C460" w14:textId="53FE59BF" w:rsidR="0063795E" w:rsidRPr="00E425DE" w:rsidRDefault="0063795E" w:rsidP="00E04E3B">
            <w:pPr>
              <w:tabs>
                <w:tab w:val="left" w:pos="792"/>
                <w:tab w:val="left" w:pos="2970"/>
              </w:tabs>
              <w:spacing w:after="0" w:line="276" w:lineRule="auto"/>
              <w:jc w:val="center"/>
              <w:rPr>
                <w:sz w:val="24"/>
                <w:lang w:val="fr-FR"/>
              </w:rPr>
            </w:pPr>
            <w:r w:rsidRPr="00E425DE">
              <w:rPr>
                <w:sz w:val="24"/>
              </w:rPr>
              <w:t>30km</w:t>
            </w:r>
          </w:p>
        </w:tc>
      </w:tr>
      <w:tr w:rsidR="00E425DE" w:rsidRPr="00E425DE" w14:paraId="1D615614" w14:textId="77777777" w:rsidTr="3B4453A4">
        <w:trPr>
          <w:trHeight w:val="1032"/>
        </w:trPr>
        <w:tc>
          <w:tcPr>
            <w:tcW w:w="636" w:type="pct"/>
            <w:shd w:val="clear" w:color="auto" w:fill="auto"/>
            <w:tcMar>
              <w:top w:w="20" w:type="dxa"/>
              <w:left w:w="100" w:type="dxa"/>
              <w:bottom w:w="20" w:type="dxa"/>
              <w:right w:w="100" w:type="dxa"/>
            </w:tcMar>
            <w:vAlign w:val="center"/>
          </w:tcPr>
          <w:p w14:paraId="1F77F4C1" w14:textId="45C4135E" w:rsidR="0063795E" w:rsidRPr="00E425DE" w:rsidRDefault="0063795E" w:rsidP="00E04E3B">
            <w:pPr>
              <w:tabs>
                <w:tab w:val="left" w:pos="792"/>
                <w:tab w:val="left" w:pos="2970"/>
              </w:tabs>
              <w:spacing w:after="0" w:line="276" w:lineRule="auto"/>
              <w:jc w:val="center"/>
              <w:rPr>
                <w:sz w:val="24"/>
              </w:rPr>
            </w:pPr>
            <w:r w:rsidRPr="00E425DE">
              <w:rPr>
                <w:sz w:val="24"/>
              </w:rPr>
              <w:t>KHX56</w:t>
            </w:r>
          </w:p>
        </w:tc>
        <w:tc>
          <w:tcPr>
            <w:tcW w:w="2015" w:type="pct"/>
            <w:shd w:val="clear" w:color="auto" w:fill="auto"/>
            <w:tcMar>
              <w:top w:w="20" w:type="dxa"/>
              <w:left w:w="100" w:type="dxa"/>
              <w:bottom w:w="20" w:type="dxa"/>
              <w:right w:w="100" w:type="dxa"/>
            </w:tcMar>
            <w:vAlign w:val="center"/>
          </w:tcPr>
          <w:p w14:paraId="57F5563F" w14:textId="0E27D4D1" w:rsidR="0063795E" w:rsidRPr="00E425DE" w:rsidRDefault="0063795E" w:rsidP="00E04E3B">
            <w:pPr>
              <w:tabs>
                <w:tab w:val="left" w:pos="792"/>
                <w:tab w:val="left" w:pos="2970"/>
              </w:tabs>
              <w:spacing w:after="0" w:line="276" w:lineRule="auto"/>
              <w:jc w:val="left"/>
              <w:rPr>
                <w:sz w:val="24"/>
              </w:rPr>
            </w:pPr>
            <w:r w:rsidRPr="00E425DE">
              <w:rPr>
                <w:sz w:val="24"/>
              </w:rPr>
              <w:t>Mật độ mạng lưới đường (tính đến đường chính khu vực, khoảng cách hai đường từ 300-500m) của tỉnh Khánh Hòa</w:t>
            </w:r>
          </w:p>
        </w:tc>
        <w:tc>
          <w:tcPr>
            <w:tcW w:w="834" w:type="pct"/>
            <w:shd w:val="clear" w:color="auto" w:fill="auto"/>
            <w:tcMar>
              <w:top w:w="20" w:type="dxa"/>
              <w:left w:w="100" w:type="dxa"/>
              <w:bottom w:w="20" w:type="dxa"/>
              <w:right w:w="100" w:type="dxa"/>
            </w:tcMar>
            <w:vAlign w:val="center"/>
          </w:tcPr>
          <w:p w14:paraId="79FA8952" w14:textId="291C1D56" w:rsidR="0063795E" w:rsidRPr="00E425DE" w:rsidRDefault="0063795E" w:rsidP="00E04E3B">
            <w:pPr>
              <w:tabs>
                <w:tab w:val="left" w:pos="792"/>
                <w:tab w:val="left" w:pos="2970"/>
              </w:tabs>
              <w:spacing w:after="0" w:line="276" w:lineRule="auto"/>
              <w:jc w:val="center"/>
              <w:rPr>
                <w:sz w:val="24"/>
              </w:rPr>
            </w:pPr>
            <w:r w:rsidRPr="00E425DE">
              <w:rPr>
                <w:sz w:val="24"/>
              </w:rPr>
              <w:t>2,98 km/km2</w:t>
            </w:r>
          </w:p>
        </w:tc>
        <w:tc>
          <w:tcPr>
            <w:tcW w:w="713" w:type="pct"/>
            <w:shd w:val="clear" w:color="auto" w:fill="auto"/>
            <w:tcMar>
              <w:top w:w="20" w:type="dxa"/>
              <w:left w:w="100" w:type="dxa"/>
              <w:bottom w:w="20" w:type="dxa"/>
              <w:right w:w="100" w:type="dxa"/>
            </w:tcMar>
            <w:vAlign w:val="center"/>
          </w:tcPr>
          <w:p w14:paraId="1B731836" w14:textId="6BCC00A9" w:rsidR="0063795E" w:rsidRPr="00E425DE" w:rsidRDefault="0063795E" w:rsidP="00E04E3B">
            <w:pPr>
              <w:tabs>
                <w:tab w:val="left" w:pos="792"/>
                <w:tab w:val="left" w:pos="2970"/>
              </w:tabs>
              <w:spacing w:after="0" w:line="276" w:lineRule="auto"/>
              <w:jc w:val="center"/>
              <w:rPr>
                <w:sz w:val="24"/>
              </w:rPr>
            </w:pPr>
            <w:r w:rsidRPr="00E425DE">
              <w:rPr>
                <w:sz w:val="24"/>
              </w:rPr>
              <w:br/>
              <w:t>3,2 km/km2</w:t>
            </w:r>
          </w:p>
        </w:tc>
        <w:tc>
          <w:tcPr>
            <w:tcW w:w="802" w:type="pct"/>
            <w:shd w:val="clear" w:color="auto" w:fill="auto"/>
            <w:tcMar>
              <w:top w:w="20" w:type="dxa"/>
              <w:left w:w="100" w:type="dxa"/>
              <w:bottom w:w="20" w:type="dxa"/>
              <w:right w:w="100" w:type="dxa"/>
            </w:tcMar>
            <w:vAlign w:val="center"/>
          </w:tcPr>
          <w:p w14:paraId="29748831" w14:textId="0C42388D" w:rsidR="0063795E" w:rsidRPr="00E425DE" w:rsidRDefault="0063795E" w:rsidP="00E04E3B">
            <w:pPr>
              <w:tabs>
                <w:tab w:val="left" w:pos="792"/>
                <w:tab w:val="left" w:pos="2970"/>
              </w:tabs>
              <w:spacing w:after="0" w:line="276" w:lineRule="auto"/>
              <w:jc w:val="center"/>
              <w:rPr>
                <w:sz w:val="24"/>
              </w:rPr>
            </w:pPr>
            <w:r w:rsidRPr="00E425DE">
              <w:rPr>
                <w:sz w:val="24"/>
              </w:rPr>
              <w:t>4.0-6.5 km/km2</w:t>
            </w:r>
          </w:p>
        </w:tc>
      </w:tr>
      <w:tr w:rsidR="00E425DE" w:rsidRPr="00E425DE" w14:paraId="3EA7DA29" w14:textId="77777777" w:rsidTr="00E04E3B">
        <w:trPr>
          <w:trHeight w:val="663"/>
        </w:trPr>
        <w:tc>
          <w:tcPr>
            <w:tcW w:w="636" w:type="pct"/>
            <w:shd w:val="clear" w:color="auto" w:fill="auto"/>
            <w:tcMar>
              <w:top w:w="20" w:type="dxa"/>
              <w:left w:w="100" w:type="dxa"/>
              <w:bottom w:w="20" w:type="dxa"/>
              <w:right w:w="100" w:type="dxa"/>
            </w:tcMar>
            <w:vAlign w:val="center"/>
          </w:tcPr>
          <w:p w14:paraId="41451A30" w14:textId="1D40103E" w:rsidR="0063795E" w:rsidRPr="00E425DE" w:rsidRDefault="0063795E" w:rsidP="00E04E3B">
            <w:pPr>
              <w:tabs>
                <w:tab w:val="left" w:pos="792"/>
                <w:tab w:val="left" w:pos="2970"/>
              </w:tabs>
              <w:spacing w:after="0" w:line="276" w:lineRule="auto"/>
              <w:jc w:val="center"/>
              <w:rPr>
                <w:sz w:val="24"/>
              </w:rPr>
            </w:pPr>
            <w:r w:rsidRPr="00E425DE">
              <w:rPr>
                <w:sz w:val="24"/>
              </w:rPr>
              <w:t>KHX57</w:t>
            </w:r>
          </w:p>
        </w:tc>
        <w:tc>
          <w:tcPr>
            <w:tcW w:w="2015" w:type="pct"/>
            <w:shd w:val="clear" w:color="auto" w:fill="auto"/>
            <w:tcMar>
              <w:top w:w="20" w:type="dxa"/>
              <w:left w:w="100" w:type="dxa"/>
              <w:bottom w:w="20" w:type="dxa"/>
              <w:right w:w="100" w:type="dxa"/>
            </w:tcMar>
            <w:vAlign w:val="center"/>
          </w:tcPr>
          <w:p w14:paraId="130A6CB8" w14:textId="6C9ABC79" w:rsidR="0063795E" w:rsidRPr="00E425DE" w:rsidRDefault="0063795E" w:rsidP="00E04E3B">
            <w:pPr>
              <w:tabs>
                <w:tab w:val="left" w:pos="792"/>
                <w:tab w:val="left" w:pos="2970"/>
              </w:tabs>
              <w:spacing w:after="0" w:line="276" w:lineRule="auto"/>
              <w:jc w:val="left"/>
              <w:rPr>
                <w:sz w:val="24"/>
              </w:rPr>
            </w:pPr>
            <w:r w:rsidRPr="00E425DE">
              <w:rPr>
                <w:sz w:val="24"/>
              </w:rPr>
              <w:t>Tỷ lệ đảm nhận vận tải hành khách công cộng</w:t>
            </w:r>
          </w:p>
        </w:tc>
        <w:tc>
          <w:tcPr>
            <w:tcW w:w="834" w:type="pct"/>
            <w:shd w:val="clear" w:color="auto" w:fill="auto"/>
            <w:tcMar>
              <w:top w:w="20" w:type="dxa"/>
              <w:left w:w="100" w:type="dxa"/>
              <w:bottom w:w="20" w:type="dxa"/>
              <w:right w:w="100" w:type="dxa"/>
            </w:tcMar>
            <w:vAlign w:val="center"/>
          </w:tcPr>
          <w:p w14:paraId="11F99B0D" w14:textId="548BF708" w:rsidR="0063795E" w:rsidRPr="00E425DE" w:rsidRDefault="00F429DC" w:rsidP="00E04E3B">
            <w:pPr>
              <w:tabs>
                <w:tab w:val="left" w:pos="792"/>
                <w:tab w:val="left" w:pos="2970"/>
              </w:tabs>
              <w:spacing w:after="0" w:line="276" w:lineRule="auto"/>
              <w:jc w:val="center"/>
              <w:rPr>
                <w:sz w:val="24"/>
              </w:rPr>
            </w:pPr>
            <w:r w:rsidRPr="00E425DE">
              <w:rPr>
                <w:sz w:val="24"/>
              </w:rPr>
              <w:t>2</w:t>
            </w:r>
            <w:r w:rsidR="000245C5" w:rsidRPr="00E425DE">
              <w:rPr>
                <w:sz w:val="24"/>
              </w:rPr>
              <w:t>,</w:t>
            </w:r>
            <w:r w:rsidRPr="00E425DE">
              <w:rPr>
                <w:sz w:val="24"/>
              </w:rPr>
              <w:t>6%</w:t>
            </w:r>
          </w:p>
        </w:tc>
        <w:tc>
          <w:tcPr>
            <w:tcW w:w="713" w:type="pct"/>
            <w:shd w:val="clear" w:color="auto" w:fill="auto"/>
            <w:tcMar>
              <w:top w:w="20" w:type="dxa"/>
              <w:left w:w="100" w:type="dxa"/>
              <w:bottom w:w="20" w:type="dxa"/>
              <w:right w:w="100" w:type="dxa"/>
            </w:tcMar>
            <w:vAlign w:val="center"/>
          </w:tcPr>
          <w:p w14:paraId="2FBDEAC9" w14:textId="5B58E566" w:rsidR="0063795E" w:rsidRPr="00E425DE" w:rsidRDefault="0063795E" w:rsidP="00E04E3B">
            <w:pPr>
              <w:tabs>
                <w:tab w:val="left" w:pos="792"/>
                <w:tab w:val="left" w:pos="2970"/>
              </w:tabs>
              <w:spacing w:after="0" w:line="276" w:lineRule="auto"/>
              <w:jc w:val="center"/>
              <w:rPr>
                <w:sz w:val="24"/>
              </w:rPr>
            </w:pPr>
            <w:r w:rsidRPr="00E425DE">
              <w:rPr>
                <w:sz w:val="24"/>
              </w:rPr>
              <w:t>5%</w:t>
            </w:r>
          </w:p>
        </w:tc>
        <w:tc>
          <w:tcPr>
            <w:tcW w:w="802" w:type="pct"/>
            <w:shd w:val="clear" w:color="auto" w:fill="auto"/>
            <w:tcMar>
              <w:top w:w="20" w:type="dxa"/>
              <w:left w:w="100" w:type="dxa"/>
              <w:bottom w:w="20" w:type="dxa"/>
              <w:right w:w="100" w:type="dxa"/>
            </w:tcMar>
            <w:vAlign w:val="center"/>
          </w:tcPr>
          <w:p w14:paraId="23E4E92D" w14:textId="7C6559CF" w:rsidR="0063795E" w:rsidRPr="00E425DE" w:rsidRDefault="0063795E" w:rsidP="00E04E3B">
            <w:pPr>
              <w:tabs>
                <w:tab w:val="left" w:pos="792"/>
                <w:tab w:val="left" w:pos="2970"/>
              </w:tabs>
              <w:spacing w:after="0" w:line="276" w:lineRule="auto"/>
              <w:jc w:val="center"/>
              <w:rPr>
                <w:sz w:val="24"/>
              </w:rPr>
            </w:pPr>
            <w:r w:rsidRPr="00E425DE">
              <w:rPr>
                <w:sz w:val="24"/>
              </w:rPr>
              <w:t>15%</w:t>
            </w:r>
          </w:p>
        </w:tc>
      </w:tr>
    </w:tbl>
    <w:p w14:paraId="0D41CAEA" w14:textId="77777777" w:rsidR="00CE7C4E" w:rsidRPr="00E425DE" w:rsidRDefault="00CE7C4E" w:rsidP="00CE7C4E">
      <w:pPr>
        <w:rPr>
          <w:lang w:eastAsia="ar-SA"/>
        </w:rPr>
      </w:pPr>
    </w:p>
    <w:p w14:paraId="2B74308B" w14:textId="65CD96D7" w:rsidR="00FF6825" w:rsidRPr="00E425DE" w:rsidRDefault="00FF6825" w:rsidP="00FF6825">
      <w:pPr>
        <w:pStyle w:val="Heading4"/>
      </w:pPr>
      <w:bookmarkStart w:id="883" w:name="_Toc166513775"/>
      <w:r w:rsidRPr="00E425DE">
        <w:t>Lối sống xanh</w:t>
      </w:r>
      <w:bookmarkEnd w:id="883"/>
    </w:p>
    <w:p w14:paraId="5F73A5F6" w14:textId="40DCEF3D" w:rsidR="002C4389" w:rsidRPr="00E425DE" w:rsidRDefault="002C4389" w:rsidP="002C4389">
      <w:pPr>
        <w:pStyle w:val="Heading5"/>
      </w:pPr>
      <w:r w:rsidRPr="00E425DE">
        <w:t>Mục tiêu chung</w:t>
      </w:r>
    </w:p>
    <w:p w14:paraId="4C6459FC" w14:textId="7627E586" w:rsidR="002C4389" w:rsidRPr="00E425DE" w:rsidRDefault="002C4389" w:rsidP="00ED5904">
      <w:r w:rsidRPr="00E425DE">
        <w:t>Các mặt xã hội của tỉnh phát triển hài hòa. Môi trường và cảnh quan thiên nhiên được gìn giữ, nhất là môi trường biển và ven biển; là địa phương đi đầu trong việc thực hiện mục tiêu đưa phát thải khí nhà kính về mức “0” của Việt Nam vào năm 2050. Người dân tỉnh Khánh Hòa xây dựng được hệ giá trị xanh, có lối sống hoà hợp với thiên nhiên và ý thức cao trong bảo vệ môi trường. Gánh nặng xử lý hệ quả từ chất thải, nước thải được giảm thiểu hiệu quả.</w:t>
      </w:r>
    </w:p>
    <w:p w14:paraId="1BB27E7B" w14:textId="1D6B1521" w:rsidR="002C4389" w:rsidRPr="00E425DE" w:rsidRDefault="002C4389" w:rsidP="002C4389">
      <w:pPr>
        <w:pStyle w:val="Heading5"/>
      </w:pPr>
      <w:r w:rsidRPr="00E425DE">
        <w:t>Mục tiêu cụ thể</w:t>
      </w:r>
    </w:p>
    <w:p w14:paraId="6C70ADDA" w14:textId="194E0E34" w:rsidR="00A50C61" w:rsidRPr="00E425DE" w:rsidRDefault="00ED5904" w:rsidP="0040697C">
      <w:pPr>
        <w:pStyle w:val="Caption"/>
        <w:keepNext/>
      </w:pPr>
      <w:bookmarkStart w:id="884" w:name="_Toc172052495"/>
      <w:r w:rsidRPr="00E425DE">
        <w:t xml:space="preserve">Bảng </w:t>
      </w:r>
      <w:r w:rsidRPr="00E425DE">
        <w:fldChar w:fldCharType="begin"/>
      </w:r>
      <w:r w:rsidRPr="00E425DE">
        <w:instrText xml:space="preserve"> STYLEREF 2 \s </w:instrText>
      </w:r>
      <w:r w:rsidRPr="00E425DE">
        <w:fldChar w:fldCharType="separate"/>
      </w:r>
      <w:r w:rsidR="00A55326" w:rsidRPr="00E425DE">
        <w:rPr>
          <w:noProof/>
        </w:rPr>
        <w:t>4</w:t>
      </w:r>
      <w:r w:rsidRPr="00E425DE">
        <w:rPr>
          <w:noProof/>
        </w:rPr>
        <w:fldChar w:fldCharType="end"/>
      </w:r>
      <w:r w:rsidR="00A55326" w:rsidRPr="00E425DE">
        <w:noBreakHyphen/>
      </w:r>
      <w:r w:rsidRPr="00E425DE">
        <w:fldChar w:fldCharType="begin"/>
      </w:r>
      <w:r w:rsidRPr="00E425DE">
        <w:instrText xml:space="preserve"> SEQ Bảng \* ARABIC \s 2 </w:instrText>
      </w:r>
      <w:r w:rsidRPr="00E425DE">
        <w:fldChar w:fldCharType="separate"/>
      </w:r>
      <w:r w:rsidR="00A55326" w:rsidRPr="00E425DE">
        <w:rPr>
          <w:noProof/>
        </w:rPr>
        <w:t>7</w:t>
      </w:r>
      <w:r w:rsidRPr="00E425DE">
        <w:rPr>
          <w:noProof/>
        </w:rPr>
        <w:fldChar w:fldCharType="end"/>
      </w:r>
      <w:r w:rsidRPr="00E425DE">
        <w:t>: Mục tiêu Chuyển đổi xanh lĩnh vực Lối sống</w:t>
      </w:r>
      <w:bookmarkEnd w:id="884"/>
    </w:p>
    <w:tbl>
      <w:tblPr>
        <w:tblW w:w="9061" w:type="dxa"/>
        <w:tblLayout w:type="fixed"/>
        <w:tblCellMar>
          <w:top w:w="58" w:type="dxa"/>
          <w:bottom w:w="58" w:type="dxa"/>
        </w:tblCellMar>
        <w:tblLook w:val="04A0" w:firstRow="1" w:lastRow="0" w:firstColumn="1" w:lastColumn="0" w:noHBand="0" w:noVBand="1"/>
      </w:tblPr>
      <w:tblGrid>
        <w:gridCol w:w="1026"/>
        <w:gridCol w:w="1430"/>
        <w:gridCol w:w="1374"/>
        <w:gridCol w:w="3388"/>
        <w:gridCol w:w="900"/>
        <w:gridCol w:w="943"/>
      </w:tblGrid>
      <w:tr w:rsidR="00E425DE" w:rsidRPr="00E425DE" w14:paraId="3D65B857" w14:textId="77777777" w:rsidTr="0032537A">
        <w:trPr>
          <w:trHeight w:val="300"/>
        </w:trPr>
        <w:tc>
          <w:tcPr>
            <w:tcW w:w="10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C837E" w14:textId="77777777" w:rsidR="007D2633" w:rsidRPr="00E425DE" w:rsidRDefault="007D2633" w:rsidP="00A26E17">
            <w:pPr>
              <w:tabs>
                <w:tab w:val="clear" w:pos="567"/>
              </w:tabs>
              <w:spacing w:after="0" w:line="240" w:lineRule="auto"/>
              <w:jc w:val="center"/>
              <w:rPr>
                <w:b/>
                <w:bCs/>
                <w:sz w:val="24"/>
              </w:rPr>
            </w:pPr>
            <w:bookmarkStart w:id="885" w:name="_Toc166513776"/>
            <w:r w:rsidRPr="00E425DE">
              <w:rPr>
                <w:b/>
                <w:bCs/>
                <w:sz w:val="24"/>
              </w:rPr>
              <w:t>Mã chỉ tiêu</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D71DC" w14:textId="77777777" w:rsidR="007D2633" w:rsidRPr="00E425DE" w:rsidRDefault="007D2633" w:rsidP="00A26E17">
            <w:pPr>
              <w:tabs>
                <w:tab w:val="clear" w:pos="567"/>
              </w:tabs>
              <w:spacing w:after="0" w:line="240" w:lineRule="auto"/>
              <w:jc w:val="center"/>
              <w:rPr>
                <w:b/>
                <w:bCs/>
                <w:sz w:val="24"/>
              </w:rPr>
            </w:pPr>
            <w:r w:rsidRPr="00E425DE">
              <w:rPr>
                <w:b/>
                <w:bCs/>
                <w:sz w:val="24"/>
              </w:rPr>
              <w:t>Mã gốc</w:t>
            </w: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B95CCC8" w14:textId="77777777" w:rsidR="007D2633" w:rsidRPr="00E425DE" w:rsidRDefault="007D2633" w:rsidP="00A26E17">
            <w:pPr>
              <w:tabs>
                <w:tab w:val="clear" w:pos="567"/>
              </w:tabs>
              <w:spacing w:after="0" w:line="240" w:lineRule="auto"/>
              <w:jc w:val="center"/>
              <w:rPr>
                <w:b/>
                <w:bCs/>
                <w:sz w:val="24"/>
              </w:rPr>
            </w:pPr>
            <w:r w:rsidRPr="00E425DE">
              <w:rPr>
                <w:b/>
                <w:bCs/>
                <w:sz w:val="24"/>
              </w:rPr>
              <w:t>Mô tả Chỉ tiêu</w:t>
            </w:r>
          </w:p>
        </w:tc>
        <w:tc>
          <w:tcPr>
            <w:tcW w:w="33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702538" w14:textId="77777777" w:rsidR="007D2633" w:rsidRPr="00E425DE" w:rsidRDefault="007D2633" w:rsidP="00A26E17">
            <w:pPr>
              <w:tabs>
                <w:tab w:val="clear" w:pos="567"/>
              </w:tabs>
              <w:spacing w:after="0" w:line="240" w:lineRule="auto"/>
              <w:jc w:val="center"/>
              <w:rPr>
                <w:b/>
                <w:bCs/>
                <w:sz w:val="24"/>
              </w:rPr>
            </w:pPr>
            <w:r w:rsidRPr="00E425DE">
              <w:rPr>
                <w:b/>
                <w:bCs/>
                <w:sz w:val="24"/>
              </w:rPr>
              <w:t>Thực trạng 2024</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22836941" w14:textId="48EE3BF3" w:rsidR="61B784DB" w:rsidRPr="00E425DE" w:rsidRDefault="61B784DB" w:rsidP="4A097443">
            <w:pPr>
              <w:spacing w:line="240" w:lineRule="auto"/>
              <w:jc w:val="center"/>
              <w:rPr>
                <w:b/>
                <w:bCs/>
                <w:sz w:val="24"/>
              </w:rPr>
            </w:pPr>
            <w:r w:rsidRPr="00E425DE">
              <w:rPr>
                <w:b/>
                <w:bCs/>
                <w:sz w:val="24"/>
              </w:rPr>
              <w:t>Mục tiêu 2025</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D50BCBF" w14:textId="77777777" w:rsidR="007D2633" w:rsidRPr="00E425DE" w:rsidRDefault="007D2633" w:rsidP="00A26E17">
            <w:pPr>
              <w:tabs>
                <w:tab w:val="clear" w:pos="567"/>
              </w:tabs>
              <w:spacing w:after="0" w:line="240" w:lineRule="auto"/>
              <w:jc w:val="center"/>
              <w:rPr>
                <w:b/>
                <w:bCs/>
                <w:sz w:val="24"/>
              </w:rPr>
            </w:pPr>
            <w:r w:rsidRPr="00E425DE">
              <w:rPr>
                <w:b/>
                <w:bCs/>
                <w:sz w:val="24"/>
              </w:rPr>
              <w:t>Mục tiêu 2030</w:t>
            </w:r>
          </w:p>
        </w:tc>
      </w:tr>
      <w:tr w:rsidR="00E425DE" w:rsidRPr="00E425DE" w14:paraId="38252083" w14:textId="77777777" w:rsidTr="0032537A">
        <w:trPr>
          <w:trHeight w:val="300"/>
        </w:trPr>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025DA9FE" w14:textId="2ED8491E" w:rsidR="007D2633" w:rsidRPr="00E425DE" w:rsidRDefault="007D2633" w:rsidP="00407E3D">
            <w:pPr>
              <w:tabs>
                <w:tab w:val="clear" w:pos="567"/>
              </w:tabs>
              <w:spacing w:after="0" w:line="240" w:lineRule="auto"/>
              <w:jc w:val="center"/>
              <w:rPr>
                <w:sz w:val="24"/>
              </w:rPr>
            </w:pPr>
            <w:r w:rsidRPr="00E425DE">
              <w:rPr>
                <w:sz w:val="24"/>
              </w:rPr>
              <w:t>KHX58</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E4F1438" w14:textId="3A79C3D0" w:rsidR="007D2633" w:rsidRPr="00E425DE" w:rsidRDefault="00000000" w:rsidP="00407E3D">
            <w:pPr>
              <w:tabs>
                <w:tab w:val="clear" w:pos="567"/>
              </w:tabs>
              <w:spacing w:after="0" w:line="240" w:lineRule="auto"/>
              <w:jc w:val="center"/>
              <w:rPr>
                <w:sz w:val="24"/>
              </w:rPr>
            </w:pPr>
            <w:hyperlink r:id="rId25" w:history="1">
              <w:r w:rsidR="007D2633" w:rsidRPr="00E425DE">
                <w:rPr>
                  <w:rStyle w:val="Hyperlink"/>
                  <w:color w:val="auto"/>
                  <w:sz w:val="24"/>
                </w:rPr>
                <w:t>Chỉ số 11 (B TN&amp;MT) và Chỉ tiêu 3.1 (B KH&amp;ĐT) và Tiêu chí 17.11 (B NN&amp;PTNT)</w:t>
              </w:r>
            </w:hyperlink>
          </w:p>
        </w:tc>
        <w:tc>
          <w:tcPr>
            <w:tcW w:w="1374" w:type="dxa"/>
            <w:tcBorders>
              <w:top w:val="single" w:sz="4" w:space="0" w:color="000000" w:themeColor="text1"/>
              <w:left w:val="single" w:sz="4" w:space="0" w:color="000000" w:themeColor="text1"/>
              <w:bottom w:val="single" w:sz="4" w:space="0" w:color="000000" w:themeColor="text1"/>
              <w:right w:val="nil"/>
            </w:tcBorders>
            <w:shd w:val="clear" w:color="auto" w:fill="auto"/>
            <w:vAlign w:val="center"/>
          </w:tcPr>
          <w:p w14:paraId="1AC782DD" w14:textId="6C59DA14" w:rsidR="007D2633" w:rsidRPr="00E425DE" w:rsidRDefault="007D2633" w:rsidP="00407E3D">
            <w:pPr>
              <w:tabs>
                <w:tab w:val="clear" w:pos="567"/>
              </w:tabs>
              <w:spacing w:after="0" w:line="240" w:lineRule="auto"/>
              <w:jc w:val="left"/>
              <w:rPr>
                <w:sz w:val="24"/>
              </w:rPr>
            </w:pPr>
            <w:r w:rsidRPr="00E425DE">
              <w:rPr>
                <w:sz w:val="24"/>
              </w:rPr>
              <w:t>Tỷ lệ hộ gia đình thực hiện phân loại chất thải rắn sinh hoạt tại nguồn</w:t>
            </w:r>
          </w:p>
        </w:tc>
        <w:tc>
          <w:tcPr>
            <w:tcW w:w="33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93A818" w14:textId="3EC92B32" w:rsidR="007D2633" w:rsidRPr="00E425DE" w:rsidRDefault="007D2633" w:rsidP="0076500C">
            <w:pPr>
              <w:tabs>
                <w:tab w:val="clear" w:pos="567"/>
              </w:tabs>
              <w:spacing w:after="0" w:line="240" w:lineRule="auto"/>
              <w:jc w:val="left"/>
              <w:rPr>
                <w:sz w:val="24"/>
              </w:rPr>
            </w:pPr>
            <w:r w:rsidRPr="00E425DE">
              <w:rPr>
                <w:b/>
                <w:bCs/>
                <w:sz w:val="24"/>
              </w:rPr>
              <w:t>Đang cập nhật số liệu</w:t>
            </w:r>
            <w:r w:rsidRPr="00E425DE">
              <w:rPr>
                <w:sz w:val="24"/>
              </w:rPr>
              <w:t>. (Năm 2023, Nhằm triển khai Chương trình mục tiêu quốc gia xây dựng nông thôn mới, trên địa bàn tỉnh Khánh Hòa đã triển khai mô hình phân loại chất thải rắn tại nguồn tại các xã, huyện đăng ký nông thôn mới và nông thôn mới nâng cao; Tuy nhiên, theo căn cứ công văn số 2155/BTNMT-TCMT ngày 27/4/2022 của Bộ Tài nguyên và Môi trường về việc hướng dẫn thực hiện một số tiêu chí, chỉ tiêu thuộc Bộ tiêu chí quốc gia về nông thôn mới các cấp giai đoạn 2021 - 2025 thuộc phạm vi quản lý nhà nước của Bộ Tài nguyên và Môi trường thì chỉ tiêu 17.11 – c, chưa thống kê khối lượng chất thải rắn đã được phân loại).  - Các biểu tự đánh giá kết quả thực hiện các chỉ số thành phần của bộ chỉ số tỉnh khánh hòa năm 2023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9FFBBDD" w14:textId="3582A050" w:rsidR="3B4453A4" w:rsidRPr="00E425DE" w:rsidRDefault="651D3492" w:rsidP="4A097443">
            <w:pPr>
              <w:spacing w:line="240" w:lineRule="auto"/>
              <w:jc w:val="center"/>
              <w:rPr>
                <w:b/>
                <w:bCs/>
                <w:sz w:val="24"/>
              </w:rPr>
            </w:pPr>
            <w:r w:rsidRPr="00E425DE">
              <w:rPr>
                <w:sz w:val="24"/>
              </w:rPr>
              <w:t>40%</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6A44CDB" w14:textId="468B053D" w:rsidR="007D2633" w:rsidRPr="00E425DE" w:rsidRDefault="007D2633" w:rsidP="00407E3D">
            <w:pPr>
              <w:tabs>
                <w:tab w:val="clear" w:pos="567"/>
              </w:tabs>
              <w:spacing w:after="0" w:line="240" w:lineRule="auto"/>
              <w:jc w:val="center"/>
              <w:rPr>
                <w:sz w:val="24"/>
              </w:rPr>
            </w:pPr>
            <w:r w:rsidRPr="00E425DE">
              <w:rPr>
                <w:sz w:val="24"/>
              </w:rPr>
              <w:t>70%</w:t>
            </w:r>
          </w:p>
        </w:tc>
      </w:tr>
      <w:tr w:rsidR="00E425DE" w:rsidRPr="00E425DE" w14:paraId="544B1825" w14:textId="77777777" w:rsidTr="0032537A">
        <w:trPr>
          <w:trHeight w:val="300"/>
        </w:trPr>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035D08DA" w14:textId="5E54DA76" w:rsidR="007D2633" w:rsidRPr="00E425DE" w:rsidRDefault="007D2633" w:rsidP="00407E3D">
            <w:pPr>
              <w:tabs>
                <w:tab w:val="clear" w:pos="567"/>
              </w:tabs>
              <w:spacing w:after="0" w:line="240" w:lineRule="auto"/>
              <w:jc w:val="center"/>
              <w:rPr>
                <w:sz w:val="24"/>
              </w:rPr>
            </w:pPr>
            <w:r w:rsidRPr="00E425DE">
              <w:rPr>
                <w:sz w:val="24"/>
              </w:rPr>
              <w:t>KHX59</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293CB5" w14:textId="784DD0E2" w:rsidR="007D2633" w:rsidRPr="00E425DE" w:rsidRDefault="007D2633" w:rsidP="00407E3D">
            <w:pPr>
              <w:tabs>
                <w:tab w:val="clear" w:pos="567"/>
              </w:tabs>
              <w:spacing w:after="0" w:line="240" w:lineRule="auto"/>
              <w:jc w:val="center"/>
              <w:rPr>
                <w:sz w:val="24"/>
              </w:rPr>
            </w:pPr>
            <w:r w:rsidRPr="00E425DE">
              <w:rPr>
                <w:sz w:val="24"/>
              </w:rPr>
              <w:t>3.5</w:t>
            </w:r>
          </w:p>
        </w:tc>
        <w:tc>
          <w:tcPr>
            <w:tcW w:w="1374" w:type="dxa"/>
            <w:tcBorders>
              <w:top w:val="single" w:sz="4" w:space="0" w:color="000000" w:themeColor="text1"/>
              <w:left w:val="single" w:sz="4" w:space="0" w:color="000000" w:themeColor="text1"/>
              <w:bottom w:val="single" w:sz="4" w:space="0" w:color="000000" w:themeColor="text1"/>
              <w:right w:val="nil"/>
            </w:tcBorders>
            <w:shd w:val="clear" w:color="auto" w:fill="auto"/>
            <w:vAlign w:val="center"/>
          </w:tcPr>
          <w:p w14:paraId="000AB75C" w14:textId="5C535D25" w:rsidR="007D2633" w:rsidRPr="00E425DE" w:rsidRDefault="00000000" w:rsidP="00407E3D">
            <w:pPr>
              <w:tabs>
                <w:tab w:val="clear" w:pos="567"/>
              </w:tabs>
              <w:spacing w:after="0" w:line="240" w:lineRule="auto"/>
              <w:jc w:val="left"/>
              <w:rPr>
                <w:sz w:val="24"/>
              </w:rPr>
            </w:pPr>
            <w:hyperlink r:id="rId26" w:history="1">
              <w:r w:rsidR="007D2633" w:rsidRPr="00E425DE">
                <w:rPr>
                  <w:rStyle w:val="Hyperlink"/>
                  <w:color w:val="auto"/>
                  <w:sz w:val="24"/>
                </w:rPr>
                <w:t>Tỷ lệ xã đạt tiêu chí về môi trường</w:t>
              </w:r>
            </w:hyperlink>
          </w:p>
        </w:tc>
        <w:tc>
          <w:tcPr>
            <w:tcW w:w="33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5051FE" w14:textId="1900C4E6" w:rsidR="007D2633" w:rsidRPr="00E425DE" w:rsidRDefault="007D2633" w:rsidP="0076500C">
            <w:pPr>
              <w:tabs>
                <w:tab w:val="clear" w:pos="567"/>
              </w:tabs>
              <w:spacing w:after="0" w:line="240" w:lineRule="auto"/>
              <w:jc w:val="left"/>
              <w:rPr>
                <w:sz w:val="24"/>
              </w:rPr>
            </w:pPr>
            <w:r w:rsidRPr="00E425DE">
              <w:rPr>
                <w:b/>
                <w:bCs/>
                <w:sz w:val="24"/>
              </w:rPr>
              <w:t>65,31%</w:t>
            </w:r>
            <w:r w:rsidRPr="00E425DE">
              <w:rPr>
                <w:sz w:val="24"/>
              </w:rPr>
              <w:t xml:space="preserve"> (64/98 xã đã đạt tiêu chí số 17 về môi trường và an toàn thực phẩm thuộc Bộ tiêu chí quốc gia về xã nông thôn mới, Tổng hợp từ văn phòng điều phối Chương trình Nông thôn mới, Sở Nông nghiệp và Phát triển nông thôn)</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E6F726" w14:textId="0F723447" w:rsidR="3B4453A4" w:rsidRPr="00E425DE" w:rsidRDefault="1E474627" w:rsidP="4A097443">
            <w:pPr>
              <w:spacing w:line="240" w:lineRule="auto"/>
              <w:jc w:val="center"/>
              <w:rPr>
                <w:sz w:val="24"/>
              </w:rPr>
            </w:pPr>
            <w:r w:rsidRPr="00E425DE">
              <w:rPr>
                <w:sz w:val="24"/>
              </w:rPr>
              <w:t>90%</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665EAE" w14:textId="4D8E6879" w:rsidR="007D2633" w:rsidRPr="00E425DE" w:rsidRDefault="007D2633" w:rsidP="00407E3D">
            <w:pPr>
              <w:tabs>
                <w:tab w:val="clear" w:pos="567"/>
              </w:tabs>
              <w:spacing w:after="0" w:line="240" w:lineRule="auto"/>
              <w:jc w:val="center"/>
              <w:rPr>
                <w:sz w:val="24"/>
              </w:rPr>
            </w:pPr>
            <w:r w:rsidRPr="00E425DE">
              <w:rPr>
                <w:sz w:val="24"/>
              </w:rPr>
              <w:t>100%</w:t>
            </w:r>
          </w:p>
        </w:tc>
      </w:tr>
      <w:tr w:rsidR="00E425DE" w:rsidRPr="00E425DE" w14:paraId="02F4006F" w14:textId="77777777" w:rsidTr="0032537A">
        <w:trPr>
          <w:trHeight w:val="300"/>
        </w:trPr>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7486C1D9" w14:textId="6B4AB748" w:rsidR="007D2633" w:rsidRPr="00E425DE" w:rsidRDefault="007D2633" w:rsidP="00407E3D">
            <w:pPr>
              <w:tabs>
                <w:tab w:val="clear" w:pos="567"/>
              </w:tabs>
              <w:spacing w:after="0" w:line="240" w:lineRule="auto"/>
              <w:jc w:val="center"/>
              <w:rPr>
                <w:sz w:val="24"/>
              </w:rPr>
            </w:pPr>
            <w:r w:rsidRPr="00E425DE">
              <w:rPr>
                <w:sz w:val="24"/>
              </w:rPr>
              <w:t>KHX60</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0C7AA6C" w14:textId="2C663061" w:rsidR="007D2633" w:rsidRPr="00E425DE" w:rsidRDefault="007D2633" w:rsidP="00407E3D">
            <w:pPr>
              <w:tabs>
                <w:tab w:val="clear" w:pos="567"/>
              </w:tabs>
              <w:spacing w:after="0" w:line="240" w:lineRule="auto"/>
              <w:jc w:val="center"/>
              <w:rPr>
                <w:sz w:val="24"/>
              </w:rPr>
            </w:pPr>
            <w:r w:rsidRPr="00E425DE">
              <w:rPr>
                <w:sz w:val="24"/>
              </w:rPr>
              <w:t>Tiêu chí 3 và chỉ tiêu 3.5</w:t>
            </w: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6E1F688" w14:textId="21F8FC98" w:rsidR="007D2633" w:rsidRPr="00E425DE" w:rsidRDefault="00000000" w:rsidP="00407E3D">
            <w:pPr>
              <w:tabs>
                <w:tab w:val="clear" w:pos="567"/>
              </w:tabs>
              <w:spacing w:after="0" w:line="240" w:lineRule="auto"/>
              <w:jc w:val="left"/>
              <w:rPr>
                <w:sz w:val="24"/>
              </w:rPr>
            </w:pPr>
            <w:hyperlink r:id="rId27" w:history="1">
              <w:r w:rsidR="007D2633" w:rsidRPr="00E425DE">
                <w:rPr>
                  <w:rStyle w:val="Hyperlink"/>
                  <w:color w:val="auto"/>
                  <w:sz w:val="24"/>
                </w:rPr>
                <w:t>Tỷ lệ phường đạt tiêu chí về môi trường</w:t>
              </w:r>
            </w:hyperlink>
          </w:p>
        </w:tc>
        <w:tc>
          <w:tcPr>
            <w:tcW w:w="33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9C1CE3F" w14:textId="6A4964BD" w:rsidR="007D2633" w:rsidRPr="00E425DE" w:rsidRDefault="007D2633" w:rsidP="0076500C">
            <w:pPr>
              <w:tabs>
                <w:tab w:val="clear" w:pos="567"/>
              </w:tabs>
              <w:spacing w:after="0" w:line="240" w:lineRule="auto"/>
              <w:jc w:val="left"/>
              <w:rPr>
                <w:sz w:val="24"/>
              </w:rPr>
            </w:pPr>
            <w:r w:rsidRPr="00E425DE">
              <w:rPr>
                <w:b/>
                <w:bCs/>
                <w:sz w:val="24"/>
              </w:rPr>
              <w:t>Đang cập nhật số liệu</w:t>
            </w:r>
            <w:r w:rsidRPr="00E425DE">
              <w:rPr>
                <w:sz w:val="24"/>
              </w:rPr>
              <w:t> /35 phường</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76BD6E" w14:textId="4B714903" w:rsidR="3B4453A4" w:rsidRPr="00E425DE" w:rsidRDefault="03F77806" w:rsidP="4A097443">
            <w:pPr>
              <w:spacing w:line="240" w:lineRule="auto"/>
              <w:jc w:val="left"/>
              <w:rPr>
                <w:sz w:val="24"/>
              </w:rPr>
            </w:pPr>
            <w:r w:rsidRPr="00E425DE">
              <w:rPr>
                <w:sz w:val="24"/>
              </w:rPr>
              <w:t>75%</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122A77" w14:textId="1CAAA5E4" w:rsidR="007D2633" w:rsidRPr="00E425DE" w:rsidRDefault="007D2633" w:rsidP="00407E3D">
            <w:pPr>
              <w:tabs>
                <w:tab w:val="clear" w:pos="567"/>
              </w:tabs>
              <w:spacing w:after="0" w:line="240" w:lineRule="auto"/>
              <w:jc w:val="center"/>
              <w:rPr>
                <w:sz w:val="24"/>
              </w:rPr>
            </w:pPr>
            <w:r w:rsidRPr="00E425DE">
              <w:rPr>
                <w:sz w:val="24"/>
              </w:rPr>
              <w:t>100%</w:t>
            </w:r>
          </w:p>
        </w:tc>
      </w:tr>
      <w:tr w:rsidR="00E425DE" w:rsidRPr="00E425DE" w14:paraId="58C74166" w14:textId="77777777" w:rsidTr="0032537A">
        <w:trPr>
          <w:trHeight w:val="300"/>
        </w:trPr>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65C156B2" w14:textId="59AADFA3" w:rsidR="007D2633" w:rsidRPr="00E425DE" w:rsidRDefault="007D2633" w:rsidP="00407E3D">
            <w:pPr>
              <w:tabs>
                <w:tab w:val="clear" w:pos="567"/>
              </w:tabs>
              <w:spacing w:after="0" w:line="240" w:lineRule="auto"/>
              <w:jc w:val="center"/>
              <w:rPr>
                <w:sz w:val="24"/>
              </w:rPr>
            </w:pPr>
            <w:r w:rsidRPr="00E425DE">
              <w:rPr>
                <w:sz w:val="24"/>
              </w:rPr>
              <w:t>KHX61</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27E998" w14:textId="0B5258D1" w:rsidR="007D2633" w:rsidRPr="00E425DE" w:rsidRDefault="007D2633" w:rsidP="00407E3D">
            <w:pPr>
              <w:tabs>
                <w:tab w:val="clear" w:pos="567"/>
              </w:tabs>
              <w:spacing w:after="0" w:line="240" w:lineRule="auto"/>
              <w:jc w:val="center"/>
              <w:rPr>
                <w:sz w:val="24"/>
              </w:rPr>
            </w:pPr>
            <w:r w:rsidRPr="00E425DE">
              <w:rPr>
                <w:sz w:val="24"/>
              </w:rPr>
              <w:t>3.10</w:t>
            </w:r>
          </w:p>
        </w:tc>
        <w:tc>
          <w:tcPr>
            <w:tcW w:w="1374" w:type="dxa"/>
            <w:tcBorders>
              <w:top w:val="single" w:sz="4" w:space="0" w:color="000000" w:themeColor="text1"/>
              <w:left w:val="single" w:sz="4" w:space="0" w:color="000000" w:themeColor="text1"/>
              <w:bottom w:val="single" w:sz="4" w:space="0" w:color="000000" w:themeColor="text1"/>
              <w:right w:val="nil"/>
            </w:tcBorders>
            <w:shd w:val="clear" w:color="auto" w:fill="auto"/>
            <w:vAlign w:val="center"/>
          </w:tcPr>
          <w:p w14:paraId="27395186" w14:textId="71261347" w:rsidR="007D2633" w:rsidRPr="00E425DE" w:rsidRDefault="007D2633" w:rsidP="00407E3D">
            <w:pPr>
              <w:tabs>
                <w:tab w:val="clear" w:pos="567"/>
              </w:tabs>
              <w:spacing w:after="0" w:line="240" w:lineRule="auto"/>
              <w:jc w:val="left"/>
              <w:rPr>
                <w:sz w:val="24"/>
              </w:rPr>
            </w:pPr>
            <w:r w:rsidRPr="00E425DE">
              <w:rPr>
                <w:sz w:val="24"/>
              </w:rPr>
              <w:t>Tỷ lệ mua sắm công xanh so với tổng mua sắm công</w:t>
            </w:r>
          </w:p>
        </w:tc>
        <w:tc>
          <w:tcPr>
            <w:tcW w:w="33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CBEAEC" w14:textId="13E755F9" w:rsidR="007D2633" w:rsidRPr="00E425DE" w:rsidRDefault="007D2633" w:rsidP="0076500C">
            <w:pPr>
              <w:tabs>
                <w:tab w:val="clear" w:pos="567"/>
              </w:tabs>
              <w:spacing w:after="0" w:line="240" w:lineRule="auto"/>
              <w:jc w:val="left"/>
              <w:rPr>
                <w:sz w:val="24"/>
              </w:rPr>
            </w:pPr>
            <w:r w:rsidRPr="00E425DE">
              <w:rPr>
                <w:sz w:val="24"/>
              </w:rPr>
              <w:t>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32A531" w14:textId="36CF6CA2" w:rsidR="3B4453A4" w:rsidRPr="00E425DE" w:rsidRDefault="396620AC" w:rsidP="4A097443">
            <w:pPr>
              <w:spacing w:line="240" w:lineRule="auto"/>
              <w:jc w:val="left"/>
              <w:rPr>
                <w:sz w:val="24"/>
              </w:rPr>
            </w:pPr>
            <w:r w:rsidRPr="00E425DE">
              <w:rPr>
                <w:sz w:val="24"/>
              </w:rPr>
              <w:t>10%</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0040EB" w14:textId="2CD9E190" w:rsidR="007D2633" w:rsidRPr="00E425DE" w:rsidRDefault="007D2633" w:rsidP="00407E3D">
            <w:pPr>
              <w:tabs>
                <w:tab w:val="clear" w:pos="567"/>
              </w:tabs>
              <w:spacing w:after="0" w:line="240" w:lineRule="auto"/>
              <w:jc w:val="center"/>
              <w:rPr>
                <w:sz w:val="24"/>
              </w:rPr>
            </w:pPr>
            <w:r w:rsidRPr="00E425DE">
              <w:rPr>
                <w:sz w:val="24"/>
              </w:rPr>
              <w:t>35%</w:t>
            </w:r>
          </w:p>
        </w:tc>
      </w:tr>
    </w:tbl>
    <w:p w14:paraId="1AFC03E5" w14:textId="662D921D" w:rsidR="00183F2F" w:rsidRPr="00E425DE" w:rsidRDefault="00FF6825" w:rsidP="00CD49BB">
      <w:pPr>
        <w:pStyle w:val="Heading2"/>
      </w:pPr>
      <w:bookmarkStart w:id="886" w:name="_Toc172052434"/>
      <w:r w:rsidRPr="00E425DE">
        <w:t>GIẢI PHÁP CHUYỂN ĐỔI XANH</w:t>
      </w:r>
      <w:bookmarkEnd w:id="872"/>
      <w:bookmarkEnd w:id="885"/>
      <w:r w:rsidR="00183F2F" w:rsidRPr="00E425DE">
        <w:rPr>
          <w:sz w:val="28"/>
          <w:szCs w:val="28"/>
        </w:rPr>
        <w:t xml:space="preserve"> </w:t>
      </w:r>
      <w:r w:rsidR="003F1D29" w:rsidRPr="00E425DE">
        <w:t>TỈNH KHÁNH HÒA GIAI ĐOẠN 2024 - 2030</w:t>
      </w:r>
      <w:bookmarkEnd w:id="886"/>
    </w:p>
    <w:p w14:paraId="512E1CDE" w14:textId="7F87985A" w:rsidR="00183F2F" w:rsidRPr="00E425DE" w:rsidRDefault="00183F2F" w:rsidP="00ED5904">
      <w:pPr>
        <w:pStyle w:val="Heading3"/>
      </w:pPr>
      <w:bookmarkStart w:id="887" w:name="_Toc163401158"/>
      <w:bookmarkStart w:id="888" w:name="_Toc166513777"/>
      <w:bookmarkStart w:id="889" w:name="_Toc172052435"/>
      <w:r w:rsidRPr="00E425DE">
        <w:t xml:space="preserve">Giải pháp </w:t>
      </w:r>
      <w:r w:rsidR="00AD5B96" w:rsidRPr="00E425DE">
        <w:t>chuyển đổi xanh</w:t>
      </w:r>
      <w:r w:rsidRPr="00E425DE">
        <w:t xml:space="preserve"> </w:t>
      </w:r>
      <w:bookmarkEnd w:id="887"/>
      <w:r w:rsidR="00487238" w:rsidRPr="00E425DE">
        <w:t>lĩnh vực Công nghiệp</w:t>
      </w:r>
      <w:bookmarkEnd w:id="888"/>
      <w:bookmarkEnd w:id="889"/>
    </w:p>
    <w:p w14:paraId="240514E2" w14:textId="77777777" w:rsidR="001F3BC6" w:rsidRPr="00E425DE" w:rsidRDefault="001F3BC6" w:rsidP="00E1CE1B">
      <w:r w:rsidRPr="00E425DE">
        <w:t xml:space="preserve">Giải pháp chuyển đổi xanh trong lĩnh vực công nghiệp bao gồm hai nhóm giải pháp chính: giải pháp tối ưu và chuyển đổi xanh các cơ sở sản xuất công nghiệp hiện hữu và giải pháp phát triển công nghiệp xanh cho các lĩnh vực mới. Để có thể thực hiện được nhóm giải pháp này cần có bộ chỉ tiêu đánh giá thực trạng của các KCN/CCN theo chỉ tiêu của khu công nghiệp sinh thái và của các cơ sở công nghiệp hiện hữu theo hướng sản xuất bền vững để có thể đưa ra giải pháp chuyển đổi xanh phù hợp. </w:t>
      </w:r>
    </w:p>
    <w:p w14:paraId="71FEF079" w14:textId="77777777" w:rsidR="001F3BC6" w:rsidRPr="00E425DE" w:rsidRDefault="001F3BC6" w:rsidP="00E1CE1B">
      <w:r w:rsidRPr="00E425DE">
        <w:t>Để đánh giá các KCN/CCN, đề xuất sử dụng các chỉ tiêu sau:</w:t>
      </w:r>
    </w:p>
    <w:p w14:paraId="5C5C5202" w14:textId="77777777" w:rsidR="001F3BC6" w:rsidRPr="00E425DE" w:rsidRDefault="001F3BC6" w:rsidP="004C041C">
      <w:pPr>
        <w:pStyle w:val="ListNumber1"/>
        <w:numPr>
          <w:ilvl w:val="0"/>
          <w:numId w:val="159"/>
        </w:numPr>
      </w:pPr>
      <w:r w:rsidRPr="00E425DE">
        <w:t>Tổng lượng phát thải khí nhà kính</w:t>
      </w:r>
    </w:p>
    <w:p w14:paraId="5CC300E6" w14:textId="77777777" w:rsidR="001F3BC6" w:rsidRPr="00E425DE" w:rsidRDefault="001F3BC6" w:rsidP="004C041C">
      <w:pPr>
        <w:pStyle w:val="ListNumber1"/>
        <w:numPr>
          <w:ilvl w:val="0"/>
          <w:numId w:val="159"/>
        </w:numPr>
      </w:pPr>
      <w:r w:rsidRPr="00E425DE">
        <w:t>Tiêu dùng năng lượng cuối cùng</w:t>
      </w:r>
    </w:p>
    <w:p w14:paraId="40066028" w14:textId="77777777" w:rsidR="001F3BC6" w:rsidRPr="00E425DE" w:rsidRDefault="001F3BC6" w:rsidP="004C041C">
      <w:pPr>
        <w:pStyle w:val="ListNumber1"/>
        <w:numPr>
          <w:ilvl w:val="0"/>
          <w:numId w:val="159"/>
        </w:numPr>
      </w:pPr>
      <w:r w:rsidRPr="00E425DE">
        <w:t>Tỷ lệ sản lượng điện từ năng lượng tái tạo trên tổng sản lượng điện sản xuất</w:t>
      </w:r>
    </w:p>
    <w:p w14:paraId="4FA3A7E3" w14:textId="77777777" w:rsidR="001F3BC6" w:rsidRPr="00E425DE" w:rsidRDefault="001F3BC6" w:rsidP="004C041C">
      <w:pPr>
        <w:pStyle w:val="ListNumber1"/>
        <w:numPr>
          <w:ilvl w:val="0"/>
          <w:numId w:val="159"/>
        </w:numPr>
      </w:pPr>
      <w:r w:rsidRPr="00E425DE">
        <w:t>Tỉ lệ doanh nghiệp có nhận thức về việc sử dụng tài nguyên hiệu quả và sản xuất sạch hơn (tối thiểu 90%)</w:t>
      </w:r>
    </w:p>
    <w:p w14:paraId="546C82A2" w14:textId="77777777" w:rsidR="001F3BC6" w:rsidRPr="00E425DE" w:rsidRDefault="001F3BC6" w:rsidP="004C041C">
      <w:pPr>
        <w:pStyle w:val="ListNumber1"/>
        <w:numPr>
          <w:ilvl w:val="0"/>
          <w:numId w:val="159"/>
        </w:numPr>
      </w:pPr>
      <w:r w:rsidRPr="00E425DE">
        <w:t>Tỷ lệ doanh nghiệp áp dụng công nghệ sạch, công nghệ tiên tiến, công nghệ cao, phát thải các bon thấp trong sản xuất (tối thiểu 20%)</w:t>
      </w:r>
    </w:p>
    <w:p w14:paraId="61DC7284" w14:textId="77777777" w:rsidR="001F3BC6" w:rsidRPr="00E425DE" w:rsidRDefault="001F3BC6" w:rsidP="004C041C">
      <w:pPr>
        <w:pStyle w:val="ListNumber1"/>
        <w:numPr>
          <w:ilvl w:val="0"/>
          <w:numId w:val="159"/>
        </w:numPr>
      </w:pPr>
      <w:r w:rsidRPr="00E425DE">
        <w:t>Tỉ lệ diện tích KCN/CCN dành cho cây xanh, giao thông, hạ tầng dịch vụ dùng chung (tối thiểu 25%)</w:t>
      </w:r>
    </w:p>
    <w:p w14:paraId="612220D8" w14:textId="77777777" w:rsidR="001F3BC6" w:rsidRPr="00E425DE" w:rsidRDefault="001F3BC6" w:rsidP="004C041C">
      <w:pPr>
        <w:pStyle w:val="ListNumber1"/>
        <w:numPr>
          <w:ilvl w:val="0"/>
          <w:numId w:val="159"/>
        </w:numPr>
      </w:pPr>
      <w:r w:rsidRPr="00E425DE">
        <w:t>Số liên kết cộng sinh công nghiệp đang thực hiện (thực hiện ít nhất 01 liên kết cộng sinh công nghiệp).</w:t>
      </w:r>
    </w:p>
    <w:p w14:paraId="7552F813" w14:textId="77777777" w:rsidR="001F3BC6" w:rsidRPr="00E425DE" w:rsidRDefault="001F3BC6" w:rsidP="004C041C">
      <w:pPr>
        <w:pStyle w:val="ListNumber1"/>
        <w:numPr>
          <w:ilvl w:val="0"/>
          <w:numId w:val="159"/>
        </w:numPr>
      </w:pPr>
      <w:r w:rsidRPr="00E425DE">
        <w:t>Tỉ lệ số doanh nghiệp trong KCN/CCN có kế hoạch tham gia các liên kết cộng sinh công nghiệp (tối thiểu 10%)</w:t>
      </w:r>
    </w:p>
    <w:p w14:paraId="0B03E98A" w14:textId="6B99869A" w:rsidR="001F3BC6" w:rsidRPr="00E425DE" w:rsidRDefault="001F3BC6" w:rsidP="004C041C">
      <w:pPr>
        <w:pStyle w:val="ListNumber1"/>
        <w:numPr>
          <w:ilvl w:val="0"/>
          <w:numId w:val="159"/>
        </w:numPr>
      </w:pPr>
      <w:r w:rsidRPr="00E425DE">
        <w:t xml:space="preserve">Đối </w:t>
      </w:r>
      <w:r w:rsidR="65B6C6BA" w:rsidRPr="00E425DE">
        <w:t>với</w:t>
      </w:r>
      <w:r w:rsidRPr="00E425DE">
        <w:t xml:space="preserve"> KCN, có giải pháp đảm bảo nhà ở và các công trình xã hội, văn hóa và thể thao cho người lao động làm việc trong khu công nghiệp.</w:t>
      </w:r>
    </w:p>
    <w:p w14:paraId="302317B2" w14:textId="3ED12BD9" w:rsidR="001F3BC6" w:rsidRPr="00E425DE" w:rsidRDefault="001F3BC6" w:rsidP="004C041C">
      <w:pPr>
        <w:pStyle w:val="ListNumber1"/>
        <w:numPr>
          <w:ilvl w:val="0"/>
          <w:numId w:val="159"/>
        </w:numPr>
        <w:tabs>
          <w:tab w:val="left" w:pos="810"/>
          <w:tab w:val="left" w:pos="1980"/>
        </w:tabs>
      </w:pPr>
      <w:r w:rsidRPr="00E425DE">
        <w:t>Có cơ chế giám sát, quản lý bảo vệ môi trường và thực hiện công bố báo cáo bảo vệ môi trường</w:t>
      </w:r>
    </w:p>
    <w:p w14:paraId="4D50C2DB" w14:textId="0CB145E2" w:rsidR="001F3BC6" w:rsidRPr="00E425DE" w:rsidRDefault="001F3BC6" w:rsidP="004C041C">
      <w:pPr>
        <w:pStyle w:val="ListNumber1"/>
        <w:numPr>
          <w:ilvl w:val="0"/>
          <w:numId w:val="159"/>
        </w:numPr>
        <w:tabs>
          <w:tab w:val="left" w:pos="450"/>
          <w:tab w:val="left" w:pos="810"/>
          <w:tab w:val="left" w:pos="990"/>
        </w:tabs>
      </w:pPr>
      <w:r w:rsidRPr="00E425DE">
        <w:t>Tỷ lệ số lao động có việc làm xanh trên tổng số lao động làm trong KCN/CCN</w:t>
      </w:r>
    </w:p>
    <w:p w14:paraId="2D554831" w14:textId="01DE2273" w:rsidR="001F3BC6" w:rsidRPr="00E425DE" w:rsidRDefault="001F3BC6" w:rsidP="00A55326">
      <w:r w:rsidRPr="00E425DE">
        <w:t xml:space="preserve">Trong đó, các </w:t>
      </w:r>
      <w:r w:rsidR="00A240EF" w:rsidRPr="00E425DE">
        <w:t>chỉ tiêu</w:t>
      </w:r>
      <w:r w:rsidRPr="00E425DE">
        <w:t xml:space="preserve"> </w:t>
      </w:r>
      <w:r w:rsidR="00A65363" w:rsidRPr="00E425DE">
        <w:t xml:space="preserve">5, 6, </w:t>
      </w:r>
      <w:r w:rsidR="005B3804" w:rsidRPr="00E425DE">
        <w:t>7, 9</w:t>
      </w:r>
      <w:r w:rsidR="00F744EA" w:rsidRPr="00E425DE">
        <w:t>, và 10</w:t>
      </w:r>
      <w:r w:rsidRPr="00E425DE">
        <w:t xml:space="preserve"> là các chỉ tiêu dùng để đánh giá KCN sinh thái theo quy định hiện hành</w:t>
      </w:r>
      <w:r w:rsidR="004E0788" w:rsidRPr="00E425DE">
        <w:t xml:space="preserve"> (Điều 37 Nghị định 35/2022/NĐ-CP)</w:t>
      </w:r>
      <w:r w:rsidRPr="00E425DE">
        <w:t xml:space="preserve">. </w:t>
      </w:r>
    </w:p>
    <w:p w14:paraId="3BBF3A18" w14:textId="77777777" w:rsidR="001F3BC6" w:rsidRPr="00E425DE" w:rsidRDefault="001F3BC6" w:rsidP="00A55326">
      <w:r w:rsidRPr="00E425DE">
        <w:t>Để đánh giá các cơ sở sản xuất, đề xuất sử dụng bộ chỉ tiêu đánh giá và giám sát tính bền vững của hoạt động sản xuất công nghiệp theo khuyến nghị của UNIDO bao gồm các chỉ tiêu sau:  </w:t>
      </w:r>
    </w:p>
    <w:p w14:paraId="322490B3" w14:textId="77777777" w:rsidR="001F3BC6" w:rsidRPr="00E425DE" w:rsidRDefault="001F3BC6" w:rsidP="004C041C">
      <w:pPr>
        <w:pStyle w:val="ListNumber1"/>
        <w:numPr>
          <w:ilvl w:val="0"/>
          <w:numId w:val="139"/>
        </w:numPr>
      </w:pPr>
      <w:r w:rsidRPr="00E425DE">
        <w:t>Tỷ lệ nguyên liệu thô trên tổng nguyên liệu đầu vào trong quá trình sản xuất. </w:t>
      </w:r>
    </w:p>
    <w:p w14:paraId="3FCFDEAC" w14:textId="77777777" w:rsidR="001F3BC6" w:rsidRPr="00E425DE" w:rsidRDefault="001F3BC6" w:rsidP="004C041C">
      <w:pPr>
        <w:pStyle w:val="ListNumber1"/>
      </w:pPr>
      <w:r w:rsidRPr="00E425DE">
        <w:t>Tỷ lệ vật liệu tái chế thực tế/tiềm năng. </w:t>
      </w:r>
    </w:p>
    <w:p w14:paraId="249E3671" w14:textId="77777777" w:rsidR="001F3BC6" w:rsidRPr="00E425DE" w:rsidRDefault="001F3BC6" w:rsidP="004C041C">
      <w:pPr>
        <w:pStyle w:val="ListNumber1"/>
      </w:pPr>
      <w:r w:rsidRPr="00E425DE">
        <w:t>Tỷ lệ nguồn nhiên liệu tái tạo/hóa thạch. </w:t>
      </w:r>
    </w:p>
    <w:p w14:paraId="649B4B3D" w14:textId="77777777" w:rsidR="001F3BC6" w:rsidRPr="00E425DE" w:rsidRDefault="001F3BC6" w:rsidP="004C041C">
      <w:pPr>
        <w:pStyle w:val="ListNumber1"/>
      </w:pPr>
      <w:r w:rsidRPr="00E425DE">
        <w:t>Hiệu quả sử dụng nguyên liệu (đo bằng giá trị kinh tế tạo ra trên một đơn vị nguyên vật liệu đầu vào)</w:t>
      </w:r>
    </w:p>
    <w:p w14:paraId="34A25A39" w14:textId="77777777" w:rsidR="001F3BC6" w:rsidRPr="00E425DE" w:rsidRDefault="001F3BC6" w:rsidP="004C041C">
      <w:pPr>
        <w:pStyle w:val="ListNumber1"/>
      </w:pPr>
      <w:r w:rsidRPr="00E425DE">
        <w:t>Hiệu quả sử dụng năng lượng (đo bằng giá trị kinh tế tạo ra trên một đơn vị năng lượng đầu vào)</w:t>
      </w:r>
    </w:p>
    <w:p w14:paraId="536C083C" w14:textId="77777777" w:rsidR="001F3BC6" w:rsidRPr="00E425DE" w:rsidRDefault="001F3BC6" w:rsidP="004C041C">
      <w:pPr>
        <w:pStyle w:val="ListNumber1"/>
      </w:pPr>
      <w:r w:rsidRPr="00E425DE">
        <w:t>Lượng chất thải thải ra trên mỗi đơn vị giá trị kinh tế thu được</w:t>
      </w:r>
    </w:p>
    <w:p w14:paraId="7284C33B" w14:textId="77777777" w:rsidR="001F3BC6" w:rsidRPr="00E425DE" w:rsidRDefault="001F3BC6" w:rsidP="004C041C">
      <w:pPr>
        <w:pStyle w:val="Heading4"/>
      </w:pPr>
      <w:bookmarkStart w:id="890" w:name="_Toc1519243547"/>
      <w:bookmarkStart w:id="891" w:name="_Toc434044158"/>
      <w:bookmarkStart w:id="892" w:name="_Toc699378405"/>
      <w:bookmarkStart w:id="893" w:name="_Toc897750926"/>
      <w:bookmarkStart w:id="894" w:name="_Toc42877526"/>
      <w:r w:rsidRPr="00E425DE">
        <w:t>Các giải pháp chuyển đổi xanh</w:t>
      </w:r>
      <w:bookmarkEnd w:id="890"/>
      <w:bookmarkEnd w:id="891"/>
      <w:bookmarkEnd w:id="892"/>
      <w:bookmarkEnd w:id="893"/>
      <w:bookmarkEnd w:id="894"/>
      <w:r w:rsidRPr="00E425DE">
        <w:t> </w:t>
      </w:r>
    </w:p>
    <w:p w14:paraId="5C1D5970" w14:textId="77777777" w:rsidR="00A778B6" w:rsidRPr="00E425DE" w:rsidRDefault="00A778B6" w:rsidP="004C041C">
      <w:r w:rsidRPr="00E425DE">
        <w:rPr>
          <w:lang w:val="en"/>
        </w:rPr>
        <w:t>Mục tiêu của chuyển đổi xanh trong lĩnh vực công nghiệp là nhằm thúc đẩy và đạt được tăng trưởng kinh tế bền vững thông qua hệ thống chính sách, các quy trình sản xuất công nghiệp được cải tiến và việc sử dụng tài nguyên hiệu quả (</w:t>
      </w:r>
      <w:r w:rsidRPr="00E425DE">
        <w:rPr>
          <w:i/>
          <w:iCs/>
          <w:lang w:val="en"/>
        </w:rPr>
        <w:t>nguồn UNIDO</w:t>
      </w:r>
      <w:r w:rsidRPr="00E425DE">
        <w:rPr>
          <w:lang w:val="en"/>
        </w:rPr>
        <w:t>). Các biện pháp chuyển đổi công nghiệp xanh bao gồm:</w:t>
      </w:r>
      <w:r w:rsidRPr="00E425DE">
        <w:t> </w:t>
      </w:r>
    </w:p>
    <w:p w14:paraId="6CFCFEDE" w14:textId="77777777" w:rsidR="00A778B6" w:rsidRPr="00E425DE" w:rsidRDefault="00A778B6" w:rsidP="004C041C">
      <w:pPr>
        <w:pStyle w:val="ListParagraph"/>
        <w:tabs>
          <w:tab w:val="clear" w:pos="567"/>
          <w:tab w:val="left" w:pos="630"/>
        </w:tabs>
      </w:pPr>
      <w:r w:rsidRPr="00E425DE">
        <w:t>Tiêu chuẩn hóa và quản lý hiệu suất tài nguyên: Đặt ra tiêu chuẩn về sử dụng tài nguyên như năng lượng, nước và nguyên liệu để tối ưu hóa hiệu suất và giảm lượng chất thải. </w:t>
      </w:r>
    </w:p>
    <w:p w14:paraId="40CA7B0B" w14:textId="77777777" w:rsidR="00A778B6" w:rsidRPr="00E425DE" w:rsidRDefault="00A778B6" w:rsidP="004C041C">
      <w:pPr>
        <w:pStyle w:val="ListParagraph"/>
        <w:tabs>
          <w:tab w:val="clear" w:pos="567"/>
          <w:tab w:val="left" w:pos="630"/>
        </w:tabs>
      </w:pPr>
      <w:r w:rsidRPr="00E425DE">
        <w:t>Sử dụng nguồn năng lượng tái tạo: Đầu tư vào năng lượng tái tạo như năng lượng mặt trời, gió, thủy điện để giảm phát thải và phụ thuộc vào nguồn năng lượng không tái tạo như than đá. </w:t>
      </w:r>
    </w:p>
    <w:p w14:paraId="32DF1A28" w14:textId="77777777" w:rsidR="00A778B6" w:rsidRPr="00E425DE" w:rsidRDefault="00A778B6" w:rsidP="004C041C">
      <w:pPr>
        <w:pStyle w:val="ListParagraph"/>
        <w:tabs>
          <w:tab w:val="clear" w:pos="567"/>
          <w:tab w:val="left" w:pos="630"/>
        </w:tabs>
      </w:pPr>
      <w:r w:rsidRPr="00E425DE">
        <w:t>Thúc đẩy doanh nghiệp chuyển đổi phương thức sản xuất, kinh doanh xanh hơn, thúc đẩy ứng dụng công nghệ xanh, thân thiện với môi trường: Áp dụng công nghệ sạch hơn và quy trình sản xuất tiêu thụ ít năng lượng và tạo ra ít chất thải hơn, giảm tác động môi trường của quá trình sản xuất. </w:t>
      </w:r>
    </w:p>
    <w:p w14:paraId="33FB3D1C" w14:textId="77777777" w:rsidR="00A778B6" w:rsidRPr="00E425DE" w:rsidRDefault="00A778B6" w:rsidP="004C041C">
      <w:pPr>
        <w:pStyle w:val="ListParagraph"/>
        <w:tabs>
          <w:tab w:val="clear" w:pos="567"/>
          <w:tab w:val="left" w:pos="630"/>
        </w:tabs>
      </w:pPr>
      <w:r w:rsidRPr="00E425DE">
        <w:t>Chuyển đổi sản phẩm và dịch vụ: Phát triển các sản phẩm và dịch vụ thân thiện với môi trường và xã hội, bao gồm việc tái chế, sử dụng lại và tái sử dụng các tài nguyên. </w:t>
      </w:r>
    </w:p>
    <w:p w14:paraId="48642713" w14:textId="77777777" w:rsidR="00A778B6" w:rsidRPr="00E425DE" w:rsidRDefault="00A778B6" w:rsidP="004C041C">
      <w:pPr>
        <w:pStyle w:val="ListParagraph"/>
        <w:tabs>
          <w:tab w:val="clear" w:pos="567"/>
          <w:tab w:val="left" w:pos="630"/>
        </w:tabs>
      </w:pPr>
      <w:r w:rsidRPr="00E425DE">
        <w:t>Tối ưu nguồn lực đầu vào (năng lượng, nguyên vật liệu, nước) nhằm giảm chi phí cho doanh nghiệp và giảm lượng sản phẩm dư thừa, từ đó tránh được lượng chất thải không cần thiết.</w:t>
      </w:r>
    </w:p>
    <w:p w14:paraId="453BDDD1" w14:textId="77777777" w:rsidR="00A778B6" w:rsidRPr="00E425DE" w:rsidRDefault="00A778B6" w:rsidP="004C041C">
      <w:pPr>
        <w:pStyle w:val="ListParagraph"/>
        <w:tabs>
          <w:tab w:val="clear" w:pos="567"/>
          <w:tab w:val="left" w:pos="630"/>
        </w:tabs>
      </w:pPr>
      <w:r w:rsidRPr="00E425DE">
        <w:t xml:space="preserve">Tăng cường quản lý môi trường và xã hội: Thiết lập và tuân thủ các tiêu chuẩn bảo vệ môi trường và quyền lợi người lao động, cũng như tăng cường giám sát và báo cáo về tác động môi trường của các hoạt động sản xuất. Tăng cường kiểm soát, xử lý ô nhiễm môi trường, đặc biệt tại các cơ sở sản xuất nhỏ, các cơ sở tiểu thủ công nghiệp nằm rải rác trong tỉnh.  </w:t>
      </w:r>
    </w:p>
    <w:p w14:paraId="5CC4B8BE" w14:textId="24B97391" w:rsidR="001F3BC6" w:rsidRPr="00E425DE" w:rsidRDefault="00A778B6" w:rsidP="004C041C">
      <w:pPr>
        <w:pStyle w:val="ListParagraph"/>
        <w:tabs>
          <w:tab w:val="clear" w:pos="567"/>
          <w:tab w:val="left" w:pos="630"/>
        </w:tabs>
      </w:pPr>
      <w:r w:rsidRPr="00E425DE">
        <w:t>Xây dựng các chính sách khuyến khích công nghiệp xanh:  Các chính sách tài chính nhằm khuyến khích chuyển đổi xanh và đầu tư vào lĩnh vực công nghiệp xanh bao gồm các khoản vay lãi suất thấp, miễn giảm thuế, giảm chi phí thuê đất, ưu tiên đầu tư… </w:t>
      </w:r>
      <w:r w:rsidR="001F3BC6" w:rsidRPr="00E425DE">
        <w:t> </w:t>
      </w:r>
    </w:p>
    <w:p w14:paraId="01F0374E" w14:textId="77777777" w:rsidR="001F3BC6" w:rsidRPr="00E425DE" w:rsidRDefault="001F3BC6" w:rsidP="004C041C">
      <w:pPr>
        <w:pStyle w:val="Heading4"/>
      </w:pPr>
      <w:bookmarkStart w:id="895" w:name="_Toc614293828"/>
      <w:bookmarkStart w:id="896" w:name="_Toc2087090482"/>
      <w:bookmarkStart w:id="897" w:name="_Toc1411894201"/>
      <w:bookmarkStart w:id="898" w:name="_Toc214261056"/>
      <w:bookmarkStart w:id="899" w:name="_Toc557260663"/>
      <w:r w:rsidRPr="00E425DE">
        <w:t>Các giải pháp phát triển xanh</w:t>
      </w:r>
      <w:bookmarkEnd w:id="895"/>
      <w:bookmarkEnd w:id="896"/>
      <w:bookmarkEnd w:id="897"/>
      <w:bookmarkEnd w:id="898"/>
      <w:bookmarkEnd w:id="899"/>
      <w:r w:rsidRPr="00E425DE">
        <w:t> </w:t>
      </w:r>
    </w:p>
    <w:p w14:paraId="17E739D9" w14:textId="77777777" w:rsidR="00A778B6" w:rsidRPr="00E425DE" w:rsidRDefault="00A778B6" w:rsidP="004C041C">
      <w:pPr>
        <w:pStyle w:val="ListParagraph"/>
        <w:tabs>
          <w:tab w:val="clear" w:pos="567"/>
          <w:tab w:val="left" w:pos="630"/>
        </w:tabs>
      </w:pPr>
      <w:r w:rsidRPr="00E425DE">
        <w:t>Thu hút đầu tư lĩnh vực công nghiệp, công nghệ cao, phát triển KCN/CCN sinh thái theo tiêu chuẩn hiện hành.</w:t>
      </w:r>
    </w:p>
    <w:p w14:paraId="302C851D" w14:textId="6D0CE3B0" w:rsidR="00CD49BB" w:rsidRPr="00E425DE" w:rsidRDefault="00DD668F" w:rsidP="004C041C">
      <w:pPr>
        <w:pStyle w:val="ListParagraph"/>
        <w:tabs>
          <w:tab w:val="clear" w:pos="567"/>
          <w:tab w:val="left" w:pos="630"/>
        </w:tabs>
      </w:pPr>
      <w:r w:rsidRPr="00E425DE">
        <w:t>Phát triển các dự án năng lượng tái tạo/năng lượng sạch</w:t>
      </w:r>
      <w:r w:rsidRPr="00E425DE">
        <w:rPr>
          <w:lang w:val="vi-VN"/>
        </w:rPr>
        <w:t xml:space="preserve"> phù hợp quy hoạch điện quốc gia</w:t>
      </w:r>
      <w:r w:rsidRPr="00E425DE">
        <w:t xml:space="preserve"> bao gồm điện mặt trời, điện gió bao gồm điện gió ngoài khơi và điện gió trên đất liền, thủy điện tích năng …</w:t>
      </w:r>
      <w:r w:rsidR="00DB6CF4" w:rsidRPr="00E425DE">
        <w:t xml:space="preserve"> </w:t>
      </w:r>
    </w:p>
    <w:p w14:paraId="64B848C1" w14:textId="3387A09C" w:rsidR="00AD5B96" w:rsidRPr="00E425DE" w:rsidRDefault="00AD5B96" w:rsidP="004C041C">
      <w:pPr>
        <w:pStyle w:val="Heading3"/>
      </w:pPr>
      <w:bookmarkStart w:id="900" w:name="_Toc166513778"/>
      <w:bookmarkStart w:id="901" w:name="_Toc172052436"/>
      <w:r w:rsidRPr="00E425DE">
        <w:t xml:space="preserve">Giải pháp chuyển đổi xanh </w:t>
      </w:r>
      <w:r w:rsidR="00487238" w:rsidRPr="00E425DE">
        <w:t>lĩnh vực Nông nghiệp</w:t>
      </w:r>
      <w:bookmarkEnd w:id="900"/>
      <w:bookmarkEnd w:id="901"/>
    </w:p>
    <w:p w14:paraId="35756002" w14:textId="34916993" w:rsidR="008D4CEA" w:rsidRPr="00E425DE" w:rsidRDefault="008D4CEA" w:rsidP="004C041C">
      <w:pPr>
        <w:pStyle w:val="Heading4"/>
      </w:pPr>
      <w:r w:rsidRPr="00E425DE">
        <w:t>Đối với trồng trọt</w:t>
      </w:r>
    </w:p>
    <w:p w14:paraId="72F101EB" w14:textId="77777777" w:rsidR="008D4CEA" w:rsidRPr="00E425DE" w:rsidRDefault="008D4CEA" w:rsidP="004C041C">
      <w:pPr>
        <w:pStyle w:val="ListParagraph"/>
        <w:tabs>
          <w:tab w:val="clear" w:pos="567"/>
          <w:tab w:val="left" w:pos="720"/>
        </w:tabs>
      </w:pPr>
      <w:r w:rsidRPr="00E425DE">
        <w:t>Khuyến khích sử dụng phân bón hữu cơ và phân bón tự nhiên như phân trấu, phân compost để thay thế phân bón hóa học, sử dụng phương pháp kiểm soát sâu bệnh tự nhiên như sử dụng côn trùng hữu ích, phân hữu cơ để làm phân bón, và các loại thuốc diệt cỏ hữu cơ, sử dụng thuốc sinh học. </w:t>
      </w:r>
    </w:p>
    <w:p w14:paraId="22E3825E" w14:textId="77777777" w:rsidR="008D4CEA" w:rsidRPr="00E425DE" w:rsidRDefault="008D4CEA" w:rsidP="004C041C">
      <w:pPr>
        <w:pStyle w:val="ListParagraph"/>
        <w:tabs>
          <w:tab w:val="clear" w:pos="567"/>
          <w:tab w:val="left" w:pos="720"/>
        </w:tabs>
      </w:pPr>
      <w:r w:rsidRPr="00E425DE">
        <w:t>Phát triển hệ thống tưới nước thông minh: Nâng cấp hệ thống thoát nước, kênh mương để đảm bảo nguồn nước đủ cho sản xuất nông nghiệp. Khuyến khích sử dụng các phương pháp tưới tiết kiệm nước như tưới vào buổi sáng sớm hoặc buổi tối muộn để giảm lượng nước bị mất do bay hơi. </w:t>
      </w:r>
    </w:p>
    <w:p w14:paraId="0D0D1C81" w14:textId="77777777" w:rsidR="008D4CEA" w:rsidRPr="00E425DE" w:rsidRDefault="008D4CEA" w:rsidP="004C041C">
      <w:pPr>
        <w:pStyle w:val="ListParagraph"/>
        <w:tabs>
          <w:tab w:val="clear" w:pos="567"/>
          <w:tab w:val="left" w:pos="720"/>
        </w:tabs>
      </w:pPr>
      <w:r w:rsidRPr="00E425DE">
        <w:t xml:space="preserve">Khuyến khích, hỗ trợ nông dân trong việc chuyển đổi sang canh tác hữu cơ và canh tác hỗn hợp để bảo vệ sự sinh sản của đất đai. </w:t>
      </w:r>
    </w:p>
    <w:p w14:paraId="4B0B37DC" w14:textId="77777777" w:rsidR="008D4CEA" w:rsidRPr="00E425DE" w:rsidRDefault="008D4CEA" w:rsidP="004C041C">
      <w:pPr>
        <w:pStyle w:val="ListParagraph"/>
        <w:tabs>
          <w:tab w:val="clear" w:pos="567"/>
          <w:tab w:val="left" w:pos="720"/>
        </w:tabs>
        <w:rPr>
          <w:lang w:val="vi-VN"/>
        </w:rPr>
      </w:pPr>
      <w:r w:rsidRPr="00E425DE">
        <w:t>Triển khai các chương trình tái canh và tái tạo rừng để ngăn chặn sự thoái hóa đất.</w:t>
      </w:r>
      <w:r w:rsidRPr="00E425DE">
        <w:rPr>
          <w:lang w:val="vi-VN"/>
        </w:rPr>
        <w:t xml:space="preserve"> Ví dụ: sản xuất than sinh học (biochar) từ rơm rạ và trấu, tro than tạo ra từ than sinh học dùng làm phân bón làm giàu carbon cho đất, giúp giảm lượng nước tưới cần thiết. </w:t>
      </w:r>
    </w:p>
    <w:p w14:paraId="086AD934" w14:textId="77777777" w:rsidR="008D4CEA" w:rsidRPr="00E425DE" w:rsidRDefault="008D4CEA" w:rsidP="004C041C">
      <w:pPr>
        <w:pStyle w:val="ListParagraph"/>
        <w:tabs>
          <w:tab w:val="clear" w:pos="567"/>
          <w:tab w:val="left" w:pos="720"/>
        </w:tabs>
        <w:rPr>
          <w:lang w:val="vi-VN"/>
        </w:rPr>
      </w:pPr>
      <w:r w:rsidRPr="00E425DE">
        <w:rPr>
          <w:lang w:val="vi-VN"/>
        </w:rPr>
        <w:t>Khuyến khích việc sử dụng các biện pháp bảo vệ đất đai như cải tạo đất, tái lập cây xanh. </w:t>
      </w:r>
    </w:p>
    <w:p w14:paraId="061B510C" w14:textId="77777777" w:rsidR="008D4CEA" w:rsidRPr="00E425DE" w:rsidRDefault="008D4CEA" w:rsidP="004C041C">
      <w:pPr>
        <w:pStyle w:val="ListParagraph"/>
        <w:tabs>
          <w:tab w:val="clear" w:pos="567"/>
          <w:tab w:val="left" w:pos="720"/>
        </w:tabs>
        <w:rPr>
          <w:lang w:val="vi-VN"/>
        </w:rPr>
      </w:pPr>
      <w:r w:rsidRPr="00E425DE">
        <w:rPr>
          <w:lang w:val="vi-VN"/>
        </w:rPr>
        <w:t xml:space="preserve">Hỗ trợ nông dân trong việc áp dụng các tiêu chuẩn sản xuất nông nghiệp an toàn và bền vững như VietGAP để cải thiện chất lượng và an toàn thực phẩm. </w:t>
      </w:r>
    </w:p>
    <w:p w14:paraId="6100F2D4" w14:textId="77777777" w:rsidR="008D4CEA" w:rsidRPr="00E425DE" w:rsidRDefault="008D4CEA" w:rsidP="004C041C">
      <w:pPr>
        <w:pStyle w:val="ListParagraph"/>
        <w:tabs>
          <w:tab w:val="clear" w:pos="567"/>
          <w:tab w:val="left" w:pos="720"/>
        </w:tabs>
        <w:rPr>
          <w:lang w:val="vi-VN"/>
        </w:rPr>
      </w:pPr>
      <w:r w:rsidRPr="00E425DE">
        <w:rPr>
          <w:lang w:val="vi-VN"/>
        </w:rPr>
        <w:t>Khuyến khích nông dân áp dụng các phương pháp nuôi trồng thủy sản sạch và bền vững theo tiêu chuẩn VietGAP. </w:t>
      </w:r>
    </w:p>
    <w:p w14:paraId="7C709511" w14:textId="77777777" w:rsidR="008D4CEA" w:rsidRPr="00E425DE" w:rsidRDefault="008D4CEA" w:rsidP="004C041C">
      <w:pPr>
        <w:pStyle w:val="ListParagraph"/>
        <w:tabs>
          <w:tab w:val="clear" w:pos="567"/>
          <w:tab w:val="left" w:pos="720"/>
        </w:tabs>
        <w:rPr>
          <w:lang w:val="vi-VN"/>
        </w:rPr>
      </w:pPr>
      <w:r w:rsidRPr="00E425DE">
        <w:rPr>
          <w:lang w:val="vi-VN"/>
        </w:rPr>
        <w:t>Cung cấp hỗ trợ về kỹ thuật và tài chính để xây dựng hệ thống nuôi trồng thủy sản tiêu chuẩn. </w:t>
      </w:r>
    </w:p>
    <w:p w14:paraId="06139627" w14:textId="13030D28" w:rsidR="008D4CEA" w:rsidRPr="00E425DE" w:rsidRDefault="008D4CEA" w:rsidP="004C041C">
      <w:pPr>
        <w:pStyle w:val="Heading4"/>
      </w:pPr>
      <w:r w:rsidRPr="00E425DE">
        <w:t>Xử lý chất thải tại chỗ </w:t>
      </w:r>
      <w:r w:rsidR="00E70B0D" w:rsidRPr="00E425DE">
        <w:t>trong chăn nuôi</w:t>
      </w:r>
    </w:p>
    <w:p w14:paraId="38741C14" w14:textId="77777777" w:rsidR="008D4CEA" w:rsidRPr="00E425DE" w:rsidRDefault="008D4CEA" w:rsidP="004C041C">
      <w:pPr>
        <w:pStyle w:val="ListParagraph"/>
        <w:tabs>
          <w:tab w:val="clear" w:pos="567"/>
          <w:tab w:val="left" w:pos="720"/>
        </w:tabs>
        <w:rPr>
          <w:lang w:val="vi-VN"/>
        </w:rPr>
      </w:pPr>
      <w:r w:rsidRPr="00E425DE">
        <w:rPr>
          <w:lang w:val="vi-VN"/>
        </w:rPr>
        <w:t>Hỗ trợ cơ sở sản xuất chăn nuôi trong việc xây dựng hệ thống xử lý chất thải bằng Biogas hoặc các giải pháp công nghệ xử lý sạch và tiết kiệm. </w:t>
      </w:r>
    </w:p>
    <w:p w14:paraId="5965F0CC" w14:textId="77777777" w:rsidR="008D4CEA" w:rsidRPr="00E425DE" w:rsidRDefault="008D4CEA" w:rsidP="004C041C">
      <w:pPr>
        <w:pStyle w:val="ListParagraph"/>
        <w:tabs>
          <w:tab w:val="clear" w:pos="567"/>
          <w:tab w:val="left" w:pos="720"/>
        </w:tabs>
        <w:rPr>
          <w:lang w:val="vi-VN"/>
        </w:rPr>
      </w:pPr>
      <w:r w:rsidRPr="00E425DE">
        <w:rPr>
          <w:lang w:val="vi-VN"/>
        </w:rPr>
        <w:t>Tổ chức các chương trình giáo dục và tư vấn để tăng nhận thức về việc xử lý chất thải và tạo ra năng lượng tái tạo trong sản xuất chăn nuôi. </w:t>
      </w:r>
    </w:p>
    <w:p w14:paraId="0FDECC71" w14:textId="77777777" w:rsidR="008D4CEA" w:rsidRPr="00E425DE" w:rsidRDefault="008D4CEA" w:rsidP="004C041C">
      <w:pPr>
        <w:pStyle w:val="Heading4"/>
      </w:pPr>
      <w:r w:rsidRPr="00E425DE">
        <w:t>Thúc đẩy gia nhập thị trường tín chỉ Carbon</w:t>
      </w:r>
    </w:p>
    <w:p w14:paraId="7155BDA0" w14:textId="77777777" w:rsidR="008D4CEA" w:rsidRPr="00E425DE" w:rsidRDefault="008D4CEA" w:rsidP="00A55326">
      <w:pPr>
        <w:rPr>
          <w:lang w:val="vi-VN" w:eastAsia="ar-SA"/>
        </w:rPr>
      </w:pPr>
      <w:r w:rsidRPr="00E425DE">
        <w:rPr>
          <w:lang w:val="vi-VN" w:eastAsia="ar-SA"/>
        </w:rPr>
        <w:t>Với Đề án “Trồng mới 1 tỷ cây xanh giai đoạn 2021-2025” theo quyết định của Thủ tướng Chính phủ, Khánh Hòa đặt ra mục tiêu, giai đoạn 2021-2025, trồng 12,111 triệu cây xanh trên địa bàn Tỉnh. Ngoài ra, tỷ lệ che phủ rừng đạt hơn 45% và mục tiêu 46.5% 2030 cho thấy tiềm năng bán tín chỉ carbon của Khánh Hòa.</w:t>
      </w:r>
    </w:p>
    <w:p w14:paraId="01589445" w14:textId="77777777" w:rsidR="008D4CEA" w:rsidRPr="00E425DE" w:rsidRDefault="008D4CEA" w:rsidP="00A55326">
      <w:pPr>
        <w:rPr>
          <w:lang w:val="vi-VN" w:eastAsia="ar-SA"/>
        </w:rPr>
      </w:pPr>
      <w:r w:rsidRPr="00E425DE">
        <w:rPr>
          <w:lang w:val="vi-VN" w:eastAsia="ar-SA"/>
        </w:rPr>
        <w:t xml:space="preserve">Việt Nam đã ban hành Nghị định 06/2022/NĐ-CP nhằm giảm phát thải khí nhà kính thông qua bảo vệ và cải thiện độ che phủ rừng, giám sát khả năng hấp thụ các-bon của rừng, tham gia trao đổi tín chỉ carbon và cơ chế bù đắp, xây dựng thị trường các-bon Việt Nam. Bên cạnh đó, Chính phủ đã thử nghiệm thành công cơ chế chuyển giao tín chỉ carbon theo Nghị định số 107/2022/NĐ-CP. Cụ thể, Bộ Nông nghiệp và Phát triển nông thôn đã chuyển đổi 10,2 triệu tấn CO2 ở khu vực Bắc Trung Bộ cho Ngân hàng thế giới và thu về hơn 51 triệu USD. </w:t>
      </w:r>
    </w:p>
    <w:p w14:paraId="3E3CD955" w14:textId="77777777" w:rsidR="008D4CEA" w:rsidRPr="00E425DE" w:rsidRDefault="008D4CEA" w:rsidP="00A55326">
      <w:pPr>
        <w:rPr>
          <w:lang w:val="vi-VN" w:eastAsia="ar-SA"/>
        </w:rPr>
      </w:pPr>
      <w:r w:rsidRPr="00E425DE">
        <w:rPr>
          <w:lang w:val="vi-VN" w:eastAsia="ar-SA"/>
        </w:rPr>
        <w:t xml:space="preserve">Như vậy, về khuôn khổ pháp lý và thực tiễn triển khai đã tạo được nền để thúc đẩy chuyển đổi tín chỉ carbon tại Khánh Hòa. Sau đây là một số đề xuất: </w:t>
      </w:r>
    </w:p>
    <w:p w14:paraId="3F6A698C" w14:textId="77777777" w:rsidR="008D4CEA" w:rsidRPr="00E425DE" w:rsidRDefault="008D4CEA" w:rsidP="004C041C">
      <w:pPr>
        <w:pStyle w:val="ListParagraph"/>
        <w:tabs>
          <w:tab w:val="clear" w:pos="567"/>
          <w:tab w:val="left" w:pos="630"/>
        </w:tabs>
      </w:pPr>
      <w:r w:rsidRPr="00E425DE">
        <w:t xml:space="preserve">Tỉnh kết nối các tổ chức, doanh nghiệp có lượng xả thải khí nhà kính lớn và đơn vị bán tín chỉ carbon là các chủ rừng. </w:t>
      </w:r>
    </w:p>
    <w:p w14:paraId="705FF2BA" w14:textId="16680022" w:rsidR="008D4CEA" w:rsidRPr="00E425DE" w:rsidRDefault="008D4CEA" w:rsidP="004C041C">
      <w:pPr>
        <w:pStyle w:val="ListParagraph"/>
        <w:tabs>
          <w:tab w:val="clear" w:pos="567"/>
          <w:tab w:val="left" w:pos="630"/>
        </w:tabs>
      </w:pPr>
      <w:r w:rsidRPr="00E425DE">
        <w:t>Tạo điều kiện, hướng dẫn để bên bán và bên mua, bên môi giới tiến hành đo đạc, tính toán tín chỉ, và chuyển đổi tín chỉ nhanh chóng, thông thoáng về thủ tục, hồ sơ.</w:t>
      </w:r>
    </w:p>
    <w:p w14:paraId="032F5691" w14:textId="426595A0" w:rsidR="008D4CEA" w:rsidRPr="00E425DE" w:rsidRDefault="008D4CEA" w:rsidP="004C041C">
      <w:pPr>
        <w:pStyle w:val="ListParagraph"/>
        <w:tabs>
          <w:tab w:val="clear" w:pos="567"/>
          <w:tab w:val="left" w:pos="630"/>
        </w:tabs>
        <w:rPr>
          <w:lang w:val="vi-VN" w:eastAsia="ar-SA"/>
        </w:rPr>
      </w:pPr>
      <w:r w:rsidRPr="00E425DE">
        <w:t>Tổ chức đào tạo, tập huấn, tìm tư vấn cho người bán tín chỉ carbon (chủ rừng) xây dựng đề án liên kết khai thác và kinh doanh nguồn tín dụng carbon với người mua</w:t>
      </w:r>
      <w:r w:rsidRPr="00E425DE">
        <w:rPr>
          <w:lang w:val="vi-VN" w:eastAsia="ar-SA"/>
        </w:rPr>
        <w:t>.</w:t>
      </w:r>
    </w:p>
    <w:p w14:paraId="0CCBFE84" w14:textId="2D79A89A" w:rsidR="00AD5B96" w:rsidRPr="00E425DE" w:rsidRDefault="00AD5B96" w:rsidP="004C041C">
      <w:pPr>
        <w:pStyle w:val="Heading3"/>
      </w:pPr>
      <w:bookmarkStart w:id="902" w:name="_Toc166513779"/>
      <w:bookmarkStart w:id="903" w:name="_Toc172052437"/>
      <w:r w:rsidRPr="00E425DE">
        <w:t xml:space="preserve">Giải pháp chuyển đổi xanh </w:t>
      </w:r>
      <w:r w:rsidR="00487238" w:rsidRPr="00E425DE">
        <w:t>lĩnh vực Du lịch</w:t>
      </w:r>
      <w:bookmarkEnd w:id="902"/>
      <w:bookmarkEnd w:id="903"/>
    </w:p>
    <w:p w14:paraId="0E364E18" w14:textId="40CF7DC0" w:rsidR="00BE20D9" w:rsidRPr="00E425DE" w:rsidRDefault="00BE20D9" w:rsidP="004C041C">
      <w:pPr>
        <w:rPr>
          <w:lang w:eastAsia="ar-SA"/>
        </w:rPr>
      </w:pPr>
      <w:r w:rsidRPr="00E425DE">
        <w:rPr>
          <w:lang w:val="vi-VN" w:eastAsia="ar-SA"/>
        </w:rPr>
        <w:t>Để phát triển du lịch xanh, có thể cân nhắc một loạt các giải pháp và chiến lược, nhằm giảm thiểu tác động đến môi trường và cộng đồng địa phương, đồng thời thúc đẩy sự phát triển bền vững. Dưới đây là một số đề xuất chi tiết:</w:t>
      </w:r>
    </w:p>
    <w:p w14:paraId="1ABB5355" w14:textId="77777777" w:rsidR="00EC49D3" w:rsidRPr="00E425DE" w:rsidRDefault="00EC49D3" w:rsidP="00EC49D3">
      <w:pPr>
        <w:pStyle w:val="Heading4"/>
      </w:pPr>
      <w:r w:rsidRPr="00E425DE">
        <w:t xml:space="preserve">Ban hành chính sách ưu tiên phát triển du lịch xanh </w:t>
      </w:r>
    </w:p>
    <w:p w14:paraId="1F78B2C8" w14:textId="2494C4A0" w:rsidR="00EC49D3" w:rsidRPr="00E425DE" w:rsidRDefault="00FB004A" w:rsidP="004C041C">
      <w:r w:rsidRPr="00E425DE">
        <w:t>Ban hành chính sách ưu tiên phát triển du lịch xanh là bước quan trọng nhằm định hình ngành du lịch bền vững, thân thiện với môi trường. Tỉnh cần ban hành chính sách ưu tiên phát triển du lịch sinh thái, du lịch cộng đồng, du lịch nghỉ dưỡng biển, đảo gắn với phát triển kinh tế biển xanh. Chính sách này cũng cần tập trung vào việc hỗ trợ các doanh nghiệp áp dụng các phương pháp vận hành carbon thấp, sử dụng nguồn năng lượng tái tạo và quản lý chất thải hiệu quả. Đồng thời, khuyến khích phát triển cơ sở hạ tầng du lịch xanh như các điểm đến xanh, các khách sạn sinh thái, khu nghỉ dưỡng bền vững. Chính sách cũng nên bao gồm các khoản ưu đãi thuế, tài trợ cho các dự án nghiên cứu và áp dụng công nghệ mới, giúp thúc đẩy sự đổi mới và nâng cao năng lực cạnh tranh trong ngành.</w:t>
      </w:r>
    </w:p>
    <w:p w14:paraId="46F70A07" w14:textId="425D6494" w:rsidR="008D11E5" w:rsidRPr="00E425DE" w:rsidRDefault="00822E78" w:rsidP="00A55326">
      <w:pPr>
        <w:pStyle w:val="Heading4"/>
      </w:pPr>
      <w:r w:rsidRPr="00E425DE">
        <w:t>X</w:t>
      </w:r>
      <w:r w:rsidR="00CC1AA8" w:rsidRPr="00E425DE">
        <w:t>ây dựng</w:t>
      </w:r>
      <w:r w:rsidR="00855C95" w:rsidRPr="00E425DE">
        <w:t xml:space="preserve"> và ban hành</w:t>
      </w:r>
      <w:r w:rsidR="00CC1AA8" w:rsidRPr="00E425DE">
        <w:t xml:space="preserve"> bộ tiêu chí</w:t>
      </w:r>
      <w:r w:rsidR="008D11E5" w:rsidRPr="00E425DE">
        <w:t>, tiêu chuẩn xanh cho lĩnh vực Du lịch</w:t>
      </w:r>
    </w:p>
    <w:p w14:paraId="76E1AE98" w14:textId="7B806C32" w:rsidR="00CC1AA8" w:rsidRPr="00E425DE" w:rsidRDefault="00FB004A" w:rsidP="004C041C">
      <w:r w:rsidRPr="00E425DE">
        <w:t>Xây dựng</w:t>
      </w:r>
      <w:r w:rsidR="00855C95" w:rsidRPr="00E425DE">
        <w:t xml:space="preserve"> và ban hành</w:t>
      </w:r>
      <w:r w:rsidRPr="00E425DE">
        <w:t xml:space="preserve"> bộ tiêu chí, tiêu chuẩn xanh cho lĩnh vực Du lịch, áp dụng để đánh giá và quản lý </w:t>
      </w:r>
      <w:r w:rsidR="00CC1AA8" w:rsidRPr="00E425DE">
        <w:t>các điểm đến du lịch trên địa bàn tỉnh, các cơ sở kinh doanh du lịch, triển khai đánh giá và xếp hạng cơ sở du lịch xanh; đánh giá, triển khai bảo tồn tài nguyên du lịch (tự nhiên và nhân văn); đánh giá, triển khai bảo tồn đa dạng sinh học, hệ sinh thái và cảnh quan du lịch.</w:t>
      </w:r>
    </w:p>
    <w:p w14:paraId="7CBC92B3" w14:textId="77777777" w:rsidR="00114207" w:rsidRPr="00E425DE" w:rsidRDefault="00114207" w:rsidP="004C041C">
      <w:pPr>
        <w:pStyle w:val="Heading4"/>
      </w:pPr>
      <w:r w:rsidRPr="00E425DE">
        <w:t xml:space="preserve">Xây dựng chiến lược định vị thương hiệu du lịch xanh </w:t>
      </w:r>
    </w:p>
    <w:p w14:paraId="6954E339" w14:textId="72971B58" w:rsidR="00114207" w:rsidRPr="00E425DE" w:rsidRDefault="00FB004A" w:rsidP="004C041C">
      <w:r w:rsidRPr="00E425DE">
        <w:t xml:space="preserve">Xây dựng chiến lược định vị thương hiệu du lịch xanh bao gồm việc </w:t>
      </w:r>
      <w:r w:rsidR="00114207" w:rsidRPr="00E425DE">
        <w:t>định vị thị trường, khách hàng mục tiêu, bộ nhận diện thương hiệu du lịch xanh</w:t>
      </w:r>
      <w:r w:rsidRPr="00E425DE">
        <w:t xml:space="preserve"> nhằm mục tiêu tạo dựng một hình ảnh thương hiệu gắn liền với giá trị cộng đồng và bảo tồn thiên nhiên, qua đó tạo sự khác biệt rõ ràng so với các địa phương khác. Chiến lược này cần bao gồm việc phát triển các sản phẩm du lịch có trách nhiệm, khuyến khích du khách tham gia vào các hoạt động thân thiện với môi trường như trồng cây, dọn rác và sử dụng phương tiện di chuyển bền vững. Việc quảng bá mạnh mẽ qua các kênh truyền thông số và truyền thống sẽ giúp nâng cao nhận thức và thu hút khách du lịch quan tâm đến du lịch xanh.</w:t>
      </w:r>
    </w:p>
    <w:p w14:paraId="10608C98" w14:textId="2DA01B5D" w:rsidR="008D11E5" w:rsidRPr="00E425DE" w:rsidRDefault="0075268E" w:rsidP="004C041C">
      <w:pPr>
        <w:pStyle w:val="Heading4"/>
      </w:pPr>
      <w:r w:rsidRPr="00E425DE">
        <w:t>Phát triển</w:t>
      </w:r>
      <w:r w:rsidR="00CC1AA8" w:rsidRPr="00E425DE">
        <w:t xml:space="preserve"> các sản phẩm du lịch xanh</w:t>
      </w:r>
    </w:p>
    <w:p w14:paraId="4AF3FFBE" w14:textId="752701D0" w:rsidR="00CC1AA8" w:rsidRPr="00E425DE" w:rsidRDefault="009004C7" w:rsidP="004C041C">
      <w:r w:rsidRPr="00E425DE">
        <w:t>Phát triển các sản phẩm du lịch xanh là nỗ lực hướng tới việc cung cấp các trải nghiệm du lịch bền vững, giảm thiểu tác động tiêu cực lên môi trường. Các sản phẩm này bao gồm các tour du lịch sinh thái, khu nghỉ dưỡng sử dụng năng lượng tái tạo, và các hoạt động giáo dục môi trường như tham quan các khu bảo tồn thiên nhiên, các sản phẩm hàng hóa làm từ vật liệu thân thiện với môi trường. Thông qua việc phát triển sản phẩm du lịch xanh, các doanh nghiệp không chỉ đáp ứng nhu cầu của du khách mà còn góp phần vào việc bảo vệ nguồn tài nguyên thiên nhiên và nâng cao nhận thức cộng đồng về tầm quan trọng của việc bảo tồn môi trường.</w:t>
      </w:r>
    </w:p>
    <w:p w14:paraId="311C3EAF" w14:textId="77777777" w:rsidR="00FE532D" w:rsidRPr="00E425DE" w:rsidRDefault="00FE532D" w:rsidP="003E54FD">
      <w:pPr>
        <w:pStyle w:val="Heading4"/>
        <w:numPr>
          <w:ilvl w:val="3"/>
          <w:numId w:val="4"/>
        </w:numPr>
        <w:ind w:left="864"/>
      </w:pPr>
      <w:r w:rsidRPr="00E425DE">
        <w:t>Ứng dụng công nghệ xanh thông minh trong lĩnh vực Du lịch</w:t>
      </w:r>
    </w:p>
    <w:p w14:paraId="239D869C" w14:textId="77777777" w:rsidR="00FE532D" w:rsidRPr="00E425DE" w:rsidRDefault="00FE532D" w:rsidP="00FE532D">
      <w:bookmarkStart w:id="904" w:name="_Hlk169509999"/>
      <w:r w:rsidRPr="00E425DE">
        <w:t>Quyết liệt triển khai chuyển đổi số đồng bộ với hệ sinh thái chuyển đổi số của Cục Du lịch Quốc gia Việt Nam, góp phần thúc đẩy chuyển đổi xanh, phát triển du lịch hiệu quả, bền vững như: tăng cường truyền thông, quảng bá du lịch trên nền tảng số, đẩy mạnh kết nối liên thông với cơ sở dữ liệu du lịch quốc gia, khuyến khích chuyển đổi xanh trong hoạt động du lịch. Đẩy mạnh ứng dụng công nghệ xanh thông minh trong lĩnh vực du lịch bao gồm việc sử dụng các giải pháp công nghệ tiên tiến để tăng cường bền vững môi trường. Chẳng hạn, công nghệ IoT cho phép quản lý hiệu quả nguồn năng lượng và tài nguyên nước tại các cơ sở lưu trú, trong khi phần mềm quản lý chất thải giúp giảm lượng rác thải. Ngoài ra, việc sử dụng ứng dụng di động giúp du khách dễ dàng truy cập vào thông tin về các hoạt động du lịch bền vững và đặt các dịch vụ thân thiện với môi trường. Công nghệ xanh không chỉ cải thiện hiệu quả hoạt động mà còn nâng cao trải nghiệm du khách, góp phần vào mục tiêu phát triển du lịch bền vững.</w:t>
      </w:r>
    </w:p>
    <w:bookmarkEnd w:id="904"/>
    <w:p w14:paraId="63D35DB0" w14:textId="176FA1DB" w:rsidR="008D11E5" w:rsidRPr="00E425DE" w:rsidRDefault="00603C56" w:rsidP="004C041C">
      <w:pPr>
        <w:pStyle w:val="Heading4"/>
      </w:pPr>
      <w:r w:rsidRPr="00E425DE">
        <w:t>Hoàn thiện</w:t>
      </w:r>
      <w:r w:rsidR="00CC1AA8" w:rsidRPr="00E425DE">
        <w:t xml:space="preserve"> </w:t>
      </w:r>
      <w:r w:rsidR="00DC2B1E" w:rsidRPr="00E425DE">
        <w:t xml:space="preserve">nền tảng hỗ trợ </w:t>
      </w:r>
      <w:r w:rsidR="008D11E5" w:rsidRPr="00E425DE">
        <w:t>du lịch xanh</w:t>
      </w:r>
    </w:p>
    <w:p w14:paraId="66417695" w14:textId="095EF529" w:rsidR="00D11A37" w:rsidRPr="00E425DE" w:rsidRDefault="00D11A37" w:rsidP="00D11A37">
      <w:pPr>
        <w:rPr>
          <w:lang w:eastAsia="ar-SA"/>
        </w:rPr>
      </w:pPr>
      <w:r w:rsidRPr="00E425DE">
        <w:t>Một số giải pháp hoàn thiện nền tảng hỗ trợ du lịch xanh bao gồm</w:t>
      </w:r>
      <w:r w:rsidRPr="00E425DE">
        <w:rPr>
          <w:lang w:eastAsia="ar-SA"/>
        </w:rPr>
        <w:t>:</w:t>
      </w:r>
    </w:p>
    <w:p w14:paraId="04A73637" w14:textId="77777777" w:rsidR="00FE532D" w:rsidRPr="00E425DE" w:rsidRDefault="00FE532D" w:rsidP="00FE532D">
      <w:pPr>
        <w:pStyle w:val="ListParagraph"/>
        <w:ind w:left="540"/>
      </w:pPr>
      <w:r w:rsidRPr="00E425DE">
        <w:rPr>
          <w:i/>
          <w:iCs/>
        </w:rPr>
        <w:t>Hoàn thiện cơ sở vật chất kỹ thuật phục vụ các loại hình du lịch theo hướng bền vững, chú trọng tính kết nối của kết cấu hạ tầng trong toàn tỉnh và kết nối liên vùng:</w:t>
      </w:r>
      <w:r w:rsidRPr="00E425DE">
        <w:t xml:space="preserve"> Các dự án nâng cấp và phát triển bao gồm cải thiện hệ thống giao thông công cộng, đường đi bộ và đạp xe, cùng với việc triển khai các giải pháp công nghệ cao như hệ thống thông minh và IoT. Điều này không chỉ giúp kết nối hiệu quả hơn giữa các khu vực trong tỉnh mà còn tạo điều kiện liên kết với các vùng lân cận, đẩy mạnh sự hợp tác và phát triển du lịch bền vững.</w:t>
      </w:r>
    </w:p>
    <w:p w14:paraId="1DD79454" w14:textId="1B4A0A70" w:rsidR="00FE532D" w:rsidRPr="00E425DE" w:rsidRDefault="00FE532D" w:rsidP="00FE532D">
      <w:pPr>
        <w:pStyle w:val="ListParagraph"/>
        <w:ind w:left="540"/>
        <w:rPr>
          <w:iCs/>
        </w:rPr>
      </w:pPr>
      <w:r w:rsidRPr="00E425DE">
        <w:rPr>
          <w:i/>
          <w:iCs/>
        </w:rPr>
        <w:t xml:space="preserve">Huy động nguồn tài chính xanh cho du lịch: </w:t>
      </w:r>
      <w:r w:rsidRPr="00E425DE">
        <w:rPr>
          <w:iCs/>
        </w:rPr>
        <w:t xml:space="preserve">Các chính sách cần được thiết lập để khuyến khích đầu tư vào các dự án du lịch thân thiện với môi trường, như khu nghỉ dưỡng sinh thái và các hoạt động du lịch bảo tồn. Việc </w:t>
      </w:r>
      <w:r w:rsidR="00EA2AC2" w:rsidRPr="00E425DE">
        <w:rPr>
          <w:iCs/>
        </w:rPr>
        <w:t>t</w:t>
      </w:r>
      <w:r w:rsidRPr="00E425DE">
        <w:rPr>
          <w:iCs/>
        </w:rPr>
        <w:t>hu hút các quỹ đầu tư bền vững có thể cung cấp nguồn lực tài chính cần thiết để nâng cấp cơ sở hạ tầng, đồng thời tạo động lực cho các doanh nghiệp du lịch áp dụng các giải pháp bảo vệ môi trường trong hoạt động kinh doanh của họ. Bên cạnh đó, cần tăng cường kiểm soát các hoạt động đầu tư, kinh doanh “núp bóng” dưới hình thức là các “dự án du lịch xanh” nhưng thực chất là đầu cơ bất động sản, chiếm dụng quỹ đất, quỹ rừng. Có chế tài xử phạt nặng đối với cá nhân, tổ chức có hành vi gây tổn hại đến tài nguyên và môi trường du lịch, vi phạm pháp luật về du lịch và các luật, bộ luật, các quy định của Nhà nước liên quan đến du lịch. Có hình thức tuyên dương, khen thưởng đối với cá nhân, tổ chức có sáng kiến và nhiều cống hiến trong phát triển du lịch xanh và bền vững.</w:t>
      </w:r>
    </w:p>
    <w:p w14:paraId="726224C4" w14:textId="77777777" w:rsidR="00FE532D" w:rsidRPr="00E425DE" w:rsidRDefault="00FE532D" w:rsidP="00FE532D">
      <w:pPr>
        <w:pStyle w:val="ListParagraph"/>
        <w:ind w:left="540"/>
        <w:rPr>
          <w:i/>
          <w:iCs/>
        </w:rPr>
      </w:pPr>
      <w:r w:rsidRPr="00E425DE">
        <w:rPr>
          <w:i/>
          <w:iCs/>
        </w:rPr>
        <w:t xml:space="preserve">Phát triển doanh nghiệp du lịch xanh: </w:t>
      </w:r>
      <w:r w:rsidRPr="00E425DE">
        <w:rPr>
          <w:iCs/>
        </w:rPr>
        <w:t>Ban hành các tiêu chí/tiêu chuẩn và hướng dẫn liên quan đến việc công nhận “Doanh nghiệp du lịch xanh” để doanh nghiệp có cơ sở thực hiện chuyển đổi xanh hướng đến sự phát triển bền vững trong kinh doanh du lịch. Khuyến khích các doanh nghiệp kinh doanh du lịch có trách nhiệm, đầu tư bền vững, đầu tư xanh, tạo ra các sản phẩm, dịch vụ du lịch xanh để thúc đẩy xu hướng tiêu dùng du lịch xanh; tăng cường ứng dụng công nghệ tiên tiến, công nghệ xanh, sạch trong hoạt động kinh doanh du lịch; sử dụng năng lượng tái tạo, nhiên liệu sạch, vật liệu tái chế, tiết kiệm năng lượng; có trách nhiệm với môi trường, có hệ thống xử lý chất thải, nước thải, hạn chế sử dụng các sản phẩm dùng một lần và các sản phẩm làm từ vật liệu ko tái chế…</w:t>
      </w:r>
    </w:p>
    <w:p w14:paraId="3A2973A2" w14:textId="77777777" w:rsidR="00FE532D" w:rsidRPr="00E425DE" w:rsidRDefault="00FE532D" w:rsidP="00FE532D">
      <w:pPr>
        <w:pStyle w:val="ListParagraph"/>
        <w:ind w:left="540"/>
      </w:pPr>
      <w:r w:rsidRPr="00E425DE">
        <w:rPr>
          <w:i/>
          <w:iCs/>
        </w:rPr>
        <w:t>Phát triển nguồn nhân lực cho du lịch xanh</w:t>
      </w:r>
      <w:r w:rsidRPr="00E425DE">
        <w:t>: Phát triển nguồn nhân lực cho du lịch xanh là chìa khóa để nâng cao chất lượng và hiệu quả của ngành du lịch bền vững. Điều này đòi hỏi việc tập trung vào đào tạo và phát triển kỹ năng cho người lao động trong các lĩnh vực như quản lý môi trường, hoạt động du lịch sinh thái và sử dụng năng lượng tái tạo. Nâng cao khả năng ngoại ngữ, đặc biệt là tiếng Anh cho nguồn nhân lực cũng giúp cho quá trình này được đẩy nhanh, tăng cường sự hội nhập quốc tế. Các khóa học và chương trình chứng chỉ cần được thiết kế để cung cấp kiến thức và kỹ năng cụ thể, chuẩn bị cho lực lượng lao động tham gia vào các dự án du lịch xanh, từ quản lý cơ sở lưu trú bền vững đến hướng dẫn viên du lịch sinh thái.</w:t>
      </w:r>
    </w:p>
    <w:p w14:paraId="6345CE37" w14:textId="77777777" w:rsidR="00FE532D" w:rsidRPr="00E425DE" w:rsidRDefault="00FE532D" w:rsidP="00FE532D">
      <w:pPr>
        <w:pStyle w:val="ListParagraph"/>
        <w:ind w:left="540"/>
      </w:pPr>
      <w:r w:rsidRPr="00E425DE">
        <w:rPr>
          <w:i/>
          <w:iCs/>
        </w:rPr>
        <w:t>Tăng cường giáo dục, phố biến chính sách phát triển du lịch xanh của tỉnh cho các đối tượng có liên quan:</w:t>
      </w:r>
      <w:r w:rsidRPr="00E425DE">
        <w:t xml:space="preserve"> </w:t>
      </w:r>
      <w:r w:rsidRPr="00E425DE">
        <w:rPr>
          <w:lang w:val="vi-VN"/>
        </w:rPr>
        <w:t>Tuyên truyền, nâng cao nhận thức cho đội ngũ cán bộ, công nhân viên chức, người lao động trong ngành du lịch, doanh nghiệp du lịch và người dân về phát triển du lịch theo hướng tăng trưởng xanh hay du lịch xanh và bền vững. Nâng cao ý thức, trách nhiệm của khách du lịch và cộng đồng dân cư tại các điểm đến về bảo vệ tài nguyên và môi trường du lịch; không xả rác bừa bãi, xả rác đúng nơi quy định; hạn chế các sản phẩm dùng một lần (chai nhựa, cốc nhựa, túi nylon, ống hút,..); chung tay dọn rác tại khu, điểm du lịch.</w:t>
      </w:r>
      <w:r w:rsidRPr="00E425DE">
        <w:t xml:space="preserve"> Tổ chức các chiến dịch giáo dục mạnh mẽ, kết hợp với các buổi workshop, hội thảo và chương trình truyền thông hiệu quả để giới thiệu về lợi ích và các biện pháp thực hiện du lịch xanh. Thông qua các hoạt động này, cộng đồng, doanh nghiệp và du khách sẽ được trang bị kiến thức cần thiết để đóng góp vào mục tiêu du lịch bền vững, từ việc giảm thiểu rác thải đến việc bảo tồn các nguồn tài nguyên thiên nhiên quý giá.</w:t>
      </w:r>
    </w:p>
    <w:p w14:paraId="0804EEF2" w14:textId="77777777" w:rsidR="00FE532D" w:rsidRPr="00E425DE" w:rsidRDefault="00FE532D" w:rsidP="00FE532D">
      <w:pPr>
        <w:pStyle w:val="ListParagraph"/>
        <w:ind w:left="540"/>
      </w:pPr>
      <w:r w:rsidRPr="00E425DE">
        <w:rPr>
          <w:i/>
          <w:iCs/>
        </w:rPr>
        <w:t>Quản lý rác thải bền vững:</w:t>
      </w:r>
      <w:r w:rsidRPr="00E425DE">
        <w:t xml:space="preserve"> đây là một yếu tố quan trọng để đảm bảo sự phát triển bền vững của ngành. Quản lý rác thải bền vững bao gồm việc triển khai các chính sách thu gom và phân loại rác thải tại các điểm du lịch, cũng như khuyến khích sử dụng các sản phẩm tái chế và sinh học phân hủy. Các cơ sở lưu trú, nhà hàng và điểm tham quan cần được hỗ trợ để áp dụng các phương pháp xử lý rác thải hiệu quả, từ việc compost hữu cơ đến tái sử dụng các vật liệu. Nâng cao nhận thức du khách về tầm quan trọng của việc bảo vệ môi trường là chìa khóa để thực hiện quản lý rác thải bền vững trong du lịch.</w:t>
      </w:r>
    </w:p>
    <w:p w14:paraId="45A34C2B" w14:textId="7492F29F" w:rsidR="00FE532D" w:rsidRPr="00E425DE" w:rsidRDefault="00FE532D" w:rsidP="0076500C">
      <w:pPr>
        <w:pStyle w:val="ListParagraph"/>
        <w:ind w:left="540"/>
      </w:pPr>
      <w:r w:rsidRPr="00E425DE">
        <w:rPr>
          <w:i/>
          <w:iCs/>
        </w:rPr>
        <w:t>Bảo tồn đa dạng sinh học và văn hóa:</w:t>
      </w:r>
      <w:r w:rsidRPr="00E425DE">
        <w:t xml:space="preserve"> là yếu tố thiết yếu cho sự phát triển bền vững, giúp duy trì sự phong phú và độc đáo của hệ sinh thái cũng như bản sắc văn hóa của cộng đồng. Điều này đòi hỏi các chính sách và hành động cụ thể nhằm bảo vệ các loài sinh vật đặc hữu và các di sản văn hóa truyền thống khỏi những tác động tiêu cực của phát triển kinh tế và du lịch. Việc tạo ra các khu bảo tồn thiên nhiên, thực hiện các dự án phục hồi môi trường, cùng với việc hỗ trợ cộng đồng địa phương gìn giữ và phát huy giá trị văn hóa là các bước đi quan trọng trong phát triển du lịch bền vững.</w:t>
      </w:r>
    </w:p>
    <w:p w14:paraId="08EFBEBC" w14:textId="4BAB96FA" w:rsidR="00AD5B96" w:rsidRPr="00E425DE" w:rsidRDefault="00AD5B96" w:rsidP="00A55326">
      <w:pPr>
        <w:pStyle w:val="Heading3"/>
      </w:pPr>
      <w:bookmarkStart w:id="905" w:name="_Toc166513780"/>
      <w:bookmarkStart w:id="906" w:name="_Toc172052438"/>
      <w:r w:rsidRPr="00E425DE">
        <w:t xml:space="preserve">Giải pháp chuyển đổi xanh </w:t>
      </w:r>
      <w:r w:rsidR="00487238" w:rsidRPr="00E425DE">
        <w:t>lĩnh vực Hạ tầng</w:t>
      </w:r>
      <w:bookmarkEnd w:id="905"/>
      <w:bookmarkEnd w:id="906"/>
    </w:p>
    <w:p w14:paraId="74155E7D" w14:textId="77777777" w:rsidR="00F1251E" w:rsidRPr="00E425DE" w:rsidRDefault="00F1251E" w:rsidP="004C041C">
      <w:pPr>
        <w:pStyle w:val="Heading4"/>
      </w:pPr>
      <w:r w:rsidRPr="00E425DE">
        <w:t>Giải pháp chuyển đổi số trong quản lý hạ tầng đô thị</w:t>
      </w:r>
    </w:p>
    <w:p w14:paraId="72D6E9C7" w14:textId="78AEC626" w:rsidR="00F1251E" w:rsidRPr="00E425DE" w:rsidRDefault="00F1251E" w:rsidP="004C5352">
      <w:pPr>
        <w:pStyle w:val="ListParagraph"/>
        <w:tabs>
          <w:tab w:val="clear" w:pos="567"/>
          <w:tab w:val="left" w:pos="630"/>
        </w:tabs>
        <w:ind w:left="540"/>
        <w:rPr>
          <w:lang w:val="vi-VN"/>
        </w:rPr>
      </w:pPr>
      <w:r w:rsidRPr="00E425DE">
        <w:rPr>
          <w:lang w:val="vi-VN"/>
        </w:rPr>
        <w:t xml:space="preserve">Số hóa hạ tầng </w:t>
      </w:r>
      <w:r w:rsidR="003B4C60" w:rsidRPr="00E425DE">
        <w:t>khung toàn tỉnh</w:t>
      </w:r>
      <w:r w:rsidRPr="00E425DE">
        <w:rPr>
          <w:lang w:val="vi-VN"/>
        </w:rPr>
        <w:t xml:space="preserve"> trên bản đồ số GIS, chia sẻ cho các cơ quan có liên quan khai thác sử dụng phục vụ công tác</w:t>
      </w:r>
      <w:r w:rsidR="003B4C60" w:rsidRPr="00E425DE">
        <w:t xml:space="preserve"> quy hoạch, quản lý quy hoạch,</w:t>
      </w:r>
      <w:r w:rsidRPr="00E425DE">
        <w:rPr>
          <w:lang w:val="vi-VN"/>
        </w:rPr>
        <w:t xml:space="preserve"> xây dựng và duy tu bảo dưỡng công trình</w:t>
      </w:r>
      <w:r w:rsidR="003B4C60" w:rsidRPr="00E425DE">
        <w:t xml:space="preserve"> hạ tầng kỹ thuật</w:t>
      </w:r>
      <w:r w:rsidRPr="00E425DE">
        <w:rPr>
          <w:lang w:val="vi-VN"/>
        </w:rPr>
        <w:t>. Hoàn thiện cơ sở dữ liệu hạ tầng</w:t>
      </w:r>
      <w:r w:rsidR="003B4C60" w:rsidRPr="00E425DE">
        <w:t xml:space="preserve"> khung toàn tỉnh, hạ tầng</w:t>
      </w:r>
      <w:r w:rsidRPr="00E425DE">
        <w:rPr>
          <w:lang w:val="vi-VN"/>
        </w:rPr>
        <w:t xml:space="preserve"> đô thị và chia sẻ cho các cơ quan có nhu cầu sử dụng thông qua trục tích hợp dữ liệu LGSP của tỉnh, tích hợp vào nền tảng số dùng chung các ngành.</w:t>
      </w:r>
    </w:p>
    <w:p w14:paraId="39D3679C" w14:textId="63F496DD" w:rsidR="00F1251E" w:rsidRPr="00E425DE" w:rsidRDefault="00F1251E" w:rsidP="004C5352">
      <w:pPr>
        <w:pStyle w:val="ListParagraph"/>
        <w:tabs>
          <w:tab w:val="clear" w:pos="567"/>
          <w:tab w:val="left" w:pos="630"/>
        </w:tabs>
        <w:ind w:left="540"/>
        <w:rPr>
          <w:lang w:val="vi-VN"/>
        </w:rPr>
      </w:pPr>
      <w:r w:rsidRPr="00E425DE">
        <w:rPr>
          <w:lang w:val="vi-VN"/>
        </w:rPr>
        <w:t xml:space="preserve">Phát triển </w:t>
      </w:r>
      <w:r w:rsidR="003B4C60" w:rsidRPr="00E425DE">
        <w:t xml:space="preserve">hệ thống </w:t>
      </w:r>
      <w:r w:rsidRPr="00E425DE">
        <w:rPr>
          <w:lang w:val="vi-VN"/>
        </w:rPr>
        <w:t>đô thị thông minh, tập trung vào các hệ thống hạ tầng đô thị: hệ thống giám sát, đo lường cấp nước tự động, hệ thống điều khiển chiếu sáng thông minh, hệ thống quan sát chất lượng nước thải tại nguồn...</w:t>
      </w:r>
    </w:p>
    <w:p w14:paraId="7E3AB04C" w14:textId="77777777" w:rsidR="00F1251E" w:rsidRPr="00E425DE" w:rsidRDefault="00F1251E" w:rsidP="004C5352">
      <w:pPr>
        <w:pStyle w:val="ListParagraph"/>
        <w:tabs>
          <w:tab w:val="clear" w:pos="567"/>
          <w:tab w:val="left" w:pos="630"/>
        </w:tabs>
        <w:ind w:left="540"/>
        <w:rPr>
          <w:lang w:val="vi-VN"/>
        </w:rPr>
      </w:pPr>
      <w:r w:rsidRPr="00E425DE">
        <w:rPr>
          <w:lang w:val="vi-VN"/>
        </w:rPr>
        <w:t>Chuyển đổi việc quản lý kết cấu hạ tầng số, đăng ký và quản lý qua hồ sơ số.</w:t>
      </w:r>
    </w:p>
    <w:p w14:paraId="5329F7C5" w14:textId="77777777" w:rsidR="00740D0B" w:rsidRPr="00E425DE" w:rsidRDefault="00740D0B" w:rsidP="00740D0B">
      <w:pPr>
        <w:pStyle w:val="ListParagraph"/>
        <w:tabs>
          <w:tab w:val="clear" w:pos="567"/>
          <w:tab w:val="left" w:pos="630"/>
        </w:tabs>
        <w:ind w:left="540"/>
        <w:rPr>
          <w:lang w:val="vi-VN"/>
        </w:rPr>
      </w:pPr>
      <w:r w:rsidRPr="00E425DE">
        <w:rPr>
          <w:lang w:val="vi-VN"/>
        </w:rPr>
        <w:t>100% ứng dụng công nghệ thông tin đối với nhiệm vụ quản lý nhà nước về công tác quy hoạch, đầu tư xây dựng hệ thống hạ tầng, gồm: cấp nước, thoát nước, cấp điện và chiếu sáng, thông tin truyền thông, xử lý chất thải rắn...</w:t>
      </w:r>
    </w:p>
    <w:p w14:paraId="2C8A51A4" w14:textId="49866761" w:rsidR="00F1251E" w:rsidRPr="00E425DE" w:rsidRDefault="00740D0B" w:rsidP="00740D0B">
      <w:pPr>
        <w:pStyle w:val="ListParagraph"/>
        <w:tabs>
          <w:tab w:val="clear" w:pos="567"/>
          <w:tab w:val="left" w:pos="630"/>
        </w:tabs>
        <w:ind w:left="540"/>
        <w:rPr>
          <w:lang w:val="vi-VN"/>
        </w:rPr>
      </w:pPr>
      <w:r w:rsidRPr="00E425DE">
        <w:rPr>
          <w:lang w:val="vi-VN"/>
        </w:rPr>
        <w:t>Ưu tiên sử dụng các công nghệ số tiên tiến giúp tối ưu thời gian, quy trình làm việc và gia tăng lợi thế cạnh tranh, đồng thời góp phần giảm phát thải carbon, tiêu thụ ít năng lượng, sử dụng năng lượng tái tạo</w:t>
      </w:r>
      <w:r w:rsidR="00F1251E" w:rsidRPr="00E425DE">
        <w:rPr>
          <w:lang w:val="vi-VN"/>
        </w:rPr>
        <w:t>.</w:t>
      </w:r>
    </w:p>
    <w:p w14:paraId="516AC822" w14:textId="5088EF9B" w:rsidR="00F1251E" w:rsidRPr="00E425DE" w:rsidRDefault="00F1251E" w:rsidP="004C5352">
      <w:pPr>
        <w:pStyle w:val="Heading4"/>
      </w:pPr>
      <w:bookmarkStart w:id="907" w:name="_Toc366161005"/>
      <w:bookmarkStart w:id="908" w:name="_Toc2039699346"/>
      <w:bookmarkStart w:id="909" w:name="_Toc1044883529"/>
      <w:bookmarkStart w:id="910" w:name="_Toc1810449571"/>
      <w:bookmarkStart w:id="911" w:name="_Toc1272562724"/>
      <w:r w:rsidRPr="00E425DE">
        <w:t>Giải pháp cấp, thoát nước</w:t>
      </w:r>
      <w:r w:rsidR="003B4C60" w:rsidRPr="00E425DE">
        <w:t>, xử lý chất thải rắn</w:t>
      </w:r>
      <w:r w:rsidRPr="00E425DE">
        <w:t xml:space="preserve"> bền vững</w:t>
      </w:r>
      <w:bookmarkEnd w:id="907"/>
      <w:bookmarkEnd w:id="908"/>
      <w:bookmarkEnd w:id="909"/>
      <w:bookmarkEnd w:id="910"/>
      <w:bookmarkEnd w:id="911"/>
    </w:p>
    <w:p w14:paraId="088CAC1A" w14:textId="381D9F67" w:rsidR="00F1251E" w:rsidRPr="00E425DE" w:rsidRDefault="00F1251E" w:rsidP="004C5352">
      <w:pPr>
        <w:pStyle w:val="ListParagraph"/>
        <w:tabs>
          <w:tab w:val="clear" w:pos="567"/>
          <w:tab w:val="left" w:pos="630"/>
        </w:tabs>
        <w:ind w:left="540"/>
      </w:pPr>
      <w:r w:rsidRPr="00E425DE">
        <w:t>Quy hoạch và bảo vệ nguồn nước mặt (</w:t>
      </w:r>
      <w:r w:rsidR="00FC149D" w:rsidRPr="00E425DE">
        <w:t>Sông Cái Ninh Hòa; Hồ Đá Bàn; Hồ Hòn Khói; Sông Cái Nha Trang (Nhà máy nước Võ Cạnh); sông Cái Nha Trang (trạm Xuân Phong); hồ suối Dầu (Nhà máy nước Suối Dầu); Sông Hầu, hồ Đồng Điền (Nhà máy nước Vạn Ninh); Hồ Hoa Sơn (Nhà máy nước Tu Bông); Suối Dừa, suối Ba Ra (Nhà máy nước Đại Lãnh); Sông Tà Rục (Nhà máy nước Cam Phước Tây); Hồ Cam Ranh Thượng (Nhà máy nước COPAC); Suối Tà Lương (Nhà máy nước Thị trấn Tô Hạp); Sông Khế (Nhà máy nước Thị trấn Khánh Vĩnh), Sông Cho; Hồ Cam Ranh; Hồ Khải Lương, Hồ Ninh Đảo, hồ Ninh Tân; Hồ Ninh Vân; Hồ Suối Sâu; Hồ sông Cạn; Hồ Suối Nước Ngọt; Hồ Sơn Trung</w:t>
      </w:r>
      <w:r w:rsidRPr="00E425DE">
        <w:t xml:space="preserve">). </w:t>
      </w:r>
    </w:p>
    <w:p w14:paraId="17B31C91" w14:textId="77777777" w:rsidR="00F1251E" w:rsidRPr="00E425DE" w:rsidRDefault="00F1251E" w:rsidP="004C5352">
      <w:pPr>
        <w:pStyle w:val="ListParagraph"/>
        <w:numPr>
          <w:ilvl w:val="1"/>
          <w:numId w:val="95"/>
        </w:numPr>
        <w:ind w:left="1260"/>
      </w:pPr>
      <w:r w:rsidRPr="00E425DE">
        <w:t xml:space="preserve">Tăng cường quản lý nguồn nước theo lưu vực sông; </w:t>
      </w:r>
    </w:p>
    <w:p w14:paraId="4D5BA637" w14:textId="77777777" w:rsidR="00F1251E" w:rsidRPr="00E425DE" w:rsidRDefault="00F1251E" w:rsidP="004C5352">
      <w:pPr>
        <w:pStyle w:val="ListParagraph"/>
        <w:numPr>
          <w:ilvl w:val="1"/>
          <w:numId w:val="95"/>
        </w:numPr>
        <w:ind w:left="1260"/>
      </w:pPr>
      <w:r w:rsidRPr="00E425DE">
        <w:t xml:space="preserve">Kiểm soát tốt các nguồn thải gây ô nhiễm nguồn nước; </w:t>
      </w:r>
    </w:p>
    <w:p w14:paraId="50046705" w14:textId="77777777" w:rsidR="00F1251E" w:rsidRPr="00E425DE" w:rsidRDefault="00F1251E" w:rsidP="004C5352">
      <w:pPr>
        <w:pStyle w:val="ListParagraph"/>
        <w:numPr>
          <w:ilvl w:val="1"/>
          <w:numId w:val="95"/>
        </w:numPr>
        <w:ind w:left="1260"/>
      </w:pPr>
      <w:r w:rsidRPr="00E425DE">
        <w:t>Công tác kiểm tra, giám sát về môi trường.</w:t>
      </w:r>
    </w:p>
    <w:p w14:paraId="53F0F8E4" w14:textId="77777777" w:rsidR="00F1251E" w:rsidRPr="00E425DE" w:rsidRDefault="00F1251E" w:rsidP="004C5352">
      <w:pPr>
        <w:pStyle w:val="ListParagraph"/>
        <w:tabs>
          <w:tab w:val="clear" w:pos="567"/>
          <w:tab w:val="left" w:pos="630"/>
        </w:tabs>
        <w:ind w:left="540"/>
      </w:pPr>
      <w:r w:rsidRPr="00E425DE">
        <w:t>Ứng dụng công nghệ nhằm quản lý nước thông minh, góp phần nâng cao hiệu quả của sản xuất, cung cấp và tiêu thụ nước sạch; tiết kiệm chi phí; tiết kiệm điện năng, giảm thất thoát, giảm thiểu rủi ro và bảo đảm cấp nước an toàn: Hệ thống quản lý nước thông minh bao gồm các giải pháp công nghệ cao như đồng hồ đo nước và cảm biến kỹ thuật số.</w:t>
      </w:r>
    </w:p>
    <w:p w14:paraId="5E892701" w14:textId="77777777" w:rsidR="00F1251E" w:rsidRPr="00E425DE" w:rsidRDefault="00F1251E" w:rsidP="004C5352">
      <w:pPr>
        <w:pStyle w:val="ListParagraph"/>
        <w:tabs>
          <w:tab w:val="clear" w:pos="567"/>
          <w:tab w:val="left" w:pos="630"/>
        </w:tabs>
        <w:ind w:left="540"/>
      </w:pPr>
      <w:r w:rsidRPr="00E425DE">
        <w:t>Ứng dụng mô hình thoát nước bền vững: SUDs, thành phố bọt biển, nhân rộng giải pháp dựa vào thiên nhiên để phát triển đô thị có khả năng chống chịu; nghiên cứu chuyển đổi từ kiểm soát lũ lụt sang thích ứng lũ lụt đồng thời quản lý rủi ro thiên tai hiệu quả.</w:t>
      </w:r>
    </w:p>
    <w:p w14:paraId="4EAA4BF2" w14:textId="3F69ECAB" w:rsidR="00F1251E" w:rsidRPr="00E425DE" w:rsidRDefault="00F1251E" w:rsidP="00F1251E">
      <w:pPr>
        <w:pStyle w:val="ListParagraph"/>
        <w:numPr>
          <w:ilvl w:val="1"/>
          <w:numId w:val="95"/>
        </w:numPr>
        <w:ind w:left="1260"/>
        <w:rPr>
          <w:lang w:val="vi-VN"/>
        </w:rPr>
      </w:pPr>
      <w:r w:rsidRPr="00E425DE">
        <w:rPr>
          <w:lang w:val="vi-VN"/>
        </w:rPr>
        <w:t xml:space="preserve">Mô hình thoát nước theo hướng bền vững - SUDs (Sustainable Urban Drainage System) là </w:t>
      </w:r>
      <w:r w:rsidR="00E0123A" w:rsidRPr="00E425DE">
        <w:t xml:space="preserve">mô hình </w:t>
      </w:r>
      <w:r w:rsidRPr="00E425DE">
        <w:rPr>
          <w:lang w:val="vi-VN"/>
        </w:rPr>
        <w:t>hướng tới việc duy trì đặc thù tự nhiên của dòng chảy về dung lượng, cường độ và chất lượng; kiểm soát tối đa dòng chảy từ nguồn, giảm thiểu tối đa tại các khu vực tiêu thoát nước trực tiếp, lưu giữ nước tại chỗ và cho thấm xuống đất, đồng thời kiểm soát ô nhiễm.</w:t>
      </w:r>
    </w:p>
    <w:p w14:paraId="7630630B" w14:textId="77777777" w:rsidR="00F1251E" w:rsidRPr="00E425DE" w:rsidRDefault="00F1251E" w:rsidP="00F1251E">
      <w:pPr>
        <w:pStyle w:val="ListParagraph"/>
        <w:numPr>
          <w:ilvl w:val="1"/>
          <w:numId w:val="95"/>
        </w:numPr>
        <w:ind w:left="1260"/>
        <w:rPr>
          <w:lang w:val="vi-VN"/>
        </w:rPr>
      </w:pPr>
      <w:r w:rsidRPr="00E425DE">
        <w:rPr>
          <w:lang w:val="vi-VN"/>
        </w:rPr>
        <w:t>Mô hình “ Thành phố Bọt biển – Sponge City”: Thông qua sự kết hợp giữa quy hoạch đô thị và khả năng xây dựng, thành phố bọt biển về thoát nước đô thị được phát triển dựa trên cách tiếp cận có hệ thống về giảm thiểu nguồn, kiểm soát quá trình và xử lý có hệ thống, đồng thời áp dụng các biện pháp kỹ thuật toàn diện về thấm nhập, tạm giữ, lưu trữ, thanh lọc, sử dụng và xả nước mưa. Cơ sở hạ tầng của thành phố bọt biển là điều phối một cách có hệ thống về số lượng và chất lượng nước, sinh thái và an toàn nhằm đạt được nhiều mục tiêu qua đó làm giảm thiểu lũ lụt đô thị, kiểm soát ô nhiễm dòng chảy, cải thiện môi trường nước đô thị và phục hồi sinh thái nước đô thị.</w:t>
      </w:r>
    </w:p>
    <w:p w14:paraId="10C51974" w14:textId="15EB817C" w:rsidR="003B4C60" w:rsidRPr="00E425DE" w:rsidRDefault="003B4C60" w:rsidP="004C5352">
      <w:pPr>
        <w:pStyle w:val="ListParagraph"/>
        <w:tabs>
          <w:tab w:val="clear" w:pos="567"/>
          <w:tab w:val="left" w:pos="630"/>
          <w:tab w:val="left" w:pos="720"/>
        </w:tabs>
        <w:ind w:left="540"/>
      </w:pPr>
      <w:r w:rsidRPr="00E425DE">
        <w:rPr>
          <w:rFonts w:eastAsia="MS Mincho"/>
        </w:rPr>
        <w:t>Xác định thời gian, điểm, tuyến lộ trình mạng lưới thu gom, vận chuyển rác thải sinh hoạt tại từng huyện, xã, thị trấn đảm bảo thống nhất, đồng bộ trên địa bàn toàn tỉnh; Ban hành hướng dẫn kỹ thuật</w:t>
      </w:r>
      <w:r w:rsidR="00B47AE9" w:rsidRPr="00E425DE">
        <w:rPr>
          <w:rFonts w:eastAsia="MS Mincho"/>
        </w:rPr>
        <w:t xml:space="preserve"> phân loại rác tại nguồn,</w:t>
      </w:r>
      <w:r w:rsidRPr="00E425DE">
        <w:rPr>
          <w:rFonts w:eastAsia="MS Mincho"/>
        </w:rPr>
        <w:t xml:space="preserve"> xử lý ô nhiễm, cải tạo phục hồi môi trường các bãi chôn lấp rác thải; ban hành quy trình kỹ thuật vận hành điểm tập kết rác thải trên địa bàn tỉnh; Ứng dụng các công nghệ mới, ưu tiên sử dụng các công nghệ có thể thu hồi, tái sử dụng lại các thành phần hữu ích trong chất thải và thân thiện với môi trường; Tổ chức thí điểm và tiến tới giao trách nhiệm quản lý, vận hành các điểm tập kết, trung chuyển rác thải cho các đơn vị trúng thầu hoặc được đặt hàng dịch vụ thu gom, vận chuyển rác thải trên địa bàn từng huyện, thị, thành phố.</w:t>
      </w:r>
    </w:p>
    <w:p w14:paraId="39549EEC" w14:textId="0AE6BA62" w:rsidR="00F1251E" w:rsidRPr="00E425DE" w:rsidRDefault="00F1251E" w:rsidP="004C5352">
      <w:pPr>
        <w:pStyle w:val="ListParagraph"/>
        <w:tabs>
          <w:tab w:val="clear" w:pos="567"/>
          <w:tab w:val="left" w:pos="630"/>
          <w:tab w:val="left" w:pos="720"/>
        </w:tabs>
        <w:ind w:left="540"/>
      </w:pPr>
      <w:r w:rsidRPr="00E425DE">
        <w:t>Thu hút đầu tư, xây dựng công trình và mạng lưới cấp thoát nước theo quy hoạch được duyệt; đảm bảo đáp ứng đầy đủ nhu cầu nước an toàn và công tác thu gom, xử lý nước thải</w:t>
      </w:r>
      <w:r w:rsidR="003B4C60" w:rsidRPr="00E425DE">
        <w:t>, chất thải rắn</w:t>
      </w:r>
      <w:r w:rsidRPr="00E425DE">
        <w:t xml:space="preserve"> bền vững.</w:t>
      </w:r>
    </w:p>
    <w:p w14:paraId="7E619C5F" w14:textId="77777777" w:rsidR="00F1251E" w:rsidRPr="00E425DE" w:rsidRDefault="00F1251E" w:rsidP="004C5352">
      <w:pPr>
        <w:pStyle w:val="Heading4"/>
      </w:pPr>
      <w:bookmarkStart w:id="912" w:name="_Toc2047629363"/>
      <w:bookmarkStart w:id="913" w:name="_Toc1613554599"/>
      <w:bookmarkStart w:id="914" w:name="_Toc89846373"/>
      <w:bookmarkStart w:id="915" w:name="_Toc8000355"/>
      <w:bookmarkStart w:id="916" w:name="_Toc822014840"/>
      <w:r w:rsidRPr="00E425DE">
        <w:t>Giải pháp chiếu sáng tiết kiệm năng lượng</w:t>
      </w:r>
    </w:p>
    <w:p w14:paraId="01B8E426" w14:textId="0DC0E96C" w:rsidR="00F1251E" w:rsidRPr="00E425DE" w:rsidRDefault="00F1251E" w:rsidP="004C5352">
      <w:pPr>
        <w:pStyle w:val="ListParagraph"/>
        <w:tabs>
          <w:tab w:val="clear" w:pos="567"/>
          <w:tab w:val="left" w:pos="360"/>
          <w:tab w:val="left" w:pos="630"/>
        </w:tabs>
      </w:pPr>
      <w:r w:rsidRPr="00E425DE">
        <w:t>Thu hút, đầu tư, xây dựng Trung tâm</w:t>
      </w:r>
      <w:r w:rsidR="00FC149D" w:rsidRPr="00E425DE">
        <w:t xml:space="preserve"> giám sát, điều hành thông minh (IOC) của tỉnh và các Trung tâm điều hành đô thị thông minh tại thành phố Nha Trang, thành phố Cam Ranh, thị xã Ninh Hòa, huyện Cam Lâm; trong đó có trung tâm</w:t>
      </w:r>
      <w:r w:rsidRPr="00E425DE">
        <w:t xml:space="preserve"> điều khiển chiếu sáng quản lý điều khiển hệ thống chiếu sáng công cộng đô thị theo hướng thông minh góp phần bảo đảm an ninh, an toàn xã hội, cải thiện và nâng cao chất lượng cuộc sống hướng tới phát triển </w:t>
      </w:r>
      <w:r w:rsidR="00FC149D" w:rsidRPr="00E425DE">
        <w:t>đô thị</w:t>
      </w:r>
      <w:r w:rsidRPr="00E425DE">
        <w:t xml:space="preserve"> phố xanh.</w:t>
      </w:r>
    </w:p>
    <w:p w14:paraId="2D152E31" w14:textId="77777777" w:rsidR="00F1251E" w:rsidRPr="00E425DE" w:rsidRDefault="00F1251E" w:rsidP="004C5352">
      <w:pPr>
        <w:pStyle w:val="ListParagraph"/>
        <w:tabs>
          <w:tab w:val="clear" w:pos="567"/>
          <w:tab w:val="left" w:pos="360"/>
          <w:tab w:val="left" w:pos="630"/>
        </w:tabs>
      </w:pPr>
      <w:r w:rsidRPr="00E425DE">
        <w:t>Đổi mới công nghệ đèn led trong chiếu sáng công cộng thành phố, đồng bộ với triển khai các giải pháp chiếu sáng thông minh (bao gồm nguồn sáng, cảm biến, bộ điều khiển và truyền thông) góp phần tiết kiệm năng lượng, giảm phát thải CO2, bảo vệ môi trường.</w:t>
      </w:r>
    </w:p>
    <w:bookmarkEnd w:id="912"/>
    <w:bookmarkEnd w:id="913"/>
    <w:bookmarkEnd w:id="914"/>
    <w:bookmarkEnd w:id="915"/>
    <w:bookmarkEnd w:id="916"/>
    <w:p w14:paraId="2099E3F9" w14:textId="77777777" w:rsidR="00F1251E" w:rsidRPr="00E425DE" w:rsidRDefault="00F1251E" w:rsidP="004C5352">
      <w:pPr>
        <w:pStyle w:val="Heading4"/>
      </w:pPr>
      <w:r w:rsidRPr="00E425DE">
        <w:t>Giải pháp xanh hóa công trình và khu đô thị mới</w:t>
      </w:r>
    </w:p>
    <w:p w14:paraId="4ACB8D97" w14:textId="77777777" w:rsidR="00F1251E" w:rsidRPr="00E425DE" w:rsidRDefault="00F1251E" w:rsidP="004C5352">
      <w:pPr>
        <w:pStyle w:val="ListParagraph"/>
        <w:tabs>
          <w:tab w:val="clear" w:pos="567"/>
        </w:tabs>
      </w:pPr>
      <w:r w:rsidRPr="00E425DE">
        <w:t>Xây dựng toà nhà, văn phòng, công trình công cộng dựa trên tiêu chuẩn đánh giá chứng chỉ công trình xanh, trước mắt tuân thủ tiêu chuẩn tiết kiệm năng lượng toà nhà, công trình.</w:t>
      </w:r>
    </w:p>
    <w:p w14:paraId="7E03B44A" w14:textId="77777777" w:rsidR="00F1251E" w:rsidRPr="00E425DE" w:rsidRDefault="00F1251E" w:rsidP="004C5352">
      <w:pPr>
        <w:pStyle w:val="ListParagraph"/>
        <w:tabs>
          <w:tab w:val="clear" w:pos="567"/>
        </w:tabs>
      </w:pPr>
      <w:r w:rsidRPr="00E425DE">
        <w:t>Khuyến khích các công trình sử dụng năng lượng sạch, năng lượng tái tạo (lắp hệ thống pin mặt trời trên mái, mặt đứng công trình), tiết kiệm nước, tái sử dụng nước, xử lý nước thải.</w:t>
      </w:r>
    </w:p>
    <w:p w14:paraId="6F28844C" w14:textId="77777777" w:rsidR="00F1251E" w:rsidRPr="00E425DE" w:rsidRDefault="00F1251E" w:rsidP="004C5352">
      <w:pPr>
        <w:pStyle w:val="ListParagraph"/>
        <w:tabs>
          <w:tab w:val="clear" w:pos="567"/>
        </w:tabs>
      </w:pPr>
      <w:r w:rsidRPr="00E425DE">
        <w:t>Khuyến khích các khu đô thị quy hoạch, xây dựng mới theo các tiêu chí của đô thị xanh.</w:t>
      </w:r>
    </w:p>
    <w:p w14:paraId="3D294A54" w14:textId="00685CE9" w:rsidR="00F1251E" w:rsidRPr="00E425DE" w:rsidRDefault="00F1251E" w:rsidP="004C5352">
      <w:pPr>
        <w:pStyle w:val="ListParagraph"/>
        <w:tabs>
          <w:tab w:val="clear" w:pos="567"/>
        </w:tabs>
      </w:pPr>
      <w:r w:rsidRPr="00E425DE">
        <w:t>Đánh giá các công trình, khu đô thị hiện trạng theo tiêu chí đô thị xanh, công trình xanh làm cơ sở khuyến khích chuyển đổi theo hướng xanh hóa.</w:t>
      </w:r>
    </w:p>
    <w:p w14:paraId="7074EF49" w14:textId="754F41A8" w:rsidR="00AD5B96" w:rsidRPr="00E425DE" w:rsidRDefault="00AD5B96" w:rsidP="004C5352">
      <w:pPr>
        <w:pStyle w:val="Heading3"/>
      </w:pPr>
      <w:bookmarkStart w:id="917" w:name="_Toc166513781"/>
      <w:bookmarkStart w:id="918" w:name="_Toc172052439"/>
      <w:r w:rsidRPr="00E425DE">
        <w:t xml:space="preserve">Giải pháp chuyển đổi xanh </w:t>
      </w:r>
      <w:r w:rsidR="00487238" w:rsidRPr="00E425DE">
        <w:t>lĩnh vực Giao thông</w:t>
      </w:r>
      <w:bookmarkEnd w:id="917"/>
      <w:bookmarkEnd w:id="918"/>
    </w:p>
    <w:p w14:paraId="3408FD0B" w14:textId="1B49608F" w:rsidR="002527F7" w:rsidRPr="00E425DE" w:rsidRDefault="002527F7" w:rsidP="004C5352">
      <w:r w:rsidRPr="00E425DE">
        <w:t>Thông qua việc xây dựng các kịch bản và đánh giá kịch bản phát triển giao thông xanh. Việc lựa chọn các giải pháp trong từng kịch bản sẽ tuân thủ theo khung chiến lược ASI (A-Avoid, tránh giao thông; S-Shift, dịch chuyển giao thông, và I-Improve, cải thiện). Cụ thể:</w:t>
      </w:r>
    </w:p>
    <w:p w14:paraId="57E04C10" w14:textId="3FF14604" w:rsidR="002527F7" w:rsidRPr="00E425DE" w:rsidRDefault="002527F7" w:rsidP="004C5352">
      <w:pPr>
        <w:pStyle w:val="Heading4"/>
      </w:pPr>
      <w:r w:rsidRPr="00E425DE">
        <w:t>A - Tránh giao thông (Avoid)</w:t>
      </w:r>
    </w:p>
    <w:p w14:paraId="52D2DD13" w14:textId="77777777" w:rsidR="002527F7" w:rsidRPr="00E425DE" w:rsidRDefault="002527F7" w:rsidP="004C5352">
      <w:pPr>
        <w:pStyle w:val="ListParagraph"/>
        <w:tabs>
          <w:tab w:val="clear" w:pos="567"/>
          <w:tab w:val="left" w:pos="720"/>
        </w:tabs>
      </w:pPr>
      <w:r w:rsidRPr="00E425DE">
        <w:t>A.1 Phát triển TOD (Transit-Oriented Development): Tập trung phát triển các khu đô thị tích hợp giao thông công cộng nhằm giảm thiểu nhu cầu sử dụng phương tiện cá nhân.</w:t>
      </w:r>
    </w:p>
    <w:p w14:paraId="7E7804E1" w14:textId="77777777" w:rsidR="002527F7" w:rsidRPr="00E425DE" w:rsidRDefault="002527F7" w:rsidP="004C5352">
      <w:pPr>
        <w:pStyle w:val="ListParagraph"/>
        <w:tabs>
          <w:tab w:val="clear" w:pos="567"/>
          <w:tab w:val="left" w:pos="720"/>
        </w:tabs>
      </w:pPr>
      <w:r w:rsidRPr="00E425DE">
        <w:t>A.2 Phát triển hành lang VTHKCC lớn: Xây dựng các hành lang giao thông công cộng lớn để phục vụ nhu cầu đi lại của người dân, giảm thiểu ùn tắc giao thông.</w:t>
      </w:r>
    </w:p>
    <w:p w14:paraId="5D6029EB" w14:textId="77777777" w:rsidR="002527F7" w:rsidRPr="00E425DE" w:rsidRDefault="002527F7" w:rsidP="004C5352">
      <w:pPr>
        <w:pStyle w:val="ListParagraph"/>
        <w:tabs>
          <w:tab w:val="clear" w:pos="567"/>
          <w:tab w:val="left" w:pos="720"/>
        </w:tabs>
      </w:pPr>
      <w:r w:rsidRPr="00E425DE">
        <w:t>A.3 Xây dựng cộng đồng hướng tới du lịch xanh: Phát triển các khu vực du lịch xanh, khuyến khích việc sử dụng phương tiện giao thông bền vững trong các hoạt động du lịch.</w:t>
      </w:r>
    </w:p>
    <w:p w14:paraId="4D34F1B7" w14:textId="77777777" w:rsidR="002527F7" w:rsidRPr="00E425DE" w:rsidRDefault="002527F7" w:rsidP="004C5352">
      <w:pPr>
        <w:pStyle w:val="ListParagraph"/>
        <w:tabs>
          <w:tab w:val="clear" w:pos="567"/>
          <w:tab w:val="left" w:pos="720"/>
        </w:tabs>
      </w:pPr>
      <w:r w:rsidRPr="00E425DE">
        <w:t>A.4 Tối ưu hóa hệ thống logistics trong đô thị: Cải thiện hiệu quả logistics bằng cách sử dụng công nghệ và phương pháp quản lý hiện đại nhằm giảm tải giao thông đô thị.</w:t>
      </w:r>
    </w:p>
    <w:p w14:paraId="0329CF0D" w14:textId="0FAD72F3" w:rsidR="002527F7" w:rsidRPr="00E425DE" w:rsidRDefault="002527F7" w:rsidP="004C5352">
      <w:pPr>
        <w:pStyle w:val="Heading4"/>
      </w:pPr>
      <w:r w:rsidRPr="00E425DE">
        <w:t>S - Dịch chuyển giao thông (Shift)</w:t>
      </w:r>
    </w:p>
    <w:p w14:paraId="73EFE85A" w14:textId="2E1B1DBF" w:rsidR="00FE13EE" w:rsidRPr="00E425DE" w:rsidRDefault="00FE13EE" w:rsidP="00FE13EE">
      <w:pPr>
        <w:pStyle w:val="ListParagraph"/>
        <w:tabs>
          <w:tab w:val="clear" w:pos="567"/>
          <w:tab w:val="left" w:pos="720"/>
        </w:tabs>
      </w:pPr>
      <w:r w:rsidRPr="00E425DE">
        <w:t xml:space="preserve">S.1 Phát triển VTHKCC </w:t>
      </w:r>
      <w:r w:rsidR="00E045F1" w:rsidRPr="00E425DE">
        <w:t>b</w:t>
      </w:r>
      <w:r w:rsidR="00757D58" w:rsidRPr="00E425DE">
        <w:t>ằng</w:t>
      </w:r>
      <w:r w:rsidRPr="00E425DE">
        <w:t xml:space="preserve"> xe buýt: Mở rộng và nâng cao chất lượng dịch vụ xe buýt để thu hút người dân sử dụng phương tiện công cộng, tập trung tạo điều kiện thuận lợi cho khách thăm quan khám phá các điểm du lịch.</w:t>
      </w:r>
    </w:p>
    <w:p w14:paraId="55B1CCD7" w14:textId="77777777" w:rsidR="00FE13EE" w:rsidRPr="00E425DE" w:rsidRDefault="00FE13EE" w:rsidP="00FE13EE">
      <w:pPr>
        <w:pStyle w:val="ListParagraph"/>
        <w:tabs>
          <w:tab w:val="clear" w:pos="567"/>
          <w:tab w:val="left" w:pos="720"/>
        </w:tabs>
      </w:pPr>
      <w:r w:rsidRPr="00E425DE">
        <w:t>S.2 Phát triển hạ tầng giao thông phi cơ giới: Xây dựng và cải thiện cơ sở hạ tầng dành cho người đi bộ và xe đạp, khuyến khích di chuyển bằng các phương tiện phi cơ giới.</w:t>
      </w:r>
    </w:p>
    <w:p w14:paraId="210C2F98" w14:textId="77777777" w:rsidR="00FE13EE" w:rsidRPr="00E425DE" w:rsidRDefault="00FE13EE" w:rsidP="00FE13EE">
      <w:pPr>
        <w:pStyle w:val="ListParagraph"/>
        <w:tabs>
          <w:tab w:val="clear" w:pos="567"/>
          <w:tab w:val="left" w:pos="720"/>
        </w:tabs>
      </w:pPr>
      <w:r w:rsidRPr="00E425DE">
        <w:t>S.3 Xây dựng phương án chống ùn tắc giao thông vào trung tâm thành phố gồm: (1) áp dụng các biện pháp thu phí để kiểm soát lượng xe cá nhân vào trung tâm và (2) hạn chế xe khách cỡ lớn vào trung tâm, đồng thời thiết lập các bãi đỗ xe tập trung ở các cửa ngõ vào trung tâm để xe chở khách cỡ lớn đậu đỗ, trung chuyển hành khách vào trung tâm bằng các xe nhỏ sử dụng năng lượng sạch.</w:t>
      </w:r>
    </w:p>
    <w:p w14:paraId="6B8AABBD" w14:textId="77777777" w:rsidR="00FE13EE" w:rsidRPr="00E425DE" w:rsidRDefault="00FE13EE" w:rsidP="00FE13EE">
      <w:pPr>
        <w:pStyle w:val="ListParagraph"/>
        <w:tabs>
          <w:tab w:val="clear" w:pos="567"/>
          <w:tab w:val="left" w:pos="720"/>
        </w:tabs>
      </w:pPr>
      <w:r w:rsidRPr="00E425DE">
        <w:t>S.4 Đầu tư xây dựng hệ thống đỗ xe thông minh: Phát triển các bãi đỗ xe thông minh với công nghệ tiên tiến để tối ưu hóa không gian đỗ xe và giảm thiểu tắc nghẽn.</w:t>
      </w:r>
    </w:p>
    <w:p w14:paraId="41EB637A" w14:textId="77777777" w:rsidR="00FE13EE" w:rsidRPr="00E425DE" w:rsidRDefault="00FE13EE" w:rsidP="00FE13EE">
      <w:pPr>
        <w:pStyle w:val="ListParagraph"/>
        <w:tabs>
          <w:tab w:val="clear" w:pos="567"/>
          <w:tab w:val="left" w:pos="720"/>
        </w:tabs>
      </w:pPr>
      <w:r w:rsidRPr="00E425DE">
        <w:t>S.5 Đầu tư MAAS (Mobility as a Service): Phát triển các giải pháp di chuyển dưới dạng dịch vụ, tích hợp các phương tiện giao thông công cộng và cá nhân vào một hệ thống.</w:t>
      </w:r>
    </w:p>
    <w:p w14:paraId="7E5415DC" w14:textId="77777777" w:rsidR="00FE13EE" w:rsidRPr="00E425DE" w:rsidRDefault="00FE13EE" w:rsidP="00FE13EE">
      <w:pPr>
        <w:pStyle w:val="ListParagraph"/>
        <w:tabs>
          <w:tab w:val="clear" w:pos="567"/>
          <w:tab w:val="left" w:pos="720"/>
        </w:tabs>
      </w:pPr>
      <w:r w:rsidRPr="00E425DE">
        <w:t>S.6 Phát triển dịch vụ chia sẻ xe đạp: Khuyến khích sử dụng xe đạp thông qua các dịch vụ chia sẻ xe đạp, đặc biệt trong các khu vực đô thị.</w:t>
      </w:r>
    </w:p>
    <w:p w14:paraId="7AD79141" w14:textId="77777777" w:rsidR="00FE13EE" w:rsidRPr="00E425DE" w:rsidRDefault="00FE13EE" w:rsidP="00FE13EE">
      <w:pPr>
        <w:pStyle w:val="ListParagraph"/>
        <w:tabs>
          <w:tab w:val="clear" w:pos="567"/>
          <w:tab w:val="left" w:pos="720"/>
        </w:tabs>
      </w:pPr>
      <w:r w:rsidRPr="00E425DE">
        <w:t>S.7 Mở rộng các tuyến buýt phục vụ du lịch: Tăng cường và mở rộng các tuyến xe buýt phục vụ du khách, tạo điều kiện thuận lợi cho việc khám phá các điểm du lịch.</w:t>
      </w:r>
    </w:p>
    <w:p w14:paraId="3AEC6007" w14:textId="77777777" w:rsidR="00FE13EE" w:rsidRPr="00E425DE" w:rsidRDefault="00FE13EE" w:rsidP="00FE13EE">
      <w:pPr>
        <w:pStyle w:val="ListParagraph"/>
        <w:tabs>
          <w:tab w:val="clear" w:pos="567"/>
          <w:tab w:val="left" w:pos="720"/>
        </w:tabs>
      </w:pPr>
      <w:r w:rsidRPr="00E425DE">
        <w:t>S.7 Chuyển đổi vận chuyển hàng hóa từ đường bộ sang đường thủy: Tận dụng hệ thống đường thủy để giảm tải giao thông đường bộ, đặc biệt trong vận chuyển hàng hóa.</w:t>
      </w:r>
    </w:p>
    <w:p w14:paraId="077F0870" w14:textId="0BAE65B4" w:rsidR="002527F7" w:rsidRPr="00E425DE" w:rsidRDefault="002527F7" w:rsidP="004C5352">
      <w:pPr>
        <w:pStyle w:val="Heading4"/>
      </w:pPr>
      <w:r w:rsidRPr="00E425DE">
        <w:t>I - Cải thiện</w:t>
      </w:r>
      <w:r w:rsidR="00956F28" w:rsidRPr="00E425DE">
        <w:t xml:space="preserve"> giao thông</w:t>
      </w:r>
      <w:r w:rsidRPr="00E425DE">
        <w:t xml:space="preserve"> (Improve)</w:t>
      </w:r>
    </w:p>
    <w:p w14:paraId="2F7372DA" w14:textId="77777777" w:rsidR="002527F7" w:rsidRPr="00E425DE" w:rsidRDefault="002527F7" w:rsidP="004C5352">
      <w:pPr>
        <w:pStyle w:val="ListParagraph"/>
        <w:tabs>
          <w:tab w:val="clear" w:pos="567"/>
          <w:tab w:val="left" w:pos="720"/>
        </w:tabs>
      </w:pPr>
      <w:r w:rsidRPr="00E425DE">
        <w:t>I.1 Phát triển xe buýt điện: Đầu tư vào việc sử dụng xe buýt điện để giảm phát thải khí nhà kính và ô nhiễm không khí.</w:t>
      </w:r>
    </w:p>
    <w:p w14:paraId="7B09D794" w14:textId="77777777" w:rsidR="002527F7" w:rsidRPr="00E425DE" w:rsidRDefault="002527F7" w:rsidP="004C5352">
      <w:pPr>
        <w:pStyle w:val="ListParagraph"/>
        <w:tabs>
          <w:tab w:val="clear" w:pos="567"/>
          <w:tab w:val="left" w:pos="720"/>
        </w:tabs>
      </w:pPr>
      <w:r w:rsidRPr="00E425DE">
        <w:t>I.2 Thúc đẩy sử dụng ô tô điện: Khuyến khích việc sử dụng ô tô điện thông qua các chính sách hỗ trợ và ưu đãi.</w:t>
      </w:r>
    </w:p>
    <w:p w14:paraId="43A0466C" w14:textId="77777777" w:rsidR="002527F7" w:rsidRPr="00E425DE" w:rsidRDefault="002527F7" w:rsidP="004C5352">
      <w:pPr>
        <w:pStyle w:val="ListParagraph"/>
        <w:tabs>
          <w:tab w:val="clear" w:pos="567"/>
          <w:tab w:val="left" w:pos="720"/>
        </w:tabs>
      </w:pPr>
      <w:r w:rsidRPr="00E425DE">
        <w:t>I.3 Thúc đẩy sử dụng xe máy điện: Tạo điều kiện và khuyến khích người dân chuyển sang sử dụng xe máy điện.</w:t>
      </w:r>
    </w:p>
    <w:p w14:paraId="76BA683C" w14:textId="77777777" w:rsidR="002527F7" w:rsidRPr="00E425DE" w:rsidRDefault="002527F7" w:rsidP="004C5352">
      <w:pPr>
        <w:pStyle w:val="ListParagraph"/>
        <w:tabs>
          <w:tab w:val="clear" w:pos="567"/>
          <w:tab w:val="left" w:pos="720"/>
        </w:tabs>
      </w:pPr>
      <w:r w:rsidRPr="00E425DE">
        <w:t>I.4 Đầu tư xây dựng hệ thống quản lý và điều hành VTHKCC: Áp dụng công nghệ để nâng cao hiệu quả quản lý và điều hành hệ thống vận tải hành khách công cộng.</w:t>
      </w:r>
    </w:p>
    <w:p w14:paraId="683DBF2E" w14:textId="77777777" w:rsidR="002527F7" w:rsidRPr="00E425DE" w:rsidRDefault="002527F7" w:rsidP="004C5352">
      <w:pPr>
        <w:pStyle w:val="ListParagraph"/>
        <w:tabs>
          <w:tab w:val="clear" w:pos="567"/>
          <w:tab w:val="left" w:pos="720"/>
        </w:tabs>
      </w:pPr>
      <w:r w:rsidRPr="00E425DE">
        <w:t>I.5 Đầu tư xây dựng hệ thống thẻ vé điện tử thông minh: Phát triển hệ thống thẻ vé điện tử để cải thiện trải nghiệm người dùng và nâng cao hiệu quả dịch vụ vận tải công cộng.</w:t>
      </w:r>
    </w:p>
    <w:p w14:paraId="31D27F83" w14:textId="4D1B186E" w:rsidR="00CD49BB" w:rsidRPr="00E425DE" w:rsidRDefault="002527F7" w:rsidP="004C5352">
      <w:pPr>
        <w:pStyle w:val="ListParagraph"/>
        <w:tabs>
          <w:tab w:val="clear" w:pos="567"/>
          <w:tab w:val="left" w:pos="720"/>
        </w:tabs>
      </w:pPr>
      <w:r w:rsidRPr="00E425DE">
        <w:t>I.6 Tích hợp thông tin du lịch trên bản đồ giao thông: Cung cấp thông tin du lịch tích hợp trên các bản đồ giao thông, giúp người dân và du khách dễ dàng tiếp cận và sử dụng các dịch vụ giao thông xanh.</w:t>
      </w:r>
    </w:p>
    <w:p w14:paraId="510CBE2D" w14:textId="505DB972" w:rsidR="00AD5B96" w:rsidRPr="00E425DE" w:rsidRDefault="00AD5B96" w:rsidP="00AD5B96">
      <w:pPr>
        <w:pStyle w:val="Heading3"/>
      </w:pPr>
      <w:bookmarkStart w:id="919" w:name="_Toc166513782"/>
      <w:bookmarkStart w:id="920" w:name="_Toc172052440"/>
      <w:r w:rsidRPr="00E425DE">
        <w:t xml:space="preserve">Giải pháp chuyển đổi xanh </w:t>
      </w:r>
      <w:r w:rsidR="00487238" w:rsidRPr="00E425DE">
        <w:t>lĩnh vực Lối sống</w:t>
      </w:r>
      <w:bookmarkEnd w:id="919"/>
      <w:bookmarkEnd w:id="920"/>
    </w:p>
    <w:bookmarkEnd w:id="854"/>
    <w:bookmarkEnd w:id="855"/>
    <w:bookmarkEnd w:id="856"/>
    <w:p w14:paraId="5B391585" w14:textId="5CB82E85" w:rsidR="002C4389" w:rsidRPr="00E425DE" w:rsidRDefault="002C4389" w:rsidP="005D4BC6">
      <w:r w:rsidRPr="00E425DE">
        <w:t>Dựa trên phân tích thực trạng lối sống xanh, kết hợp với cách tiếp cận tư duy khoa học trong chuyển đổi hành vi, nhóm chuyên gia khảo sát các mô hình thực chứng đã được áp dụng trong các chương trình xây dựng lối sống xanh, bền vững tại Việt Nam và các quốc gia đang phát triển, từ đó lựa chọn mô hình phù hợp với điều kiện tại tỉnh Khánh Hòa. Các giải pháp xây dựng lối sống xanh được tập trung vào xanh hóa lối sống, thúc đẩy tiêu dùng bền vững với các cấu phần:</w:t>
      </w:r>
    </w:p>
    <w:p w14:paraId="37FB78E4" w14:textId="77777777" w:rsidR="002C4389" w:rsidRPr="00E425DE" w:rsidRDefault="002C4389" w:rsidP="004C5352">
      <w:pPr>
        <w:pStyle w:val="ListParagraph"/>
        <w:tabs>
          <w:tab w:val="clear" w:pos="567"/>
          <w:tab w:val="left" w:pos="630"/>
        </w:tabs>
      </w:pPr>
      <w:r w:rsidRPr="00E425DE">
        <w:t>Truyền thông, giáo dục, đào tạo, nâng cao nhận thức cộng đồng về lối sống xanh xây dựng mô hình thực hành lối sống xanh hoà hợp với thiên nhiên, nâng cao ý thức bảo vệ môi trường của cộng đồng, tạo động lực cho cộng đồng chuyển đổi hành vi xanh;</w:t>
      </w:r>
    </w:p>
    <w:p w14:paraId="0A10D13F" w14:textId="20DD8247" w:rsidR="005D4BC6" w:rsidRPr="00E425DE" w:rsidRDefault="002C4389" w:rsidP="004C5352">
      <w:pPr>
        <w:pStyle w:val="ListParagraph"/>
        <w:tabs>
          <w:tab w:val="clear" w:pos="567"/>
          <w:tab w:val="left" w:pos="630"/>
        </w:tabs>
      </w:pPr>
      <w:r w:rsidRPr="00E425DE">
        <w:rPr>
          <w:rStyle w:val="normaltextrun"/>
        </w:rPr>
        <w:t xml:space="preserve">Phát triển các chương trình đào tạo với các </w:t>
      </w:r>
      <w:r w:rsidRPr="00E425DE">
        <w:rPr>
          <w:rStyle w:val="normaltextrun"/>
          <w:b/>
          <w:bCs/>
        </w:rPr>
        <w:t>hạt giống giá trị xanh</w:t>
      </w:r>
      <w:r w:rsidRPr="00E425DE">
        <w:rPr>
          <w:rStyle w:val="normaltextrun"/>
        </w:rPr>
        <w:t xml:space="preserve"> từ </w:t>
      </w:r>
      <w:r w:rsidRPr="00E425DE">
        <w:rPr>
          <w:rStyle w:val="normaltextrun"/>
          <w:b/>
          <w:bCs/>
        </w:rPr>
        <w:t>chính quyền</w:t>
      </w:r>
      <w:r w:rsidRPr="00E425DE">
        <w:rPr>
          <w:rStyle w:val="normaltextrun"/>
        </w:rPr>
        <w:t xml:space="preserve">, triển khai đào tạo nâng cao </w:t>
      </w:r>
      <w:r w:rsidRPr="00E425DE">
        <w:rPr>
          <w:rStyle w:val="normaltextrun"/>
          <w:b/>
          <w:bCs/>
        </w:rPr>
        <w:t>năng lực</w:t>
      </w:r>
      <w:r w:rsidRPr="00E425DE">
        <w:rPr>
          <w:rStyle w:val="normaltextrun"/>
        </w:rPr>
        <w:t xml:space="preserve"> chuyển đổi hành vi xanh của </w:t>
      </w:r>
      <w:r w:rsidRPr="00E425DE">
        <w:rPr>
          <w:rStyle w:val="normaltextrun"/>
          <w:b/>
          <w:bCs/>
        </w:rPr>
        <w:t>cộng đồng</w:t>
      </w:r>
      <w:r w:rsidRPr="00E425DE">
        <w:rPr>
          <w:rStyle w:val="normaltextrun"/>
        </w:rPr>
        <w:t>; </w:t>
      </w:r>
      <w:r w:rsidRPr="00E425DE">
        <w:rPr>
          <w:rStyle w:val="eop"/>
        </w:rPr>
        <w:t> </w:t>
      </w:r>
    </w:p>
    <w:p w14:paraId="49B5031E" w14:textId="19778252" w:rsidR="00CD49BB" w:rsidRPr="00E425DE" w:rsidRDefault="002C4389" w:rsidP="0076500C">
      <w:pPr>
        <w:pStyle w:val="ListParagraph"/>
        <w:tabs>
          <w:tab w:val="clear" w:pos="567"/>
          <w:tab w:val="left" w:pos="630"/>
        </w:tabs>
        <w:rPr>
          <w:rStyle w:val="normaltextrun"/>
          <w:szCs w:val="26"/>
        </w:rPr>
      </w:pPr>
      <w:r w:rsidRPr="00E425DE">
        <w:rPr>
          <w:rStyle w:val="normaltextrun"/>
        </w:rPr>
        <w:t xml:space="preserve">Thí điểm các chính sách hỗ trợ </w:t>
      </w:r>
      <w:r w:rsidRPr="00E425DE">
        <w:rPr>
          <w:rStyle w:val="normaltextrun"/>
          <w:b/>
        </w:rPr>
        <w:t>doanh nghiệp địa phương</w:t>
      </w:r>
      <w:r w:rsidRPr="00E425DE">
        <w:rPr>
          <w:rStyle w:val="normaltextrun"/>
        </w:rPr>
        <w:t xml:space="preserve"> phát triển các sản phẩm dịch vụ xanh phục vụ </w:t>
      </w:r>
      <w:r w:rsidRPr="00E425DE">
        <w:rPr>
          <w:rStyle w:val="normaltextrun"/>
          <w:b/>
        </w:rPr>
        <w:t>cộng đồng</w:t>
      </w:r>
      <w:r w:rsidRPr="00E425DE">
        <w:rPr>
          <w:rStyle w:val="normaltextrun"/>
        </w:rPr>
        <w:t xml:space="preserve">, qua đó gia tăng </w:t>
      </w:r>
      <w:r w:rsidRPr="00E425DE">
        <w:rPr>
          <w:rStyle w:val="normaltextrun"/>
          <w:b/>
        </w:rPr>
        <w:t xml:space="preserve">cơ hội </w:t>
      </w:r>
      <w:r w:rsidRPr="00E425DE">
        <w:rPr>
          <w:rStyle w:val="normaltextrun"/>
        </w:rPr>
        <w:t xml:space="preserve">cho </w:t>
      </w:r>
      <w:r w:rsidRPr="00E425DE">
        <w:rPr>
          <w:rStyle w:val="normaltextrun"/>
          <w:b/>
        </w:rPr>
        <w:t>cộng đồng</w:t>
      </w:r>
      <w:r w:rsidRPr="00E425DE">
        <w:rPr>
          <w:rStyle w:val="normaltextrun"/>
        </w:rPr>
        <w:t xml:space="preserve"> chuyển đổi hành vi xanh một cách bền vững.</w:t>
      </w:r>
    </w:p>
    <w:tbl>
      <w:tblPr>
        <w:tblStyle w:val="TableGrid"/>
        <w:tblW w:w="0" w:type="auto"/>
        <w:tblLook w:val="04A0" w:firstRow="1" w:lastRow="0" w:firstColumn="1" w:lastColumn="0" w:noHBand="0" w:noVBand="1"/>
      </w:tblPr>
      <w:tblGrid>
        <w:gridCol w:w="9062"/>
      </w:tblGrid>
      <w:tr w:rsidR="00E425DE" w:rsidRPr="00E425DE" w14:paraId="70E27AD4" w14:textId="77777777" w:rsidTr="002C4389">
        <w:tc>
          <w:tcPr>
            <w:tcW w:w="9062" w:type="dxa"/>
          </w:tcPr>
          <w:p w14:paraId="449DB2D5" w14:textId="701792F6" w:rsidR="002C4389" w:rsidRPr="00E425DE" w:rsidRDefault="002C4389" w:rsidP="00B7069A">
            <w:pPr>
              <w:pStyle w:val="00Body"/>
              <w:jc w:val="center"/>
            </w:pPr>
            <w:r w:rsidRPr="00E425DE">
              <w:rPr>
                <w:lang w:val="en-US"/>
              </w:rPr>
              <w:drawing>
                <wp:inline distT="0" distB="0" distL="0" distR="0" wp14:anchorId="739175B8" wp14:editId="272F33CC">
                  <wp:extent cx="4477694" cy="23611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02714" cy="2374320"/>
                          </a:xfrm>
                          <a:prstGeom prst="rect">
                            <a:avLst/>
                          </a:prstGeom>
                          <a:noFill/>
                        </pic:spPr>
                      </pic:pic>
                    </a:graphicData>
                  </a:graphic>
                </wp:inline>
              </w:drawing>
            </w:r>
          </w:p>
        </w:tc>
      </w:tr>
    </w:tbl>
    <w:p w14:paraId="5C35FC4A" w14:textId="5D8412BC" w:rsidR="004C5352" w:rsidRPr="00E425DE" w:rsidRDefault="004C5352">
      <w:pPr>
        <w:pStyle w:val="Caption"/>
      </w:pPr>
      <w:bookmarkStart w:id="921" w:name="_Toc172052469"/>
      <w:r w:rsidRPr="00E425DE">
        <w:t xml:space="preserve">Hình </w:t>
      </w:r>
      <w:r w:rsidR="00F429DC" w:rsidRPr="00E425DE">
        <w:fldChar w:fldCharType="begin"/>
      </w:r>
      <w:r w:rsidR="00F429DC" w:rsidRPr="00E425DE">
        <w:instrText xml:space="preserve"> STYLEREF 2 \s </w:instrText>
      </w:r>
      <w:r w:rsidR="00F429DC" w:rsidRPr="00E425DE">
        <w:fldChar w:fldCharType="separate"/>
      </w:r>
      <w:r w:rsidR="00F429DC" w:rsidRPr="00E425DE">
        <w:rPr>
          <w:noProof/>
        </w:rPr>
        <w:t>5</w:t>
      </w:r>
      <w:r w:rsidR="00F429DC" w:rsidRPr="00E425DE">
        <w:fldChar w:fldCharType="end"/>
      </w:r>
      <w:r w:rsidR="00F429DC" w:rsidRPr="00E425DE">
        <w:noBreakHyphen/>
      </w:r>
      <w:r w:rsidR="00F429DC" w:rsidRPr="00E425DE">
        <w:fldChar w:fldCharType="begin"/>
      </w:r>
      <w:r w:rsidR="00F429DC" w:rsidRPr="00E425DE">
        <w:instrText xml:space="preserve"> SEQ Hình \* ARABIC \s 2 </w:instrText>
      </w:r>
      <w:r w:rsidR="00F429DC" w:rsidRPr="00E425DE">
        <w:fldChar w:fldCharType="separate"/>
      </w:r>
      <w:r w:rsidR="00F429DC" w:rsidRPr="00E425DE">
        <w:rPr>
          <w:noProof/>
        </w:rPr>
        <w:t>1</w:t>
      </w:r>
      <w:r w:rsidR="00F429DC" w:rsidRPr="00E425DE">
        <w:fldChar w:fldCharType="end"/>
      </w:r>
      <w:r w:rsidRPr="00E425DE">
        <w:t>: Mô hình xây dựng lối sống xanh cho cộng đồng địa phương Khánh Hòa</w:t>
      </w:r>
      <w:bookmarkEnd w:id="921"/>
    </w:p>
    <w:p w14:paraId="18CF53F7" w14:textId="6FC0B405" w:rsidR="002C4389" w:rsidRPr="00E425DE" w:rsidRDefault="002C4389" w:rsidP="004C5352">
      <w:r w:rsidRPr="00E425DE">
        <w:t>Thông qua giải pháp này, cộng đồng sẽ tạo dựng được hệ giá trị xanh làm nền tảng cho hành động xanh, tăng cường động lực và niềm tin vào các sản phẩm dịch vụ xanh, qua đó có khả năng đánh giá và lựa chọn các sản phẩm, dịch vụ phù hợp với lối sống xanh. Chính quyền sẽ đồng hành trong việc đào tạo và thiết kế các chính sách tạo lập thói quen và tri thức và kỹ năng cần thiết cho quá trình chuyển đổi hành vi xanh của cộng đồng. Doanh nghiệp hướng đến phát triển danh mục các sản phẩm dịch vụ xanh để có thể đảm bảo các lựa chọn sẵn có cho cộng đồng thực hiện mua sắm.</w:t>
      </w:r>
    </w:p>
    <w:p w14:paraId="2107B7A7" w14:textId="56928D93" w:rsidR="00F35607" w:rsidRPr="00E425DE" w:rsidRDefault="00FF547C" w:rsidP="004C5352">
      <w:pPr>
        <w:pStyle w:val="Heading4"/>
      </w:pPr>
      <w:r w:rsidRPr="00E425DE">
        <w:t>Thúc đẩy h</w:t>
      </w:r>
      <w:r w:rsidR="00F35607" w:rsidRPr="00E425DE">
        <w:t>ành vi</w:t>
      </w:r>
      <w:r w:rsidRPr="00E425DE">
        <w:t xml:space="preserve"> xanh </w:t>
      </w:r>
      <w:r w:rsidR="00F35607" w:rsidRPr="00E425DE">
        <w:t>trong sử dụng năng lượng và tham gia giao thông</w:t>
      </w:r>
      <w:r w:rsidRPr="00E425DE">
        <w:t xml:space="preserve"> của các hộ gia đình</w:t>
      </w:r>
    </w:p>
    <w:p w14:paraId="5292E035" w14:textId="77777777" w:rsidR="00F35607" w:rsidRPr="00E425DE" w:rsidRDefault="00F35607" w:rsidP="004C5352">
      <w:pPr>
        <w:pStyle w:val="ListParagraph"/>
        <w:tabs>
          <w:tab w:val="clear" w:pos="567"/>
          <w:tab w:val="left" w:pos="720"/>
        </w:tabs>
        <w:rPr>
          <w:lang w:val="vi-VN"/>
        </w:rPr>
      </w:pPr>
      <w:r w:rsidRPr="00E425DE">
        <w:rPr>
          <w:lang w:val="vi-VN"/>
        </w:rPr>
        <w:t>Chiến dịch truyền thông: Tổ chức các chiến dịch truyền thông để nâng cao nhận thức về tầm quan trọng của việc tiết kiệm năng lượng và các biện pháp cụ thể mà hộ gia đình có thể thực hiện.</w:t>
      </w:r>
    </w:p>
    <w:p w14:paraId="7655740D" w14:textId="67B02CD0" w:rsidR="00F35607" w:rsidRPr="00E425DE" w:rsidRDefault="00F35607" w:rsidP="004C5352">
      <w:pPr>
        <w:pStyle w:val="ListParagraph"/>
        <w:tabs>
          <w:tab w:val="clear" w:pos="567"/>
          <w:tab w:val="left" w:pos="720"/>
        </w:tabs>
        <w:rPr>
          <w:lang w:val="vi-VN"/>
        </w:rPr>
      </w:pPr>
      <w:r w:rsidRPr="00E425DE">
        <w:rPr>
          <w:lang w:val="vi-VN"/>
        </w:rPr>
        <w:t>Giáo dục cộng đồng: Tổ chức các buổi hội thảo, chương trình giáo dục tại trường học và trong cộng đồng để giáo dục về các cách tiết kiệm năng lượng hiệu quả.</w:t>
      </w:r>
    </w:p>
    <w:p w14:paraId="7A30E6E9" w14:textId="3DFF5D82" w:rsidR="00B36A7C" w:rsidRPr="00E425DE" w:rsidRDefault="00B36A7C" w:rsidP="004C5352">
      <w:pPr>
        <w:pStyle w:val="ListParagraph"/>
        <w:tabs>
          <w:tab w:val="clear" w:pos="567"/>
          <w:tab w:val="left" w:pos="720"/>
        </w:tabs>
        <w:rPr>
          <w:lang w:val="vi-VN"/>
        </w:rPr>
      </w:pPr>
      <w:r w:rsidRPr="00E425DE">
        <w:rPr>
          <w:lang w:val="vi-VN"/>
        </w:rPr>
        <w:t>Thiết bị tiết kiệm năng lượng: Khuyến khích việc sử dụng các thiết bị điện tử và gia dụng có chứng nhận tiết kiệm năng lượng.</w:t>
      </w:r>
    </w:p>
    <w:p w14:paraId="29A341F6" w14:textId="411782BD" w:rsidR="00B36A7C" w:rsidRPr="00E425DE" w:rsidRDefault="00B36A7C" w:rsidP="004C5352">
      <w:pPr>
        <w:pStyle w:val="ListParagraph"/>
        <w:tabs>
          <w:tab w:val="clear" w:pos="567"/>
          <w:tab w:val="left" w:pos="720"/>
        </w:tabs>
        <w:rPr>
          <w:lang w:val="vi-VN"/>
        </w:rPr>
      </w:pPr>
      <w:r w:rsidRPr="00E425DE">
        <w:rPr>
          <w:lang w:val="vi-VN"/>
        </w:rPr>
        <w:t>Đèn LED: Khuyến khích sử dụng đèn LED thay vì đèn sợi đốt truyền thống do đèn LED tiêu thụ ít năng lượng hơn và có tuổi thọ cao hơn.</w:t>
      </w:r>
    </w:p>
    <w:p w14:paraId="5A86E47E" w14:textId="41888B97" w:rsidR="00B36A7C" w:rsidRPr="00E425DE" w:rsidRDefault="00B36A7C" w:rsidP="004C5352">
      <w:pPr>
        <w:pStyle w:val="ListParagraph"/>
        <w:tabs>
          <w:tab w:val="clear" w:pos="567"/>
          <w:tab w:val="left" w:pos="720"/>
        </w:tabs>
        <w:rPr>
          <w:lang w:val="vi-VN"/>
        </w:rPr>
      </w:pPr>
      <w:r w:rsidRPr="00E425DE">
        <w:rPr>
          <w:lang w:val="vi-VN"/>
        </w:rPr>
        <w:t>Cung cấp các khoản trợ cấp hoặc khoản vay lãi suất thấp để hỗ trợ các hộ gia đình chuyển đổi sang các thiết bị và hệ thống năng lượng hiệu quả hơn.</w:t>
      </w:r>
    </w:p>
    <w:p w14:paraId="353419BB" w14:textId="1B80A518" w:rsidR="00B36A7C" w:rsidRPr="00E425DE" w:rsidRDefault="00B36A7C" w:rsidP="004C5352">
      <w:pPr>
        <w:pStyle w:val="ListParagraph"/>
        <w:tabs>
          <w:tab w:val="clear" w:pos="567"/>
          <w:tab w:val="left" w:pos="720"/>
        </w:tabs>
        <w:rPr>
          <w:lang w:val="vi-VN"/>
        </w:rPr>
      </w:pPr>
      <w:r w:rsidRPr="00E425DE">
        <w:rPr>
          <w:lang w:val="vi-VN"/>
        </w:rPr>
        <w:t>Thực hiện kiểm tra hiệu quả năng lượng cho các hộ gia đình để xác định các khu vực có thể cải thiện và đưa ra các khuyến nghị cụ thể.</w:t>
      </w:r>
      <w:r w:rsidRPr="00E425DE">
        <w:t xml:space="preserve"> Khuyến khích bảo trì định kỳ các thiết bị gia dụng để đảm bảo chúng hoạt động hiệu quả nhất.</w:t>
      </w:r>
    </w:p>
    <w:p w14:paraId="09484B43" w14:textId="3806434F" w:rsidR="00B36A7C" w:rsidRPr="00E425DE" w:rsidRDefault="00B36A7C" w:rsidP="004C5352">
      <w:pPr>
        <w:pStyle w:val="ListParagraph"/>
        <w:tabs>
          <w:tab w:val="clear" w:pos="567"/>
          <w:tab w:val="left" w:pos="720"/>
        </w:tabs>
        <w:rPr>
          <w:lang w:val="vi-VN"/>
        </w:rPr>
      </w:pPr>
      <w:r w:rsidRPr="00E425DE">
        <w:rPr>
          <w:lang w:val="vi-VN"/>
        </w:rPr>
        <w:t xml:space="preserve">Khuyến khích thay đổi thói quen hàng ngày như tắt các thiết bị điện khi không sử dụng, sử dụng </w:t>
      </w:r>
      <w:r w:rsidRPr="00E425DE">
        <w:t>các thiết bị công suất cao</w:t>
      </w:r>
      <w:r w:rsidRPr="00E425DE">
        <w:rPr>
          <w:lang w:val="vi-VN"/>
        </w:rPr>
        <w:t xml:space="preserve"> vào giờ thấp điểm.</w:t>
      </w:r>
    </w:p>
    <w:p w14:paraId="36618D64" w14:textId="51FE01DD" w:rsidR="00B36A7C" w:rsidRPr="00E425DE" w:rsidRDefault="00B36A7C" w:rsidP="004C5352">
      <w:pPr>
        <w:pStyle w:val="ListParagraph"/>
        <w:tabs>
          <w:tab w:val="clear" w:pos="567"/>
          <w:tab w:val="left" w:pos="720"/>
        </w:tabs>
        <w:rPr>
          <w:lang w:val="vi-VN"/>
        </w:rPr>
      </w:pPr>
      <w:r w:rsidRPr="00E425DE">
        <w:rPr>
          <w:lang w:val="vi-VN"/>
        </w:rPr>
        <w:t>Khuyến khích lắp đặt các hệ thống năng lượng mặt trời để giảm sự phụ thuộc vào lưới điện.</w:t>
      </w:r>
    </w:p>
    <w:p w14:paraId="72E8E7FE" w14:textId="326C5F9E" w:rsidR="00B36A7C" w:rsidRPr="00E425DE" w:rsidRDefault="00B36A7C" w:rsidP="004C5352">
      <w:pPr>
        <w:pStyle w:val="ListParagraph"/>
        <w:tabs>
          <w:tab w:val="clear" w:pos="567"/>
          <w:tab w:val="left" w:pos="720"/>
        </w:tabs>
        <w:rPr>
          <w:lang w:val="vi-VN"/>
        </w:rPr>
      </w:pPr>
      <w:r w:rsidRPr="00E425DE">
        <w:rPr>
          <w:lang w:val="vi-VN"/>
        </w:rPr>
        <w:t>Tổ chức các chương trình khen thưởng cho các hộ gia đình có hành vi tiết kiệm năng lượng xuất sắc.</w:t>
      </w:r>
      <w:r w:rsidRPr="00E425DE">
        <w:t xml:space="preserve"> Khuyến khích các cuộc thi thi đua giữa các khu dân cư về việc tiết kiệm năng lượng để tạo động lực và sự cạnh tranh lành mạnh.</w:t>
      </w:r>
    </w:p>
    <w:p w14:paraId="5B00D5F7" w14:textId="5356ECEF" w:rsidR="00B36A7C" w:rsidRPr="00E425DE" w:rsidRDefault="00B36A7C" w:rsidP="004C5352">
      <w:pPr>
        <w:pStyle w:val="ListParagraph"/>
        <w:tabs>
          <w:tab w:val="clear" w:pos="567"/>
          <w:tab w:val="left" w:pos="720"/>
        </w:tabs>
        <w:rPr>
          <w:lang w:val="vi-VN"/>
        </w:rPr>
      </w:pPr>
      <w:r w:rsidRPr="00E425DE">
        <w:rPr>
          <w:lang w:val="vi-VN"/>
        </w:rPr>
        <w:t>Thực hiện các chiến dịch truyền thông rộng rãi để nâng cao nhận thức về lợi ích của giao thông xanh đối với sức khỏe và môi trường.</w:t>
      </w:r>
      <w:r w:rsidRPr="00E425DE">
        <w:t xml:space="preserve"> </w:t>
      </w:r>
      <w:r w:rsidRPr="00E425DE">
        <w:rPr>
          <w:lang w:val="vi-VN"/>
        </w:rPr>
        <w:t>Triển khai các chương trình điểm thưởng cho người sử dụng giao thông xanh, như tích lũy điểm khi sử dụng xe buýt, xe đạp công cộng hoặc đi bộ.</w:t>
      </w:r>
    </w:p>
    <w:p w14:paraId="64BF171A" w14:textId="7A7906AC" w:rsidR="00B36A7C" w:rsidRPr="00E425DE" w:rsidRDefault="00B36A7C" w:rsidP="004C5352">
      <w:pPr>
        <w:pStyle w:val="ListParagraph"/>
        <w:tabs>
          <w:tab w:val="clear" w:pos="567"/>
          <w:tab w:val="left" w:pos="720"/>
        </w:tabs>
        <w:rPr>
          <w:lang w:val="vi-VN"/>
        </w:rPr>
      </w:pPr>
      <w:r w:rsidRPr="00E425DE">
        <w:rPr>
          <w:lang w:val="vi-VN"/>
        </w:rPr>
        <w:t>Phát triển các ứng dụng di động cung cấp thông tin về giao thông công cộng, tuyến đường xe đạp, và các dịch vụ chia sẻ xe.</w:t>
      </w:r>
    </w:p>
    <w:p w14:paraId="32ED1A1A" w14:textId="7D80261D" w:rsidR="00B36A7C" w:rsidRPr="00E425DE" w:rsidRDefault="00B36A7C" w:rsidP="004C5352">
      <w:pPr>
        <w:pStyle w:val="ListParagraph"/>
        <w:tabs>
          <w:tab w:val="clear" w:pos="567"/>
          <w:tab w:val="left" w:pos="720"/>
        </w:tabs>
        <w:rPr>
          <w:lang w:val="vi-VN"/>
        </w:rPr>
      </w:pPr>
      <w:r w:rsidRPr="00E425DE">
        <w:rPr>
          <w:lang w:val="vi-VN"/>
        </w:rPr>
        <w:t>Cung cấp các gói tài chính ưu đãi hoặc trợ giá cho việc mua và sử dụng xe điện.</w:t>
      </w:r>
    </w:p>
    <w:p w14:paraId="401D3AEA" w14:textId="5848A3F7" w:rsidR="00F35607" w:rsidRPr="00E425DE" w:rsidRDefault="00FF547C" w:rsidP="004C5352">
      <w:pPr>
        <w:pStyle w:val="Heading4"/>
      </w:pPr>
      <w:r w:rsidRPr="00E425DE">
        <w:t>Khuyến khích h</w:t>
      </w:r>
      <w:r w:rsidR="00F35607" w:rsidRPr="00E425DE">
        <w:t xml:space="preserve">ành vi </w:t>
      </w:r>
      <w:r w:rsidRPr="00E425DE">
        <w:t xml:space="preserve">xanh của </w:t>
      </w:r>
      <w:r w:rsidR="00F35607" w:rsidRPr="00E425DE">
        <w:t>hộ gia đình trong tiêu dùng và sản xuất (bao gồm cả nông nghiệp)</w:t>
      </w:r>
    </w:p>
    <w:p w14:paraId="054E5A19" w14:textId="36BCBEFD" w:rsidR="00B36A7C" w:rsidRPr="00E425DE" w:rsidRDefault="00B36A7C" w:rsidP="004C5352">
      <w:pPr>
        <w:pStyle w:val="ListParagraph"/>
        <w:tabs>
          <w:tab w:val="clear" w:pos="567"/>
          <w:tab w:val="left" w:pos="630"/>
        </w:tabs>
        <w:rPr>
          <w:lang w:val="vi-VN"/>
        </w:rPr>
      </w:pPr>
      <w:r w:rsidRPr="00E425DE">
        <w:rPr>
          <w:lang w:val="vi-VN"/>
        </w:rPr>
        <w:t>Tổ chức các chiến dịch truyền thông để nâng cao nhận thức về lợi ích của tiêu dùng xanh và những hành động cụ thể mà các hộ gia đình có thể thực hiện.</w:t>
      </w:r>
    </w:p>
    <w:p w14:paraId="3144ADCC" w14:textId="618F9E85" w:rsidR="00B36A7C" w:rsidRPr="00E425DE" w:rsidRDefault="00B36A7C" w:rsidP="004C5352">
      <w:pPr>
        <w:pStyle w:val="ListParagraph"/>
        <w:tabs>
          <w:tab w:val="clear" w:pos="567"/>
          <w:tab w:val="left" w:pos="630"/>
        </w:tabs>
        <w:rPr>
          <w:lang w:val="vi-VN"/>
        </w:rPr>
      </w:pPr>
      <w:r w:rsidRPr="00E425DE">
        <w:rPr>
          <w:lang w:val="vi-VN"/>
        </w:rPr>
        <w:t>Xây dựng và quảng bá các nhãn hiệu, chứng nhận sản phẩm xanh để người tiêu dùng dễ dàng nhận biết và tin tưởng.</w:t>
      </w:r>
    </w:p>
    <w:p w14:paraId="56E68845" w14:textId="3C3C8104" w:rsidR="00B36A7C" w:rsidRPr="00E425DE" w:rsidRDefault="00B36A7C" w:rsidP="004C5352">
      <w:pPr>
        <w:pStyle w:val="ListParagraph"/>
        <w:tabs>
          <w:tab w:val="clear" w:pos="567"/>
          <w:tab w:val="left" w:pos="630"/>
        </w:tabs>
        <w:rPr>
          <w:lang w:val="vi-VN"/>
        </w:rPr>
      </w:pPr>
      <w:r w:rsidRPr="00E425DE">
        <w:rPr>
          <w:lang w:val="vi-VN"/>
        </w:rPr>
        <w:t>Cung cấp các chương trình khuyến mãi và giảm giá cho các sản phẩm thân thiện với môi trường để khuyến khích tiêu dùng.</w:t>
      </w:r>
    </w:p>
    <w:p w14:paraId="3317461D" w14:textId="29CE9D00" w:rsidR="00B36A7C" w:rsidRPr="00E425DE" w:rsidRDefault="00B36A7C" w:rsidP="004C5352">
      <w:pPr>
        <w:pStyle w:val="ListParagraph"/>
        <w:tabs>
          <w:tab w:val="clear" w:pos="567"/>
          <w:tab w:val="left" w:pos="630"/>
        </w:tabs>
        <w:rPr>
          <w:lang w:val="vi-VN"/>
        </w:rPr>
      </w:pPr>
      <w:r w:rsidRPr="00E425DE">
        <w:rPr>
          <w:lang w:val="vi-VN"/>
        </w:rPr>
        <w:t>Phát triển các ứng dụng di động cung cấp thông tin về các sản phẩm xanh, địa điểm mua sắm xanh, và các mẹo tiết kiệm năng lượng.</w:t>
      </w:r>
    </w:p>
    <w:p w14:paraId="5347D0C8" w14:textId="005E7A77" w:rsidR="00B36A7C" w:rsidRPr="00E425DE" w:rsidRDefault="00B36A7C" w:rsidP="004C5352">
      <w:pPr>
        <w:pStyle w:val="ListParagraph"/>
        <w:tabs>
          <w:tab w:val="clear" w:pos="567"/>
          <w:tab w:val="left" w:pos="630"/>
        </w:tabs>
        <w:rPr>
          <w:lang w:val="vi-VN"/>
        </w:rPr>
      </w:pPr>
      <w:r w:rsidRPr="00E425DE">
        <w:rPr>
          <w:lang w:val="vi-VN"/>
        </w:rPr>
        <w:t>Khuyến khích thay đổi thói quen tiêu dùng hàng ngày như sử dụng túi vải thay vì túi nhựa, mua sắm sản phẩm địa phương và hữu cơ.</w:t>
      </w:r>
    </w:p>
    <w:p w14:paraId="0C16F5CC" w14:textId="0AABC864" w:rsidR="00B36A7C" w:rsidRPr="00E425DE" w:rsidRDefault="00B36A7C" w:rsidP="004C5352">
      <w:pPr>
        <w:pStyle w:val="ListParagraph"/>
        <w:tabs>
          <w:tab w:val="clear" w:pos="567"/>
          <w:tab w:val="left" w:pos="630"/>
        </w:tabs>
        <w:rPr>
          <w:lang w:val="vi-VN"/>
        </w:rPr>
      </w:pPr>
      <w:r w:rsidRPr="00E425DE">
        <w:rPr>
          <w:lang w:val="vi-VN"/>
        </w:rPr>
        <w:t>Thúc đẩy việc mua các sản phẩm bền vững, có tuổi thọ cao và dễ tái chế.</w:t>
      </w:r>
    </w:p>
    <w:p w14:paraId="3C69F428" w14:textId="6E3A7714" w:rsidR="00F35607" w:rsidRPr="00E425DE" w:rsidRDefault="00F35607" w:rsidP="004C5352">
      <w:pPr>
        <w:pStyle w:val="Heading4"/>
      </w:pPr>
      <w:r w:rsidRPr="00E425DE">
        <w:t xml:space="preserve">Quản lý </w:t>
      </w:r>
      <w:r w:rsidR="00FF547C" w:rsidRPr="00E425DE">
        <w:t xml:space="preserve">chặt chẽ </w:t>
      </w:r>
      <w:r w:rsidRPr="00E425DE">
        <w:t>chất thải sinh hoạt</w:t>
      </w:r>
    </w:p>
    <w:p w14:paraId="4BB93065" w14:textId="1A8268F0" w:rsidR="00B36A7C" w:rsidRPr="00E425DE" w:rsidRDefault="00B36A7C" w:rsidP="004C5352">
      <w:pPr>
        <w:pStyle w:val="ListParagraph"/>
        <w:tabs>
          <w:tab w:val="clear" w:pos="567"/>
          <w:tab w:val="left" w:pos="630"/>
        </w:tabs>
        <w:rPr>
          <w:lang w:val="vi-VN"/>
        </w:rPr>
      </w:pPr>
      <w:r w:rsidRPr="00E425DE">
        <w:rPr>
          <w:lang w:val="vi-VN"/>
        </w:rPr>
        <w:t>Tuyên truyền và giáo dục người dân về việc giảm thiểu chất thải từ nguồn bằng cách hạn chế sử dụng các sản phẩm có bao bì không cần thiết.</w:t>
      </w:r>
    </w:p>
    <w:p w14:paraId="1BE58387" w14:textId="77777777" w:rsidR="00B36A7C" w:rsidRPr="00E425DE" w:rsidRDefault="00B36A7C" w:rsidP="004C5352">
      <w:pPr>
        <w:pStyle w:val="ListParagraph"/>
        <w:tabs>
          <w:tab w:val="clear" w:pos="567"/>
          <w:tab w:val="left" w:pos="630"/>
        </w:tabs>
        <w:rPr>
          <w:lang w:val="vi-VN"/>
        </w:rPr>
      </w:pPr>
      <w:r w:rsidRPr="00E425DE">
        <w:rPr>
          <w:lang w:val="vi-VN"/>
        </w:rPr>
        <w:t>Cải thiện hệ thống thu gom và tái chế chất thải để người dân dễ dàng tham gia vào việc tái chế.</w:t>
      </w:r>
      <w:r w:rsidRPr="00E425DE">
        <w:t xml:space="preserve"> </w:t>
      </w:r>
    </w:p>
    <w:p w14:paraId="232A262A" w14:textId="4A5E3A0B" w:rsidR="00B36A7C" w:rsidRPr="00E425DE" w:rsidRDefault="00B36A7C" w:rsidP="004C5352">
      <w:pPr>
        <w:pStyle w:val="ListParagraph"/>
        <w:tabs>
          <w:tab w:val="clear" w:pos="567"/>
          <w:tab w:val="left" w:pos="630"/>
        </w:tabs>
        <w:rPr>
          <w:lang w:val="vi-VN"/>
        </w:rPr>
      </w:pPr>
      <w:r w:rsidRPr="00E425DE">
        <w:t>Cung cấp hướng dẫn và trang thiết bị (như thùng rác phân loại) cho các hộ gia đình để họ có thể phân loại rác thải ngay từ nguồn (rác hữu cơ, rác tái chế, rác không tái chế).</w:t>
      </w:r>
    </w:p>
    <w:p w14:paraId="151B9E79" w14:textId="50D5BED7" w:rsidR="00B36A7C" w:rsidRPr="00E425DE" w:rsidRDefault="00B36A7C" w:rsidP="004C5352">
      <w:pPr>
        <w:pStyle w:val="ListParagraph"/>
        <w:tabs>
          <w:tab w:val="clear" w:pos="567"/>
          <w:tab w:val="left" w:pos="630"/>
        </w:tabs>
        <w:rPr>
          <w:lang w:eastAsia="ar-SA"/>
        </w:rPr>
      </w:pPr>
      <w:r w:rsidRPr="00E425DE">
        <w:rPr>
          <w:lang w:val="vi-VN"/>
        </w:rPr>
        <w:t>Triển khai các chương trình đổi trả sản phẩm cũ lấy sản phẩm mới hoặc khuyến mãi khi tái sử dụng sản phẩm.</w:t>
      </w:r>
    </w:p>
    <w:p w14:paraId="6FE00AC7" w14:textId="518C346D" w:rsidR="00B36A7C" w:rsidRPr="00E425DE" w:rsidRDefault="00B36A7C" w:rsidP="004C5352">
      <w:pPr>
        <w:pStyle w:val="ListParagraph"/>
        <w:tabs>
          <w:tab w:val="clear" w:pos="567"/>
          <w:tab w:val="left" w:pos="630"/>
        </w:tabs>
        <w:rPr>
          <w:lang w:val="vi-VN"/>
        </w:rPr>
      </w:pPr>
      <w:r w:rsidRPr="00E425DE">
        <w:rPr>
          <w:lang w:val="vi-VN"/>
        </w:rPr>
        <w:t>Đối với các khu vực nông thôn, khuyến khích việc xây dựng và sử dụng bể biogas để xử lý chất thải hữu cơ và tạo ra năng lượng tái tạo.</w:t>
      </w:r>
    </w:p>
    <w:p w14:paraId="23AB8815" w14:textId="59023BF8" w:rsidR="00B36A7C" w:rsidRPr="00E425DE" w:rsidRDefault="00B36A7C" w:rsidP="004C5352">
      <w:pPr>
        <w:pStyle w:val="ListParagraph"/>
        <w:tabs>
          <w:tab w:val="clear" w:pos="567"/>
          <w:tab w:val="left" w:pos="630"/>
        </w:tabs>
        <w:rPr>
          <w:lang w:val="vi-VN"/>
        </w:rPr>
      </w:pPr>
      <w:r w:rsidRPr="00E425DE">
        <w:rPr>
          <w:lang w:val="vi-VN"/>
        </w:rPr>
        <w:t>Đảm bảo các khu chôn lấp rác thải được xây dựng và quản lý theo tiêu chuẩn vệ sinh, hạn chế ô nhiễm đất và nước ngầm.</w:t>
      </w:r>
    </w:p>
    <w:p w14:paraId="78BACE5C" w14:textId="614A8AF9" w:rsidR="00B36A7C" w:rsidRPr="00E425DE" w:rsidRDefault="00B36A7C" w:rsidP="004C5352">
      <w:pPr>
        <w:pStyle w:val="ListParagraph"/>
        <w:tabs>
          <w:tab w:val="clear" w:pos="567"/>
          <w:tab w:val="left" w:pos="630"/>
        </w:tabs>
        <w:rPr>
          <w:lang w:val="vi-VN"/>
        </w:rPr>
      </w:pPr>
      <w:r w:rsidRPr="00E425DE">
        <w:rPr>
          <w:lang w:val="vi-VN"/>
        </w:rPr>
        <w:t>Xây dựng và vận hành các nhà máy xử lý chất thải hiện đại, áp dụng công nghệ tiên tiến để giảm thiểu tác động tiêu cực đến môi trường.</w:t>
      </w:r>
    </w:p>
    <w:p w14:paraId="78C71ED2" w14:textId="77777777" w:rsidR="005D4BC6" w:rsidRPr="00E425DE" w:rsidRDefault="005D4BC6" w:rsidP="005D4BC6">
      <w:pPr>
        <w:pStyle w:val="ListParagraph"/>
        <w:rPr>
          <w:lang w:val="vi-VN"/>
        </w:rPr>
      </w:pPr>
      <w:r w:rsidRPr="00E425DE">
        <w:rPr>
          <w:lang w:val="vi-VN"/>
        </w:rPr>
        <w:t xml:space="preserve">Chương trình Tầm nhìn đại dương xanh Osaka là cam kết tự nguyện của các nước G20, theo đó, các quốc gia này tự nguyện cam kết giảm rác thải nhựa trên biển về 0 trong 2050. Đây là một mục tiêu đầy tham vọng nhưng cũng là động lực để các quốc gia hành động mạnh mẽ. Việt Nam đã có kế hoạch hành động quốc gia về quản lý rác thải nhựa đại dương đến năm 2030 với mục tiêu giảm 75% rác thải nhựa trên biển và 100% các khu bảo tồn không còn rác thải nhựa. </w:t>
      </w:r>
    </w:p>
    <w:p w14:paraId="09F64B03" w14:textId="77777777" w:rsidR="005D4BC6" w:rsidRPr="00E425DE" w:rsidRDefault="005D4BC6" w:rsidP="005D4BC6">
      <w:pPr>
        <w:pStyle w:val="ListParagraph"/>
        <w:rPr>
          <w:lang w:val="vi-VN"/>
        </w:rPr>
      </w:pPr>
      <w:r w:rsidRPr="00E425DE">
        <w:rPr>
          <w:lang w:val="vi-VN"/>
        </w:rPr>
        <w:t>Khánh Hòa có thể học hỏi kinh nghiệm của Quảng Ninh, hợp tác với Hiệp hội phụ nữ, khuyến khích thu gom rác thải nhựa trên biển, chế tạo các sản phẩm từ nhựa dùng một lần. Giải pháp này đã tạo sinh kế cho 350 phụ nữ Quảng Ninh.</w:t>
      </w:r>
    </w:p>
    <w:p w14:paraId="67911D64" w14:textId="70DAC1EF" w:rsidR="005D4BC6" w:rsidRPr="00E425DE" w:rsidRDefault="005D4BC6" w:rsidP="005D4BC6">
      <w:pPr>
        <w:pStyle w:val="ListParagraph"/>
        <w:tabs>
          <w:tab w:val="clear" w:pos="567"/>
          <w:tab w:val="left" w:pos="630"/>
        </w:tabs>
        <w:rPr>
          <w:lang w:val="vi-VN"/>
        </w:rPr>
      </w:pPr>
      <w:r w:rsidRPr="00E425DE">
        <w:rPr>
          <w:lang w:val="vi-VN"/>
        </w:rPr>
        <w:t>Những người thu gom rác nhỏ lẻ có vai trò quan trọng trong việc thu gom, phân loại rác tại nguồn. Tổ chức Hành động Phát triển Môi trường ở Thế giới Thứ ba (ENDA) nhìn rõ vai trò quan trọng của những người thu gom rác thải, thu gom phế liệu nên đã thúc đẩy việc hình thành các hợp tác xã hay liên minh thu gom ở Sài Gòn. Khánh Hòa có thể liên kết với ENDA hình thành nên chuỗi thu gom có hệ thống, vừa tạo công ăn việc làm, vưa thúc đẩy tái chế rác nhựa, giúp giảm tình trạng các bãi rác đang quá tải và cháy quanh năm</w:t>
      </w:r>
      <w:r w:rsidRPr="00E425DE">
        <w:t>.</w:t>
      </w:r>
    </w:p>
    <w:p w14:paraId="47C87181" w14:textId="07FA807A" w:rsidR="00F35607" w:rsidRPr="00E425DE" w:rsidRDefault="00F35607" w:rsidP="004C5352">
      <w:pPr>
        <w:pStyle w:val="Heading4"/>
      </w:pPr>
      <w:r w:rsidRPr="00E425DE">
        <w:t xml:space="preserve">Phong trào </w:t>
      </w:r>
      <w:r w:rsidR="00FF547C" w:rsidRPr="00E425DE">
        <w:t xml:space="preserve">xanh trong </w:t>
      </w:r>
      <w:r w:rsidRPr="00E425DE">
        <w:t>giáo dục và nhận thức cộng đồng</w:t>
      </w:r>
    </w:p>
    <w:p w14:paraId="5217F8B5" w14:textId="0E067D41" w:rsidR="00B36A7C" w:rsidRPr="00E425DE" w:rsidRDefault="00B36A7C" w:rsidP="004C5352">
      <w:pPr>
        <w:pStyle w:val="ListParagraph"/>
        <w:tabs>
          <w:tab w:val="clear" w:pos="567"/>
          <w:tab w:val="left" w:pos="720"/>
        </w:tabs>
        <w:rPr>
          <w:lang w:val="vi-VN"/>
        </w:rPr>
      </w:pPr>
      <w:r w:rsidRPr="00E425DE">
        <w:rPr>
          <w:lang w:val="vi-VN"/>
        </w:rPr>
        <w:t>Tuyên truyền và giáo dục người dân</w:t>
      </w:r>
      <w:r w:rsidRPr="00E425DE">
        <w:t xml:space="preserve"> thông qua các hạt nhân chính quyền tại phường, xã.</w:t>
      </w:r>
    </w:p>
    <w:p w14:paraId="5838EC33" w14:textId="51938A58" w:rsidR="00B36A7C" w:rsidRPr="00E425DE" w:rsidRDefault="00B36A7C" w:rsidP="004C5352">
      <w:pPr>
        <w:pStyle w:val="ListParagraph"/>
        <w:tabs>
          <w:tab w:val="clear" w:pos="567"/>
          <w:tab w:val="left" w:pos="720"/>
        </w:tabs>
        <w:rPr>
          <w:lang w:val="vi-VN"/>
        </w:rPr>
      </w:pPr>
      <w:r w:rsidRPr="00E425DE">
        <w:t>Các hội thảo, buổi chia sẻ về lối sống xanh từ các trường đại học, nơi người trẻ dễ dàng tiếp nhận và thích nghi, lan tỏa các hành vi có lợi cho môi trường.</w:t>
      </w:r>
    </w:p>
    <w:p w14:paraId="1B56C293" w14:textId="29AD620E" w:rsidR="00B36A7C" w:rsidRPr="00E425DE" w:rsidRDefault="00B36A7C" w:rsidP="004C5352">
      <w:pPr>
        <w:pStyle w:val="ListParagraph"/>
        <w:tabs>
          <w:tab w:val="clear" w:pos="567"/>
          <w:tab w:val="left" w:pos="720"/>
        </w:tabs>
        <w:rPr>
          <w:lang w:val="vi-VN"/>
        </w:rPr>
      </w:pPr>
      <w:r w:rsidRPr="00E425DE">
        <w:t>Các chương trình giáo dục về môi trường tại trường học, tại địa phương thông qua các tổ chức chính trị xã hội.</w:t>
      </w:r>
    </w:p>
    <w:p w14:paraId="6FB74CEF" w14:textId="60FBB100" w:rsidR="00F35607" w:rsidRPr="00E425DE" w:rsidRDefault="00FF547C" w:rsidP="004C5352">
      <w:pPr>
        <w:pStyle w:val="Heading4"/>
      </w:pPr>
      <w:r w:rsidRPr="00E425DE">
        <w:t>H</w:t>
      </w:r>
      <w:r w:rsidR="00F35607" w:rsidRPr="00E425DE">
        <w:t>ưởng ứng và tuân thủ các chính sách và quy định sống xanh</w:t>
      </w:r>
    </w:p>
    <w:p w14:paraId="66FA07BC" w14:textId="15822D5F" w:rsidR="00F35607" w:rsidRPr="00E425DE" w:rsidRDefault="00B36A7C" w:rsidP="004C5352">
      <w:pPr>
        <w:pStyle w:val="ListParagraph"/>
        <w:tabs>
          <w:tab w:val="clear" w:pos="567"/>
          <w:tab w:val="left" w:pos="720"/>
        </w:tabs>
      </w:pPr>
      <w:r w:rsidRPr="00E425DE">
        <w:t>Ban hành và thực thi các quy định về quản lý chất thải, bao gồm việc phân loại, thu gom, tái chế và xử lý chất thải.</w:t>
      </w:r>
    </w:p>
    <w:p w14:paraId="53373C30" w14:textId="34D46390" w:rsidR="00B36A7C" w:rsidRPr="00E425DE" w:rsidRDefault="00B36A7C" w:rsidP="004C5352">
      <w:pPr>
        <w:pStyle w:val="ListParagraph"/>
        <w:tabs>
          <w:tab w:val="clear" w:pos="567"/>
          <w:tab w:val="left" w:pos="720"/>
        </w:tabs>
      </w:pPr>
      <w:r w:rsidRPr="00E425DE">
        <w:t>Áp dụng các chính sách ưu đãi cho các doanh nghiệp và hộ gia đình thực hiện tốt việc quản lý chất thải, cùng với các biện pháp xử phạt nghiêm khắc đối với các hành vi vi phạm.</w:t>
      </w:r>
    </w:p>
    <w:p w14:paraId="37655EFB" w14:textId="0E2AAD24" w:rsidR="00B36A7C" w:rsidRPr="00E425DE" w:rsidRDefault="00B36A7C" w:rsidP="004C5352">
      <w:pPr>
        <w:pStyle w:val="ListParagraph"/>
        <w:tabs>
          <w:tab w:val="clear" w:pos="567"/>
          <w:tab w:val="left" w:pos="720"/>
        </w:tabs>
      </w:pPr>
      <w:r w:rsidRPr="00E425DE">
        <w:t>Sử dụng các ứng dụng và hệ thống quản lý thông minh để theo dõi, giám sát việc tuân thủ các chính sách và quy định lối sống xanh.</w:t>
      </w:r>
    </w:p>
    <w:p w14:paraId="53003B06" w14:textId="68DCA89A" w:rsidR="0036048B" w:rsidRPr="00E425DE" w:rsidRDefault="0036048B" w:rsidP="004C5352">
      <w:r w:rsidRPr="00E425DE">
        <w:t>Bằng cách kết hợp các biện pháp trên, có thể xây dựng một hệ thống quản lý chất thải sinh hoạt hiệu quả, bảo vệ môi trường và cải thiện chất lượng cuộc sống cho cộng đồng.</w:t>
      </w:r>
    </w:p>
    <w:p w14:paraId="40456C84" w14:textId="49547740" w:rsidR="00CD49BB" w:rsidRPr="00E425DE" w:rsidRDefault="00000000" w:rsidP="004C5352">
      <w:pPr>
        <w:pStyle w:val="Heading3"/>
      </w:pPr>
      <w:hyperlink w:anchor="_Toc132375830" w:history="1">
        <w:bookmarkStart w:id="922" w:name="_Toc134476714"/>
        <w:bookmarkStart w:id="923" w:name="_Toc166513783"/>
        <w:bookmarkStart w:id="924" w:name="_Toc172052441"/>
        <w:r w:rsidR="00CD49BB" w:rsidRPr="00E425DE">
          <w:t>Giải pháp</w:t>
        </w:r>
        <w:bookmarkEnd w:id="922"/>
      </w:hyperlink>
      <w:r w:rsidR="00CD49BB" w:rsidRPr="00E425DE">
        <w:t xml:space="preserve"> tổng quát, liên ngành</w:t>
      </w:r>
      <w:bookmarkEnd w:id="923"/>
      <w:bookmarkEnd w:id="924"/>
    </w:p>
    <w:bookmarkStart w:id="925" w:name="_Toc163401153"/>
    <w:p w14:paraId="4260DCE5" w14:textId="5B484E4E" w:rsidR="00CD49BB" w:rsidRPr="00E425DE" w:rsidRDefault="00CD49BB" w:rsidP="004C5352">
      <w:pPr>
        <w:pStyle w:val="Heading4"/>
      </w:pPr>
      <w:r w:rsidRPr="00E425DE">
        <w:fldChar w:fldCharType="begin"/>
      </w:r>
      <w:r w:rsidRPr="00E425DE">
        <w:instrText>HYPERLINK \l "_Toc132375831"</w:instrText>
      </w:r>
      <w:r w:rsidRPr="00E425DE">
        <w:fldChar w:fldCharType="separate"/>
      </w:r>
      <w:bookmarkStart w:id="926" w:name="_Toc134476715"/>
      <w:r w:rsidRPr="00E425DE">
        <w:t xml:space="preserve">Nhóm giải pháp </w:t>
      </w:r>
      <w:r w:rsidR="00011A1E" w:rsidRPr="00E425DE">
        <w:t>x</w:t>
      </w:r>
      <w:r w:rsidRPr="00E425DE">
        <w:t>ây dựng, hoàn thiện thể chế chính sách</w:t>
      </w:r>
      <w:bookmarkEnd w:id="925"/>
      <w:bookmarkEnd w:id="926"/>
      <w:r w:rsidRPr="00E425DE">
        <w:fldChar w:fldCharType="end"/>
      </w:r>
    </w:p>
    <w:p w14:paraId="5C9875B2" w14:textId="6224CA00" w:rsidR="006062D3" w:rsidRPr="00E425DE" w:rsidRDefault="006062D3" w:rsidP="008B5C3E">
      <w:bookmarkStart w:id="927" w:name="_Toc521076836"/>
      <w:bookmarkStart w:id="928" w:name="_Toc35097719"/>
      <w:bookmarkStart w:id="929" w:name="_Hlk133364004"/>
      <w:r w:rsidRPr="00E425DE">
        <w:t>Thời gian qua đã có rất nhiều chính sách chuyển đổi xanh, tăng trưởng xanh được ban hành bởi các cấp từ Trung ương đến địa phương. Phụ lục 3 tổng hợp các nghị quyết, quyết định, thông tư, kế hoạch và các văn bản hướng dẫn liên quan đến chuyển đổi xanh</w:t>
      </w:r>
      <w:r w:rsidR="003D13C7" w:rsidRPr="00E425DE">
        <w:t>. Tuy nhiên, chuyển đổi xanh có phạm vi rộng, liên quan đến nhiều lĩnh vực, do vậy vẫn còn thiếu nhiều chính sách cụ thể. Nhìn chung, các chính sách chuyển đổi xanh cần phải được sửa đổi, bổ sung và hoàn thiện như sau:</w:t>
      </w:r>
    </w:p>
    <w:p w14:paraId="5A193B22" w14:textId="02B1084F" w:rsidR="00CD49BB" w:rsidRPr="00E425DE" w:rsidRDefault="00CD49BB" w:rsidP="004C5352">
      <w:pPr>
        <w:pStyle w:val="ListParagraph"/>
        <w:tabs>
          <w:tab w:val="clear" w:pos="567"/>
          <w:tab w:val="left" w:pos="630"/>
        </w:tabs>
      </w:pPr>
      <w:r w:rsidRPr="00E425DE">
        <w:t>Cần có quy hoạch sử dụng đất lâu dài để đảm bảo tính chính xác trong việc tính toán tiềm năng giảm phát thải KNK.</w:t>
      </w:r>
    </w:p>
    <w:p w14:paraId="14FE7F17" w14:textId="77777777" w:rsidR="00CD49BB" w:rsidRPr="00E425DE" w:rsidRDefault="00CD49BB" w:rsidP="004C5352">
      <w:pPr>
        <w:pStyle w:val="ListParagraph"/>
        <w:tabs>
          <w:tab w:val="clear" w:pos="567"/>
          <w:tab w:val="left" w:pos="630"/>
        </w:tabs>
      </w:pPr>
      <w:r w:rsidRPr="00E425DE">
        <w:t>Rà soát các quy hoạch, kế hoạch phù hợp với mục tiêu tăng trưởng xanh</w:t>
      </w:r>
    </w:p>
    <w:p w14:paraId="025E52E0" w14:textId="77777777" w:rsidR="00CD49BB" w:rsidRPr="00E425DE" w:rsidRDefault="00CD49BB" w:rsidP="004C5352">
      <w:pPr>
        <w:pStyle w:val="ListParagraph"/>
        <w:tabs>
          <w:tab w:val="clear" w:pos="567"/>
          <w:tab w:val="left" w:pos="630"/>
        </w:tabs>
      </w:pPr>
      <w:r w:rsidRPr="00E425DE">
        <w:t>Nghiên cứu phát triển khoa học và công nghệ, ban hành hệ thống tiêu chuẩn kinh tế, kỹ thuật và thông tin dữ liệu về tăng trưởng xanh</w:t>
      </w:r>
    </w:p>
    <w:p w14:paraId="779E13B8" w14:textId="77777777" w:rsidR="00CD49BB" w:rsidRPr="00E425DE" w:rsidRDefault="00CD49BB" w:rsidP="004C5352">
      <w:pPr>
        <w:pStyle w:val="ListParagraph"/>
        <w:tabs>
          <w:tab w:val="clear" w:pos="567"/>
          <w:tab w:val="left" w:pos="630"/>
        </w:tabs>
      </w:pPr>
      <w:r w:rsidRPr="00E425DE">
        <w:t>Cần phải củng cố và tăng cường hợp tác giữa các cơ quan có liên quan ở tỉnh Khánh Hòa (ví dụ Sở Tài nguyên và môi trường, Sở Nông nghiệp và Phát triển nông thôn, vv) để đảm bảo tính chính xác cho kết quả tính toán giảm nhẹ khí nhà kính trong LULUCF. Đồng thời các kết quả này có thể được áp dụng rộng rãi cho các ngành khác.</w:t>
      </w:r>
    </w:p>
    <w:p w14:paraId="06676A78" w14:textId="77777777" w:rsidR="00CD49BB" w:rsidRPr="00E425DE" w:rsidRDefault="00CD49BB" w:rsidP="004C5352">
      <w:pPr>
        <w:pStyle w:val="ListParagraph"/>
        <w:tabs>
          <w:tab w:val="clear" w:pos="567"/>
          <w:tab w:val="left" w:pos="630"/>
        </w:tabs>
      </w:pPr>
      <w:r w:rsidRPr="00E425DE">
        <w:t>Cần phát triển và thử nghiệm các hệ thống chính sách nhằm hạn chế các tác động đến thay đổi sử dụng đất không mong muốn, từ đó góp phần giảm nhẹ độ không chắc chắn trong tính toán giảm nhẹ phát thải KNK.</w:t>
      </w:r>
    </w:p>
    <w:p w14:paraId="486C21EF" w14:textId="77777777" w:rsidR="00CD49BB" w:rsidRPr="00E425DE" w:rsidRDefault="00CD49BB" w:rsidP="004C5352">
      <w:pPr>
        <w:pStyle w:val="ListParagraph"/>
        <w:tabs>
          <w:tab w:val="clear" w:pos="567"/>
          <w:tab w:val="left" w:pos="630"/>
        </w:tabs>
      </w:pPr>
      <w:r w:rsidRPr="00E425DE">
        <w:t>Việc thực hiện các phương án giảm nhẹ cần phải phù hợp với chương trình phát triển kinh tế xã hội của tỉnh Khánh Hòa.</w:t>
      </w:r>
    </w:p>
    <w:p w14:paraId="775EAB55" w14:textId="190FCC48" w:rsidR="00CD49BB" w:rsidRPr="00E425DE" w:rsidRDefault="00CD49BB" w:rsidP="004C5352">
      <w:pPr>
        <w:pStyle w:val="ListParagraph"/>
        <w:tabs>
          <w:tab w:val="clear" w:pos="567"/>
          <w:tab w:val="left" w:pos="630"/>
        </w:tabs>
      </w:pPr>
      <w:r w:rsidRPr="00E425DE">
        <w:t>Xây d</w:t>
      </w:r>
      <w:r w:rsidR="004A6DCA" w:rsidRPr="00E425DE">
        <w:t>ự</w:t>
      </w:r>
      <w:r w:rsidRPr="00E425DE">
        <w:t>ng đề án quy hoạch mạng lưới trạm sạc công cộng dành cho phương tiện giao thông điện trên địa bàn tỉnh Khánh Hòa.</w:t>
      </w:r>
    </w:p>
    <w:p w14:paraId="05DFD019" w14:textId="77777777" w:rsidR="00CD49BB" w:rsidRPr="00E425DE" w:rsidRDefault="00CD49BB" w:rsidP="004C5352">
      <w:pPr>
        <w:pStyle w:val="ListParagraph"/>
        <w:tabs>
          <w:tab w:val="clear" w:pos="567"/>
          <w:tab w:val="left" w:pos="630"/>
        </w:tabs>
      </w:pPr>
      <w:r w:rsidRPr="00E425DE">
        <w:t xml:space="preserve">Xây dựng cơ sở dữ liệu kiểm kê phát thải KNK trong lĩnh vực GTVT, đảm bảo tích hợp đồng bộ với hệ thống giám sát và đánh giá tăng trưởng xanh cấp tỉnh </w:t>
      </w:r>
    </w:p>
    <w:p w14:paraId="763EF811" w14:textId="77777777" w:rsidR="00CD49BB" w:rsidRPr="00E425DE" w:rsidRDefault="00CD49BB" w:rsidP="004C5352">
      <w:pPr>
        <w:pStyle w:val="ListParagraph"/>
        <w:tabs>
          <w:tab w:val="clear" w:pos="567"/>
          <w:tab w:val="left" w:pos="630"/>
        </w:tabs>
      </w:pPr>
      <w:r w:rsidRPr="00E425DE">
        <w:t xml:space="preserve">Xây dựng đề án hình thành trung tâm quản lý và điều hành VTHKCC, hoàn thiện cơ chế quản lý và phát triển VTHKCC. </w:t>
      </w:r>
    </w:p>
    <w:p w14:paraId="68BF8BB9" w14:textId="77777777" w:rsidR="00CD49BB" w:rsidRPr="00E425DE" w:rsidRDefault="00CD49BB" w:rsidP="004C5352">
      <w:pPr>
        <w:pStyle w:val="ListParagraph"/>
        <w:tabs>
          <w:tab w:val="clear" w:pos="567"/>
          <w:tab w:val="left" w:pos="630"/>
        </w:tabs>
      </w:pPr>
      <w:r w:rsidRPr="00E425DE">
        <w:t>Thành lập Ban chỉ đạo thực hiện Kế hoạch tăng trưởng xanh nhằm mục đích theo dõi, thực hiện, báo cáo, giám sát hoạt động tăng trưởng xanh của tỉnh. Tăng cường sự phối hợp chặt chẽ giữa các sở, ban ngành, các địa phương trong việc thực hiện các nhiệm vụ và hoạt động nhằm đạt được các mục tiêu tăng trưởng xanh và phát triển bền vững.</w:t>
      </w:r>
    </w:p>
    <w:p w14:paraId="1760399C" w14:textId="77777777" w:rsidR="00CD49BB" w:rsidRPr="00E425DE" w:rsidRDefault="00CD49BB" w:rsidP="004C5352">
      <w:pPr>
        <w:pStyle w:val="ListParagraph"/>
        <w:tabs>
          <w:tab w:val="clear" w:pos="567"/>
          <w:tab w:val="left" w:pos="630"/>
        </w:tabs>
      </w:pPr>
      <w:r w:rsidRPr="00E425DE">
        <w:t>Kiện toàn bộ máy quản lý nhà nước về bảo vệ môi trường và ứng phó với biến đổi khí hậu nhằm đáp ứng các yêu cầu thực tế đang ngày càng đa dạng và phức tạp. Nâng cao năng lực của hệ thống quản lý nhà nước về chống biến đổi khí hậu và tăng trưởng xanh, đặc biệt năng lực của cấp huyện, cấp xã. Tăng cường công tác kiểm tra, đặc biệt là kiểm tra đột xuất, xử lý nghiêm các cơ sở gây ô nhiễm môi trường theo quy định.</w:t>
      </w:r>
    </w:p>
    <w:p w14:paraId="618EE3BF" w14:textId="77777777" w:rsidR="00CD49BB" w:rsidRPr="00E425DE" w:rsidRDefault="00CD49BB" w:rsidP="004C5352">
      <w:pPr>
        <w:pStyle w:val="ListParagraph"/>
        <w:tabs>
          <w:tab w:val="clear" w:pos="567"/>
          <w:tab w:val="left" w:pos="630"/>
        </w:tabs>
      </w:pPr>
      <w:r w:rsidRPr="00E425DE">
        <w:t>Tích hợp lồng ghép các mục tiêu, giải pháp, nội dung, tiêu chí của kế hoạch tăng trưởng xanh vào trong các Chương trình, quy hoạch, kế hoạch phát triển kinh tế- xã hội của tỉnh, các ngành kinh tế, không gian lãnh thổ theo hướng giảm phát thải KNK và các chất gây ô nhiễm, suy thoái môi trường, ứng dụng mô hình kinh tế tuần hoàn, tạo điều kiện thuận lợi để phát triển các ngành xanh, từng bước cắt giảm và chuyển đổi khỏi các hoạt động đầu tư cản trở nỗ lực giảm nhẹ phát thải KNK, nâng cao khả năng chống chịu với BĐKH, nước biển dâng, chú trọng các vùng dễ bị tổn thương nhằm đạt được các mục tiêu phát triển bền vững</w:t>
      </w:r>
    </w:p>
    <w:p w14:paraId="41C3FA91" w14:textId="77777777" w:rsidR="00CD49BB" w:rsidRPr="00E425DE" w:rsidRDefault="00CD49BB" w:rsidP="004C5352">
      <w:pPr>
        <w:pStyle w:val="ListParagraph"/>
        <w:tabs>
          <w:tab w:val="clear" w:pos="567"/>
          <w:tab w:val="left" w:pos="630"/>
        </w:tabs>
      </w:pPr>
      <w:r w:rsidRPr="00E425DE">
        <w:t>Đẩy mạnh việc áp dụng mô hình kinh tế xanh vào trong các hoạt động sản xuất và tiêu dùng của địa phương; Xây dựng các quy định, chương trình cụ thể hóa thực hiện Kế hoạch hành động tăng trưởng xanh. Xây dựng mô hình điển hình về tăng trưởng xanh trong từng lĩnh vực để hướng tới nhân rộng. Đẩy mạnh hợp tác, tài trợ quốc tế đa phương và song phương về xây dựng mô hình phát triển xanh, mô hình sinh thái, phát triển nguồn nhân lực cho tăng trưởng xanh. Phát triển mạng lưới các tổ chức tư vấn kỹ thuật, các tổ chức ngoài nhà nước hoạt động trong lĩnh vực thúc đẩy tăng trưởng xanh của tỉnh.</w:t>
      </w:r>
    </w:p>
    <w:p w14:paraId="167060E6" w14:textId="77777777" w:rsidR="00CD49BB" w:rsidRPr="00E425DE" w:rsidRDefault="00CD49BB" w:rsidP="004C5352">
      <w:pPr>
        <w:pStyle w:val="ListParagraph"/>
        <w:tabs>
          <w:tab w:val="clear" w:pos="567"/>
          <w:tab w:val="left" w:pos="630"/>
        </w:tabs>
      </w:pPr>
      <w:r w:rsidRPr="00E425DE">
        <w:t>Xây dựng các tiêu chí hoặc phương án cho việc theo dõi, đánh giá và báo cáo thực hiện Đề án tăng trưởng xanh của tỉnh.</w:t>
      </w:r>
      <w:bookmarkStart w:id="930" w:name="_Hlk56494460"/>
    </w:p>
    <w:p w14:paraId="70421152" w14:textId="77777777" w:rsidR="00CD49BB" w:rsidRPr="00E425DE" w:rsidRDefault="00CD49BB" w:rsidP="004C5352">
      <w:pPr>
        <w:pStyle w:val="ListParagraph"/>
        <w:tabs>
          <w:tab w:val="clear" w:pos="567"/>
          <w:tab w:val="left" w:pos="630"/>
        </w:tabs>
      </w:pPr>
      <w:r w:rsidRPr="00E425DE">
        <w:rPr>
          <w:rFonts w:eastAsia="MS Mincho"/>
          <w:i/>
          <w:iCs/>
        </w:rPr>
        <w:t>Tăng cường tiết kiệm và sử dụng năng lượng tiết kiệm, hiệu quả:</w:t>
      </w:r>
      <w:r w:rsidRPr="00E425DE">
        <w:rPr>
          <w:rFonts w:eastAsia="MS Mincho"/>
        </w:rPr>
        <w:t xml:space="preserve"> Triển khai thực </w:t>
      </w:r>
      <w:bookmarkStart w:id="931" w:name="_Hlk56494440"/>
      <w:r w:rsidRPr="00E425DE">
        <w:rPr>
          <w:rFonts w:eastAsia="MS Mincho"/>
        </w:rPr>
        <w:t>hiện thành công Chương trình quốc gia về sử dụng năng lượng tiết kiệm và hiệu quả giai đoạn 2019-2030 (Quyết định 280/QĐ-TTg ngày 13/3/2019). Trong đó, chú trọng tiết kiệm và sử dụng hiệu quả năng lượng trong các ngành sản xuất công nghiệp, thương mại, giao thông và các công trình nhà ở đô thị.</w:t>
      </w:r>
    </w:p>
    <w:p w14:paraId="319F78B7" w14:textId="77777777" w:rsidR="00CD49BB" w:rsidRPr="00E425DE" w:rsidRDefault="00CD49BB" w:rsidP="004C5352">
      <w:pPr>
        <w:pStyle w:val="ListParagraph"/>
        <w:tabs>
          <w:tab w:val="clear" w:pos="567"/>
          <w:tab w:val="left" w:pos="630"/>
        </w:tabs>
      </w:pPr>
      <w:r w:rsidRPr="00E425DE">
        <w:rPr>
          <w:rFonts w:eastAsia="MS Mincho"/>
          <w:i/>
          <w:iCs/>
        </w:rPr>
        <w:t>Thúc đẩy phát triển mạnh mẽ NLTT bảo đảm hài hòa lợi ích của Nhà nước, người dân và doanh nghiệp:</w:t>
      </w:r>
      <w:r w:rsidRPr="00E425DE">
        <w:rPr>
          <w:rFonts w:eastAsia="MS Mincho"/>
        </w:rPr>
        <w:t xml:space="preserve"> Lập và thực hiện Quy hoạch phát triển điện lực quốc gia đến 2030 với tầm nhìn, mục tiêu, nhiệm vụ và giải pháp để phát triển nguồn điện từ năng lượng gió, năng lượng mặt trời; từng bước giảm dần tỷ trọng của nhiệt điện than trên tổng sơ đồ điện quốc gia. Thể chế hóa và thực hiện thành công các chủ trương, chính sách của Nghị quyết 55-NQ/TW của Bộ Chính trị về định hướng phát triển năng lượng Việt Nam đến 2030.</w:t>
      </w:r>
      <w:bookmarkEnd w:id="930"/>
      <w:bookmarkEnd w:id="931"/>
    </w:p>
    <w:p w14:paraId="4DE6DD1F" w14:textId="77777777" w:rsidR="00CD49BB" w:rsidRPr="00E425DE" w:rsidRDefault="00CD49BB" w:rsidP="004C5352">
      <w:r w:rsidRPr="00E425DE">
        <w:t>Tích hợp các mục tiêu tăng trưởng xanh vào các quy hoạch, kế hoạch và đề án phát triển GTVT địa phương theo hướng giảm phát thải gây ô nhiễm, suy thoái môi trường, tạo điều kiện thuận lợi để phát triển GTVT và logistics xanh, từng bước cắt giảm và chuyển đổi khỏi các hoạt động đầu tư cản trở nỗ lực giảm nhẹ phát thải khí nhà kính.</w:t>
      </w:r>
    </w:p>
    <w:p w14:paraId="2CBDC388" w14:textId="77777777" w:rsidR="00CD49BB" w:rsidRPr="00E425DE" w:rsidRDefault="00CD49BB" w:rsidP="004C5352">
      <w:r w:rsidRPr="00E425DE">
        <w:t>Tích hợp các nội dung về nâng cao khả năng chống chịu với biến đổi khí hậu, nước biển dâng, đầu tư không hối tiếc vào các quy hoạch, kế hoạch và đề án phát triển GTVT, đặc biệt ở các khu vực dễ bị tổn thương.</w:t>
      </w:r>
    </w:p>
    <w:p w14:paraId="07030703" w14:textId="77777777" w:rsidR="00CD49BB" w:rsidRPr="00E425DE" w:rsidRDefault="00CD49BB" w:rsidP="004C5352">
      <w:pPr>
        <w:rPr>
          <w:b/>
          <w:bCs/>
        </w:rPr>
      </w:pPr>
      <w:r w:rsidRPr="00E425DE">
        <w:t xml:space="preserve">Tăng cường vai trò quản lý nhà nước, khuyến khích sự tham gia của toàn xã hội trong công tác giám sát và đánh giá định kỳ việc thực hiện các đề án quy hoạch. Xây dựng và thường xuyên cập nhật, hoàn thiện các công cụ quản lý, hệ thống chỉ tiêu thống kê, cơ sở dữ liệu về tăng trưởng xanh, các quy định theo hướng tăng cường tính bắt buộc áp dụng. </w:t>
      </w:r>
    </w:p>
    <w:p w14:paraId="648AEB1B" w14:textId="77777777" w:rsidR="006279A4" w:rsidRPr="00E425DE" w:rsidRDefault="006279A4" w:rsidP="004C5352">
      <w:pPr>
        <w:pStyle w:val="Heading5"/>
      </w:pPr>
      <w:bookmarkStart w:id="932" w:name="_Toc163401154"/>
      <w:bookmarkEnd w:id="927"/>
      <w:bookmarkEnd w:id="928"/>
      <w:bookmarkEnd w:id="929"/>
      <w:r w:rsidRPr="00E425DE">
        <w:t xml:space="preserve">Xây dựng và hoàn thiện chính sách về sản xuất và tiêu dùng theo hướng CĐX </w:t>
      </w:r>
    </w:p>
    <w:p w14:paraId="406A6850" w14:textId="77777777" w:rsidR="006279A4" w:rsidRPr="00E425DE" w:rsidRDefault="006279A4" w:rsidP="004C5352">
      <w:r w:rsidRPr="00E425DE">
        <w:t>Mục tiêu chính sách:  Thúc đẩy việc thực thi các quy định trong nước và quốc tế, thực hiện các mục tiêu về PTBV; quản lý việc triển khai Đề án CĐX của tỉnh có có hiệu quả; tạo hành lang pháp lý khuyến khích sự tham gia của các cá nhân, tổ chức, doanh nghiệp thực hiện sản xuất và tiêu dùng bền vững.</w:t>
      </w:r>
    </w:p>
    <w:p w14:paraId="4D30A86B" w14:textId="77777777" w:rsidR="006279A4" w:rsidRPr="00E425DE" w:rsidRDefault="006279A4" w:rsidP="004C5352">
      <w:r w:rsidRPr="00E425DE">
        <w:t>Để thực hiện mục tiêu này, các hành động chính sách cụ thể bao gồm:</w:t>
      </w:r>
    </w:p>
    <w:p w14:paraId="5EB9E52A" w14:textId="77777777" w:rsidR="006279A4" w:rsidRPr="00E425DE" w:rsidRDefault="006279A4" w:rsidP="004C5352">
      <w:pPr>
        <w:pStyle w:val="ListParagraph"/>
        <w:tabs>
          <w:tab w:val="clear" w:pos="567"/>
          <w:tab w:val="left" w:pos="720"/>
        </w:tabs>
      </w:pPr>
      <w:r w:rsidRPr="00E425DE">
        <w:t>Xây dựng các công cụ hướng dẫn về CĐX trong sản xuất và tiêu dùng, thúc đẩy kinh tế tuần hoàn; hướng dẫn xây dựng kế hoạch thực hiện, lồng ghép các nội dung sản xuất và tiêu dùng xanh trong các văn bản chính sách hiện hành của địa phương.</w:t>
      </w:r>
    </w:p>
    <w:p w14:paraId="1C99635D" w14:textId="77777777" w:rsidR="006279A4" w:rsidRPr="00E425DE" w:rsidRDefault="006279A4" w:rsidP="004C5352">
      <w:pPr>
        <w:pStyle w:val="ListParagraph"/>
        <w:tabs>
          <w:tab w:val="clear" w:pos="567"/>
          <w:tab w:val="left" w:pos="720"/>
        </w:tabs>
      </w:pPr>
      <w:r w:rsidRPr="00E425DE">
        <w:t>Xây dựng hệ thống chỉ tiêu đánh giá thực hiện mục tiêu CĐX trong từng lĩnh vực sản xuất và tiêu dùng của Đề án.</w:t>
      </w:r>
    </w:p>
    <w:p w14:paraId="438597DD" w14:textId="77777777" w:rsidR="006279A4" w:rsidRPr="00E425DE" w:rsidRDefault="006279A4" w:rsidP="004C5352">
      <w:pPr>
        <w:pStyle w:val="ListParagraph"/>
        <w:tabs>
          <w:tab w:val="clear" w:pos="567"/>
          <w:tab w:val="left" w:pos="720"/>
        </w:tabs>
      </w:pPr>
      <w:r w:rsidRPr="00E425DE">
        <w:t xml:space="preserve">Xây dựng, hoàn </w:t>
      </w:r>
      <w:r w:rsidRPr="00E425DE">
        <w:rPr>
          <w:rStyle w:val="ListParagraphChar1"/>
        </w:rPr>
        <w:t>thiện</w:t>
      </w:r>
      <w:r w:rsidRPr="00E425DE">
        <w:t xml:space="preserve"> thực thi các chính sách CĐX ưu tiên của tỉnh. Cụ thể, các chính sách cần ưu tiên xây dựng và thực hiện bao gồm: </w:t>
      </w:r>
    </w:p>
    <w:p w14:paraId="771FD226" w14:textId="77777777" w:rsidR="006279A4" w:rsidRPr="00E425DE" w:rsidRDefault="006279A4" w:rsidP="00CA7FE9">
      <w:pPr>
        <w:pStyle w:val="ListParagraph"/>
        <w:numPr>
          <w:ilvl w:val="0"/>
          <w:numId w:val="160"/>
        </w:numPr>
        <w:tabs>
          <w:tab w:val="clear" w:pos="567"/>
          <w:tab w:val="left" w:pos="1080"/>
        </w:tabs>
        <w:ind w:left="1080"/>
        <w:rPr>
          <w:rStyle w:val="ListParagraphChar1"/>
        </w:rPr>
      </w:pPr>
      <w:r w:rsidRPr="00E425DE">
        <w:rPr>
          <w:rStyle w:val="ListParagraphChar1"/>
        </w:rPr>
        <w:t xml:space="preserve">Các chính sách, tiêu chuẩn, hướng dẫn về nhãn sinh thái, về thiết kế bền vững, thiết kế sinh thái, thiết kế để tái chế, tái sử dụng; </w:t>
      </w:r>
    </w:p>
    <w:p w14:paraId="1ACDE5FB" w14:textId="77777777" w:rsidR="006279A4" w:rsidRPr="00E425DE" w:rsidRDefault="006279A4" w:rsidP="00CA7FE9">
      <w:pPr>
        <w:pStyle w:val="ListParagraph"/>
        <w:numPr>
          <w:ilvl w:val="0"/>
          <w:numId w:val="160"/>
        </w:numPr>
        <w:tabs>
          <w:tab w:val="clear" w:pos="567"/>
          <w:tab w:val="left" w:pos="1080"/>
        </w:tabs>
        <w:ind w:left="1080"/>
        <w:rPr>
          <w:rStyle w:val="ListParagraphChar1"/>
        </w:rPr>
      </w:pPr>
      <w:r w:rsidRPr="00E425DE">
        <w:rPr>
          <w:rStyle w:val="ListParagraphChar1"/>
        </w:rPr>
        <w:t xml:space="preserve">Các tiêu chí về sản phẩm tái chế; chính sách phát triển công nghiệp xanh, công nghiệp môi trường, công nghiệp tái chế chất thải; </w:t>
      </w:r>
    </w:p>
    <w:p w14:paraId="67FC907E" w14:textId="77777777" w:rsidR="006279A4" w:rsidRPr="00E425DE" w:rsidRDefault="006279A4" w:rsidP="00CA7FE9">
      <w:pPr>
        <w:pStyle w:val="ListParagraph"/>
        <w:numPr>
          <w:ilvl w:val="0"/>
          <w:numId w:val="160"/>
        </w:numPr>
        <w:tabs>
          <w:tab w:val="clear" w:pos="567"/>
          <w:tab w:val="left" w:pos="1080"/>
        </w:tabs>
        <w:ind w:left="1080"/>
        <w:rPr>
          <w:rStyle w:val="ListParagraphChar1"/>
        </w:rPr>
      </w:pPr>
      <w:r w:rsidRPr="00E425DE">
        <w:rPr>
          <w:rStyle w:val="ListParagraphChar1"/>
        </w:rPr>
        <w:t xml:space="preserve">Các chính sách thúc đẩy sản xuất, phân phối, xuất nhập khẩu sản phẩm thân thiện môi trường phù hợp với các lộ trình hội nhập và cam kết quốc tế của Việt Nam; </w:t>
      </w:r>
    </w:p>
    <w:p w14:paraId="5F402875" w14:textId="77777777" w:rsidR="006279A4" w:rsidRPr="00E425DE" w:rsidRDefault="006279A4" w:rsidP="00CA7FE9">
      <w:pPr>
        <w:pStyle w:val="ListParagraph"/>
        <w:numPr>
          <w:ilvl w:val="0"/>
          <w:numId w:val="160"/>
        </w:numPr>
        <w:tabs>
          <w:tab w:val="clear" w:pos="567"/>
          <w:tab w:val="left" w:pos="1080"/>
        </w:tabs>
        <w:ind w:left="1080"/>
        <w:rPr>
          <w:rStyle w:val="ListParagraphChar1"/>
        </w:rPr>
      </w:pPr>
      <w:r w:rsidRPr="00E425DE">
        <w:rPr>
          <w:rStyle w:val="ListParagraphChar1"/>
        </w:rPr>
        <w:t xml:space="preserve">Xây dựng chính sách, quy định ưu đãi về mua sắm công xanh như: Xây dựng quy định và lộ trình áp dụng ưu đãi cho nhà thầu thực hiện các dự án đầu tư công của tỉnh có sử dụng các sản phẩm được dán nhãn xanh khi tham dự thầu; </w:t>
      </w:r>
    </w:p>
    <w:p w14:paraId="3B5D05EB" w14:textId="77777777" w:rsidR="006279A4" w:rsidRPr="00E425DE" w:rsidRDefault="006279A4" w:rsidP="00CA7FE9">
      <w:pPr>
        <w:pStyle w:val="ListParagraph"/>
        <w:numPr>
          <w:ilvl w:val="0"/>
          <w:numId w:val="160"/>
        </w:numPr>
        <w:tabs>
          <w:tab w:val="clear" w:pos="567"/>
          <w:tab w:val="left" w:pos="1080"/>
        </w:tabs>
        <w:ind w:left="1080"/>
        <w:rPr>
          <w:rStyle w:val="ListParagraphChar1"/>
        </w:rPr>
      </w:pPr>
      <w:r w:rsidRPr="00E425DE">
        <w:rPr>
          <w:rStyle w:val="ListParagraphChar1"/>
        </w:rPr>
        <w:t xml:space="preserve">Xây dựng và ban hành danh mục các sản phẩm dán nhãn xanh; </w:t>
      </w:r>
    </w:p>
    <w:p w14:paraId="7AB8D40C" w14:textId="77777777" w:rsidR="006279A4" w:rsidRPr="00E425DE" w:rsidRDefault="006279A4" w:rsidP="00CA7FE9">
      <w:pPr>
        <w:pStyle w:val="ListParagraph"/>
        <w:numPr>
          <w:ilvl w:val="0"/>
          <w:numId w:val="160"/>
        </w:numPr>
        <w:tabs>
          <w:tab w:val="clear" w:pos="567"/>
          <w:tab w:val="left" w:pos="1080"/>
        </w:tabs>
        <w:ind w:left="1080"/>
        <w:rPr>
          <w:rStyle w:val="ListParagraphChar1"/>
        </w:rPr>
      </w:pPr>
      <w:r w:rsidRPr="00E425DE">
        <w:rPr>
          <w:rStyle w:val="ListParagraphChar1"/>
        </w:rPr>
        <w:t>Chính sách, tiêu chuẩn về du lịch bền vững.</w:t>
      </w:r>
    </w:p>
    <w:p w14:paraId="1FABBBBC" w14:textId="77777777" w:rsidR="006279A4" w:rsidRPr="00E425DE" w:rsidRDefault="006279A4" w:rsidP="00CA7FE9">
      <w:pPr>
        <w:pStyle w:val="ListParagraph"/>
        <w:tabs>
          <w:tab w:val="clear" w:pos="567"/>
          <w:tab w:val="left" w:pos="630"/>
        </w:tabs>
      </w:pPr>
      <w:r w:rsidRPr="00E425DE">
        <w:t>Trong từng lĩnh vực CĐX, cơ quan chủ trì chủ động xây dựng kế hoạch hành động thực hiện nội dung CĐX của lĩnh vực mình trong Đề án CĐX của tỉnh. Kế hoạch này sẽ lồng ghép mục tiêu về CĐX trong các văn bản chính sách chỉ đạo điều hành của địa phương, các chương trình, dự án ưu tiên của tỉnh, cũng như các nhiệm vụ, đề án của ngành. Với quan điểm cho rằng CĐX không phải là một đề án độc lập, được thực hiện với mục tiêu và nguồn lực riêng của tỉnh, mà là một chủ trương để hoạt động chỉ đạo, điều hành, quản lý của chính quyền, sản xuất của doanh nghiệp và tiêu dùng của người dân đều hướng đến mục tiêu xanh hơn, sạch hơn, việc ban hành kế hoạch hành động trong từng lĩnh vực là nội dung cần thiết để thực hiện yêu cầu lồng ghép này.</w:t>
      </w:r>
    </w:p>
    <w:p w14:paraId="1A4DDA04" w14:textId="0F29CEAE" w:rsidR="006279A4" w:rsidRPr="00E425DE" w:rsidRDefault="006279A4" w:rsidP="00CA7FE9">
      <w:r w:rsidRPr="00E425DE">
        <w:t xml:space="preserve">Kế hoạch hành động thực hiện CĐX cần xác định rõ mục tiêu, phạm vi lồng ghép, quy mô, đối tượng lồng ghép, dự kiến phân bổ/lồng ghép nguồn lực, hệ thống các </w:t>
      </w:r>
      <w:r w:rsidR="005C6FF0" w:rsidRPr="00E425DE">
        <w:t>chỉ tiêu</w:t>
      </w:r>
      <w:r w:rsidRPr="00E425DE">
        <w:t xml:space="preserve"> theo dõi, đánh giá thực hiện kế hoạch hành động làm cơ sở để Ủy ban nhân dân tỉnh trực tiếp theo dõi, điều hành và nâng cao trách nhiệm giải trình của các bên chủ trì thực hiện kế hoạch hành động.</w:t>
      </w:r>
    </w:p>
    <w:p w14:paraId="7A99C9EF" w14:textId="77777777" w:rsidR="006279A4" w:rsidRPr="00E425DE" w:rsidRDefault="006279A4" w:rsidP="00CA7FE9">
      <w:pPr>
        <w:pStyle w:val="Heading5"/>
      </w:pPr>
      <w:r w:rsidRPr="00E425DE">
        <w:t>Phát triển hệ thống phân phối bền vững, xuất nhập khẩu bền vững</w:t>
      </w:r>
    </w:p>
    <w:p w14:paraId="78E4C89C" w14:textId="77777777" w:rsidR="006279A4" w:rsidRPr="00E425DE" w:rsidRDefault="006279A4" w:rsidP="00CA7FE9">
      <w:r w:rsidRPr="00E425DE">
        <w:t>Mục tiêu chính sách: Xanh hóa hệ thống phân phối sản phẩm, hàng hóa, phát triển các kênh phân phối bền vững, thúc đẩy hoạt động xuất nhập khẩu sản phẩm thân thiện môi trường.</w:t>
      </w:r>
    </w:p>
    <w:p w14:paraId="7BF1135C" w14:textId="77777777" w:rsidR="006279A4" w:rsidRPr="00E425DE" w:rsidRDefault="006279A4" w:rsidP="00CA7FE9">
      <w:r w:rsidRPr="00E425DE">
        <w:t>Để thực hiện mục tiêu này, các hành động chính sách cụ thể bao gồm:</w:t>
      </w:r>
    </w:p>
    <w:p w14:paraId="6A80B904" w14:textId="77777777" w:rsidR="006279A4" w:rsidRPr="00E425DE" w:rsidRDefault="006279A4" w:rsidP="00CA7FE9">
      <w:pPr>
        <w:pStyle w:val="ListParagraph"/>
        <w:tabs>
          <w:tab w:val="clear" w:pos="567"/>
          <w:tab w:val="left" w:pos="630"/>
        </w:tabs>
      </w:pPr>
      <w:r w:rsidRPr="00E425DE">
        <w:t>Xây dựng và phát triển hệ thống dịch vụ hậu cần phân phối xanh, bền vững bao gồm các trung tâm hậu cần xanh, hệ thống kho vận, giao nhận hàng hóa xanh, thúc đẩy sử dụng nhiên liệu sinh học sạch, thân thiện môi trường trong các hoạt động phân phối, vận chuyển hàng hóa.</w:t>
      </w:r>
    </w:p>
    <w:p w14:paraId="6746AD63" w14:textId="77777777" w:rsidR="006279A4" w:rsidRPr="00E425DE" w:rsidRDefault="006279A4" w:rsidP="00CA7FE9">
      <w:pPr>
        <w:pStyle w:val="ListParagraph"/>
        <w:tabs>
          <w:tab w:val="clear" w:pos="567"/>
          <w:tab w:val="left" w:pos="630"/>
        </w:tabs>
      </w:pPr>
      <w:r w:rsidRPr="00E425DE">
        <w:t>Khuyến khích sản xuất, sử dụng phương tiện giao thông, vận tải thân thiện môi trường; ít phát thải khí nhà kính; sử dụng nhiên liệu sinh học, nhiên liệu sạch, thân thiện môi trường trong các hoạt động hậu cần, vận chuyển hàng hóa và dịch vụ; ứng dụng công nghệ xử lý khí thải, công nghệ hiện đại, năng lượng tái tạo thay thế nhiên liệu truyền thống, chuyển đổi sử dụng nhiêu liệu trong giao thông vận tải.</w:t>
      </w:r>
    </w:p>
    <w:p w14:paraId="1D768E20" w14:textId="2EAE859B" w:rsidR="006279A4" w:rsidRPr="00E425DE" w:rsidRDefault="006279A4" w:rsidP="00CA7FE9">
      <w:pPr>
        <w:pStyle w:val="ListParagraph"/>
        <w:tabs>
          <w:tab w:val="clear" w:pos="567"/>
          <w:tab w:val="left" w:pos="630"/>
        </w:tabs>
      </w:pPr>
      <w:r w:rsidRPr="00E425DE">
        <w:t xml:space="preserve">Xây dựng và phát triển mạng lưới liên kết hợp tác bền vững giữa </w:t>
      </w:r>
      <w:r w:rsidR="009A3C2C" w:rsidRPr="00E425DE">
        <w:t xml:space="preserve">cơ </w:t>
      </w:r>
      <w:r w:rsidRPr="00E425DE">
        <w:t>sở phân phối bán lẻ với các nhà cung ứng về sản phẩm thân thiện môi trường.</w:t>
      </w:r>
    </w:p>
    <w:p w14:paraId="68372F53" w14:textId="77777777" w:rsidR="006279A4" w:rsidRPr="00E425DE" w:rsidRDefault="006279A4" w:rsidP="00CA7FE9">
      <w:pPr>
        <w:pStyle w:val="ListParagraph"/>
        <w:tabs>
          <w:tab w:val="clear" w:pos="567"/>
          <w:tab w:val="left" w:pos="630"/>
        </w:tabs>
      </w:pPr>
      <w:r w:rsidRPr="00E425DE">
        <w:t>Xây dựng tài liệu hướng dẫn giảm thiểu, thu gom, tái sử dụng chất thải; sử dụng các nguyên vật liệu, sản phẩm, bao bì thân thiện môi trường; áp dụng giải pháp thân thiện môi trường, giải pháp thu hồi giảm thiểu và tái sử dụng chất thải, giải pháp sử dụng năng lượng tiết kiệm hiệu quả tại các cơ sở, trung tâm phân phối; về nhãn xanh đối với các công trình thương mại; tổ chức phổ biến hướng dẫn và nhân rộng các mô hình, thực hành tốt về phân phối xanh, bền vững; hướng dẫn doanh nghiệp, cơ sở phân phối về nhãn xanh đối với các công trình thương mại xanh.</w:t>
      </w:r>
    </w:p>
    <w:p w14:paraId="281F6ADB" w14:textId="77777777" w:rsidR="006279A4" w:rsidRPr="00E425DE" w:rsidRDefault="006279A4" w:rsidP="00CA7FE9">
      <w:pPr>
        <w:pStyle w:val="ListParagraph"/>
        <w:tabs>
          <w:tab w:val="clear" w:pos="567"/>
          <w:tab w:val="left" w:pos="630"/>
        </w:tabs>
      </w:pPr>
      <w:r w:rsidRPr="00E425DE">
        <w:t>Xây dựng tiêu chí, hướng dẫn chứng nhận về doanh nghiệp, cơ sở phân phối bền vững; cung cấp hỗ trợ khách hàng thông tin nhận diện đối với các hệ thống, kênh phân phối xanh, bền vững.</w:t>
      </w:r>
    </w:p>
    <w:p w14:paraId="58531605" w14:textId="77777777" w:rsidR="006279A4" w:rsidRPr="00E425DE" w:rsidRDefault="006279A4" w:rsidP="00CA7FE9">
      <w:pPr>
        <w:pStyle w:val="ListParagraph"/>
        <w:tabs>
          <w:tab w:val="clear" w:pos="567"/>
          <w:tab w:val="left" w:pos="630"/>
        </w:tabs>
      </w:pPr>
      <w:r w:rsidRPr="00E425DE">
        <w:t>Hướng dẫn áp dụng và nhân rộng mô hình phân phối và sử dụng sản phẩm thân thiện môi trường, được dán nhãn sinh thái, đặc biệt sản phẩm thân thiện môi trường thay sản phẩm nhựa khó phân hủy, sử dụng một lần tại các siêu thị, trung tâm thương mại.</w:t>
      </w:r>
    </w:p>
    <w:p w14:paraId="06809C14" w14:textId="77777777" w:rsidR="006279A4" w:rsidRPr="00E425DE" w:rsidRDefault="006279A4" w:rsidP="00CA7FE9">
      <w:pPr>
        <w:pStyle w:val="ListParagraph"/>
        <w:tabs>
          <w:tab w:val="clear" w:pos="567"/>
          <w:tab w:val="left" w:pos="630"/>
        </w:tabs>
      </w:pPr>
      <w:r w:rsidRPr="00E425DE">
        <w:t>Hỗ trợ doanh nghiệp triển khai các hoạt động xuất nhập khẩu bền vững, xây dựng các tài liệu hướng dẫn doanh nghiệp cam kết quốc tế về bảo vệ môi trường và phát triển bền vững, hỗ trợ cung cấp thông tin về thị trường, sản phẩm được dán nhãn sinh thái, thân thiện môi trường.</w:t>
      </w:r>
    </w:p>
    <w:p w14:paraId="1D407BAB" w14:textId="77777777" w:rsidR="006279A4" w:rsidRPr="00E425DE" w:rsidRDefault="006279A4" w:rsidP="00CA7FE9">
      <w:pPr>
        <w:pStyle w:val="Heading5"/>
      </w:pPr>
      <w:r w:rsidRPr="00E425DE">
        <w:t>Truyền thông về sản xuất và tiêu dùng bền vững</w:t>
      </w:r>
    </w:p>
    <w:p w14:paraId="4DD522BE" w14:textId="77777777" w:rsidR="006279A4" w:rsidRPr="00E425DE" w:rsidRDefault="006279A4" w:rsidP="00CA7FE9">
      <w:r w:rsidRPr="00E425DE">
        <w:t>Mục tiêu chính sách: Nâng cao nhận thức cộng đồng, doanh nghiệp, tổ chức, cá nhân về Đề án CĐX và thực hành CĐX trong đời sống.</w:t>
      </w:r>
    </w:p>
    <w:p w14:paraId="04A2A1C7" w14:textId="77777777" w:rsidR="006279A4" w:rsidRPr="00E425DE" w:rsidRDefault="006279A4" w:rsidP="00CA7FE9">
      <w:r w:rsidRPr="00E425DE">
        <w:t>Để thực hiện mục tiêu này, các hành động chính sách cụ thể bao gồm:</w:t>
      </w:r>
    </w:p>
    <w:p w14:paraId="6E24FF18" w14:textId="77777777" w:rsidR="006279A4" w:rsidRPr="00E425DE" w:rsidRDefault="006279A4" w:rsidP="00CA7FE9">
      <w:pPr>
        <w:pStyle w:val="ListParagraph"/>
        <w:tabs>
          <w:tab w:val="clear" w:pos="567"/>
          <w:tab w:val="left" w:pos="630"/>
        </w:tabs>
      </w:pPr>
      <w:r w:rsidRPr="00E425DE">
        <w:t>Xây dựng cẩm nang hướng dẫn, tổ chức hoạt động tuyên truyền, phổ biến chính sách, pháp luật, kiến thức và thông tin về các lĩnh vực CĐX của tỉnh.</w:t>
      </w:r>
    </w:p>
    <w:p w14:paraId="1C5B3794" w14:textId="77777777" w:rsidR="006279A4" w:rsidRPr="00E425DE" w:rsidRDefault="006279A4" w:rsidP="00CA7FE9">
      <w:pPr>
        <w:pStyle w:val="ListParagraph"/>
        <w:tabs>
          <w:tab w:val="clear" w:pos="567"/>
          <w:tab w:val="left" w:pos="630"/>
        </w:tabs>
      </w:pPr>
      <w:r w:rsidRPr="00E425DE">
        <w:t>Xây dựng tài liệu, tuyên truyền, phổ biến nâng cao nhận thức về sử dụng hiệu quả tài nguyên, thiết kế xanh, sản xuất xanh, phân phối xanh, xuất nhập khẩu xanh, phát triển thị trường bền vững; mua sắm xanh và quản lý chất thải bền vững, thúc đẩy tuần hoàn nguyên nhiên vật liệu trong sản xuất và tiêu dùng; về khoa học và công nghệ thúc đẩy sản xuất và tiêu dùng bền vững.</w:t>
      </w:r>
    </w:p>
    <w:p w14:paraId="726FE5FB" w14:textId="77777777" w:rsidR="006279A4" w:rsidRPr="00E425DE" w:rsidRDefault="006279A4" w:rsidP="00CA7FE9">
      <w:pPr>
        <w:pStyle w:val="ListParagraph"/>
        <w:tabs>
          <w:tab w:val="clear" w:pos="567"/>
          <w:tab w:val="left" w:pos="630"/>
        </w:tabs>
      </w:pPr>
      <w:r w:rsidRPr="00E425DE">
        <w:t>Tổ chức triển khai các hoạt động thông tin tuyên truyền, nâng cao nhận thức về lối sống, tiêu dùng xanh, cụ thể các nội dung về sử dụng tài nguyên thiên nhiên và năng lượng tiết kiệm và hiệu quả, các thực hành tốt về giảm thiểu, thu gom, tái sử dụng chất thải, các sản phẩm thân thiện môi trường được dán nhãn sinh thái, các cơ sở trung tâm phân phối, các cơ sở du lịch, công trình xây dựng được dán nhãn xanh cho các doanh nghiệp, tổ chức và người tiêu dùng.</w:t>
      </w:r>
    </w:p>
    <w:p w14:paraId="49D6B762" w14:textId="77777777" w:rsidR="006279A4" w:rsidRPr="00E425DE" w:rsidRDefault="006279A4" w:rsidP="00CA7FE9">
      <w:pPr>
        <w:pStyle w:val="ListParagraph"/>
        <w:tabs>
          <w:tab w:val="clear" w:pos="567"/>
          <w:tab w:val="left" w:pos="630"/>
        </w:tabs>
      </w:pPr>
      <w:r w:rsidRPr="00E425DE">
        <w:t>Xây dựng tài liệu, tổ chức tuyên truyền, phổ biến chính sách pháp luật, các mô hình, thực hành tốt về sản xuất tiêu dùng xanh tại địa phương.</w:t>
      </w:r>
    </w:p>
    <w:p w14:paraId="4D460557" w14:textId="77777777" w:rsidR="006279A4" w:rsidRPr="00E425DE" w:rsidRDefault="006279A4" w:rsidP="00CA7FE9">
      <w:r w:rsidRPr="00E425DE">
        <w:rPr>
          <w:lang w:eastAsia="ar-SA"/>
        </w:rPr>
        <w:t>Lồng ghép các hoạt động tuyên truyền, giáo dục, nâng cao nhận thức vào các chương trình giáo dục trong nhà trường, thông qua các cuộc thi kêu gọi các sáng kiến xanh, các phong trào thi đua ở cơ sở để thúc đẩy lối sống xanh.</w:t>
      </w:r>
    </w:p>
    <w:p w14:paraId="27488BDF" w14:textId="0760A4FF" w:rsidR="006279A4" w:rsidRPr="00E425DE" w:rsidRDefault="006279A4" w:rsidP="00CA7FE9">
      <w:pPr>
        <w:pStyle w:val="Heading5"/>
      </w:pPr>
      <w:r w:rsidRPr="00E425DE">
        <w:t>Thúc đẩy sản xuất công nghiệp, nông nghiệp sạch, thân thiện</w:t>
      </w:r>
      <w:r w:rsidR="00956F28" w:rsidRPr="00E425DE">
        <w:rPr>
          <w:lang w:val="en-US"/>
        </w:rPr>
        <w:t xml:space="preserve"> </w:t>
      </w:r>
      <w:r w:rsidRPr="00E425DE">
        <w:t>với môi trường và đẩy mạnh áp dụng mô hình và liên kết bền vững theo chuỗi vòng đời sản phẩm</w:t>
      </w:r>
    </w:p>
    <w:p w14:paraId="252AABBA" w14:textId="77777777" w:rsidR="006279A4" w:rsidRPr="00E425DE" w:rsidRDefault="006279A4" w:rsidP="00CA7FE9">
      <w:r w:rsidRPr="00E425DE">
        <w:t>Mục tiêu chính sách: Áp dụng các giải pháp, phương thức tiếp cận vòng đời sản phẩm thúc đẩy các hoạt động đổi mới sáng tạo trong sản xuất kinh doanh, tăng cường liên kết bền vững nhằm sử dụng hiệu quả và bền vững tài nguyên và năng lượng, bảo vệ môi trường, góp phần nâng cao hiệu quả sản xuất và năng lực cạnh tranh</w:t>
      </w:r>
    </w:p>
    <w:p w14:paraId="710ABD82" w14:textId="77777777" w:rsidR="006279A4" w:rsidRPr="00E425DE" w:rsidRDefault="006279A4" w:rsidP="00CA7FE9">
      <w:r w:rsidRPr="00E425DE">
        <w:t>Để thực hiện mục tiêu này, các hành động chính sách cụ thể bao gồm:</w:t>
      </w:r>
    </w:p>
    <w:p w14:paraId="4415143F" w14:textId="77777777" w:rsidR="006279A4" w:rsidRPr="00E425DE" w:rsidRDefault="006279A4" w:rsidP="00CA7FE9">
      <w:pPr>
        <w:pStyle w:val="ListParagraph"/>
        <w:tabs>
          <w:tab w:val="clear" w:pos="567"/>
          <w:tab w:val="left" w:pos="720"/>
        </w:tabs>
      </w:pPr>
      <w:r w:rsidRPr="00E425DE">
        <w:t>Xây dựng các định mức kinh tế kỹ thuật, hướng dẫn thực hiện kiểm toán về hiệu quả sử dụng nguyên nhiên liệu, nguyên vật liệu, năng lượng cho các cơ sở sản xuất, doanh nghiệp nuôi trồng và chế biến thực phẩm, thủy hải sản, trồng trọt, chăn nuôi, các ngành công nghiệp có mức độ ô nhiễm cao hoặc tiêu dùng nhiều nguyên nhiên vật liệu như nhựa, giấy, dệt may, da giầy, rượu bia nước giải khát, bao bì, hóa chất, đồ gỗ và vật liệu xây dựng.</w:t>
      </w:r>
      <w:r w:rsidRPr="00E425DE">
        <w:tab/>
      </w:r>
    </w:p>
    <w:p w14:paraId="77B67DA4" w14:textId="082A4173" w:rsidR="006279A4" w:rsidRPr="00E425DE" w:rsidRDefault="006279A4" w:rsidP="00CA7FE9">
      <w:pPr>
        <w:pStyle w:val="ListParagraph"/>
        <w:tabs>
          <w:tab w:val="clear" w:pos="567"/>
          <w:tab w:val="left" w:pos="720"/>
        </w:tabs>
      </w:pPr>
      <w:r w:rsidRPr="00E425DE">
        <w:t>Hỗ trợ doanh nghiệp và cơ s</w:t>
      </w:r>
      <w:r w:rsidR="00D239A5" w:rsidRPr="00E425DE">
        <w:t>ở</w:t>
      </w:r>
      <w:r w:rsidRPr="00E425DE">
        <w:t xml:space="preserve"> sản xuất xây dựng chiến lược kinh doanh bền vững; phát triển mạng lưới liên kết bền vững theo chuỗi vòng đời sản phẩm; xây dựng, phổ biến và nhân rộng các mô hình đổi mới sinh thái cho các doanh nghiệp và cơ sở sản xuất, đặc biệt ưu tiên các ngành trong lĩnh vực nông nghiệp.</w:t>
      </w:r>
    </w:p>
    <w:p w14:paraId="2EFEE4BB" w14:textId="77777777" w:rsidR="006279A4" w:rsidRPr="00E425DE" w:rsidRDefault="006279A4" w:rsidP="00CA7FE9">
      <w:pPr>
        <w:pStyle w:val="ListParagraph"/>
        <w:tabs>
          <w:tab w:val="clear" w:pos="567"/>
          <w:tab w:val="left" w:pos="720"/>
        </w:tabs>
      </w:pPr>
      <w:r w:rsidRPr="00E425DE">
        <w:t>Xây dựng, áp dụng, phổ biến và nhân rộng mô hình khu, cụm công nghiệp sinh thái và bền vững.</w:t>
      </w:r>
    </w:p>
    <w:p w14:paraId="03999FFF" w14:textId="77777777" w:rsidR="006279A4" w:rsidRPr="00E425DE" w:rsidRDefault="006279A4" w:rsidP="00CA7FE9">
      <w:pPr>
        <w:pStyle w:val="ListParagraph"/>
        <w:tabs>
          <w:tab w:val="clear" w:pos="567"/>
          <w:tab w:val="left" w:pos="720"/>
        </w:tabs>
      </w:pPr>
      <w:r w:rsidRPr="00E425DE">
        <w:t>Hỗ trợ doanh nghiệp đáp ứng các yêu cầu, quy định kỹ thuật về môi trường và phát triển bền vững của các bên trong chuỗi cung ứng toàn cầu; truy xuất nguồn gốc sản phẩm, đặc biệt sản phẩm xuất khẩu đáp ứng yêu cầu quy định quốc tế; thực hành quản lý tốt vòng đời hóa chất theo quy định cam kết quốc tế.</w:t>
      </w:r>
    </w:p>
    <w:p w14:paraId="379BA6BF" w14:textId="77777777" w:rsidR="006279A4" w:rsidRPr="00E425DE" w:rsidRDefault="006279A4" w:rsidP="00CA7FE9">
      <w:pPr>
        <w:pStyle w:val="ListParagraph"/>
        <w:tabs>
          <w:tab w:val="clear" w:pos="567"/>
          <w:tab w:val="left" w:pos="720"/>
        </w:tabs>
      </w:pPr>
      <w:r w:rsidRPr="00E425DE">
        <w:t>Xây dựng các tài liệu hướng dẫn, đào tạo, hỗ trợ triển khai và nhân rộng các mô hình phát triển làng nghề bền vững, mô hình về chuỗi cung ứng sản phẩm bền vững, chuỗi cung ứng gắn với truy xuất nguồn gốc sản phẩm; mô hình nông nghiệp hữu cơ.</w:t>
      </w:r>
    </w:p>
    <w:p w14:paraId="6958AE33" w14:textId="77777777" w:rsidR="006279A4" w:rsidRPr="00E425DE" w:rsidRDefault="006279A4" w:rsidP="00CA7FE9">
      <w:pPr>
        <w:pStyle w:val="ListParagraph"/>
        <w:tabs>
          <w:tab w:val="clear" w:pos="567"/>
          <w:tab w:val="left" w:pos="720"/>
        </w:tabs>
      </w:pPr>
      <w:r w:rsidRPr="00E425DE">
        <w:t>Xây dựng mạng lưới liên kết hợp tác sản xuất và tiêu dùng bền vững trong chuỗi.</w:t>
      </w:r>
    </w:p>
    <w:p w14:paraId="0A1FB8F1" w14:textId="77777777" w:rsidR="006279A4" w:rsidRPr="00E425DE" w:rsidRDefault="006279A4" w:rsidP="00CA7FE9">
      <w:pPr>
        <w:pStyle w:val="ListParagraph"/>
        <w:tabs>
          <w:tab w:val="clear" w:pos="567"/>
          <w:tab w:val="left" w:pos="720"/>
        </w:tabs>
      </w:pPr>
      <w:r w:rsidRPr="00E425DE">
        <w:t>Hỗ trợ xây dựng, áp dụng, phổ biến và nhân rộng các mô hình, điển hình tốt về sử dụng hiệu quả tài nguyên và sản xuất sạch hơn; các mô hình về quản lý, thu hồi, tái sử dụng nước và sử dụng nước hiệu quả; các mô hình về tái chế chất thải, các mô hình kinh tế tuần hoàn nguyên vật liệu và năng lượng.</w:t>
      </w:r>
    </w:p>
    <w:p w14:paraId="1A309FF6" w14:textId="77777777" w:rsidR="00CD49BB" w:rsidRPr="00E425DE" w:rsidRDefault="00CD49BB" w:rsidP="00CA7FE9">
      <w:pPr>
        <w:pStyle w:val="Heading4"/>
      </w:pPr>
      <w:r w:rsidRPr="00E425DE">
        <w:t>Nhóm giải pháp truyền thông, xây dựng thương hiệu</w:t>
      </w:r>
    </w:p>
    <w:p w14:paraId="1FC7B3DA" w14:textId="71D63F0F" w:rsidR="008D0952" w:rsidRPr="00E425DE" w:rsidRDefault="008D0952" w:rsidP="00CA7FE9">
      <w:pPr>
        <w:pStyle w:val="ListParagraph"/>
        <w:tabs>
          <w:tab w:val="clear" w:pos="567"/>
          <w:tab w:val="left" w:pos="630"/>
        </w:tabs>
      </w:pPr>
      <w:r w:rsidRPr="00E425DE">
        <w:t xml:space="preserve">Xác định các đối tượng mục tiêu của chiến lược truyền thông thương hiệu xanh, bao gồm: </w:t>
      </w:r>
      <w:r w:rsidR="00510CE2" w:rsidRPr="00E425DE">
        <w:t xml:space="preserve">chính quyền các cấp, </w:t>
      </w:r>
      <w:r w:rsidRPr="00E425DE">
        <w:t>cộng đồng dân cư,</w:t>
      </w:r>
      <w:r w:rsidR="00510CE2" w:rsidRPr="00E425DE">
        <w:t xml:space="preserve"> cộng đồng doanh nghiệp,</w:t>
      </w:r>
      <w:r w:rsidRPr="00E425DE">
        <w:t xml:space="preserve"> khách du lịch, nhà đầu tư</w:t>
      </w:r>
      <w:r w:rsidR="00510CE2" w:rsidRPr="00E425DE">
        <w:t>, cư dân tương lai.</w:t>
      </w:r>
    </w:p>
    <w:p w14:paraId="263775F3" w14:textId="77777777" w:rsidR="0095109A" w:rsidRPr="00E425DE" w:rsidRDefault="00080603" w:rsidP="00CA7FE9">
      <w:pPr>
        <w:pStyle w:val="ListParagraph"/>
        <w:tabs>
          <w:tab w:val="clear" w:pos="567"/>
          <w:tab w:val="left" w:pos="630"/>
        </w:tabs>
      </w:pPr>
      <w:r w:rsidRPr="00E425DE">
        <w:t>Phát triển</w:t>
      </w:r>
      <w:r w:rsidR="004C3683" w:rsidRPr="00E425DE">
        <w:t xml:space="preserve"> một</w:t>
      </w:r>
      <w:r w:rsidRPr="00E425DE">
        <w:t xml:space="preserve"> chiến lược thương hiệu </w:t>
      </w:r>
      <w:r w:rsidR="004C3683" w:rsidRPr="00E425DE">
        <w:t xml:space="preserve">chung </w:t>
      </w:r>
      <w:r w:rsidRPr="00E425DE">
        <w:t>cho tỉnh Khánh Hòa với các yếu tố xanh được lồng ghép: Xác định giá trị cốt lõi, xây dựng sứ mệnh và tầm nhìn, với các mục tiêu cụ thể về bảo vệ môi trường và phát triển bền vững</w:t>
      </w:r>
      <w:r w:rsidR="009B1339" w:rsidRPr="00E425DE">
        <w:t xml:space="preserve">. </w:t>
      </w:r>
    </w:p>
    <w:p w14:paraId="54FA4EC6" w14:textId="1FCC3AF3" w:rsidR="006C537B" w:rsidRPr="00E425DE" w:rsidRDefault="004E6773" w:rsidP="0095109A">
      <w:pPr>
        <w:pStyle w:val="ListParagraph"/>
        <w:tabs>
          <w:tab w:val="clear" w:pos="567"/>
          <w:tab w:val="left" w:pos="630"/>
        </w:tabs>
      </w:pPr>
      <w:r w:rsidRPr="00E425DE">
        <w:t>Dựa trên chiến lược chung này, đề xuất các</w:t>
      </w:r>
      <w:r w:rsidR="006C537B" w:rsidRPr="00E425DE">
        <w:t xml:space="preserve"> tên</w:t>
      </w:r>
      <w:r w:rsidRPr="00E425DE">
        <w:t xml:space="preserve"> thương hiệu </w:t>
      </w:r>
      <w:r w:rsidR="00424136" w:rsidRPr="00E425DE">
        <w:t>c</w:t>
      </w:r>
      <w:r w:rsidR="00890420" w:rsidRPr="00E425DE">
        <w:t xml:space="preserve">ụ thể cho ba </w:t>
      </w:r>
      <w:r w:rsidR="006C537B" w:rsidRPr="00E425DE">
        <w:t>không gian</w:t>
      </w:r>
      <w:r w:rsidR="00890420" w:rsidRPr="00E425DE">
        <w:t xml:space="preserve"> địa lý </w:t>
      </w:r>
      <w:r w:rsidR="006C537B" w:rsidRPr="00E425DE">
        <w:t>trọng điểm</w:t>
      </w:r>
      <w:r w:rsidR="00890420" w:rsidRPr="00E425DE">
        <w:t xml:space="preserve"> bao gồm Nha Trang</w:t>
      </w:r>
      <w:r w:rsidR="00A41173" w:rsidRPr="00E425DE">
        <w:t>: Đô thị du lịch</w:t>
      </w:r>
      <w:r w:rsidR="00890420" w:rsidRPr="00E425DE">
        <w:t>, Cam Ranh – Cam Lâm</w:t>
      </w:r>
      <w:r w:rsidR="00A41173" w:rsidRPr="00E425DE">
        <w:t>: Trung tâm du lịch gắn liền Đô thị sân bay và cảng biển</w:t>
      </w:r>
      <w:r w:rsidR="00890420" w:rsidRPr="00E425DE">
        <w:t>, Vân Phong</w:t>
      </w:r>
      <w:r w:rsidR="00A41173" w:rsidRPr="00E425DE">
        <w:t xml:space="preserve">: Trung tâm Kinh tế, Du </w:t>
      </w:r>
      <w:r w:rsidR="006C537B" w:rsidRPr="00E425DE">
        <w:t>lịch (Bắc Vân Phong), Trung tâm Công nghiệp (Nam Vân Phong).</w:t>
      </w:r>
      <w:r w:rsidR="0095109A" w:rsidRPr="00E425DE">
        <w:t xml:space="preserve"> Đồng thời, x</w:t>
      </w:r>
      <w:r w:rsidR="00FA5AB2" w:rsidRPr="00E425DE">
        <w:t>ây dựng chiến lược toàn tỉnh cho các lĩnh vực trọng tâm với tiềm năng về thặng dư tăng trưởng bao gồm: Du lịch, Thu hút đầu tư, Công nghiệp.</w:t>
      </w:r>
    </w:p>
    <w:p w14:paraId="56713D3B" w14:textId="55E97A7E" w:rsidR="0078043A" w:rsidRPr="00E425DE" w:rsidRDefault="00080603" w:rsidP="00CA7FE9">
      <w:pPr>
        <w:pStyle w:val="ListParagraph"/>
        <w:tabs>
          <w:tab w:val="clear" w:pos="567"/>
          <w:tab w:val="left" w:pos="630"/>
        </w:tabs>
      </w:pPr>
      <w:r w:rsidRPr="00E425DE">
        <w:t>Quảng bá thương hiệu xanh: Triển khai các chiến dịch truyền thông mạnh mẽ, sử dụng các phương tiện truyền thông xã hội, báo chí, truyền hình để truyền tải hình ảnh của tỉnh Khánh Hòa gắn liền với các giá trị xanh.</w:t>
      </w:r>
    </w:p>
    <w:p w14:paraId="50A60FA4" w14:textId="77777777" w:rsidR="00AB1D01" w:rsidRPr="00E425DE" w:rsidRDefault="00AB1D01" w:rsidP="00053359">
      <w:pPr>
        <w:tabs>
          <w:tab w:val="clear" w:pos="567"/>
          <w:tab w:val="left" w:pos="630"/>
        </w:tabs>
      </w:pPr>
    </w:p>
    <w:p w14:paraId="567557BD" w14:textId="77777777" w:rsidR="00CD49BB" w:rsidRPr="00E425DE" w:rsidRDefault="00CD49BB" w:rsidP="00F972C5">
      <w:pPr>
        <w:pStyle w:val="Heading4"/>
      </w:pPr>
      <w:r w:rsidRPr="00E425DE">
        <w:t>Nhóm giải pháp thu hút nguồn vốn chuyển đổi xanh, tăng trưởng xanh</w:t>
      </w:r>
    </w:p>
    <w:p w14:paraId="457F27BD" w14:textId="05AC0E6B" w:rsidR="00E81CC5" w:rsidRPr="00E425DE" w:rsidRDefault="002A357C" w:rsidP="002A357C">
      <w:r w:rsidRPr="00E425DE">
        <w:t>Cần đ</w:t>
      </w:r>
      <w:r w:rsidR="00E81CC5" w:rsidRPr="00E425DE">
        <w:t xml:space="preserve">ánh giá thực trạng đầu tư cho BĐKH và tăng trưởng xanh ở </w:t>
      </w:r>
      <w:r w:rsidRPr="00E425DE">
        <w:t>Khánh Hòa</w:t>
      </w:r>
      <w:r w:rsidR="00E81CC5" w:rsidRPr="00E425DE">
        <w:t xml:space="preserve"> để xác định nhu cầu, mức thiếu hụt, mức độ ưu tiên đầu tư từ khu vực công và khu vực doanh nghiệp, các trở ngại cần tháo gỡ để khai thông nguồn đầu tư cho ứng phó với BĐKH.</w:t>
      </w:r>
      <w:r w:rsidRPr="00E425DE">
        <w:t xml:space="preserve"> Trên cơ sở đó:</w:t>
      </w:r>
    </w:p>
    <w:p w14:paraId="3A246A4F" w14:textId="77777777" w:rsidR="00E81CC5" w:rsidRPr="00E425DE" w:rsidRDefault="00E81CC5" w:rsidP="00CA7FE9">
      <w:pPr>
        <w:pStyle w:val="ListParagraph"/>
        <w:ind w:left="540" w:hanging="256"/>
      </w:pPr>
      <w:r w:rsidRPr="00E425DE">
        <w:t>Xây dựng cơ chế, chính sách để huy động nguồn lực từ mọi đối tượng tham gia đầu tư cho ứng phó với BĐKH, trọng tâm là phát triển năng lượng tái tạo, sử dụng tiết kiệm và hiệu quả năng lượng; xây dựng các văn bản hướng dẫn về tài chính và đầu tư cho BĐKH.</w:t>
      </w:r>
    </w:p>
    <w:p w14:paraId="220F1AB7" w14:textId="0CBB1FC1" w:rsidR="00E81CC5" w:rsidRPr="00E425DE" w:rsidRDefault="00E81CC5" w:rsidP="00CA7FE9">
      <w:pPr>
        <w:pStyle w:val="ListParagraph"/>
        <w:ind w:left="540" w:hanging="256"/>
      </w:pPr>
      <w:r w:rsidRPr="00E425DE">
        <w:t>Xây dựng khung huy động nguồn lực cho BĐKH và tăng trưởng xanh, bao gồm cả khu vực doanh nghiệp; đẩy nhanh tiến độ xây dựng và áp dụng các công cụ tài chính như quỹ đầu tư xanh và các công cụ khác.</w:t>
      </w:r>
    </w:p>
    <w:p w14:paraId="388092EE" w14:textId="34B1D9B1" w:rsidR="00E81CC5" w:rsidRPr="00E425DE" w:rsidRDefault="00E81CC5" w:rsidP="00CA7FE9">
      <w:pPr>
        <w:pStyle w:val="ListParagraph"/>
        <w:ind w:left="540" w:hanging="256"/>
      </w:pPr>
      <w:r w:rsidRPr="00E425DE">
        <w:t>Cải tiến công tác lập kế hoạch và ngân sách để đảm bảo các mục tiêu về BĐKH được gắn kết với ngân sách cho thích ứng BĐKH và giảm nhẹ KNK trong Kế hoạch phát triển kinh tế xã hội 2021-2025, 2026-2030.</w:t>
      </w:r>
    </w:p>
    <w:p w14:paraId="379193FF" w14:textId="77777777" w:rsidR="00E81CC5" w:rsidRPr="00E425DE" w:rsidRDefault="00E81CC5" w:rsidP="002A357C">
      <w:pPr>
        <w:pStyle w:val="ListParagraph"/>
      </w:pPr>
      <w:r w:rsidRPr="00E425DE">
        <w:t>Tăng cường mô hình tài chính khí hậu tại Việt Nam để cho phép điều phối và huy động được các nguồn lực cho các hoạt động ứng phó với BĐKH, xác định các chính sách và các rủi ro về tài chính, thiếu hụt ngân sách.</w:t>
      </w:r>
    </w:p>
    <w:p w14:paraId="66E767D0" w14:textId="77777777" w:rsidR="00E81CC5" w:rsidRPr="00E425DE" w:rsidRDefault="00E81CC5" w:rsidP="00CA7FE9">
      <w:pPr>
        <w:pStyle w:val="ListParagraph"/>
        <w:tabs>
          <w:tab w:val="clear" w:pos="567"/>
          <w:tab w:val="left" w:pos="720"/>
        </w:tabs>
      </w:pPr>
      <w:r w:rsidRPr="00E425DE">
        <w:t>Bố trí nguồn lực để xây dựng các thông báo quốc gia định kỳ cho UNFCCC bao gồm kiểm kê quốc gia KNK; báo cáo cập nhật hai năm một lần, thông báo quốc gia về thích ứng với BĐKH; thông báo quốc gia về BĐKH...</w:t>
      </w:r>
    </w:p>
    <w:p w14:paraId="5146D9D3" w14:textId="56869005" w:rsidR="0078043A" w:rsidRPr="00E425DE" w:rsidRDefault="00E81CC5" w:rsidP="00CA7FE9">
      <w:pPr>
        <w:pStyle w:val="ListParagraph"/>
        <w:tabs>
          <w:tab w:val="clear" w:pos="567"/>
          <w:tab w:val="left" w:pos="720"/>
        </w:tabs>
      </w:pPr>
      <w:r w:rsidRPr="00E425DE">
        <w:t>Đề xuất danh mục các dự án ứng phó với BĐKH và tăng trưởng xanh có khả năng huy động sự tham gia của các thành phần kinh tế, bao gồm các dự án ưu tiên triển khai thực hiện các cam kết trong NDC theo các phương thức đầu tư khác nhau để huy động nguồn lực từ khu vực doanh nghiệp, hỗ trợ quốc tế.</w:t>
      </w:r>
    </w:p>
    <w:p w14:paraId="6565D3DC" w14:textId="77777777" w:rsidR="006279A4" w:rsidRPr="00E425DE" w:rsidRDefault="006279A4" w:rsidP="00CA7FE9">
      <w:pPr>
        <w:pStyle w:val="Heading5"/>
      </w:pPr>
      <w:r w:rsidRPr="00E425DE">
        <w:t>Lồng ghép mục tiêu CĐX vào các chương trình dự án, đề án, nhiệm vụ phát triển kinh tế xã hội của địa phương để khai thác triệt để nguồn lực từ ngân sách nhà nước</w:t>
      </w:r>
    </w:p>
    <w:p w14:paraId="0E7D8235" w14:textId="77777777" w:rsidR="006279A4" w:rsidRPr="00E425DE" w:rsidRDefault="006279A4" w:rsidP="00CA7FE9">
      <w:pPr>
        <w:rPr>
          <w:lang w:eastAsia="ar-SA"/>
        </w:rPr>
      </w:pPr>
      <w:r w:rsidRPr="00E425DE">
        <w:rPr>
          <w:lang w:eastAsia="ar-SA"/>
        </w:rPr>
        <w:t>Trong hệ thống quản lý ngân sách nhà nước, rất khó có một dòng tài chính riêng cho việc thực hiện Đề án CĐX của tỉnh. Lý do là rất nhiều nội dung của Đề án thực chất vẫn là những chương trình, nhiệm vụ điều hành hàng ngày của chính quyền địa phương. Vì thế, vấn đề đặt ra là làm thế nào để kinh phí cho hoạt động hàng ngày theo chức năng, nhiệm vụ của các cấp, các ngành đồng thời phục vụ luôn cho các mục tiêu của Đề án CĐX. Muốn vậy, việc xây dựng kế hoạch hành động thực hiện các mục tiêu CĐX trong từng ngành, lĩnh vực ưu tiên nhằm lồng ghép với các kế hoạch phát triển kinh tế xã hội, nhiệm vụ, đề án cụ thể của các đơn vị chủ trì là nhiệm vụ cần được ưu tiên hàng đầu. Theo đó, đơn vị nào được phân công thực hiện hoạt động nào cần chủ động xây dựng các đề xuất với dự trù kinh phí đi kèm để trình lên các cơ quan có thẩm quyền xem xét, phê duyệt. Đối với các cơ quan có thẩm quyền, xác định việc thực hiện Đề án CĐX là một mục tiêu ưu tiên, từ đó có những tiêu chí, thang điểm ưu tiên cho các đề xuất nhằm mục tiêu CĐX hoặc khai thác sử dụng nguyên vật liệu, năng lượng, quy trình sản xuất và phân phối v.v… phù hợp với yêu cầu của Đề án CĐX.</w:t>
      </w:r>
    </w:p>
    <w:p w14:paraId="7FF8D237" w14:textId="77777777" w:rsidR="006279A4" w:rsidRPr="00E425DE" w:rsidRDefault="006279A4" w:rsidP="00CA7FE9">
      <w:pPr>
        <w:rPr>
          <w:lang w:eastAsia="ar-SA"/>
        </w:rPr>
      </w:pPr>
      <w:r w:rsidRPr="00E425DE">
        <w:rPr>
          <w:lang w:eastAsia="ar-SA"/>
        </w:rPr>
        <w:t xml:space="preserve">Những nguồn chi thường xuyên liên quan nhiều nhất đến các mục tiêu CĐX là: (i) Chi sự nghiệp kinh tế; (ii) chi sự nghiệp bảo vệ môi trường; (iii) Chi sự nghiệp khoa học và công nghệ; (iv) Chi sự nghiệp văn hoá thông tin; (v) Chi sự nghiệp phát thanh, truyền hình và thông tấn; và (vi) Chi hoạt động cơ quan, quản lý nhà nước, đảng, đoàn thể. Khi phân bổ ngân sách từ các nguồn chi sự nghiệp này, cần đặc biệt khuyến khích các đề xuất hướng đến hành vi xanh, thúc đẩy các sáng kiến xanh hoặc thí điểm thực hiện các mô hình xanh. </w:t>
      </w:r>
    </w:p>
    <w:p w14:paraId="07A57335" w14:textId="77777777" w:rsidR="006279A4" w:rsidRPr="00E425DE" w:rsidRDefault="006279A4" w:rsidP="00CA7FE9">
      <w:pPr>
        <w:rPr>
          <w:lang w:eastAsia="ar-SA"/>
        </w:rPr>
      </w:pPr>
      <w:r w:rsidRPr="00E425DE">
        <w:rPr>
          <w:lang w:eastAsia="ar-SA"/>
        </w:rPr>
        <w:t>Nguồn chi đầu tư được phân bổ cho các chương trình, dự án theo kế hoạch đầu tư công trung hạn. Với nguồn ngân sách này, kịp thời đưa các tiêu chí ưu tiên về CĐX vào hệ thống tiêu chí, thang đo khi đánh giá và phê duyệt chủ trương đầu tư của các Dự án là giải pháp nhằm sử dụng nguồn vốn ĐTC cho các dự án có mục tiêu hoặc nội dung đầu tư liên quan đến CĐX.</w:t>
      </w:r>
    </w:p>
    <w:p w14:paraId="71416908" w14:textId="77777777" w:rsidR="006279A4" w:rsidRPr="00E425DE" w:rsidRDefault="006279A4" w:rsidP="00CA7FE9">
      <w:pPr>
        <w:rPr>
          <w:lang w:eastAsia="ar-SA"/>
        </w:rPr>
      </w:pPr>
      <w:r w:rsidRPr="00E425DE">
        <w:rPr>
          <w:lang w:eastAsia="ar-SA"/>
        </w:rPr>
        <w:t>Ngoài ra, cần tranh thủ nguồn lực của các chương trình mục tiêu quốc gia, chương trình dự án hợp tác quốc tế… có liên quan đến nội dung về CĐX.</w:t>
      </w:r>
    </w:p>
    <w:p w14:paraId="0DFD0C03" w14:textId="77777777" w:rsidR="006279A4" w:rsidRPr="00E425DE" w:rsidRDefault="006279A4" w:rsidP="00CA7FE9">
      <w:pPr>
        <w:pStyle w:val="Heading5"/>
      </w:pPr>
      <w:r w:rsidRPr="00E425DE">
        <w:t xml:space="preserve">Chủ động tiếp cận các nguồn tài chính xanh quốc tế </w:t>
      </w:r>
    </w:p>
    <w:p w14:paraId="3FC281AB" w14:textId="2D2EDE17" w:rsidR="006279A4" w:rsidRPr="00E425DE" w:rsidRDefault="006279A4" w:rsidP="00CA7FE9">
      <w:pPr>
        <w:rPr>
          <w:lang w:eastAsia="ar-SA"/>
        </w:rPr>
      </w:pPr>
      <w:r w:rsidRPr="00E425DE">
        <w:rPr>
          <w:lang w:eastAsia="ar-SA"/>
        </w:rPr>
        <w:t>Hiện nay đang có nhiều quỹ tài chính xanh quốc tế tìm kiếm cơ hội đầu tư cho các hoạt động thích ứng biến đổi khí hậu, tăng trưởng xanh hay phát triển kinh tế tuần hoàn… Những nguồn vốn này bao gồm cả vốn hỗ trợ chính thức không hoàn lại (ODA) và vốn vay ưu đãi. Để tiếp cận được những nguồn vốn này, tỉnh cần</w:t>
      </w:r>
      <w:r w:rsidR="004F6FA9" w:rsidRPr="00E425DE">
        <w:rPr>
          <w:lang w:eastAsia="ar-SA"/>
        </w:rPr>
        <w:t>:</w:t>
      </w:r>
    </w:p>
    <w:p w14:paraId="23F547E7" w14:textId="77777777" w:rsidR="006279A4" w:rsidRPr="00E425DE" w:rsidRDefault="006279A4" w:rsidP="00CA7FE9">
      <w:pPr>
        <w:pStyle w:val="ListParagraph"/>
        <w:ind w:left="540"/>
      </w:pPr>
      <w:r w:rsidRPr="00E425DE">
        <w:t>Chủ động làm việc với các bộ ngành trung ương và trực tiếp với các quỹ để tìm hiểu yêu cầu, điều kiện tiếp cận vốn, từ đó lựa chọn các nguồn tiềm năng phù hợp với mục tiêu của Đề án CĐX để chuẩn bị tốt các điều kiện phù hợp với yêu cầu của nguồn vốn.</w:t>
      </w:r>
    </w:p>
    <w:p w14:paraId="13D42709" w14:textId="77777777" w:rsidR="006279A4" w:rsidRPr="00E425DE" w:rsidRDefault="006279A4" w:rsidP="00CA7FE9">
      <w:pPr>
        <w:pStyle w:val="ListParagraph"/>
        <w:ind w:left="540"/>
      </w:pPr>
      <w:r w:rsidRPr="00E425DE">
        <w:t>Quản lý tốt danh mục các dự án vay nợ để đảm bảo lựa chọn được những dự án hiệu quả nhất trong trần nợ công được phép của tỉnh.</w:t>
      </w:r>
    </w:p>
    <w:p w14:paraId="4CEA4E00" w14:textId="77777777" w:rsidR="006279A4" w:rsidRPr="00E425DE" w:rsidRDefault="006279A4" w:rsidP="00CA7FE9">
      <w:pPr>
        <w:pStyle w:val="ListParagraph"/>
        <w:ind w:left="540"/>
      </w:pPr>
      <w:r w:rsidRPr="00E425DE">
        <w:t>Tranh thủ sự hỗ trợ từ đội ngũ chuyên gia tư vấn để xây dựng các đề xuất dự án tốt nhằm tiếp cận nguồn vốn này.</w:t>
      </w:r>
    </w:p>
    <w:p w14:paraId="53BF25A6" w14:textId="01BDDFAC" w:rsidR="006279A4" w:rsidRPr="00E425DE" w:rsidRDefault="006279A4" w:rsidP="00CA7FE9">
      <w:pPr>
        <w:pStyle w:val="ListParagraph"/>
        <w:ind w:left="540"/>
      </w:pPr>
      <w:r w:rsidRPr="00E425DE">
        <w:t>Chủ động chuẩn bị đầy đủ các điều kiện sẵn sàng để tiếp cận ngay với các kênh tài chính xanh mới xuất hiện như thị trường tín chỉ các-bon, tín dụng xanh…</w:t>
      </w:r>
    </w:p>
    <w:p w14:paraId="17D61268" w14:textId="77777777" w:rsidR="006279A4" w:rsidRPr="00E425DE" w:rsidRDefault="006279A4" w:rsidP="00CA7FE9">
      <w:pPr>
        <w:pStyle w:val="Heading5"/>
      </w:pPr>
      <w:r w:rsidRPr="00E425DE">
        <w:t>Thu hút nguồn lực từ khu vực tư nhân</w:t>
      </w:r>
    </w:p>
    <w:p w14:paraId="0A8CDC41" w14:textId="77777777" w:rsidR="006279A4" w:rsidRPr="00E425DE" w:rsidRDefault="006279A4" w:rsidP="00CA7FE9">
      <w:pPr>
        <w:rPr>
          <w:lang w:eastAsia="ar-SA"/>
        </w:rPr>
      </w:pPr>
      <w:r w:rsidRPr="00E425DE">
        <w:t>Vốn từ khu vực nhà nước là vốn mồi, tạo xúc tác để thu hút đầu tư tư nhân. Trong khi đó, vốn đầu tư tư nhân mới đóng vai trò quyết định trong các hoạt động CĐX, đặc biệt là trong sản xuất, phân phối tiêu dùng bền vững. Để thu hút được nguồn lực này, tỉnh cần</w:t>
      </w:r>
      <w:r w:rsidRPr="00E425DE">
        <w:rPr>
          <w:lang w:eastAsia="ar-SA"/>
        </w:rPr>
        <w:t>.</w:t>
      </w:r>
    </w:p>
    <w:p w14:paraId="58EA4D21" w14:textId="77777777" w:rsidR="006279A4" w:rsidRPr="00E425DE" w:rsidRDefault="006279A4" w:rsidP="00CA7FE9">
      <w:pPr>
        <w:pStyle w:val="ListParagraph"/>
        <w:tabs>
          <w:tab w:val="clear" w:pos="567"/>
          <w:tab w:val="left" w:pos="720"/>
        </w:tabs>
      </w:pPr>
      <w:r w:rsidRPr="00E425DE">
        <w:t>Tiếp tục cải cách hành chính nhằm tạo môi trường kinh doanh thông thoáng, thuận lợi nhằm thu hút các nhà đầu tư.</w:t>
      </w:r>
    </w:p>
    <w:p w14:paraId="2F9DC893" w14:textId="77777777" w:rsidR="006279A4" w:rsidRPr="00E425DE" w:rsidRDefault="006279A4" w:rsidP="00CA7FE9">
      <w:pPr>
        <w:pStyle w:val="ListParagraph"/>
        <w:tabs>
          <w:tab w:val="clear" w:pos="567"/>
          <w:tab w:val="left" w:pos="720"/>
        </w:tabs>
      </w:pPr>
      <w:r w:rsidRPr="00E425DE">
        <w:t>Đưa các yêu cầu “xanh” vào chính sách kêu gọi, thu hút đầu tư nhằm lựa chọn các nhà đầu tư phù hợp với định hướng, mục tiêu của CĐX trong Đề án này.</w:t>
      </w:r>
    </w:p>
    <w:p w14:paraId="53248438" w14:textId="77777777" w:rsidR="006279A4" w:rsidRPr="00E425DE" w:rsidRDefault="006279A4" w:rsidP="00CA7FE9">
      <w:pPr>
        <w:pStyle w:val="ListParagraph"/>
        <w:tabs>
          <w:tab w:val="clear" w:pos="567"/>
          <w:tab w:val="left" w:pos="720"/>
        </w:tabs>
      </w:pPr>
      <w:r w:rsidRPr="00E425DE">
        <w:t>Phát triển các hình thức hợp tác công tư, đặc biệt trong những lĩnh vực CĐX phù hợp như giao thông xanh, nông nghiệp xanh, công nghiệp xanh hay du lịch xanh.</w:t>
      </w:r>
    </w:p>
    <w:p w14:paraId="3AF149DC" w14:textId="77777777" w:rsidR="006279A4" w:rsidRPr="00E425DE" w:rsidRDefault="006279A4" w:rsidP="00CA7FE9">
      <w:pPr>
        <w:pStyle w:val="ListParagraph"/>
        <w:tabs>
          <w:tab w:val="clear" w:pos="567"/>
          <w:tab w:val="left" w:pos="720"/>
        </w:tabs>
      </w:pPr>
      <w:r w:rsidRPr="00E425DE">
        <w:t>Hỗ trợ các doanh nghiệp các nguồn tài chính xanh trong thẩm quyền của chính quyền tỉnh.</w:t>
      </w:r>
    </w:p>
    <w:p w14:paraId="6EB3D06A" w14:textId="77777777" w:rsidR="00CD49BB" w:rsidRPr="00E425DE" w:rsidRDefault="00000000" w:rsidP="0022705D">
      <w:pPr>
        <w:pStyle w:val="Heading4"/>
      </w:pPr>
      <w:hyperlink w:anchor="_Toc132375832" w:history="1">
        <w:bookmarkStart w:id="933" w:name="_Toc134476716"/>
        <w:r w:rsidR="00CD49BB" w:rsidRPr="00E425DE">
          <w:t>Nhóm giải pháp giáo dục, nâng cao nhận thức, phát triển nguồn nhân lực</w:t>
        </w:r>
        <w:bookmarkEnd w:id="932"/>
        <w:bookmarkEnd w:id="933"/>
      </w:hyperlink>
    </w:p>
    <w:p w14:paraId="35B861C6" w14:textId="4A1BDD7B" w:rsidR="00C004E5" w:rsidRPr="00E425DE" w:rsidRDefault="00C004E5" w:rsidP="00C004E5">
      <w:pPr>
        <w:rPr>
          <w:lang w:eastAsia="ar-SA"/>
        </w:rPr>
      </w:pPr>
      <w:r w:rsidRPr="00E425DE">
        <w:rPr>
          <w:lang w:eastAsia="ar-SA"/>
        </w:rPr>
        <w:t xml:space="preserve">Để đẩy mạnh công cuộc chuyển đổi xanh và phát triển </w:t>
      </w:r>
      <w:r w:rsidR="00054B2E" w:rsidRPr="00E425DE">
        <w:rPr>
          <w:lang w:eastAsia="ar-SA"/>
        </w:rPr>
        <w:t>bền vững cần</w:t>
      </w:r>
      <w:r w:rsidRPr="00E425DE">
        <w:rPr>
          <w:lang w:eastAsia="ar-SA"/>
        </w:rPr>
        <w:t xml:space="preserve"> xây dựng chiến lược nâng cao chất lượng nguồn nhân lực</w:t>
      </w:r>
      <w:r w:rsidR="00054B2E" w:rsidRPr="00E425DE">
        <w:rPr>
          <w:lang w:eastAsia="ar-SA"/>
        </w:rPr>
        <w:t xml:space="preserve"> phục vụ mục tiêu chuyển đổi xanh</w:t>
      </w:r>
      <w:r w:rsidRPr="00E425DE">
        <w:rPr>
          <w:lang w:eastAsia="ar-SA"/>
        </w:rPr>
        <w:t xml:space="preserve">, đặc biệt tập trung vào các ngành có tiềm năng như du lịch, công nghiệp, và nông nghiệp công nghệ cao. </w:t>
      </w:r>
      <w:r w:rsidR="00913D41" w:rsidRPr="00E425DE">
        <w:rPr>
          <w:lang w:eastAsia="ar-SA"/>
        </w:rPr>
        <w:t>Sau đây là một số giải pháp:</w:t>
      </w:r>
    </w:p>
    <w:p w14:paraId="7D8E6531" w14:textId="6605237A" w:rsidR="00054B2E" w:rsidRPr="00E425DE" w:rsidRDefault="0061661A" w:rsidP="00054B2E">
      <w:pPr>
        <w:pStyle w:val="ListParagraph"/>
      </w:pPr>
      <w:bookmarkStart w:id="934" w:name="_Toc166513784"/>
      <w:bookmarkStart w:id="935" w:name="_Toc163401161"/>
      <w:r w:rsidRPr="00E425DE">
        <w:rPr>
          <w:i/>
          <w:iCs/>
        </w:rPr>
        <w:t>Bồi dưỡng năng lực CĐX</w:t>
      </w:r>
      <w:r w:rsidR="00054B2E" w:rsidRPr="00E425DE">
        <w:rPr>
          <w:i/>
          <w:iCs/>
        </w:rPr>
        <w:t xml:space="preserve"> cho </w:t>
      </w:r>
      <w:r w:rsidRPr="00E425DE">
        <w:rPr>
          <w:i/>
          <w:iCs/>
        </w:rPr>
        <w:t>c</w:t>
      </w:r>
      <w:r w:rsidR="00054B2E" w:rsidRPr="00E425DE">
        <w:rPr>
          <w:i/>
          <w:iCs/>
        </w:rPr>
        <w:t xml:space="preserve">án bộ </w:t>
      </w:r>
      <w:r w:rsidRPr="00E425DE">
        <w:rPr>
          <w:i/>
          <w:iCs/>
        </w:rPr>
        <w:t>c</w:t>
      </w:r>
      <w:r w:rsidR="00054B2E" w:rsidRPr="00E425DE">
        <w:rPr>
          <w:i/>
          <w:iCs/>
        </w:rPr>
        <w:t>hính phủ:</w:t>
      </w:r>
      <w:r w:rsidR="00054B2E" w:rsidRPr="00E425DE">
        <w:t xml:space="preserve"> Tăng cường đào tạo và phát triển kỹ năng </w:t>
      </w:r>
      <w:r w:rsidRPr="00E425DE">
        <w:t>CĐX-TTX</w:t>
      </w:r>
      <w:r w:rsidR="00054B2E" w:rsidRPr="00E425DE">
        <w:t xml:space="preserve"> cho đội ngũ cán bộ, công chức.</w:t>
      </w:r>
    </w:p>
    <w:p w14:paraId="5B8152A8" w14:textId="492BEC72" w:rsidR="0061661A" w:rsidRPr="00E425DE" w:rsidRDefault="0061661A" w:rsidP="0061661A">
      <w:pPr>
        <w:pStyle w:val="ListParagraph"/>
      </w:pPr>
      <w:r w:rsidRPr="00E425DE">
        <w:rPr>
          <w:i/>
          <w:iCs/>
        </w:rPr>
        <w:t xml:space="preserve">Tăng cường giáo dục và đào tạo về CĐX cho </w:t>
      </w:r>
      <w:r w:rsidR="001F4B3E" w:rsidRPr="00E425DE">
        <w:rPr>
          <w:i/>
          <w:iCs/>
        </w:rPr>
        <w:t xml:space="preserve">doanh nghiệp và </w:t>
      </w:r>
      <w:r w:rsidRPr="00E425DE">
        <w:rPr>
          <w:i/>
          <w:iCs/>
        </w:rPr>
        <w:t xml:space="preserve">đội ngũ lao động: </w:t>
      </w:r>
      <w:r w:rsidRPr="00E425DE">
        <w:t>Tăng cường các chương trình đào tạo tập trung vào các kỹ năng nghề mới nổi trong khu vực và toàn cầu trong lĩnh vực chuyển đổi xanh và phát triển bền vững.</w:t>
      </w:r>
    </w:p>
    <w:p w14:paraId="037B242C" w14:textId="6245966E" w:rsidR="00054B2E" w:rsidRPr="00E425DE" w:rsidRDefault="00054B2E" w:rsidP="00054B2E">
      <w:pPr>
        <w:pStyle w:val="ListParagraph"/>
      </w:pPr>
      <w:r w:rsidRPr="00E425DE">
        <w:rPr>
          <w:i/>
          <w:iCs/>
        </w:rPr>
        <w:t xml:space="preserve">Xã hội hóa </w:t>
      </w:r>
      <w:r w:rsidR="0061661A" w:rsidRPr="00E425DE">
        <w:rPr>
          <w:i/>
          <w:iCs/>
        </w:rPr>
        <w:t>c</w:t>
      </w:r>
      <w:r w:rsidRPr="00E425DE">
        <w:rPr>
          <w:i/>
          <w:iCs/>
        </w:rPr>
        <w:t xml:space="preserve">ông tác </w:t>
      </w:r>
      <w:r w:rsidR="0061661A" w:rsidRPr="00E425DE">
        <w:rPr>
          <w:i/>
          <w:iCs/>
        </w:rPr>
        <w:t>đ</w:t>
      </w:r>
      <w:r w:rsidRPr="00E425DE">
        <w:rPr>
          <w:i/>
          <w:iCs/>
        </w:rPr>
        <w:t>ào tạo:</w:t>
      </w:r>
      <w:r w:rsidRPr="00E425DE">
        <w:t xml:space="preserve"> Tăng cường sự hợp tác của mọi nguồn lực trong xã hội, bao gồm cá nhân, doanh nghiệp, tổ chức và vốn nước ngoài, trong việc phát triển nguồn nhân lực. Thực hiện các chính sách hỗ trợ công tác đào tạo trong các doanh nghiệp và cơ sở sản xuất.</w:t>
      </w:r>
    </w:p>
    <w:p w14:paraId="7D75F08D" w14:textId="5EE3F2B1" w:rsidR="00054B2E" w:rsidRPr="00E425DE" w:rsidRDefault="00054B2E" w:rsidP="00054B2E">
      <w:pPr>
        <w:pStyle w:val="ListParagraph"/>
      </w:pPr>
      <w:r w:rsidRPr="00E425DE">
        <w:rPr>
          <w:i/>
          <w:iCs/>
        </w:rPr>
        <w:t xml:space="preserve">Tăng cường </w:t>
      </w:r>
      <w:r w:rsidR="0061661A" w:rsidRPr="00E425DE">
        <w:rPr>
          <w:i/>
          <w:iCs/>
        </w:rPr>
        <w:t>k</w:t>
      </w:r>
      <w:r w:rsidRPr="00E425DE">
        <w:rPr>
          <w:i/>
          <w:iCs/>
        </w:rPr>
        <w:t xml:space="preserve">ết nối giữa các </w:t>
      </w:r>
      <w:r w:rsidR="0061661A" w:rsidRPr="00E425DE">
        <w:rPr>
          <w:i/>
          <w:iCs/>
        </w:rPr>
        <w:t>đ</w:t>
      </w:r>
      <w:r w:rsidRPr="00E425DE">
        <w:rPr>
          <w:i/>
          <w:iCs/>
        </w:rPr>
        <w:t xml:space="preserve">ơn vị </w:t>
      </w:r>
      <w:r w:rsidR="0061661A" w:rsidRPr="00E425DE">
        <w:rPr>
          <w:i/>
          <w:iCs/>
        </w:rPr>
        <w:t>g</w:t>
      </w:r>
      <w:r w:rsidRPr="00E425DE">
        <w:rPr>
          <w:i/>
          <w:iCs/>
        </w:rPr>
        <w:t>iáo dục:</w:t>
      </w:r>
      <w:r w:rsidRPr="00E425DE">
        <w:t xml:space="preserve"> Tăng cường hợp tác giữa các cơ sở giáo dục, đào tạo địa phương với các viện nghiên cứu, trung tâm đào tạo trong khu vực và quốc tế. Điều này bao gồm việc thúc đẩy hợp tác trong nước và quốc tế để tăng cường đầu tư vào giáo dục, nhằm phát triển nguồn nhân lực chất lượng cao.</w:t>
      </w:r>
    </w:p>
    <w:p w14:paraId="0CB7BEBB" w14:textId="77777777" w:rsidR="00577FEB" w:rsidRPr="00E425DE" w:rsidRDefault="00577FEB" w:rsidP="00577FEB">
      <w:pPr>
        <w:pStyle w:val="ListParagraph"/>
      </w:pPr>
      <w:r w:rsidRPr="00E425DE">
        <w:rPr>
          <w:i/>
          <w:iCs/>
        </w:rPr>
        <w:t>Kết nối cơ sở đào tạo và doanh nghiệp:</w:t>
      </w:r>
      <w:r w:rsidRPr="00E425DE">
        <w:t xml:space="preserve"> Thiết lập các chính sách nhằm tăng cường liên kết giữa các cơ sở đào tạo và các doanh nghiệp sử dụng lao động. Khuyến khích doanh nghiệp tham gia vào việc xây dựng chương trình đào tạo, trực tiếp tham gia vào quá trình đào tạo, và tạo điều kiện cho sinh viên thực tập tại doanh nghiệp. Mời gọi doanh nghiệp tham gia vào việc đánh giá kỹ năng, năng lực của học viên khi tốt nghiệp.</w:t>
      </w:r>
    </w:p>
    <w:p w14:paraId="2A9FFADE" w14:textId="59AF91BF" w:rsidR="00054B2E" w:rsidRPr="00E425DE" w:rsidRDefault="00054B2E" w:rsidP="00054B2E">
      <w:pPr>
        <w:pStyle w:val="ListParagraph"/>
      </w:pPr>
      <w:r w:rsidRPr="00E425DE">
        <w:rPr>
          <w:i/>
          <w:iCs/>
        </w:rPr>
        <w:t xml:space="preserve">Tuyên truyền qua </w:t>
      </w:r>
      <w:r w:rsidR="0061661A" w:rsidRPr="00E425DE">
        <w:rPr>
          <w:i/>
          <w:iCs/>
        </w:rPr>
        <w:t>t</w:t>
      </w:r>
      <w:r w:rsidRPr="00E425DE">
        <w:rPr>
          <w:i/>
          <w:iCs/>
        </w:rPr>
        <w:t xml:space="preserve">ổ chức </w:t>
      </w:r>
      <w:r w:rsidR="0061661A" w:rsidRPr="00E425DE">
        <w:rPr>
          <w:i/>
          <w:iCs/>
        </w:rPr>
        <w:t>c</w:t>
      </w:r>
      <w:r w:rsidRPr="00E425DE">
        <w:rPr>
          <w:i/>
          <w:iCs/>
        </w:rPr>
        <w:t xml:space="preserve">hính trị và </w:t>
      </w:r>
      <w:r w:rsidR="0061661A" w:rsidRPr="00E425DE">
        <w:rPr>
          <w:i/>
          <w:iCs/>
        </w:rPr>
        <w:t>x</w:t>
      </w:r>
      <w:r w:rsidRPr="00E425DE">
        <w:rPr>
          <w:i/>
          <w:iCs/>
        </w:rPr>
        <w:t>ã hội:</w:t>
      </w:r>
      <w:r w:rsidRPr="00E425DE">
        <w:t xml:space="preserve"> Tận dụng các tổ chức chính trị và xã hội</w:t>
      </w:r>
      <w:r w:rsidR="0061661A" w:rsidRPr="00E425DE">
        <w:t xml:space="preserve"> như Mặt trận tổ quốc, Hội phụ nữ, Hội nông dân…</w:t>
      </w:r>
      <w:r w:rsidRPr="00E425DE">
        <w:t>, các nhóm cộng đồng và phương tiện truyền thông để nâng cao nhận thức về tăng trưởng xanh, biến đổi khí hậu và lợi ích của việc sử dụng năng lượng tiết kiệm và tái tạo.</w:t>
      </w:r>
    </w:p>
    <w:p w14:paraId="69710063" w14:textId="20198145" w:rsidR="00054B2E" w:rsidRPr="00E425DE" w:rsidRDefault="0061661A" w:rsidP="00054B2E">
      <w:pPr>
        <w:pStyle w:val="ListParagraph"/>
      </w:pPr>
      <w:r w:rsidRPr="00E425DE">
        <w:rPr>
          <w:i/>
          <w:iCs/>
        </w:rPr>
        <w:t>Thực hiện c</w:t>
      </w:r>
      <w:r w:rsidR="00054B2E" w:rsidRPr="00E425DE">
        <w:rPr>
          <w:i/>
          <w:iCs/>
        </w:rPr>
        <w:t xml:space="preserve">hiến dịch </w:t>
      </w:r>
      <w:r w:rsidRPr="00E425DE">
        <w:rPr>
          <w:i/>
          <w:iCs/>
        </w:rPr>
        <w:t>t</w:t>
      </w:r>
      <w:r w:rsidR="00054B2E" w:rsidRPr="00E425DE">
        <w:rPr>
          <w:i/>
          <w:iCs/>
        </w:rPr>
        <w:t xml:space="preserve">uyên truyền </w:t>
      </w:r>
      <w:r w:rsidRPr="00E425DE">
        <w:rPr>
          <w:i/>
          <w:iCs/>
        </w:rPr>
        <w:t>đ</w:t>
      </w:r>
      <w:r w:rsidR="00054B2E" w:rsidRPr="00E425DE">
        <w:rPr>
          <w:i/>
          <w:iCs/>
        </w:rPr>
        <w:t xml:space="preserve">ịnh kỳ về </w:t>
      </w:r>
      <w:r w:rsidRPr="00E425DE">
        <w:rPr>
          <w:i/>
          <w:iCs/>
        </w:rPr>
        <w:t>CĐX-TTX</w:t>
      </w:r>
      <w:r w:rsidR="00054B2E" w:rsidRPr="00E425DE">
        <w:rPr>
          <w:i/>
          <w:iCs/>
        </w:rPr>
        <w:t>:</w:t>
      </w:r>
      <w:r w:rsidR="00054B2E" w:rsidRPr="00E425DE">
        <w:t xml:space="preserve"> Thực hiện các phân đoạn tuyên truyền định kỳ trên đài phát thanh và truyền hình địa phương để nâng cao nhận thức công chúng về phát triển bền vững và tăng trưởng xanh.</w:t>
      </w:r>
      <w:r w:rsidR="00577FEB" w:rsidRPr="00E425DE">
        <w:t xml:space="preserve"> Ưu tiên các chiến dịch khuyến khích cộng đồng sử dụng các thiết bị điện tiết kiệm năng lượng trong gia đình và dịch vụ. Thực hiện kiểm định năng lượng cho các cơ sở tiêu thụ năng lượng lớn. Lập kế hoạch lại hoặc tái tổ chức các khu sản xuất có lượng phát thải lớn, như sản xuất sắt, thép, nhôm và giấy, để áp dụng các biện pháp giảm phát thải.</w:t>
      </w:r>
    </w:p>
    <w:p w14:paraId="48BC0EB0" w14:textId="39C28F58" w:rsidR="00054B2E" w:rsidRPr="00E425DE" w:rsidRDefault="00054B2E" w:rsidP="00054B2E">
      <w:pPr>
        <w:pStyle w:val="ListParagraph"/>
      </w:pPr>
      <w:r w:rsidRPr="00E425DE">
        <w:rPr>
          <w:i/>
          <w:iCs/>
        </w:rPr>
        <w:t xml:space="preserve">Chương trình </w:t>
      </w:r>
      <w:r w:rsidR="0061661A" w:rsidRPr="00E425DE">
        <w:rPr>
          <w:i/>
          <w:iCs/>
        </w:rPr>
        <w:t>n</w:t>
      </w:r>
      <w:r w:rsidRPr="00E425DE">
        <w:rPr>
          <w:i/>
          <w:iCs/>
        </w:rPr>
        <w:t xml:space="preserve">âng cao </w:t>
      </w:r>
      <w:r w:rsidR="0061661A" w:rsidRPr="00E425DE">
        <w:rPr>
          <w:i/>
          <w:iCs/>
        </w:rPr>
        <w:t>n</w:t>
      </w:r>
      <w:r w:rsidRPr="00E425DE">
        <w:rPr>
          <w:i/>
          <w:iCs/>
        </w:rPr>
        <w:t xml:space="preserve">hận thức cho </w:t>
      </w:r>
      <w:r w:rsidR="0061661A" w:rsidRPr="00E425DE">
        <w:rPr>
          <w:i/>
          <w:iCs/>
        </w:rPr>
        <w:t>d</w:t>
      </w:r>
      <w:r w:rsidRPr="00E425DE">
        <w:rPr>
          <w:i/>
          <w:iCs/>
        </w:rPr>
        <w:t xml:space="preserve">oanh nghiệp và </w:t>
      </w:r>
      <w:r w:rsidR="0061661A" w:rsidRPr="00E425DE">
        <w:rPr>
          <w:i/>
          <w:iCs/>
        </w:rPr>
        <w:t>c</w:t>
      </w:r>
      <w:r w:rsidRPr="00E425DE">
        <w:rPr>
          <w:i/>
          <w:iCs/>
        </w:rPr>
        <w:t>ộng đồng:</w:t>
      </w:r>
      <w:r w:rsidRPr="00E425DE">
        <w:t xml:space="preserve"> Tổ chức các chiến dịch nhằm nâng cao nhận thức của các doanh nghiệp và doanh nhân về an toàn môi trường trong sản xuất, giảm phát thải khí nhà kính, tiết kiệm năng lượng và lợi ích của việc cải thiện hiệu quả năng lượng.</w:t>
      </w:r>
    </w:p>
    <w:p w14:paraId="2D1A0B45" w14:textId="17ACC22E" w:rsidR="00054B2E" w:rsidRPr="00E425DE" w:rsidRDefault="00054B2E" w:rsidP="00054B2E">
      <w:pPr>
        <w:pStyle w:val="ListParagraph"/>
      </w:pPr>
      <w:r w:rsidRPr="00E425DE">
        <w:rPr>
          <w:i/>
          <w:iCs/>
        </w:rPr>
        <w:t xml:space="preserve">Tích hợp </w:t>
      </w:r>
      <w:r w:rsidR="0061661A" w:rsidRPr="00E425DE">
        <w:rPr>
          <w:i/>
          <w:iCs/>
        </w:rPr>
        <w:t>n</w:t>
      </w:r>
      <w:r w:rsidRPr="00E425DE">
        <w:rPr>
          <w:i/>
          <w:iCs/>
        </w:rPr>
        <w:t xml:space="preserve">ội dung về </w:t>
      </w:r>
      <w:r w:rsidR="0061661A" w:rsidRPr="00E425DE">
        <w:rPr>
          <w:i/>
          <w:iCs/>
        </w:rPr>
        <w:t>CĐX-TTX</w:t>
      </w:r>
      <w:r w:rsidRPr="00E425DE">
        <w:rPr>
          <w:i/>
          <w:iCs/>
        </w:rPr>
        <w:t xml:space="preserve"> vào </w:t>
      </w:r>
      <w:r w:rsidR="0061661A" w:rsidRPr="00E425DE">
        <w:rPr>
          <w:i/>
          <w:iCs/>
        </w:rPr>
        <w:t>g</w:t>
      </w:r>
      <w:r w:rsidRPr="00E425DE">
        <w:rPr>
          <w:i/>
          <w:iCs/>
        </w:rPr>
        <w:t>iáo dục:</w:t>
      </w:r>
      <w:r w:rsidRPr="00E425DE">
        <w:t xml:space="preserve"> Nghiên cứu và tích hợp nội dung giảng dạy liên quan đến tăng trưởng xanh, công nghệ xanh, sử dụng tài nguyên bền vững và giảm phát thải khí nhà kính trong các cấp học. Phát triển các chương trình học tập chính quy và ngoại khóa về thích ứng biến đổi khí hậu và phát triển bền vững dành cho học sinh.</w:t>
      </w:r>
    </w:p>
    <w:p w14:paraId="1E80FE49" w14:textId="69DD5298" w:rsidR="00F1251E" w:rsidRPr="00E425DE" w:rsidRDefault="0061661A" w:rsidP="00054B2E">
      <w:pPr>
        <w:pStyle w:val="ListParagraph"/>
        <w:rPr>
          <w:b/>
          <w:caps/>
          <w:sz w:val="32"/>
          <w:szCs w:val="32"/>
          <w:lang w:eastAsia="ar-SA"/>
        </w:rPr>
      </w:pPr>
      <w:r w:rsidRPr="00E425DE">
        <w:rPr>
          <w:i/>
          <w:iCs/>
        </w:rPr>
        <w:t>Thực hiện các h</w:t>
      </w:r>
      <w:r w:rsidR="00054B2E" w:rsidRPr="00E425DE">
        <w:rPr>
          <w:i/>
          <w:iCs/>
        </w:rPr>
        <w:t xml:space="preserve">oạt động </w:t>
      </w:r>
      <w:r w:rsidRPr="00E425DE">
        <w:rPr>
          <w:i/>
          <w:iCs/>
        </w:rPr>
        <w:t>c</w:t>
      </w:r>
      <w:r w:rsidR="00054B2E" w:rsidRPr="00E425DE">
        <w:rPr>
          <w:i/>
          <w:iCs/>
        </w:rPr>
        <w:t xml:space="preserve">ộng đồng về </w:t>
      </w:r>
      <w:r w:rsidRPr="00E425DE">
        <w:rPr>
          <w:i/>
          <w:iCs/>
        </w:rPr>
        <w:t>t</w:t>
      </w:r>
      <w:r w:rsidR="00054B2E" w:rsidRPr="00E425DE">
        <w:rPr>
          <w:i/>
          <w:iCs/>
        </w:rPr>
        <w:t xml:space="preserve">hích ứng </w:t>
      </w:r>
      <w:r w:rsidRPr="00E425DE">
        <w:rPr>
          <w:i/>
          <w:iCs/>
        </w:rPr>
        <w:t>k</w:t>
      </w:r>
      <w:r w:rsidR="00054B2E" w:rsidRPr="00E425DE">
        <w:rPr>
          <w:i/>
          <w:iCs/>
        </w:rPr>
        <w:t xml:space="preserve">hí </w:t>
      </w:r>
      <w:r w:rsidRPr="00E425DE">
        <w:rPr>
          <w:i/>
          <w:iCs/>
        </w:rPr>
        <w:t>h</w:t>
      </w:r>
      <w:r w:rsidR="00054B2E" w:rsidRPr="00E425DE">
        <w:rPr>
          <w:i/>
          <w:iCs/>
        </w:rPr>
        <w:t>ậu: Khuyến</w:t>
      </w:r>
      <w:r w:rsidR="00054B2E" w:rsidRPr="00E425DE">
        <w:t xml:space="preserve"> khích và hỗ trợ cộng đồng trong việc áp dụng và nhân rộng các mô hình sản xuất và tiêu dùng an toàn, thân thiện với khí hậu và ít phát thải. Thúc đẩy phát triển các thành phố sinh thái, nông thôn xanh, và nhà ở xanh, và khuyến khích phân loại rác tại nguồn thông qua việc giảm thiểu, tái chế và sử dụng lại.</w:t>
      </w:r>
      <w:r w:rsidR="00F1251E" w:rsidRPr="00E425DE">
        <w:rPr>
          <w:caps/>
        </w:rPr>
        <w:br w:type="page"/>
      </w:r>
    </w:p>
    <w:p w14:paraId="4F3D2B1A" w14:textId="71B80A3A" w:rsidR="00FF6825" w:rsidRPr="00E425DE" w:rsidRDefault="00FF6825" w:rsidP="0022705D">
      <w:pPr>
        <w:pStyle w:val="Heading2"/>
      </w:pPr>
      <w:bookmarkStart w:id="936" w:name="_Toc172052442"/>
      <w:r w:rsidRPr="00E425DE">
        <w:t xml:space="preserve">CÁC DỰ ÁN </w:t>
      </w:r>
      <w:r w:rsidR="00931557" w:rsidRPr="00E425DE">
        <w:t xml:space="preserve">CHUYỂN ĐỔI XANH </w:t>
      </w:r>
      <w:r w:rsidRPr="00E425DE">
        <w:t>ƯU TIÊN VÀ LỘ TRÌNH THỰC HIỆN</w:t>
      </w:r>
      <w:bookmarkEnd w:id="934"/>
      <w:bookmarkEnd w:id="936"/>
    </w:p>
    <w:p w14:paraId="60D70D7E" w14:textId="6F329B3B" w:rsidR="00FF6825" w:rsidRPr="00E425DE" w:rsidRDefault="009767FF" w:rsidP="0022705D">
      <w:pPr>
        <w:pStyle w:val="Heading3"/>
      </w:pPr>
      <w:bookmarkStart w:id="937" w:name="_heading=h.1ksv4uv" w:colFirst="0" w:colLast="0"/>
      <w:bookmarkStart w:id="938" w:name="_heading=h.44sinio" w:colFirst="0" w:colLast="0"/>
      <w:bookmarkStart w:id="939" w:name="_Toc166513785"/>
      <w:bookmarkStart w:id="940" w:name="_Toc172052443"/>
      <w:bookmarkEnd w:id="937"/>
      <w:bookmarkEnd w:id="938"/>
      <w:r w:rsidRPr="00E425DE">
        <w:t>L</w:t>
      </w:r>
      <w:r w:rsidR="00FF6825" w:rsidRPr="00E425DE">
        <w:t>ĩnh vực Công nghiệp</w:t>
      </w:r>
      <w:bookmarkEnd w:id="939"/>
      <w:bookmarkEnd w:id="940"/>
      <w:r w:rsidRPr="00E425DE">
        <w:t xml:space="preserve"> </w:t>
      </w:r>
    </w:p>
    <w:p w14:paraId="1661D9D2" w14:textId="5F5E023F" w:rsidR="001F3BC6" w:rsidRPr="00E425DE" w:rsidRDefault="001F3BC6" w:rsidP="0022705D">
      <w:pPr>
        <w:pStyle w:val="Heading4"/>
      </w:pPr>
      <w:r w:rsidRPr="00E425DE">
        <w:t>Dự án ưu tiên đầu tư</w:t>
      </w:r>
    </w:p>
    <w:p w14:paraId="79603335" w14:textId="77777777" w:rsidR="00A778B6" w:rsidRPr="00E425DE" w:rsidRDefault="00A778B6" w:rsidP="0022705D">
      <w:pPr>
        <w:rPr>
          <w:rFonts w:ascii="Segoe UI" w:hAnsi="Segoe UI" w:cs="Segoe UI"/>
        </w:rPr>
      </w:pPr>
      <w:r w:rsidRPr="00E425DE">
        <w:rPr>
          <w:b/>
          <w:bCs/>
          <w:lang w:val="en"/>
        </w:rPr>
        <w:t>Dự án 1:</w:t>
      </w:r>
      <w:r w:rsidRPr="00E425DE">
        <w:rPr>
          <w:lang w:val="en"/>
        </w:rPr>
        <w:t>  Đánh giá các cơ sở công nghiệp, tiểu thủ công nghiệp hiện hữu theo bộ Các chỉ tiêu đánh giá hoạt động sản xuất bền vững của UNIDO.</w:t>
      </w:r>
      <w:r w:rsidRPr="00E425DE">
        <w:t> Đánh giá các khu công nghiệp, cụm công nghiệp theo các tiêu chí của khu công nghiệp sinh thái.</w:t>
      </w:r>
    </w:p>
    <w:p w14:paraId="7A996AAB" w14:textId="77777777" w:rsidR="00A778B6" w:rsidRPr="00E425DE" w:rsidRDefault="00A778B6" w:rsidP="0022705D">
      <w:pPr>
        <w:rPr>
          <w:rFonts w:ascii="Segoe UI" w:hAnsi="Segoe UI" w:cs="Segoe UI"/>
        </w:rPr>
      </w:pPr>
      <w:r w:rsidRPr="00E425DE">
        <w:rPr>
          <w:lang w:val="en"/>
        </w:rPr>
        <w:t>Mục tiêu: Đánh giá tính bền vững của hoạt động sản xuất công nghiệp các cơ sở sản xuất; đ</w:t>
      </w:r>
      <w:r w:rsidRPr="00E425DE">
        <w:t xml:space="preserve">ánh giá chi tiết các KCN/CCN theo các tiêu chí của khu công nghiệp sinh thái để từ đó đưa ra giải pháp chuyển đổi xanh phù hợp cho KCN/CCN và các cơ sở sản xuất. Ưu tiên tập trung vào các cơ sở sản xuất có tác động lớn tới các chỉ tiêu cần đạt. </w:t>
      </w:r>
    </w:p>
    <w:p w14:paraId="6A9E0A0B" w14:textId="77777777" w:rsidR="00A778B6" w:rsidRPr="00E425DE" w:rsidRDefault="00A778B6" w:rsidP="00E1CE1B">
      <w:r w:rsidRPr="00E425DE">
        <w:rPr>
          <w:b/>
          <w:bCs/>
        </w:rPr>
        <w:t>Dự án 2:</w:t>
      </w:r>
      <w:r w:rsidRPr="00E425DE">
        <w:t xml:space="preserve"> Di dời các cơ sở sản xuất gây ô nhiễm môi trường bao gồm các cơ sở sản xuất tiểu thủ công nghiệp phân tán trong các khu dân cư ra các cụm, khu công nghiệp đã được quy hoạch nhằm giảm thiểu tác động về môi trường </w:t>
      </w:r>
    </w:p>
    <w:p w14:paraId="4BF445CD" w14:textId="77777777" w:rsidR="00A778B6" w:rsidRPr="00E425DE" w:rsidRDefault="00A778B6" w:rsidP="0022705D">
      <w:pPr>
        <w:rPr>
          <w:rFonts w:ascii="Segoe UI" w:hAnsi="Segoe UI" w:cs="Segoe UI"/>
        </w:rPr>
      </w:pPr>
      <w:r w:rsidRPr="00E425DE">
        <w:rPr>
          <w:lang w:val="en"/>
        </w:rPr>
        <w:t>Mục tiêu: Đến năm 2025, di dời 50% số cơ sở sản xuất, đến năm 2030 di dời 100% số cơ sở sản xuất</w:t>
      </w:r>
      <w:r w:rsidRPr="00E425DE">
        <w:t> </w:t>
      </w:r>
    </w:p>
    <w:p w14:paraId="7526A256" w14:textId="77777777" w:rsidR="00A778B6" w:rsidRPr="00E425DE" w:rsidRDefault="00A778B6" w:rsidP="00E1CE1B">
      <w:r w:rsidRPr="00E425DE">
        <w:rPr>
          <w:b/>
          <w:bCs/>
        </w:rPr>
        <w:t>Dự án 3:</w:t>
      </w:r>
      <w:r w:rsidRPr="00E425DE">
        <w:t xml:space="preserve"> Triển khai các giải pháp chuyển đổi xanh khu công nghiệp, cụm công nghiệp và các cơ sở sản xuất công nghiệp trên cơ sở kết quả của dự án 1.</w:t>
      </w:r>
    </w:p>
    <w:p w14:paraId="662EA76A" w14:textId="6CDBAF16" w:rsidR="00A778B6" w:rsidRPr="00E425DE" w:rsidRDefault="00A778B6" w:rsidP="00E1CE1B">
      <w:r w:rsidRPr="00E425DE">
        <w:t>Mục tiêu: KCN/CCN có triển khai giải pháp tái sử dụng nước thải, chất thải rắn, cộng sinh công nghiệp và cải tiến các chỉ tiêu về khu công nghiệp sinh thái. Các cơ sở sản xuất có cải tiến rõ rệt về tối ưu hóa việc sử dụng tài nguyên, nguyên vật liệu (tái chế) và giảm lượng chất thải, phát triển các sản phẩm thân thiện với môi trường và xã hội, ít nhất 50% công ty trong khu công nghiệp có lắp đặt hệ thống pin năng lượng mặt trời để đáp ứng một phần điện năng cho sản xuất, cải tiến công nghệ sản xuất để cải thiện hiệu suất và giảm tác động về môi trường của quá trình sản xuất, 100% cơ sở sản xuất có lắp đặt hệ thống quan trắc nước thải tự động theo quy định của pháp luật. </w:t>
      </w:r>
    </w:p>
    <w:p w14:paraId="26D9762F" w14:textId="77777777" w:rsidR="00A778B6" w:rsidRPr="00E425DE" w:rsidRDefault="00A778B6" w:rsidP="00E1CE1B">
      <w:r w:rsidRPr="00E425DE">
        <w:rPr>
          <w:b/>
          <w:bCs/>
        </w:rPr>
        <w:t xml:space="preserve">Dự án 4: </w:t>
      </w:r>
      <w:r w:rsidRPr="00E425DE">
        <w:t xml:space="preserve">Kêu gọi đầu tư và phát triển các khu công nghiệp/cụm công nghiệp đã được quy hoạch theo các chỉ tiêu của khu công nghiệp sinh thái và kinh tế tuần hoàn </w:t>
      </w:r>
    </w:p>
    <w:p w14:paraId="7F97B965" w14:textId="77777777" w:rsidR="00A778B6" w:rsidRPr="00E425DE" w:rsidRDefault="00A778B6" w:rsidP="0022705D">
      <w:pPr>
        <w:rPr>
          <w:rFonts w:ascii="Segoe UI" w:hAnsi="Segoe UI" w:cs="Segoe UI"/>
        </w:rPr>
      </w:pPr>
      <w:r w:rsidRPr="00E425DE">
        <w:rPr>
          <w:lang w:val="en"/>
        </w:rPr>
        <w:t xml:space="preserve">Mục tiêu: Tăng tỉ lệ các KCN/CCN đáp ứng tiêu chuẩn của khu công nghiệp sinh thái đồng thời nâng cao tỉ trọng ngành sản xuất sạch, có giá trị kinh tế cao trong công nghiệp. </w:t>
      </w:r>
    </w:p>
    <w:p w14:paraId="7AB04D1A" w14:textId="42D8E244" w:rsidR="00A778B6" w:rsidRPr="00E425DE" w:rsidRDefault="00A778B6" w:rsidP="00E1CE1B">
      <w:r w:rsidRPr="00E425DE">
        <w:rPr>
          <w:b/>
          <w:bCs/>
        </w:rPr>
        <w:t>Dự án 5:</w:t>
      </w:r>
      <w:r w:rsidRPr="00E425DE">
        <w:t xml:space="preserve"> Phát triển hệ thống sãn xuất điện sử dụng năng lượng sạch, năng lượng tái tạo bao gồm điện mặt trời, điện gió và </w:t>
      </w:r>
      <w:r w:rsidR="00865A68" w:rsidRPr="00E425DE">
        <w:t>thủy điện tích năng</w:t>
      </w:r>
      <w:r w:rsidRPr="00E425DE">
        <w:t xml:space="preserve"> trên địa bàn tỉnh </w:t>
      </w:r>
    </w:p>
    <w:p w14:paraId="436045AE" w14:textId="588AD08F" w:rsidR="001F3BC6" w:rsidRPr="00E425DE" w:rsidRDefault="00A778B6" w:rsidP="0022705D">
      <w:pPr>
        <w:rPr>
          <w:lang w:eastAsia="ar-SA"/>
        </w:rPr>
      </w:pPr>
      <w:r w:rsidRPr="00E425DE">
        <w:rPr>
          <w:lang w:val="en"/>
        </w:rPr>
        <w:t>Mục tiêu: Tăng tỉ trọng điện năng sản xuất dùng năng lượng sạch, năng lượng tái tạo, góp phần tăng trưởng ngành công nghiệp.</w:t>
      </w:r>
    </w:p>
    <w:p w14:paraId="15EAC603" w14:textId="77777777" w:rsidR="00C66F1E" w:rsidRPr="00E425DE" w:rsidRDefault="00C66F1E" w:rsidP="001F3BC6">
      <w:pPr>
        <w:pStyle w:val="Heading4"/>
        <w:sectPr w:rsidR="00C66F1E" w:rsidRPr="00E425DE" w:rsidSect="00576BAE">
          <w:pgSz w:w="11907" w:h="16840"/>
          <w:pgMar w:top="1134" w:right="1134" w:bottom="1134" w:left="1701" w:header="720" w:footer="720" w:gutter="0"/>
          <w:cols w:space="720"/>
          <w:docGrid w:linePitch="299"/>
        </w:sectPr>
      </w:pPr>
    </w:p>
    <w:p w14:paraId="51F3F1CC" w14:textId="073359E2" w:rsidR="001F0DE7" w:rsidRPr="00E425DE" w:rsidRDefault="001F3BC6" w:rsidP="001F0DE7">
      <w:pPr>
        <w:pStyle w:val="Heading4"/>
      </w:pPr>
      <w:r w:rsidRPr="00E425DE">
        <w:t>Lộ trình thực hiện</w:t>
      </w:r>
    </w:p>
    <w:p w14:paraId="4F76998F" w14:textId="02AE0404" w:rsidR="00DA20B0" w:rsidRPr="00E425DE" w:rsidRDefault="00DA20B0" w:rsidP="0076500C">
      <w:pPr>
        <w:pStyle w:val="Caption"/>
        <w:rPr>
          <w:b w:val="0"/>
        </w:rPr>
      </w:pPr>
      <w:bookmarkStart w:id="941" w:name="_Toc172052496"/>
      <w:r w:rsidRPr="00E425DE">
        <w:t xml:space="preserve">Bảng </w:t>
      </w:r>
      <w:r w:rsidRPr="00E425DE">
        <w:fldChar w:fldCharType="begin"/>
      </w:r>
      <w:r w:rsidRPr="00E425DE">
        <w:instrText xml:space="preserve"> STYLEREF 2 \s </w:instrText>
      </w:r>
      <w:r w:rsidRPr="00E425DE">
        <w:fldChar w:fldCharType="separate"/>
      </w:r>
      <w:r w:rsidR="00A55326" w:rsidRPr="00E425DE">
        <w:rPr>
          <w:noProof/>
        </w:rPr>
        <w:t>6</w:t>
      </w:r>
      <w:r w:rsidRPr="00E425DE">
        <w:rPr>
          <w:noProof/>
        </w:rPr>
        <w:fldChar w:fldCharType="end"/>
      </w:r>
      <w:r w:rsidR="00A55326" w:rsidRPr="00E425DE">
        <w:noBreakHyphen/>
      </w:r>
      <w:r w:rsidRPr="00E425DE">
        <w:fldChar w:fldCharType="begin"/>
      </w:r>
      <w:r w:rsidRPr="00E425DE">
        <w:instrText xml:space="preserve"> SEQ Bảng \* ARABIC \s 2 </w:instrText>
      </w:r>
      <w:r w:rsidRPr="00E425DE">
        <w:fldChar w:fldCharType="separate"/>
      </w:r>
      <w:r w:rsidR="00A55326" w:rsidRPr="00E425DE">
        <w:rPr>
          <w:noProof/>
        </w:rPr>
        <w:t>1</w:t>
      </w:r>
      <w:r w:rsidRPr="00E425DE">
        <w:rPr>
          <w:noProof/>
        </w:rPr>
        <w:fldChar w:fldCharType="end"/>
      </w:r>
      <w:r w:rsidRPr="00E425DE">
        <w:t>: Lộ trình triển khai các chương trình, dự án chuyển đổi xanh trong lĩnh vực Công nghiệp</w:t>
      </w:r>
      <w:bookmarkEnd w:id="941"/>
    </w:p>
    <w:p w14:paraId="37BD838F" w14:textId="77777777" w:rsidR="004240A6" w:rsidRPr="00E425DE" w:rsidRDefault="004240A6" w:rsidP="0076500C">
      <w:pPr>
        <w:rPr>
          <w:b/>
          <w:i/>
        </w:rPr>
      </w:pPr>
      <w:bookmarkStart w:id="942" w:name="_Toc166513786"/>
    </w:p>
    <w:tbl>
      <w:tblPr>
        <w:tblW w:w="15390" w:type="dxa"/>
        <w:tblInd w:w="-252" w:type="dxa"/>
        <w:tblLayout w:type="fixed"/>
        <w:tblCellMar>
          <w:top w:w="58" w:type="dxa"/>
          <w:bottom w:w="58" w:type="dxa"/>
        </w:tblCellMar>
        <w:tblLook w:val="04A0" w:firstRow="1" w:lastRow="0" w:firstColumn="1" w:lastColumn="0" w:noHBand="0" w:noVBand="1"/>
      </w:tblPr>
      <w:tblGrid>
        <w:gridCol w:w="990"/>
        <w:gridCol w:w="2880"/>
        <w:gridCol w:w="1080"/>
        <w:gridCol w:w="1440"/>
        <w:gridCol w:w="1890"/>
        <w:gridCol w:w="1080"/>
        <w:gridCol w:w="630"/>
        <w:gridCol w:w="810"/>
        <w:gridCol w:w="2700"/>
        <w:gridCol w:w="900"/>
        <w:gridCol w:w="990"/>
      </w:tblGrid>
      <w:tr w:rsidR="00E425DE" w:rsidRPr="00E425DE" w14:paraId="7341C10B" w14:textId="77777777" w:rsidTr="00E04E3B">
        <w:trPr>
          <w:trHeight w:val="945"/>
        </w:trPr>
        <w:tc>
          <w:tcPr>
            <w:tcW w:w="990" w:type="dxa"/>
            <w:tcBorders>
              <w:top w:val="single" w:sz="4" w:space="0" w:color="auto"/>
              <w:left w:val="single" w:sz="4" w:space="0" w:color="auto"/>
              <w:bottom w:val="nil"/>
              <w:right w:val="nil"/>
            </w:tcBorders>
            <w:shd w:val="clear" w:color="000000" w:fill="E2EFDA"/>
            <w:vAlign w:val="center"/>
            <w:hideMark/>
          </w:tcPr>
          <w:p w14:paraId="73304F1B" w14:textId="77777777" w:rsidR="00DD668F" w:rsidRPr="00E425DE" w:rsidRDefault="00DD668F">
            <w:pPr>
              <w:tabs>
                <w:tab w:val="clear" w:pos="567"/>
              </w:tabs>
              <w:spacing w:after="0" w:line="240" w:lineRule="auto"/>
              <w:jc w:val="center"/>
              <w:rPr>
                <w:b/>
                <w:bCs/>
                <w:sz w:val="22"/>
                <w:szCs w:val="22"/>
              </w:rPr>
            </w:pPr>
            <w:r w:rsidRPr="00E425DE">
              <w:rPr>
                <w:b/>
                <w:bCs/>
                <w:sz w:val="22"/>
                <w:szCs w:val="22"/>
              </w:rPr>
              <w:t>Mã dự án</w:t>
            </w:r>
          </w:p>
        </w:tc>
        <w:tc>
          <w:tcPr>
            <w:tcW w:w="2880" w:type="dxa"/>
            <w:tcBorders>
              <w:top w:val="single" w:sz="4" w:space="0" w:color="000000"/>
              <w:left w:val="single" w:sz="4" w:space="0" w:color="000000"/>
              <w:bottom w:val="single" w:sz="4" w:space="0" w:color="000000"/>
              <w:right w:val="single" w:sz="4" w:space="0" w:color="000000"/>
            </w:tcBorders>
            <w:shd w:val="clear" w:color="000000" w:fill="E2EFDA"/>
            <w:vAlign w:val="center"/>
            <w:hideMark/>
          </w:tcPr>
          <w:p w14:paraId="1F57B160" w14:textId="77777777" w:rsidR="00DD668F" w:rsidRPr="00E425DE" w:rsidRDefault="00DD668F">
            <w:pPr>
              <w:tabs>
                <w:tab w:val="clear" w:pos="567"/>
              </w:tabs>
              <w:spacing w:after="0" w:line="240" w:lineRule="auto"/>
              <w:jc w:val="center"/>
              <w:rPr>
                <w:b/>
                <w:bCs/>
                <w:sz w:val="22"/>
                <w:szCs w:val="22"/>
              </w:rPr>
            </w:pPr>
            <w:r w:rsidRPr="00E425DE">
              <w:rPr>
                <w:b/>
                <w:bCs/>
                <w:sz w:val="22"/>
                <w:szCs w:val="22"/>
              </w:rPr>
              <w:t>Tên dự án &amp; hành động triển khai dự án</w:t>
            </w:r>
            <w:r w:rsidRPr="00E425DE">
              <w:rPr>
                <w:sz w:val="22"/>
                <w:szCs w:val="22"/>
              </w:rPr>
              <w:t> </w:t>
            </w:r>
          </w:p>
        </w:tc>
        <w:tc>
          <w:tcPr>
            <w:tcW w:w="1080" w:type="dxa"/>
            <w:tcBorders>
              <w:top w:val="single" w:sz="4" w:space="0" w:color="000000"/>
              <w:left w:val="nil"/>
              <w:bottom w:val="single" w:sz="4" w:space="0" w:color="000000"/>
              <w:right w:val="single" w:sz="4" w:space="0" w:color="000000"/>
            </w:tcBorders>
            <w:shd w:val="clear" w:color="000000" w:fill="E2EFDA"/>
            <w:vAlign w:val="center"/>
            <w:hideMark/>
          </w:tcPr>
          <w:p w14:paraId="023C7F61" w14:textId="77777777" w:rsidR="00DD668F" w:rsidRPr="00E425DE" w:rsidRDefault="00DD668F">
            <w:pPr>
              <w:tabs>
                <w:tab w:val="clear" w:pos="567"/>
              </w:tabs>
              <w:spacing w:after="0" w:line="240" w:lineRule="auto"/>
              <w:jc w:val="center"/>
              <w:rPr>
                <w:b/>
                <w:bCs/>
                <w:sz w:val="22"/>
                <w:szCs w:val="22"/>
              </w:rPr>
            </w:pPr>
            <w:r w:rsidRPr="00E425DE">
              <w:rPr>
                <w:b/>
                <w:bCs/>
                <w:sz w:val="22"/>
                <w:szCs w:val="22"/>
              </w:rPr>
              <w:t>Thời gian thực hiện</w:t>
            </w:r>
          </w:p>
        </w:tc>
        <w:tc>
          <w:tcPr>
            <w:tcW w:w="1440" w:type="dxa"/>
            <w:tcBorders>
              <w:top w:val="single" w:sz="4" w:space="0" w:color="000000"/>
              <w:left w:val="nil"/>
              <w:bottom w:val="single" w:sz="4" w:space="0" w:color="000000"/>
              <w:right w:val="single" w:sz="4" w:space="0" w:color="000000"/>
            </w:tcBorders>
            <w:shd w:val="clear" w:color="000000" w:fill="E2EFDA"/>
            <w:vAlign w:val="center"/>
            <w:hideMark/>
          </w:tcPr>
          <w:p w14:paraId="65EF54FF" w14:textId="77777777" w:rsidR="00DD668F" w:rsidRPr="00E425DE" w:rsidRDefault="00DD668F">
            <w:pPr>
              <w:tabs>
                <w:tab w:val="clear" w:pos="567"/>
              </w:tabs>
              <w:spacing w:after="0" w:line="240" w:lineRule="auto"/>
              <w:jc w:val="left"/>
              <w:rPr>
                <w:b/>
                <w:bCs/>
                <w:sz w:val="22"/>
                <w:szCs w:val="22"/>
              </w:rPr>
            </w:pPr>
            <w:r w:rsidRPr="00E425DE">
              <w:rPr>
                <w:b/>
                <w:bCs/>
                <w:sz w:val="22"/>
                <w:szCs w:val="22"/>
              </w:rPr>
              <w:t>Mục tiêu dự án</w:t>
            </w:r>
          </w:p>
        </w:tc>
        <w:tc>
          <w:tcPr>
            <w:tcW w:w="1890" w:type="dxa"/>
            <w:tcBorders>
              <w:top w:val="single" w:sz="4" w:space="0" w:color="000000"/>
              <w:left w:val="nil"/>
              <w:bottom w:val="single" w:sz="4" w:space="0" w:color="000000"/>
              <w:right w:val="single" w:sz="4" w:space="0" w:color="000000"/>
            </w:tcBorders>
            <w:shd w:val="clear" w:color="000000" w:fill="E2EFDA"/>
            <w:vAlign w:val="center"/>
            <w:hideMark/>
          </w:tcPr>
          <w:p w14:paraId="299CB3A6" w14:textId="77777777" w:rsidR="00DD668F" w:rsidRPr="00E425DE" w:rsidRDefault="00DD668F">
            <w:pPr>
              <w:tabs>
                <w:tab w:val="clear" w:pos="567"/>
              </w:tabs>
              <w:spacing w:after="0" w:line="240" w:lineRule="auto"/>
              <w:jc w:val="left"/>
              <w:rPr>
                <w:b/>
                <w:bCs/>
                <w:sz w:val="22"/>
                <w:szCs w:val="22"/>
              </w:rPr>
            </w:pPr>
            <w:r w:rsidRPr="00E425DE">
              <w:rPr>
                <w:b/>
                <w:bCs/>
                <w:sz w:val="22"/>
                <w:szCs w:val="22"/>
              </w:rPr>
              <w:t>Căn cứ đề xuất dự án (văn bản nào, đề án nào...)</w:t>
            </w:r>
          </w:p>
        </w:tc>
        <w:tc>
          <w:tcPr>
            <w:tcW w:w="1080" w:type="dxa"/>
            <w:tcBorders>
              <w:top w:val="single" w:sz="4" w:space="0" w:color="000000"/>
              <w:left w:val="nil"/>
              <w:bottom w:val="single" w:sz="4" w:space="0" w:color="000000"/>
              <w:right w:val="single" w:sz="4" w:space="0" w:color="000000"/>
            </w:tcBorders>
            <w:shd w:val="clear" w:color="000000" w:fill="E2EFDA"/>
            <w:vAlign w:val="center"/>
            <w:hideMark/>
          </w:tcPr>
          <w:p w14:paraId="7BA4BF31" w14:textId="77777777" w:rsidR="00DD668F" w:rsidRPr="00E425DE" w:rsidRDefault="00DD668F">
            <w:pPr>
              <w:tabs>
                <w:tab w:val="clear" w:pos="567"/>
              </w:tabs>
              <w:spacing w:after="0" w:line="240" w:lineRule="auto"/>
              <w:jc w:val="center"/>
              <w:rPr>
                <w:b/>
                <w:bCs/>
                <w:sz w:val="22"/>
                <w:szCs w:val="22"/>
              </w:rPr>
            </w:pPr>
            <w:r w:rsidRPr="00E425DE">
              <w:rPr>
                <w:b/>
                <w:bCs/>
                <w:sz w:val="22"/>
                <w:szCs w:val="22"/>
              </w:rPr>
              <w:t>Đơn vị chủ trì</w:t>
            </w:r>
          </w:p>
        </w:tc>
        <w:tc>
          <w:tcPr>
            <w:tcW w:w="630" w:type="dxa"/>
            <w:tcBorders>
              <w:top w:val="single" w:sz="4" w:space="0" w:color="000000"/>
              <w:left w:val="nil"/>
              <w:bottom w:val="single" w:sz="4" w:space="0" w:color="000000"/>
              <w:right w:val="single" w:sz="4" w:space="0" w:color="000000"/>
            </w:tcBorders>
            <w:shd w:val="clear" w:color="000000" w:fill="E2EFDA"/>
            <w:vAlign w:val="center"/>
            <w:hideMark/>
          </w:tcPr>
          <w:p w14:paraId="7A47BD79" w14:textId="77777777" w:rsidR="00DD668F" w:rsidRPr="00E425DE" w:rsidRDefault="00DD668F">
            <w:pPr>
              <w:tabs>
                <w:tab w:val="clear" w:pos="567"/>
              </w:tabs>
              <w:spacing w:after="0" w:line="240" w:lineRule="auto"/>
              <w:jc w:val="center"/>
              <w:rPr>
                <w:b/>
                <w:bCs/>
                <w:sz w:val="22"/>
                <w:szCs w:val="22"/>
              </w:rPr>
            </w:pPr>
            <w:r w:rsidRPr="00E425DE">
              <w:rPr>
                <w:b/>
                <w:bCs/>
                <w:sz w:val="22"/>
                <w:szCs w:val="22"/>
              </w:rPr>
              <w:t>Đơn vị phối hợp</w:t>
            </w:r>
          </w:p>
        </w:tc>
        <w:tc>
          <w:tcPr>
            <w:tcW w:w="810" w:type="dxa"/>
            <w:tcBorders>
              <w:top w:val="single" w:sz="4" w:space="0" w:color="000000"/>
              <w:left w:val="nil"/>
              <w:bottom w:val="single" w:sz="4" w:space="0" w:color="000000"/>
              <w:right w:val="single" w:sz="4" w:space="0" w:color="000000"/>
            </w:tcBorders>
            <w:shd w:val="clear" w:color="000000" w:fill="E2EFDA"/>
            <w:vAlign w:val="center"/>
            <w:hideMark/>
          </w:tcPr>
          <w:p w14:paraId="2D3CC2C5" w14:textId="694A81FA" w:rsidR="00DD668F" w:rsidRPr="00E425DE" w:rsidRDefault="00722C3D">
            <w:pPr>
              <w:tabs>
                <w:tab w:val="clear" w:pos="567"/>
              </w:tabs>
              <w:spacing w:after="0" w:line="240" w:lineRule="auto"/>
              <w:jc w:val="center"/>
              <w:rPr>
                <w:b/>
                <w:bCs/>
                <w:sz w:val="22"/>
                <w:szCs w:val="22"/>
              </w:rPr>
            </w:pPr>
            <w:r w:rsidRPr="00E425DE">
              <w:rPr>
                <w:b/>
                <w:bCs/>
                <w:sz w:val="22"/>
                <w:szCs w:val="22"/>
              </w:rPr>
              <w:t>Mã c</w:t>
            </w:r>
            <w:r w:rsidR="00DD668F" w:rsidRPr="00E425DE">
              <w:rPr>
                <w:b/>
                <w:bCs/>
                <w:sz w:val="22"/>
                <w:szCs w:val="22"/>
              </w:rPr>
              <w:t xml:space="preserve">hỉ tiêu tương ứng </w:t>
            </w:r>
          </w:p>
        </w:tc>
        <w:tc>
          <w:tcPr>
            <w:tcW w:w="2700" w:type="dxa"/>
            <w:tcBorders>
              <w:top w:val="single" w:sz="4" w:space="0" w:color="000000"/>
              <w:left w:val="nil"/>
              <w:bottom w:val="single" w:sz="4" w:space="0" w:color="000000"/>
              <w:right w:val="single" w:sz="4" w:space="0" w:color="000000"/>
            </w:tcBorders>
            <w:shd w:val="clear" w:color="000000" w:fill="E2EFDA"/>
            <w:vAlign w:val="center"/>
            <w:hideMark/>
          </w:tcPr>
          <w:p w14:paraId="0F08C421" w14:textId="61205185" w:rsidR="00DD668F" w:rsidRPr="00E425DE" w:rsidRDefault="00722C3D">
            <w:pPr>
              <w:tabs>
                <w:tab w:val="clear" w:pos="567"/>
              </w:tabs>
              <w:spacing w:after="0" w:line="240" w:lineRule="auto"/>
              <w:jc w:val="center"/>
              <w:rPr>
                <w:b/>
                <w:bCs/>
                <w:sz w:val="22"/>
                <w:szCs w:val="22"/>
              </w:rPr>
            </w:pPr>
            <w:r w:rsidRPr="00E425DE">
              <w:rPr>
                <w:b/>
                <w:bCs/>
                <w:sz w:val="22"/>
                <w:szCs w:val="22"/>
              </w:rPr>
              <w:t>Tên c</w:t>
            </w:r>
            <w:r w:rsidR="00DD668F" w:rsidRPr="00E425DE">
              <w:rPr>
                <w:b/>
                <w:bCs/>
                <w:sz w:val="22"/>
                <w:szCs w:val="22"/>
              </w:rPr>
              <w:t xml:space="preserve">hỉ tiêu tương ứng </w:t>
            </w:r>
          </w:p>
        </w:tc>
        <w:tc>
          <w:tcPr>
            <w:tcW w:w="900" w:type="dxa"/>
            <w:tcBorders>
              <w:top w:val="single" w:sz="4" w:space="0" w:color="000000"/>
              <w:left w:val="nil"/>
              <w:bottom w:val="single" w:sz="4" w:space="0" w:color="auto"/>
              <w:right w:val="single" w:sz="4" w:space="0" w:color="000000"/>
            </w:tcBorders>
            <w:shd w:val="clear" w:color="000000" w:fill="E2EFDA"/>
            <w:vAlign w:val="center"/>
            <w:hideMark/>
          </w:tcPr>
          <w:p w14:paraId="5E58E12E" w14:textId="77777777" w:rsidR="00DD668F" w:rsidRPr="00E425DE" w:rsidRDefault="00DD668F">
            <w:pPr>
              <w:tabs>
                <w:tab w:val="clear" w:pos="567"/>
              </w:tabs>
              <w:spacing w:after="0" w:line="240" w:lineRule="auto"/>
              <w:jc w:val="center"/>
              <w:rPr>
                <w:b/>
                <w:bCs/>
                <w:sz w:val="22"/>
                <w:szCs w:val="22"/>
              </w:rPr>
            </w:pPr>
            <w:r w:rsidRPr="00E425DE">
              <w:rPr>
                <w:b/>
                <w:bCs/>
                <w:sz w:val="22"/>
                <w:szCs w:val="22"/>
              </w:rPr>
              <w:t>So sánh với đề án CĐX-TXX Nha Trang</w:t>
            </w:r>
          </w:p>
        </w:tc>
        <w:tc>
          <w:tcPr>
            <w:tcW w:w="990" w:type="dxa"/>
            <w:tcBorders>
              <w:top w:val="single" w:sz="4" w:space="0" w:color="000000"/>
              <w:left w:val="nil"/>
              <w:bottom w:val="single" w:sz="4" w:space="0" w:color="auto"/>
              <w:right w:val="single" w:sz="4" w:space="0" w:color="000000"/>
            </w:tcBorders>
            <w:shd w:val="clear" w:color="000000" w:fill="E2EFDA"/>
            <w:vAlign w:val="center"/>
            <w:hideMark/>
          </w:tcPr>
          <w:p w14:paraId="12C38E96" w14:textId="77777777" w:rsidR="00DD668F" w:rsidRPr="00E425DE" w:rsidRDefault="00DD668F">
            <w:pPr>
              <w:tabs>
                <w:tab w:val="clear" w:pos="567"/>
              </w:tabs>
              <w:spacing w:after="0" w:line="240" w:lineRule="auto"/>
              <w:jc w:val="center"/>
              <w:rPr>
                <w:b/>
                <w:bCs/>
                <w:sz w:val="22"/>
                <w:szCs w:val="22"/>
              </w:rPr>
            </w:pPr>
            <w:r w:rsidRPr="00E425DE">
              <w:rPr>
                <w:b/>
                <w:bCs/>
                <w:sz w:val="22"/>
                <w:szCs w:val="22"/>
              </w:rPr>
              <w:t>Dự án có thực hiện cùng Nha Trang không?</w:t>
            </w:r>
          </w:p>
        </w:tc>
      </w:tr>
      <w:tr w:rsidR="00E425DE" w:rsidRPr="00E425DE" w14:paraId="17D19360" w14:textId="77777777" w:rsidTr="00E04E3B">
        <w:trPr>
          <w:trHeight w:val="1575"/>
        </w:trPr>
        <w:tc>
          <w:tcPr>
            <w:tcW w:w="9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97B7CF" w14:textId="77777777" w:rsidR="00DD668F" w:rsidRPr="00E425DE" w:rsidRDefault="00DD668F">
            <w:pPr>
              <w:tabs>
                <w:tab w:val="clear" w:pos="567"/>
              </w:tabs>
              <w:spacing w:after="0" w:line="240" w:lineRule="auto"/>
              <w:jc w:val="center"/>
              <w:rPr>
                <w:b/>
                <w:bCs/>
                <w:sz w:val="22"/>
                <w:szCs w:val="22"/>
              </w:rPr>
            </w:pPr>
            <w:r w:rsidRPr="00E425DE">
              <w:rPr>
                <w:b/>
                <w:bCs/>
                <w:sz w:val="22"/>
                <w:szCs w:val="22"/>
              </w:rPr>
              <w:t>KCN1</w:t>
            </w:r>
          </w:p>
        </w:tc>
        <w:tc>
          <w:tcPr>
            <w:tcW w:w="2880" w:type="dxa"/>
            <w:tcBorders>
              <w:top w:val="nil"/>
              <w:left w:val="nil"/>
              <w:bottom w:val="single" w:sz="4" w:space="0" w:color="auto"/>
              <w:right w:val="nil"/>
            </w:tcBorders>
            <w:shd w:val="clear" w:color="000000" w:fill="FFFFFF"/>
            <w:vAlign w:val="center"/>
            <w:hideMark/>
          </w:tcPr>
          <w:p w14:paraId="237360EF" w14:textId="77777777" w:rsidR="00DD668F" w:rsidRPr="00E425DE" w:rsidRDefault="00DD668F">
            <w:pPr>
              <w:tabs>
                <w:tab w:val="clear" w:pos="567"/>
              </w:tabs>
              <w:spacing w:after="0" w:line="240" w:lineRule="auto"/>
              <w:rPr>
                <w:b/>
                <w:bCs/>
                <w:sz w:val="22"/>
                <w:szCs w:val="22"/>
              </w:rPr>
            </w:pPr>
            <w:r w:rsidRPr="00E425DE">
              <w:rPr>
                <w:b/>
                <w:bCs/>
                <w:sz w:val="22"/>
                <w:szCs w:val="22"/>
              </w:rPr>
              <w:t>Đánh giá các cơ sở công nghiệp, tiểu thủ công nghiệp hiện hữu theo bộ các chỉ tiêu đánh giá hoạt động sản xuất bền vững của UNIDO. Đánh giá các khu công nghiệp, cụm công nghiệp theo các tiêu chí của khu công nghiệp sinh thái</w:t>
            </w:r>
          </w:p>
        </w:tc>
        <w:tc>
          <w:tcPr>
            <w:tcW w:w="1080" w:type="dxa"/>
            <w:tcBorders>
              <w:top w:val="nil"/>
              <w:left w:val="single" w:sz="4" w:space="0" w:color="000000"/>
              <w:bottom w:val="single" w:sz="4" w:space="0" w:color="000000"/>
              <w:right w:val="single" w:sz="4" w:space="0" w:color="000000"/>
            </w:tcBorders>
            <w:shd w:val="clear" w:color="auto" w:fill="auto"/>
            <w:vAlign w:val="center"/>
            <w:hideMark/>
          </w:tcPr>
          <w:p w14:paraId="1C5A7769" w14:textId="77777777" w:rsidR="00DD668F" w:rsidRPr="00E425DE" w:rsidRDefault="00DD668F">
            <w:pPr>
              <w:tabs>
                <w:tab w:val="clear" w:pos="567"/>
              </w:tabs>
              <w:spacing w:after="0" w:line="240" w:lineRule="auto"/>
              <w:jc w:val="center"/>
              <w:rPr>
                <w:b/>
                <w:bCs/>
                <w:sz w:val="22"/>
                <w:szCs w:val="22"/>
              </w:rPr>
            </w:pPr>
            <w:r w:rsidRPr="00E425DE">
              <w:rPr>
                <w:b/>
                <w:bCs/>
                <w:sz w:val="22"/>
                <w:szCs w:val="22"/>
              </w:rPr>
              <w:t>2024-2025</w:t>
            </w:r>
          </w:p>
        </w:tc>
        <w:tc>
          <w:tcPr>
            <w:tcW w:w="1440" w:type="dxa"/>
            <w:vMerge w:val="restart"/>
            <w:tcBorders>
              <w:top w:val="nil"/>
              <w:left w:val="single" w:sz="4" w:space="0" w:color="000000"/>
              <w:bottom w:val="nil"/>
              <w:right w:val="single" w:sz="4" w:space="0" w:color="000000"/>
            </w:tcBorders>
            <w:shd w:val="clear" w:color="000000" w:fill="FFFFFF"/>
            <w:vAlign w:val="center"/>
            <w:hideMark/>
          </w:tcPr>
          <w:p w14:paraId="55A3AEAA" w14:textId="77777777" w:rsidR="00DD668F" w:rsidRPr="00E425DE" w:rsidRDefault="00DD668F">
            <w:pPr>
              <w:tabs>
                <w:tab w:val="clear" w:pos="567"/>
              </w:tabs>
              <w:spacing w:after="0" w:line="240" w:lineRule="auto"/>
              <w:jc w:val="left"/>
              <w:rPr>
                <w:sz w:val="22"/>
                <w:szCs w:val="22"/>
              </w:rPr>
            </w:pPr>
            <w:r w:rsidRPr="00E425DE">
              <w:rPr>
                <w:sz w:val="22"/>
                <w:szCs w:val="22"/>
              </w:rPr>
              <w:t xml:space="preserve">Đánh giá tính bền vững của hoạt động sản xuất công nghiệp các cơ sở sản xuất; đánh giá chi tiết các KCN/CCN theo các tiêu chí của khu công nghiệp sinh thái để từ đó đưa ra giải pháp chuyển đổi xanh phù hợp cho KCN/CCN và các cơ sở sản xuất. Ưu tiên tập trung vào các cơ sở sản xuất có tác động lớn tới các chỉ tiêu cần đạt. </w:t>
            </w:r>
          </w:p>
        </w:tc>
        <w:tc>
          <w:tcPr>
            <w:tcW w:w="1890" w:type="dxa"/>
            <w:vMerge w:val="restart"/>
            <w:tcBorders>
              <w:top w:val="nil"/>
              <w:left w:val="single" w:sz="4" w:space="0" w:color="000000"/>
              <w:bottom w:val="nil"/>
              <w:right w:val="single" w:sz="4" w:space="0" w:color="000000"/>
            </w:tcBorders>
            <w:shd w:val="clear" w:color="000000" w:fill="FFFFFF"/>
            <w:vAlign w:val="center"/>
            <w:hideMark/>
          </w:tcPr>
          <w:p w14:paraId="0370A074" w14:textId="77777777" w:rsidR="00DD668F" w:rsidRPr="00E425DE" w:rsidRDefault="00DD668F">
            <w:pPr>
              <w:tabs>
                <w:tab w:val="clear" w:pos="567"/>
              </w:tabs>
              <w:spacing w:after="0" w:line="240" w:lineRule="auto"/>
              <w:jc w:val="left"/>
              <w:rPr>
                <w:sz w:val="22"/>
                <w:szCs w:val="22"/>
              </w:rPr>
            </w:pPr>
            <w:r w:rsidRPr="00E425DE">
              <w:rPr>
                <w:sz w:val="22"/>
                <w:szCs w:val="22"/>
              </w:rPr>
              <w:t>Nghị định 35/2022/NĐ-CP, Các khuyến nghị của Tổ chức phát triển công nghiệp Liên hiệp Quốc (UNIDO)</w:t>
            </w:r>
          </w:p>
        </w:tc>
        <w:tc>
          <w:tcPr>
            <w:tcW w:w="1080" w:type="dxa"/>
            <w:vMerge w:val="restart"/>
            <w:tcBorders>
              <w:top w:val="nil"/>
              <w:left w:val="single" w:sz="4" w:space="0" w:color="000000"/>
              <w:bottom w:val="nil"/>
              <w:right w:val="single" w:sz="4" w:space="0" w:color="000000"/>
            </w:tcBorders>
            <w:shd w:val="clear" w:color="000000" w:fill="FFFFFF"/>
            <w:vAlign w:val="center"/>
            <w:hideMark/>
          </w:tcPr>
          <w:p w14:paraId="12C83CD0" w14:textId="77777777" w:rsidR="00DD668F" w:rsidRPr="00E425DE" w:rsidRDefault="00DD668F">
            <w:pPr>
              <w:tabs>
                <w:tab w:val="clear" w:pos="567"/>
              </w:tabs>
              <w:spacing w:after="0" w:line="240" w:lineRule="auto"/>
              <w:jc w:val="center"/>
              <w:rPr>
                <w:sz w:val="22"/>
                <w:szCs w:val="22"/>
              </w:rPr>
            </w:pPr>
            <w:r w:rsidRPr="00E425DE">
              <w:rPr>
                <w:sz w:val="22"/>
                <w:szCs w:val="22"/>
              </w:rPr>
              <w:t>Sở Công Thương chủ trì khảo sát đối với các doanh nghiệp trong CCN, Ban Quản lý KKT Vân Phong chủ trì khảo sát đối với các doanh nghiệp trong KCN, Sở Kế hoạch và Đầu tư chủ trì khảo sát đối với các doanh nghiệp bên ngoài KCN/CCN.</w:t>
            </w:r>
          </w:p>
        </w:tc>
        <w:tc>
          <w:tcPr>
            <w:tcW w:w="630" w:type="dxa"/>
            <w:vMerge w:val="restart"/>
            <w:tcBorders>
              <w:top w:val="nil"/>
              <w:left w:val="single" w:sz="4" w:space="0" w:color="000000"/>
              <w:bottom w:val="nil"/>
              <w:right w:val="single" w:sz="4" w:space="0" w:color="000000"/>
            </w:tcBorders>
            <w:shd w:val="clear" w:color="000000" w:fill="FFFFFF"/>
            <w:vAlign w:val="center"/>
            <w:hideMark/>
          </w:tcPr>
          <w:p w14:paraId="26D1B3A8" w14:textId="77777777" w:rsidR="00DD668F" w:rsidRPr="00E425DE" w:rsidRDefault="00DD668F">
            <w:pPr>
              <w:tabs>
                <w:tab w:val="clear" w:pos="567"/>
              </w:tabs>
              <w:spacing w:after="0" w:line="240" w:lineRule="auto"/>
              <w:jc w:val="center"/>
              <w:rPr>
                <w:sz w:val="22"/>
                <w:szCs w:val="22"/>
              </w:rPr>
            </w:pPr>
          </w:p>
        </w:tc>
        <w:tc>
          <w:tcPr>
            <w:tcW w:w="810" w:type="dxa"/>
            <w:vMerge w:val="restart"/>
            <w:tcBorders>
              <w:top w:val="nil"/>
              <w:left w:val="single" w:sz="4" w:space="0" w:color="000000"/>
              <w:bottom w:val="nil"/>
              <w:right w:val="single" w:sz="4" w:space="0" w:color="000000"/>
            </w:tcBorders>
            <w:shd w:val="clear" w:color="auto" w:fill="auto"/>
            <w:vAlign w:val="center"/>
            <w:hideMark/>
          </w:tcPr>
          <w:p w14:paraId="55E6016E" w14:textId="77777777" w:rsidR="00DD668F" w:rsidRPr="00E425DE" w:rsidRDefault="00DD668F">
            <w:pPr>
              <w:tabs>
                <w:tab w:val="clear" w:pos="567"/>
              </w:tabs>
              <w:spacing w:after="0" w:line="240" w:lineRule="auto"/>
              <w:jc w:val="center"/>
              <w:rPr>
                <w:sz w:val="22"/>
                <w:szCs w:val="22"/>
              </w:rPr>
            </w:pPr>
            <w:r w:rsidRPr="00E425DE">
              <w:rPr>
                <w:sz w:val="22"/>
                <w:szCs w:val="22"/>
              </w:rPr>
              <w:t>KHX5-7</w:t>
            </w:r>
          </w:p>
        </w:tc>
        <w:tc>
          <w:tcPr>
            <w:tcW w:w="2700" w:type="dxa"/>
            <w:vMerge w:val="restart"/>
            <w:tcBorders>
              <w:top w:val="nil"/>
              <w:left w:val="single" w:sz="4" w:space="0" w:color="000000"/>
              <w:bottom w:val="nil"/>
              <w:right w:val="single" w:sz="4" w:space="0" w:color="auto"/>
            </w:tcBorders>
            <w:shd w:val="clear" w:color="auto" w:fill="auto"/>
            <w:vAlign w:val="center"/>
            <w:hideMark/>
          </w:tcPr>
          <w:p w14:paraId="73D1CB26" w14:textId="77777777" w:rsidR="00DD668F" w:rsidRPr="00E425DE" w:rsidRDefault="00DD668F">
            <w:pPr>
              <w:tabs>
                <w:tab w:val="clear" w:pos="567"/>
              </w:tabs>
              <w:spacing w:after="0" w:line="240" w:lineRule="auto"/>
              <w:jc w:val="left"/>
              <w:rPr>
                <w:sz w:val="22"/>
                <w:szCs w:val="22"/>
              </w:rPr>
            </w:pPr>
            <w:r w:rsidRPr="00E425DE">
              <w:rPr>
                <w:sz w:val="22"/>
                <w:szCs w:val="22"/>
              </w:rPr>
              <w:t>- Tỷ lệ số KCN/CCN đạt ít nhất 50% số chỉ tiêu của KCN sinh thái trên tổng số KCN/CCN</w:t>
            </w:r>
            <w:r w:rsidRPr="00E425DE">
              <w:rPr>
                <w:sz w:val="22"/>
                <w:szCs w:val="22"/>
              </w:rPr>
              <w:br/>
              <w:t>- Tỷ lệ doanh nghiệp áp dụng công nghệ sạch, công nghệ tiên tiến, công nghệ cao, phát thải các bon thấp trong sản xuất</w:t>
            </w:r>
            <w:r w:rsidRPr="00E425DE">
              <w:rPr>
                <w:sz w:val="22"/>
                <w:szCs w:val="22"/>
              </w:rPr>
              <w:br/>
              <w:t>- Tỉ lệ số lao động có việc làm xanh trên tổng số lao động làm trong công nghiệp</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6B6A1D" w14:textId="77777777" w:rsidR="00DD668F" w:rsidRPr="00E425DE" w:rsidRDefault="00DD668F">
            <w:pPr>
              <w:tabs>
                <w:tab w:val="clear" w:pos="567"/>
              </w:tabs>
              <w:spacing w:after="0" w:line="240" w:lineRule="auto"/>
              <w:jc w:val="center"/>
              <w:rPr>
                <w:sz w:val="22"/>
                <w:szCs w:val="22"/>
              </w:rPr>
            </w:pPr>
            <w:r w:rsidRPr="00E425DE">
              <w:rPr>
                <w:sz w:val="22"/>
                <w:szCs w:val="22"/>
              </w:rPr>
              <w:t>Dự án điều chỉnh</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D2B75E" w14:textId="77777777" w:rsidR="00DD668F" w:rsidRPr="00E425DE" w:rsidRDefault="00DD668F">
            <w:pPr>
              <w:tabs>
                <w:tab w:val="clear" w:pos="567"/>
              </w:tabs>
              <w:spacing w:after="0" w:line="240" w:lineRule="auto"/>
              <w:jc w:val="center"/>
              <w:rPr>
                <w:sz w:val="22"/>
                <w:szCs w:val="22"/>
              </w:rPr>
            </w:pPr>
            <w:r w:rsidRPr="00E425DE">
              <w:rPr>
                <w:sz w:val="22"/>
                <w:szCs w:val="22"/>
              </w:rPr>
              <w:t>Thực hiện cùng Nha Trang</w:t>
            </w:r>
          </w:p>
        </w:tc>
      </w:tr>
      <w:tr w:rsidR="00E425DE" w:rsidRPr="00E425DE" w14:paraId="6EE22B4E" w14:textId="77777777" w:rsidTr="00E04E3B">
        <w:trPr>
          <w:trHeight w:val="630"/>
        </w:trPr>
        <w:tc>
          <w:tcPr>
            <w:tcW w:w="990" w:type="dxa"/>
            <w:tcBorders>
              <w:top w:val="nil"/>
              <w:left w:val="single" w:sz="4" w:space="0" w:color="000000"/>
              <w:bottom w:val="single" w:sz="4" w:space="0" w:color="000000"/>
              <w:right w:val="single" w:sz="4" w:space="0" w:color="000000"/>
            </w:tcBorders>
            <w:shd w:val="clear" w:color="000000" w:fill="FFFFFF"/>
            <w:vAlign w:val="center"/>
            <w:hideMark/>
          </w:tcPr>
          <w:p w14:paraId="5E0F9806" w14:textId="77777777" w:rsidR="00DD668F" w:rsidRPr="00E425DE" w:rsidRDefault="00DD668F">
            <w:pPr>
              <w:tabs>
                <w:tab w:val="clear" w:pos="567"/>
              </w:tabs>
              <w:spacing w:after="0" w:line="240" w:lineRule="auto"/>
              <w:jc w:val="center"/>
              <w:rPr>
                <w:i/>
                <w:iCs/>
                <w:sz w:val="22"/>
                <w:szCs w:val="22"/>
              </w:rPr>
            </w:pPr>
            <w:r w:rsidRPr="00E425DE">
              <w:rPr>
                <w:i/>
                <w:iCs/>
                <w:sz w:val="22"/>
                <w:szCs w:val="22"/>
              </w:rPr>
              <w:t>KCN1.1</w:t>
            </w:r>
          </w:p>
        </w:tc>
        <w:tc>
          <w:tcPr>
            <w:tcW w:w="2880" w:type="dxa"/>
            <w:tcBorders>
              <w:top w:val="nil"/>
              <w:left w:val="nil"/>
              <w:bottom w:val="single" w:sz="4" w:space="0" w:color="auto"/>
              <w:right w:val="nil"/>
            </w:tcBorders>
            <w:shd w:val="clear" w:color="000000" w:fill="FFFFFF"/>
            <w:vAlign w:val="center"/>
            <w:hideMark/>
          </w:tcPr>
          <w:p w14:paraId="17480954" w14:textId="77777777" w:rsidR="00DD668F" w:rsidRPr="00E425DE" w:rsidRDefault="00DD668F">
            <w:pPr>
              <w:tabs>
                <w:tab w:val="clear" w:pos="567"/>
              </w:tabs>
              <w:spacing w:after="0" w:line="240" w:lineRule="auto"/>
              <w:rPr>
                <w:i/>
                <w:iCs/>
                <w:sz w:val="22"/>
                <w:szCs w:val="22"/>
              </w:rPr>
            </w:pPr>
            <w:r w:rsidRPr="00E425DE">
              <w:rPr>
                <w:i/>
                <w:iCs/>
                <w:sz w:val="22"/>
                <w:szCs w:val="22"/>
              </w:rPr>
              <w:t xml:space="preserve">Thực hiện khảo sát và phỏng vấn sâu để thu thập thông tin đối với KCN/CCN </w:t>
            </w:r>
          </w:p>
        </w:tc>
        <w:tc>
          <w:tcPr>
            <w:tcW w:w="1080" w:type="dxa"/>
            <w:tcBorders>
              <w:top w:val="nil"/>
              <w:left w:val="single" w:sz="4" w:space="0" w:color="000000"/>
              <w:bottom w:val="single" w:sz="4" w:space="0" w:color="000000"/>
              <w:right w:val="single" w:sz="4" w:space="0" w:color="000000"/>
            </w:tcBorders>
            <w:shd w:val="clear" w:color="auto" w:fill="auto"/>
            <w:vAlign w:val="center"/>
            <w:hideMark/>
          </w:tcPr>
          <w:p w14:paraId="419AAB9D" w14:textId="77777777" w:rsidR="00DD668F" w:rsidRPr="00E425DE" w:rsidRDefault="00DD668F">
            <w:pPr>
              <w:tabs>
                <w:tab w:val="clear" w:pos="567"/>
              </w:tabs>
              <w:spacing w:after="0" w:line="240" w:lineRule="auto"/>
              <w:jc w:val="center"/>
              <w:rPr>
                <w:sz w:val="22"/>
                <w:szCs w:val="22"/>
              </w:rPr>
            </w:pPr>
            <w:r w:rsidRPr="00E425DE">
              <w:rPr>
                <w:sz w:val="22"/>
                <w:szCs w:val="22"/>
              </w:rPr>
              <w:t>2024</w:t>
            </w:r>
          </w:p>
        </w:tc>
        <w:tc>
          <w:tcPr>
            <w:tcW w:w="1440" w:type="dxa"/>
            <w:vMerge/>
            <w:tcBorders>
              <w:top w:val="nil"/>
              <w:left w:val="single" w:sz="4" w:space="0" w:color="000000"/>
              <w:bottom w:val="nil"/>
              <w:right w:val="single" w:sz="4" w:space="0" w:color="000000"/>
            </w:tcBorders>
            <w:vAlign w:val="center"/>
            <w:hideMark/>
          </w:tcPr>
          <w:p w14:paraId="65B6868A" w14:textId="77777777" w:rsidR="00DD668F" w:rsidRPr="00E425DE" w:rsidRDefault="00DD668F">
            <w:pPr>
              <w:tabs>
                <w:tab w:val="clear" w:pos="567"/>
              </w:tabs>
              <w:spacing w:after="0" w:line="240" w:lineRule="auto"/>
              <w:jc w:val="left"/>
              <w:rPr>
                <w:sz w:val="22"/>
                <w:szCs w:val="22"/>
              </w:rPr>
            </w:pPr>
          </w:p>
        </w:tc>
        <w:tc>
          <w:tcPr>
            <w:tcW w:w="1890" w:type="dxa"/>
            <w:vMerge/>
            <w:tcBorders>
              <w:top w:val="nil"/>
              <w:left w:val="single" w:sz="4" w:space="0" w:color="000000"/>
              <w:bottom w:val="nil"/>
              <w:right w:val="single" w:sz="4" w:space="0" w:color="000000"/>
            </w:tcBorders>
            <w:vAlign w:val="center"/>
            <w:hideMark/>
          </w:tcPr>
          <w:p w14:paraId="26545A8A" w14:textId="77777777" w:rsidR="00DD668F" w:rsidRPr="00E425DE" w:rsidRDefault="00DD668F">
            <w:pPr>
              <w:tabs>
                <w:tab w:val="clear" w:pos="567"/>
              </w:tabs>
              <w:spacing w:after="0" w:line="240" w:lineRule="auto"/>
              <w:jc w:val="left"/>
              <w:rPr>
                <w:sz w:val="22"/>
                <w:szCs w:val="22"/>
              </w:rPr>
            </w:pPr>
          </w:p>
        </w:tc>
        <w:tc>
          <w:tcPr>
            <w:tcW w:w="1080" w:type="dxa"/>
            <w:vMerge/>
            <w:tcBorders>
              <w:top w:val="nil"/>
              <w:left w:val="single" w:sz="4" w:space="0" w:color="000000"/>
              <w:bottom w:val="nil"/>
              <w:right w:val="single" w:sz="4" w:space="0" w:color="000000"/>
            </w:tcBorders>
            <w:vAlign w:val="center"/>
            <w:hideMark/>
          </w:tcPr>
          <w:p w14:paraId="0D222405" w14:textId="77777777" w:rsidR="00DD668F" w:rsidRPr="00E425DE" w:rsidRDefault="00DD668F">
            <w:pPr>
              <w:tabs>
                <w:tab w:val="clear" w:pos="567"/>
              </w:tabs>
              <w:spacing w:after="0" w:line="240" w:lineRule="auto"/>
              <w:jc w:val="left"/>
              <w:rPr>
                <w:sz w:val="22"/>
                <w:szCs w:val="22"/>
              </w:rPr>
            </w:pPr>
          </w:p>
        </w:tc>
        <w:tc>
          <w:tcPr>
            <w:tcW w:w="630" w:type="dxa"/>
            <w:vMerge/>
            <w:tcBorders>
              <w:top w:val="nil"/>
              <w:left w:val="single" w:sz="4" w:space="0" w:color="000000"/>
              <w:bottom w:val="nil"/>
              <w:right w:val="single" w:sz="4" w:space="0" w:color="000000"/>
            </w:tcBorders>
            <w:vAlign w:val="center"/>
            <w:hideMark/>
          </w:tcPr>
          <w:p w14:paraId="71CC9D05" w14:textId="77777777" w:rsidR="00DD668F" w:rsidRPr="00E425DE" w:rsidRDefault="00DD668F">
            <w:pPr>
              <w:tabs>
                <w:tab w:val="clear" w:pos="567"/>
              </w:tabs>
              <w:spacing w:after="0" w:line="240" w:lineRule="auto"/>
              <w:jc w:val="left"/>
              <w:rPr>
                <w:sz w:val="22"/>
                <w:szCs w:val="22"/>
              </w:rPr>
            </w:pPr>
          </w:p>
        </w:tc>
        <w:tc>
          <w:tcPr>
            <w:tcW w:w="810" w:type="dxa"/>
            <w:vMerge/>
            <w:tcBorders>
              <w:top w:val="nil"/>
              <w:left w:val="single" w:sz="4" w:space="0" w:color="000000"/>
              <w:bottom w:val="nil"/>
              <w:right w:val="single" w:sz="4" w:space="0" w:color="000000"/>
            </w:tcBorders>
            <w:vAlign w:val="center"/>
            <w:hideMark/>
          </w:tcPr>
          <w:p w14:paraId="51B0B46A" w14:textId="77777777" w:rsidR="00DD668F" w:rsidRPr="00E425DE" w:rsidRDefault="00DD668F">
            <w:pPr>
              <w:tabs>
                <w:tab w:val="clear" w:pos="567"/>
              </w:tabs>
              <w:spacing w:after="0" w:line="240" w:lineRule="auto"/>
              <w:jc w:val="left"/>
              <w:rPr>
                <w:sz w:val="22"/>
                <w:szCs w:val="22"/>
              </w:rPr>
            </w:pPr>
          </w:p>
        </w:tc>
        <w:tc>
          <w:tcPr>
            <w:tcW w:w="2700" w:type="dxa"/>
            <w:vMerge/>
            <w:tcBorders>
              <w:top w:val="nil"/>
              <w:left w:val="single" w:sz="4" w:space="0" w:color="000000"/>
              <w:bottom w:val="nil"/>
              <w:right w:val="single" w:sz="4" w:space="0" w:color="auto"/>
            </w:tcBorders>
            <w:vAlign w:val="center"/>
            <w:hideMark/>
          </w:tcPr>
          <w:p w14:paraId="03061A0F" w14:textId="77777777" w:rsidR="00DD668F" w:rsidRPr="00E425DE" w:rsidRDefault="00DD668F">
            <w:pPr>
              <w:tabs>
                <w:tab w:val="clear" w:pos="567"/>
              </w:tabs>
              <w:spacing w:after="0" w:line="240" w:lineRule="auto"/>
              <w:jc w:val="left"/>
              <w:rPr>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1C2252DF" w14:textId="77777777" w:rsidR="00DD668F" w:rsidRPr="00E425DE" w:rsidRDefault="00DD668F">
            <w:pPr>
              <w:tabs>
                <w:tab w:val="clear" w:pos="567"/>
              </w:tabs>
              <w:spacing w:after="0" w:line="240" w:lineRule="auto"/>
              <w:jc w:val="left"/>
              <w:rPr>
                <w:sz w:val="22"/>
                <w:szCs w:val="22"/>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6BD1E8F0" w14:textId="77777777" w:rsidR="00DD668F" w:rsidRPr="00E425DE" w:rsidRDefault="00DD668F">
            <w:pPr>
              <w:tabs>
                <w:tab w:val="clear" w:pos="567"/>
              </w:tabs>
              <w:spacing w:after="0" w:line="240" w:lineRule="auto"/>
              <w:jc w:val="left"/>
              <w:rPr>
                <w:sz w:val="22"/>
                <w:szCs w:val="22"/>
              </w:rPr>
            </w:pPr>
          </w:p>
        </w:tc>
      </w:tr>
      <w:tr w:rsidR="00E425DE" w:rsidRPr="00E425DE" w14:paraId="5944B6EA" w14:textId="77777777" w:rsidTr="00E04E3B">
        <w:trPr>
          <w:trHeight w:val="945"/>
        </w:trPr>
        <w:tc>
          <w:tcPr>
            <w:tcW w:w="990" w:type="dxa"/>
            <w:tcBorders>
              <w:top w:val="nil"/>
              <w:left w:val="single" w:sz="4" w:space="0" w:color="000000"/>
              <w:bottom w:val="single" w:sz="4" w:space="0" w:color="000000"/>
              <w:right w:val="single" w:sz="4" w:space="0" w:color="000000"/>
            </w:tcBorders>
            <w:shd w:val="clear" w:color="000000" w:fill="FFFFFF"/>
            <w:vAlign w:val="center"/>
            <w:hideMark/>
          </w:tcPr>
          <w:p w14:paraId="75A453BB" w14:textId="77777777" w:rsidR="00DD668F" w:rsidRPr="00E425DE" w:rsidRDefault="00DD668F">
            <w:pPr>
              <w:tabs>
                <w:tab w:val="clear" w:pos="567"/>
              </w:tabs>
              <w:spacing w:after="0" w:line="240" w:lineRule="auto"/>
              <w:jc w:val="center"/>
              <w:rPr>
                <w:i/>
                <w:iCs/>
                <w:sz w:val="22"/>
                <w:szCs w:val="22"/>
              </w:rPr>
            </w:pPr>
            <w:r w:rsidRPr="00E425DE">
              <w:rPr>
                <w:i/>
                <w:iCs/>
                <w:sz w:val="22"/>
                <w:szCs w:val="22"/>
              </w:rPr>
              <w:t>KCN1.2</w:t>
            </w:r>
          </w:p>
        </w:tc>
        <w:tc>
          <w:tcPr>
            <w:tcW w:w="2880" w:type="dxa"/>
            <w:tcBorders>
              <w:top w:val="nil"/>
              <w:left w:val="nil"/>
              <w:bottom w:val="single" w:sz="4" w:space="0" w:color="auto"/>
              <w:right w:val="nil"/>
            </w:tcBorders>
            <w:shd w:val="clear" w:color="000000" w:fill="FFFFFF"/>
            <w:vAlign w:val="center"/>
            <w:hideMark/>
          </w:tcPr>
          <w:p w14:paraId="3C2D2BA3" w14:textId="77777777" w:rsidR="00DD668F" w:rsidRPr="00E425DE" w:rsidRDefault="00DD668F">
            <w:pPr>
              <w:tabs>
                <w:tab w:val="clear" w:pos="567"/>
              </w:tabs>
              <w:spacing w:after="0" w:line="240" w:lineRule="auto"/>
              <w:rPr>
                <w:i/>
                <w:iCs/>
                <w:sz w:val="22"/>
                <w:szCs w:val="22"/>
              </w:rPr>
            </w:pPr>
            <w:r w:rsidRPr="00E425DE">
              <w:rPr>
                <w:i/>
                <w:iCs/>
                <w:sz w:val="22"/>
                <w:szCs w:val="22"/>
              </w:rPr>
              <w:t>Lập danh sách cơ sở sản xuất, thực hiện khảo sát và phỏng vấn sâu để thu thập thông tin đối với cơ sở sản xuất</w:t>
            </w:r>
          </w:p>
        </w:tc>
        <w:tc>
          <w:tcPr>
            <w:tcW w:w="1080" w:type="dxa"/>
            <w:tcBorders>
              <w:top w:val="nil"/>
              <w:left w:val="single" w:sz="4" w:space="0" w:color="000000"/>
              <w:bottom w:val="single" w:sz="4" w:space="0" w:color="000000"/>
              <w:right w:val="single" w:sz="4" w:space="0" w:color="000000"/>
            </w:tcBorders>
            <w:shd w:val="clear" w:color="auto" w:fill="auto"/>
            <w:vAlign w:val="center"/>
            <w:hideMark/>
          </w:tcPr>
          <w:p w14:paraId="2BEFEC0D" w14:textId="77777777" w:rsidR="00DD668F" w:rsidRPr="00E425DE" w:rsidRDefault="00DD668F">
            <w:pPr>
              <w:tabs>
                <w:tab w:val="clear" w:pos="567"/>
              </w:tabs>
              <w:spacing w:after="0" w:line="240" w:lineRule="auto"/>
              <w:jc w:val="center"/>
              <w:rPr>
                <w:sz w:val="22"/>
                <w:szCs w:val="22"/>
              </w:rPr>
            </w:pPr>
            <w:r w:rsidRPr="00E425DE">
              <w:rPr>
                <w:sz w:val="22"/>
                <w:szCs w:val="22"/>
              </w:rPr>
              <w:t>2024</w:t>
            </w:r>
          </w:p>
        </w:tc>
        <w:tc>
          <w:tcPr>
            <w:tcW w:w="1440" w:type="dxa"/>
            <w:vMerge/>
            <w:tcBorders>
              <w:top w:val="nil"/>
              <w:left w:val="single" w:sz="4" w:space="0" w:color="000000"/>
              <w:bottom w:val="nil"/>
              <w:right w:val="single" w:sz="4" w:space="0" w:color="000000"/>
            </w:tcBorders>
            <w:vAlign w:val="center"/>
            <w:hideMark/>
          </w:tcPr>
          <w:p w14:paraId="2E3F6E6A" w14:textId="77777777" w:rsidR="00DD668F" w:rsidRPr="00E425DE" w:rsidRDefault="00DD668F">
            <w:pPr>
              <w:tabs>
                <w:tab w:val="clear" w:pos="567"/>
              </w:tabs>
              <w:spacing w:after="0" w:line="240" w:lineRule="auto"/>
              <w:jc w:val="left"/>
              <w:rPr>
                <w:sz w:val="22"/>
                <w:szCs w:val="22"/>
              </w:rPr>
            </w:pPr>
          </w:p>
        </w:tc>
        <w:tc>
          <w:tcPr>
            <w:tcW w:w="1890" w:type="dxa"/>
            <w:vMerge/>
            <w:tcBorders>
              <w:top w:val="nil"/>
              <w:left w:val="single" w:sz="4" w:space="0" w:color="000000"/>
              <w:bottom w:val="nil"/>
              <w:right w:val="single" w:sz="4" w:space="0" w:color="000000"/>
            </w:tcBorders>
            <w:vAlign w:val="center"/>
            <w:hideMark/>
          </w:tcPr>
          <w:p w14:paraId="527B9B1E" w14:textId="77777777" w:rsidR="00DD668F" w:rsidRPr="00E425DE" w:rsidRDefault="00DD668F">
            <w:pPr>
              <w:tabs>
                <w:tab w:val="clear" w:pos="567"/>
              </w:tabs>
              <w:spacing w:after="0" w:line="240" w:lineRule="auto"/>
              <w:jc w:val="left"/>
              <w:rPr>
                <w:sz w:val="22"/>
                <w:szCs w:val="22"/>
              </w:rPr>
            </w:pPr>
          </w:p>
        </w:tc>
        <w:tc>
          <w:tcPr>
            <w:tcW w:w="1080" w:type="dxa"/>
            <w:vMerge/>
            <w:tcBorders>
              <w:top w:val="nil"/>
              <w:left w:val="single" w:sz="4" w:space="0" w:color="000000"/>
              <w:bottom w:val="nil"/>
              <w:right w:val="single" w:sz="4" w:space="0" w:color="000000"/>
            </w:tcBorders>
            <w:vAlign w:val="center"/>
            <w:hideMark/>
          </w:tcPr>
          <w:p w14:paraId="6AFABA18" w14:textId="77777777" w:rsidR="00DD668F" w:rsidRPr="00E425DE" w:rsidRDefault="00DD668F">
            <w:pPr>
              <w:tabs>
                <w:tab w:val="clear" w:pos="567"/>
              </w:tabs>
              <w:spacing w:after="0" w:line="240" w:lineRule="auto"/>
              <w:jc w:val="left"/>
              <w:rPr>
                <w:sz w:val="22"/>
                <w:szCs w:val="22"/>
              </w:rPr>
            </w:pPr>
          </w:p>
        </w:tc>
        <w:tc>
          <w:tcPr>
            <w:tcW w:w="630" w:type="dxa"/>
            <w:vMerge/>
            <w:tcBorders>
              <w:top w:val="nil"/>
              <w:left w:val="single" w:sz="4" w:space="0" w:color="000000"/>
              <w:bottom w:val="nil"/>
              <w:right w:val="single" w:sz="4" w:space="0" w:color="000000"/>
            </w:tcBorders>
            <w:vAlign w:val="center"/>
            <w:hideMark/>
          </w:tcPr>
          <w:p w14:paraId="2FC20FA6" w14:textId="77777777" w:rsidR="00DD668F" w:rsidRPr="00E425DE" w:rsidRDefault="00DD668F">
            <w:pPr>
              <w:tabs>
                <w:tab w:val="clear" w:pos="567"/>
              </w:tabs>
              <w:spacing w:after="0" w:line="240" w:lineRule="auto"/>
              <w:jc w:val="left"/>
              <w:rPr>
                <w:sz w:val="22"/>
                <w:szCs w:val="22"/>
              </w:rPr>
            </w:pPr>
          </w:p>
        </w:tc>
        <w:tc>
          <w:tcPr>
            <w:tcW w:w="810" w:type="dxa"/>
            <w:vMerge/>
            <w:tcBorders>
              <w:top w:val="nil"/>
              <w:left w:val="single" w:sz="4" w:space="0" w:color="000000"/>
              <w:bottom w:val="nil"/>
              <w:right w:val="single" w:sz="4" w:space="0" w:color="000000"/>
            </w:tcBorders>
            <w:vAlign w:val="center"/>
            <w:hideMark/>
          </w:tcPr>
          <w:p w14:paraId="42DF208E" w14:textId="77777777" w:rsidR="00DD668F" w:rsidRPr="00E425DE" w:rsidRDefault="00DD668F">
            <w:pPr>
              <w:tabs>
                <w:tab w:val="clear" w:pos="567"/>
              </w:tabs>
              <w:spacing w:after="0" w:line="240" w:lineRule="auto"/>
              <w:jc w:val="left"/>
              <w:rPr>
                <w:sz w:val="22"/>
                <w:szCs w:val="22"/>
              </w:rPr>
            </w:pPr>
          </w:p>
        </w:tc>
        <w:tc>
          <w:tcPr>
            <w:tcW w:w="2700" w:type="dxa"/>
            <w:vMerge/>
            <w:tcBorders>
              <w:top w:val="nil"/>
              <w:left w:val="single" w:sz="4" w:space="0" w:color="000000"/>
              <w:bottom w:val="nil"/>
              <w:right w:val="single" w:sz="4" w:space="0" w:color="auto"/>
            </w:tcBorders>
            <w:vAlign w:val="center"/>
            <w:hideMark/>
          </w:tcPr>
          <w:p w14:paraId="04F0CBD8" w14:textId="77777777" w:rsidR="00DD668F" w:rsidRPr="00E425DE" w:rsidRDefault="00DD668F">
            <w:pPr>
              <w:tabs>
                <w:tab w:val="clear" w:pos="567"/>
              </w:tabs>
              <w:spacing w:after="0" w:line="240" w:lineRule="auto"/>
              <w:jc w:val="left"/>
              <w:rPr>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24C8D24C" w14:textId="77777777" w:rsidR="00DD668F" w:rsidRPr="00E425DE" w:rsidRDefault="00DD668F">
            <w:pPr>
              <w:tabs>
                <w:tab w:val="clear" w:pos="567"/>
              </w:tabs>
              <w:spacing w:after="0" w:line="240" w:lineRule="auto"/>
              <w:jc w:val="left"/>
              <w:rPr>
                <w:sz w:val="22"/>
                <w:szCs w:val="22"/>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47386342" w14:textId="77777777" w:rsidR="00DD668F" w:rsidRPr="00E425DE" w:rsidRDefault="00DD668F">
            <w:pPr>
              <w:tabs>
                <w:tab w:val="clear" w:pos="567"/>
              </w:tabs>
              <w:spacing w:after="0" w:line="240" w:lineRule="auto"/>
              <w:jc w:val="left"/>
              <w:rPr>
                <w:sz w:val="22"/>
                <w:szCs w:val="22"/>
              </w:rPr>
            </w:pPr>
          </w:p>
        </w:tc>
      </w:tr>
      <w:tr w:rsidR="00E425DE" w:rsidRPr="00E425DE" w14:paraId="7E700D09" w14:textId="77777777" w:rsidTr="00E04E3B">
        <w:trPr>
          <w:trHeight w:val="945"/>
        </w:trPr>
        <w:tc>
          <w:tcPr>
            <w:tcW w:w="990" w:type="dxa"/>
            <w:tcBorders>
              <w:top w:val="nil"/>
              <w:left w:val="single" w:sz="4" w:space="0" w:color="000000"/>
              <w:bottom w:val="single" w:sz="4" w:space="0" w:color="auto"/>
              <w:right w:val="single" w:sz="4" w:space="0" w:color="000000"/>
            </w:tcBorders>
            <w:shd w:val="clear" w:color="000000" w:fill="FFFFFF"/>
            <w:vAlign w:val="center"/>
            <w:hideMark/>
          </w:tcPr>
          <w:p w14:paraId="3C2A03FA" w14:textId="77777777" w:rsidR="00DD668F" w:rsidRPr="00E425DE" w:rsidRDefault="00DD668F">
            <w:pPr>
              <w:tabs>
                <w:tab w:val="clear" w:pos="567"/>
              </w:tabs>
              <w:spacing w:after="0" w:line="240" w:lineRule="auto"/>
              <w:jc w:val="center"/>
              <w:rPr>
                <w:i/>
                <w:iCs/>
                <w:sz w:val="22"/>
                <w:szCs w:val="22"/>
              </w:rPr>
            </w:pPr>
            <w:r w:rsidRPr="00E425DE">
              <w:rPr>
                <w:i/>
                <w:iCs/>
                <w:sz w:val="22"/>
                <w:szCs w:val="22"/>
              </w:rPr>
              <w:t>KCN1.3</w:t>
            </w:r>
          </w:p>
        </w:tc>
        <w:tc>
          <w:tcPr>
            <w:tcW w:w="2880" w:type="dxa"/>
            <w:tcBorders>
              <w:top w:val="nil"/>
              <w:left w:val="nil"/>
              <w:bottom w:val="single" w:sz="4" w:space="0" w:color="auto"/>
              <w:right w:val="nil"/>
            </w:tcBorders>
            <w:shd w:val="clear" w:color="000000" w:fill="FFFFFF"/>
            <w:vAlign w:val="center"/>
            <w:hideMark/>
          </w:tcPr>
          <w:p w14:paraId="32E766E9" w14:textId="77777777" w:rsidR="00DD668F" w:rsidRPr="00E425DE" w:rsidRDefault="00DD668F">
            <w:pPr>
              <w:tabs>
                <w:tab w:val="clear" w:pos="567"/>
              </w:tabs>
              <w:spacing w:after="0" w:line="240" w:lineRule="auto"/>
              <w:rPr>
                <w:i/>
                <w:iCs/>
                <w:sz w:val="22"/>
                <w:szCs w:val="22"/>
              </w:rPr>
            </w:pPr>
            <w:r w:rsidRPr="00E425DE">
              <w:rPr>
                <w:i/>
                <w:iCs/>
                <w:sz w:val="22"/>
                <w:szCs w:val="22"/>
              </w:rPr>
              <w:t>Phân tích dữ liệu và đưa ra đề xuất giải pháp chuyển đổi xanh cho KCN/CCN và các cơ sở sản xuất</w:t>
            </w:r>
          </w:p>
        </w:tc>
        <w:tc>
          <w:tcPr>
            <w:tcW w:w="1080" w:type="dxa"/>
            <w:tcBorders>
              <w:top w:val="nil"/>
              <w:left w:val="single" w:sz="4" w:space="0" w:color="000000"/>
              <w:bottom w:val="single" w:sz="4" w:space="0" w:color="auto"/>
              <w:right w:val="single" w:sz="4" w:space="0" w:color="000000"/>
            </w:tcBorders>
            <w:shd w:val="clear" w:color="auto" w:fill="auto"/>
            <w:vAlign w:val="center"/>
            <w:hideMark/>
          </w:tcPr>
          <w:p w14:paraId="7263D15B" w14:textId="77777777" w:rsidR="00DD668F" w:rsidRPr="00E425DE" w:rsidRDefault="00DD668F">
            <w:pPr>
              <w:tabs>
                <w:tab w:val="clear" w:pos="567"/>
              </w:tabs>
              <w:spacing w:after="0" w:line="240" w:lineRule="auto"/>
              <w:jc w:val="center"/>
              <w:rPr>
                <w:sz w:val="22"/>
                <w:szCs w:val="22"/>
              </w:rPr>
            </w:pPr>
            <w:r w:rsidRPr="00E425DE">
              <w:rPr>
                <w:sz w:val="22"/>
                <w:szCs w:val="22"/>
              </w:rPr>
              <w:t>2024-2025</w:t>
            </w:r>
          </w:p>
        </w:tc>
        <w:tc>
          <w:tcPr>
            <w:tcW w:w="1440" w:type="dxa"/>
            <w:vMerge/>
            <w:tcBorders>
              <w:top w:val="nil"/>
              <w:left w:val="single" w:sz="4" w:space="0" w:color="000000"/>
              <w:bottom w:val="single" w:sz="4" w:space="0" w:color="auto"/>
              <w:right w:val="single" w:sz="4" w:space="0" w:color="000000"/>
            </w:tcBorders>
            <w:vAlign w:val="center"/>
            <w:hideMark/>
          </w:tcPr>
          <w:p w14:paraId="7A6392A8" w14:textId="77777777" w:rsidR="00DD668F" w:rsidRPr="00E425DE" w:rsidRDefault="00DD668F">
            <w:pPr>
              <w:tabs>
                <w:tab w:val="clear" w:pos="567"/>
              </w:tabs>
              <w:spacing w:after="0" w:line="240" w:lineRule="auto"/>
              <w:jc w:val="left"/>
              <w:rPr>
                <w:sz w:val="22"/>
                <w:szCs w:val="22"/>
              </w:rPr>
            </w:pPr>
          </w:p>
        </w:tc>
        <w:tc>
          <w:tcPr>
            <w:tcW w:w="1890" w:type="dxa"/>
            <w:vMerge/>
            <w:tcBorders>
              <w:top w:val="nil"/>
              <w:left w:val="single" w:sz="4" w:space="0" w:color="000000"/>
              <w:bottom w:val="single" w:sz="4" w:space="0" w:color="auto"/>
              <w:right w:val="single" w:sz="4" w:space="0" w:color="000000"/>
            </w:tcBorders>
            <w:vAlign w:val="center"/>
            <w:hideMark/>
          </w:tcPr>
          <w:p w14:paraId="58FE27F2" w14:textId="77777777" w:rsidR="00DD668F" w:rsidRPr="00E425DE" w:rsidRDefault="00DD668F">
            <w:pPr>
              <w:tabs>
                <w:tab w:val="clear" w:pos="567"/>
              </w:tabs>
              <w:spacing w:after="0" w:line="240" w:lineRule="auto"/>
              <w:jc w:val="left"/>
              <w:rPr>
                <w:sz w:val="22"/>
                <w:szCs w:val="22"/>
              </w:rPr>
            </w:pPr>
          </w:p>
        </w:tc>
        <w:tc>
          <w:tcPr>
            <w:tcW w:w="1080" w:type="dxa"/>
            <w:vMerge/>
            <w:tcBorders>
              <w:top w:val="nil"/>
              <w:left w:val="single" w:sz="4" w:space="0" w:color="000000"/>
              <w:bottom w:val="single" w:sz="4" w:space="0" w:color="auto"/>
              <w:right w:val="single" w:sz="4" w:space="0" w:color="000000"/>
            </w:tcBorders>
            <w:vAlign w:val="center"/>
            <w:hideMark/>
          </w:tcPr>
          <w:p w14:paraId="294F64EE" w14:textId="77777777" w:rsidR="00DD668F" w:rsidRPr="00E425DE" w:rsidRDefault="00DD668F">
            <w:pPr>
              <w:tabs>
                <w:tab w:val="clear" w:pos="567"/>
              </w:tabs>
              <w:spacing w:after="0" w:line="240" w:lineRule="auto"/>
              <w:jc w:val="left"/>
              <w:rPr>
                <w:sz w:val="22"/>
                <w:szCs w:val="22"/>
              </w:rPr>
            </w:pPr>
          </w:p>
        </w:tc>
        <w:tc>
          <w:tcPr>
            <w:tcW w:w="630" w:type="dxa"/>
            <w:vMerge/>
            <w:tcBorders>
              <w:top w:val="nil"/>
              <w:left w:val="single" w:sz="4" w:space="0" w:color="000000"/>
              <w:bottom w:val="single" w:sz="4" w:space="0" w:color="auto"/>
              <w:right w:val="single" w:sz="4" w:space="0" w:color="000000"/>
            </w:tcBorders>
            <w:vAlign w:val="center"/>
            <w:hideMark/>
          </w:tcPr>
          <w:p w14:paraId="65DFB528" w14:textId="77777777" w:rsidR="00DD668F" w:rsidRPr="00E425DE" w:rsidRDefault="00DD668F">
            <w:pPr>
              <w:tabs>
                <w:tab w:val="clear" w:pos="567"/>
              </w:tabs>
              <w:spacing w:after="0" w:line="240" w:lineRule="auto"/>
              <w:jc w:val="left"/>
              <w:rPr>
                <w:sz w:val="22"/>
                <w:szCs w:val="22"/>
              </w:rPr>
            </w:pPr>
          </w:p>
        </w:tc>
        <w:tc>
          <w:tcPr>
            <w:tcW w:w="810" w:type="dxa"/>
            <w:vMerge/>
            <w:tcBorders>
              <w:top w:val="nil"/>
              <w:left w:val="single" w:sz="4" w:space="0" w:color="000000"/>
              <w:bottom w:val="single" w:sz="4" w:space="0" w:color="auto"/>
              <w:right w:val="single" w:sz="4" w:space="0" w:color="000000"/>
            </w:tcBorders>
            <w:vAlign w:val="center"/>
            <w:hideMark/>
          </w:tcPr>
          <w:p w14:paraId="5235B04C" w14:textId="77777777" w:rsidR="00DD668F" w:rsidRPr="00E425DE" w:rsidRDefault="00DD668F">
            <w:pPr>
              <w:tabs>
                <w:tab w:val="clear" w:pos="567"/>
              </w:tabs>
              <w:spacing w:after="0" w:line="240" w:lineRule="auto"/>
              <w:jc w:val="left"/>
              <w:rPr>
                <w:sz w:val="22"/>
                <w:szCs w:val="22"/>
              </w:rPr>
            </w:pPr>
          </w:p>
        </w:tc>
        <w:tc>
          <w:tcPr>
            <w:tcW w:w="2700" w:type="dxa"/>
            <w:vMerge/>
            <w:tcBorders>
              <w:top w:val="nil"/>
              <w:left w:val="single" w:sz="4" w:space="0" w:color="000000"/>
              <w:bottom w:val="single" w:sz="4" w:space="0" w:color="auto"/>
              <w:right w:val="single" w:sz="4" w:space="0" w:color="auto"/>
            </w:tcBorders>
            <w:vAlign w:val="center"/>
            <w:hideMark/>
          </w:tcPr>
          <w:p w14:paraId="70B93B9B" w14:textId="77777777" w:rsidR="00DD668F" w:rsidRPr="00E425DE" w:rsidRDefault="00DD668F">
            <w:pPr>
              <w:tabs>
                <w:tab w:val="clear" w:pos="567"/>
              </w:tabs>
              <w:spacing w:after="0" w:line="240" w:lineRule="auto"/>
              <w:jc w:val="left"/>
              <w:rPr>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0D30AE03" w14:textId="77777777" w:rsidR="00DD668F" w:rsidRPr="00E425DE" w:rsidRDefault="00DD668F">
            <w:pPr>
              <w:tabs>
                <w:tab w:val="clear" w:pos="567"/>
              </w:tabs>
              <w:spacing w:after="0" w:line="240" w:lineRule="auto"/>
              <w:jc w:val="left"/>
              <w:rPr>
                <w:sz w:val="22"/>
                <w:szCs w:val="22"/>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1F905094" w14:textId="77777777" w:rsidR="00DD668F" w:rsidRPr="00E425DE" w:rsidRDefault="00DD668F">
            <w:pPr>
              <w:tabs>
                <w:tab w:val="clear" w:pos="567"/>
              </w:tabs>
              <w:spacing w:after="0" w:line="240" w:lineRule="auto"/>
              <w:jc w:val="left"/>
              <w:rPr>
                <w:sz w:val="22"/>
                <w:szCs w:val="22"/>
              </w:rPr>
            </w:pPr>
          </w:p>
        </w:tc>
      </w:tr>
      <w:tr w:rsidR="00E425DE" w:rsidRPr="00E425DE" w14:paraId="3E845966" w14:textId="77777777" w:rsidTr="00E04E3B">
        <w:trPr>
          <w:trHeight w:val="315"/>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11938" w14:textId="77777777" w:rsidR="00DD668F" w:rsidRPr="00E425DE" w:rsidRDefault="00DD668F">
            <w:pPr>
              <w:tabs>
                <w:tab w:val="clear" w:pos="567"/>
              </w:tabs>
              <w:spacing w:after="0" w:line="240" w:lineRule="auto"/>
              <w:jc w:val="center"/>
              <w:rPr>
                <w:b/>
                <w:bCs/>
                <w:sz w:val="22"/>
                <w:szCs w:val="22"/>
              </w:rPr>
            </w:pPr>
            <w:r w:rsidRPr="00E425DE">
              <w:rPr>
                <w:b/>
                <w:bCs/>
                <w:sz w:val="22"/>
                <w:szCs w:val="22"/>
              </w:rPr>
              <w:t>KCN2</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13211" w14:textId="77777777" w:rsidR="00DD668F" w:rsidRPr="00E425DE" w:rsidRDefault="00DD668F">
            <w:pPr>
              <w:tabs>
                <w:tab w:val="clear" w:pos="567"/>
              </w:tabs>
              <w:spacing w:after="0" w:line="240" w:lineRule="auto"/>
              <w:rPr>
                <w:b/>
                <w:bCs/>
                <w:sz w:val="22"/>
                <w:szCs w:val="22"/>
              </w:rPr>
            </w:pPr>
            <w:r w:rsidRPr="00E425DE">
              <w:rPr>
                <w:b/>
                <w:bCs/>
                <w:sz w:val="22"/>
                <w:szCs w:val="22"/>
              </w:rPr>
              <w:t>Di dời các cơ sở sản xuất gây ô nhiễm môi trường</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A7CE8" w14:textId="77777777" w:rsidR="00DD668F" w:rsidRPr="00E425DE" w:rsidRDefault="00DD668F">
            <w:pPr>
              <w:tabs>
                <w:tab w:val="clear" w:pos="567"/>
              </w:tabs>
              <w:spacing w:after="0" w:line="240" w:lineRule="auto"/>
              <w:jc w:val="center"/>
              <w:rPr>
                <w:b/>
                <w:bCs/>
                <w:sz w:val="22"/>
                <w:szCs w:val="22"/>
              </w:rPr>
            </w:pPr>
            <w:r w:rsidRPr="00E425DE">
              <w:rPr>
                <w:b/>
                <w:bCs/>
                <w:sz w:val="22"/>
                <w:szCs w:val="22"/>
              </w:rPr>
              <w:t>2024-2030</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E6BC1B" w14:textId="4B943B1C" w:rsidR="00DD668F" w:rsidRPr="00E425DE" w:rsidRDefault="003A63EC">
            <w:pPr>
              <w:tabs>
                <w:tab w:val="clear" w:pos="567"/>
              </w:tabs>
              <w:spacing w:after="0" w:line="240" w:lineRule="auto"/>
              <w:jc w:val="left"/>
              <w:rPr>
                <w:sz w:val="22"/>
                <w:szCs w:val="22"/>
              </w:rPr>
            </w:pPr>
            <w:r w:rsidRPr="00E425DE">
              <w:rPr>
                <w:sz w:val="22"/>
                <w:szCs w:val="22"/>
              </w:rPr>
              <w:t>Đến năm 2025, di dời 50% số cơ sở sản xuất gây ô nhiễm môi trường ra khỏi nội đô và khu dân cư, đến năm 2030 di dời 100% số cơ sở sản xuất</w:t>
            </w:r>
          </w:p>
        </w:tc>
        <w:tc>
          <w:tcPr>
            <w:tcW w:w="18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CB19E5" w14:textId="77777777" w:rsidR="00DD668F" w:rsidRPr="00E425DE" w:rsidRDefault="00DD668F">
            <w:pPr>
              <w:tabs>
                <w:tab w:val="clear" w:pos="567"/>
              </w:tabs>
              <w:spacing w:after="0" w:line="240" w:lineRule="auto"/>
              <w:jc w:val="left"/>
              <w:rPr>
                <w:sz w:val="22"/>
                <w:szCs w:val="22"/>
              </w:rPr>
            </w:pPr>
            <w:r w:rsidRPr="00E425DE">
              <w:rPr>
                <w:sz w:val="22"/>
                <w:szCs w:val="22"/>
              </w:rPr>
              <w:t>QĐ 318/QĐ-TTg ngày 29/03/2023 Phê duyệt QHT Khánh Hòa thời kỳ 2021-2030, tầm nhìn đến năm 2050</w:t>
            </w:r>
          </w:p>
        </w:tc>
        <w:tc>
          <w:tcPr>
            <w:tcW w:w="10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BAD47FA" w14:textId="77777777" w:rsidR="00DD668F" w:rsidRPr="00E425DE" w:rsidRDefault="00DD668F">
            <w:pPr>
              <w:tabs>
                <w:tab w:val="clear" w:pos="567"/>
              </w:tabs>
              <w:spacing w:after="0" w:line="240" w:lineRule="auto"/>
              <w:jc w:val="center"/>
              <w:rPr>
                <w:sz w:val="22"/>
                <w:szCs w:val="22"/>
              </w:rPr>
            </w:pPr>
            <w:r w:rsidRPr="00E425DE">
              <w:rPr>
                <w:sz w:val="22"/>
                <w:szCs w:val="22"/>
              </w:rPr>
              <w:t>Sở TNMT</w:t>
            </w:r>
          </w:p>
        </w:tc>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1AEF6DE" w14:textId="77777777" w:rsidR="00DD668F" w:rsidRPr="00E425DE" w:rsidRDefault="00DD668F">
            <w:pPr>
              <w:tabs>
                <w:tab w:val="clear" w:pos="567"/>
              </w:tabs>
              <w:spacing w:after="0" w:line="240" w:lineRule="auto"/>
              <w:jc w:val="center"/>
              <w:rPr>
                <w:sz w:val="22"/>
                <w:szCs w:val="22"/>
              </w:rPr>
            </w:pPr>
            <w:r w:rsidRPr="00E425DE">
              <w:rPr>
                <w:sz w:val="22"/>
                <w:szCs w:val="22"/>
              </w:rPr>
              <w:t>Sở công thương</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419392" w14:textId="77777777" w:rsidR="00DD668F" w:rsidRPr="00E425DE" w:rsidRDefault="00DD668F">
            <w:pPr>
              <w:tabs>
                <w:tab w:val="clear" w:pos="567"/>
              </w:tabs>
              <w:spacing w:after="0" w:line="240" w:lineRule="auto"/>
              <w:jc w:val="center"/>
              <w:rPr>
                <w:sz w:val="22"/>
                <w:szCs w:val="22"/>
              </w:rPr>
            </w:pPr>
            <w:r w:rsidRPr="00E425DE">
              <w:rPr>
                <w:sz w:val="22"/>
                <w:szCs w:val="22"/>
              </w:rPr>
              <w:t>KHX8</w:t>
            </w:r>
          </w:p>
        </w:tc>
        <w:tc>
          <w:tcPr>
            <w:tcW w:w="2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C6F140" w14:textId="77777777" w:rsidR="00DD668F" w:rsidRPr="00E425DE" w:rsidRDefault="00DD668F">
            <w:pPr>
              <w:tabs>
                <w:tab w:val="clear" w:pos="567"/>
              </w:tabs>
              <w:spacing w:after="0" w:line="240" w:lineRule="auto"/>
              <w:jc w:val="left"/>
              <w:rPr>
                <w:sz w:val="22"/>
                <w:szCs w:val="22"/>
              </w:rPr>
            </w:pPr>
            <w:r w:rsidRPr="00E425DE">
              <w:rPr>
                <w:sz w:val="22"/>
                <w:szCs w:val="22"/>
              </w:rPr>
              <w:t>Tỷ lệ cơ sở sản xuất phát sinh nước thải có công trình, thiết bị, hệ thống xử lý nước thải bảo đảm quy chuẩn kỹ thuật môi trường hoặc có đấu nối với hệ thống xử lý nước thải tập trung của Tỉnh</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21FA57" w14:textId="77777777" w:rsidR="00DD668F" w:rsidRPr="00E425DE" w:rsidRDefault="00DD668F">
            <w:pPr>
              <w:tabs>
                <w:tab w:val="clear" w:pos="567"/>
              </w:tabs>
              <w:spacing w:after="0" w:line="240" w:lineRule="auto"/>
              <w:jc w:val="center"/>
              <w:rPr>
                <w:sz w:val="22"/>
                <w:szCs w:val="22"/>
              </w:rPr>
            </w:pPr>
            <w:r w:rsidRPr="00E425DE">
              <w:rPr>
                <w:sz w:val="22"/>
                <w:szCs w:val="22"/>
              </w:rPr>
              <w:t>Dự án giữ nguyên như Nha Trang</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8DD07E" w14:textId="77777777" w:rsidR="00DD668F" w:rsidRPr="00E425DE" w:rsidRDefault="00DD668F">
            <w:pPr>
              <w:tabs>
                <w:tab w:val="clear" w:pos="567"/>
              </w:tabs>
              <w:spacing w:after="0" w:line="240" w:lineRule="auto"/>
              <w:jc w:val="center"/>
              <w:rPr>
                <w:sz w:val="22"/>
                <w:szCs w:val="22"/>
              </w:rPr>
            </w:pPr>
            <w:r w:rsidRPr="00E425DE">
              <w:rPr>
                <w:sz w:val="22"/>
                <w:szCs w:val="22"/>
              </w:rPr>
              <w:t>Thực hiện cùng Nha Trang</w:t>
            </w:r>
          </w:p>
        </w:tc>
      </w:tr>
      <w:tr w:rsidR="00E425DE" w:rsidRPr="00E425DE" w14:paraId="4DACA9A2" w14:textId="77777777" w:rsidTr="00E04E3B">
        <w:trPr>
          <w:trHeight w:val="945"/>
        </w:trPr>
        <w:tc>
          <w:tcPr>
            <w:tcW w:w="990" w:type="dxa"/>
            <w:tcBorders>
              <w:top w:val="single" w:sz="4" w:space="0" w:color="auto"/>
              <w:left w:val="single" w:sz="4" w:space="0" w:color="auto"/>
              <w:bottom w:val="nil"/>
              <w:right w:val="single" w:sz="4" w:space="0" w:color="auto"/>
            </w:tcBorders>
            <w:shd w:val="clear" w:color="auto" w:fill="auto"/>
            <w:vAlign w:val="center"/>
            <w:hideMark/>
          </w:tcPr>
          <w:p w14:paraId="76667FE8" w14:textId="77777777" w:rsidR="00DD668F" w:rsidRPr="00E425DE" w:rsidRDefault="00DD668F">
            <w:pPr>
              <w:tabs>
                <w:tab w:val="clear" w:pos="567"/>
              </w:tabs>
              <w:spacing w:after="0" w:line="240" w:lineRule="auto"/>
              <w:jc w:val="center"/>
              <w:rPr>
                <w:i/>
                <w:iCs/>
                <w:sz w:val="22"/>
                <w:szCs w:val="22"/>
              </w:rPr>
            </w:pPr>
            <w:r w:rsidRPr="00E425DE">
              <w:rPr>
                <w:i/>
                <w:iCs/>
                <w:sz w:val="22"/>
                <w:szCs w:val="22"/>
              </w:rPr>
              <w:t>KCN2.1</w:t>
            </w:r>
          </w:p>
        </w:tc>
        <w:tc>
          <w:tcPr>
            <w:tcW w:w="2880" w:type="dxa"/>
            <w:tcBorders>
              <w:top w:val="single" w:sz="4" w:space="0" w:color="auto"/>
              <w:left w:val="nil"/>
              <w:bottom w:val="single" w:sz="4" w:space="0" w:color="auto"/>
              <w:right w:val="nil"/>
            </w:tcBorders>
            <w:shd w:val="clear" w:color="auto" w:fill="auto"/>
            <w:vAlign w:val="center"/>
            <w:hideMark/>
          </w:tcPr>
          <w:p w14:paraId="5545F006" w14:textId="77777777" w:rsidR="00DD668F" w:rsidRPr="00E425DE" w:rsidRDefault="00DD668F">
            <w:pPr>
              <w:tabs>
                <w:tab w:val="clear" w:pos="567"/>
              </w:tabs>
              <w:spacing w:after="0" w:line="240" w:lineRule="auto"/>
              <w:rPr>
                <w:i/>
                <w:iCs/>
                <w:sz w:val="22"/>
                <w:szCs w:val="22"/>
              </w:rPr>
            </w:pPr>
            <w:r w:rsidRPr="00E425DE">
              <w:rPr>
                <w:i/>
                <w:iCs/>
                <w:sz w:val="22"/>
                <w:szCs w:val="22"/>
              </w:rPr>
              <w:t>Thống kê và đánh giá thực trạng các cơ sở sản xuất, cơ sở chế biến thực phẩm và các cơ sở tiểu thủ công nghiệp cần phải di dời</w:t>
            </w:r>
          </w:p>
        </w:tc>
        <w:tc>
          <w:tcPr>
            <w:tcW w:w="108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7716030C" w14:textId="77777777" w:rsidR="00DD668F" w:rsidRPr="00E425DE" w:rsidRDefault="00DD668F">
            <w:pPr>
              <w:tabs>
                <w:tab w:val="clear" w:pos="567"/>
              </w:tabs>
              <w:spacing w:after="0" w:line="240" w:lineRule="auto"/>
              <w:jc w:val="center"/>
              <w:rPr>
                <w:sz w:val="22"/>
                <w:szCs w:val="22"/>
              </w:rPr>
            </w:pPr>
            <w:r w:rsidRPr="00E425DE">
              <w:rPr>
                <w:sz w:val="22"/>
                <w:szCs w:val="22"/>
              </w:rPr>
              <w:t>2024-2025</w:t>
            </w:r>
          </w:p>
        </w:tc>
        <w:tc>
          <w:tcPr>
            <w:tcW w:w="1440" w:type="dxa"/>
            <w:vMerge/>
            <w:tcBorders>
              <w:top w:val="single" w:sz="4" w:space="0" w:color="auto"/>
              <w:left w:val="single" w:sz="4" w:space="0" w:color="000000"/>
              <w:bottom w:val="nil"/>
              <w:right w:val="single" w:sz="4" w:space="0" w:color="000000"/>
            </w:tcBorders>
            <w:vAlign w:val="center"/>
            <w:hideMark/>
          </w:tcPr>
          <w:p w14:paraId="227FE0A4" w14:textId="77777777" w:rsidR="00DD668F" w:rsidRPr="00E425DE" w:rsidRDefault="00DD668F">
            <w:pPr>
              <w:tabs>
                <w:tab w:val="clear" w:pos="567"/>
              </w:tabs>
              <w:spacing w:after="0" w:line="240" w:lineRule="auto"/>
              <w:jc w:val="left"/>
              <w:rPr>
                <w:sz w:val="22"/>
                <w:szCs w:val="22"/>
              </w:rPr>
            </w:pPr>
          </w:p>
        </w:tc>
        <w:tc>
          <w:tcPr>
            <w:tcW w:w="1890" w:type="dxa"/>
            <w:vMerge/>
            <w:tcBorders>
              <w:top w:val="single" w:sz="4" w:space="0" w:color="auto"/>
              <w:left w:val="single" w:sz="4" w:space="0" w:color="000000"/>
              <w:bottom w:val="nil"/>
              <w:right w:val="single" w:sz="4" w:space="0" w:color="000000"/>
            </w:tcBorders>
            <w:vAlign w:val="center"/>
            <w:hideMark/>
          </w:tcPr>
          <w:p w14:paraId="1ED9C208" w14:textId="77777777" w:rsidR="00DD668F" w:rsidRPr="00E425DE" w:rsidRDefault="00DD668F">
            <w:pPr>
              <w:tabs>
                <w:tab w:val="clear" w:pos="567"/>
              </w:tabs>
              <w:spacing w:after="0" w:line="240" w:lineRule="auto"/>
              <w:jc w:val="left"/>
              <w:rPr>
                <w:sz w:val="22"/>
                <w:szCs w:val="22"/>
              </w:rPr>
            </w:pPr>
          </w:p>
        </w:tc>
        <w:tc>
          <w:tcPr>
            <w:tcW w:w="1080" w:type="dxa"/>
            <w:vMerge/>
            <w:tcBorders>
              <w:top w:val="single" w:sz="4" w:space="0" w:color="auto"/>
              <w:left w:val="single" w:sz="4" w:space="0" w:color="000000"/>
              <w:bottom w:val="nil"/>
              <w:right w:val="single" w:sz="4" w:space="0" w:color="auto"/>
            </w:tcBorders>
            <w:vAlign w:val="center"/>
            <w:hideMark/>
          </w:tcPr>
          <w:p w14:paraId="22F56734" w14:textId="77777777" w:rsidR="00DD668F" w:rsidRPr="00E425DE" w:rsidRDefault="00DD668F">
            <w:pPr>
              <w:tabs>
                <w:tab w:val="clear" w:pos="567"/>
              </w:tabs>
              <w:spacing w:after="0" w:line="240" w:lineRule="auto"/>
              <w:jc w:val="left"/>
              <w:rPr>
                <w:sz w:val="22"/>
                <w:szCs w:val="22"/>
              </w:rPr>
            </w:pPr>
          </w:p>
        </w:tc>
        <w:tc>
          <w:tcPr>
            <w:tcW w:w="630" w:type="dxa"/>
            <w:vMerge/>
            <w:tcBorders>
              <w:top w:val="single" w:sz="4" w:space="0" w:color="auto"/>
              <w:left w:val="single" w:sz="4" w:space="0" w:color="auto"/>
              <w:bottom w:val="nil"/>
              <w:right w:val="single" w:sz="4" w:space="0" w:color="auto"/>
            </w:tcBorders>
            <w:vAlign w:val="center"/>
            <w:hideMark/>
          </w:tcPr>
          <w:p w14:paraId="3B84F581" w14:textId="77777777" w:rsidR="00DD668F" w:rsidRPr="00E425DE" w:rsidRDefault="00DD668F">
            <w:pPr>
              <w:tabs>
                <w:tab w:val="clear" w:pos="567"/>
              </w:tabs>
              <w:spacing w:after="0" w:line="240" w:lineRule="auto"/>
              <w:jc w:val="left"/>
              <w:rPr>
                <w:sz w:val="22"/>
                <w:szCs w:val="22"/>
              </w:rPr>
            </w:pPr>
          </w:p>
        </w:tc>
        <w:tc>
          <w:tcPr>
            <w:tcW w:w="810" w:type="dxa"/>
            <w:vMerge/>
            <w:tcBorders>
              <w:top w:val="single" w:sz="4" w:space="0" w:color="auto"/>
              <w:left w:val="single" w:sz="4" w:space="0" w:color="auto"/>
              <w:bottom w:val="nil"/>
              <w:right w:val="single" w:sz="4" w:space="0" w:color="auto"/>
            </w:tcBorders>
            <w:vAlign w:val="center"/>
            <w:hideMark/>
          </w:tcPr>
          <w:p w14:paraId="76CB37DE" w14:textId="77777777" w:rsidR="00DD668F" w:rsidRPr="00E425DE" w:rsidRDefault="00DD668F">
            <w:pPr>
              <w:tabs>
                <w:tab w:val="clear" w:pos="567"/>
              </w:tabs>
              <w:spacing w:after="0" w:line="240" w:lineRule="auto"/>
              <w:jc w:val="left"/>
              <w:rPr>
                <w:sz w:val="22"/>
                <w:szCs w:val="22"/>
              </w:rPr>
            </w:pPr>
          </w:p>
        </w:tc>
        <w:tc>
          <w:tcPr>
            <w:tcW w:w="2700" w:type="dxa"/>
            <w:vMerge/>
            <w:tcBorders>
              <w:top w:val="single" w:sz="4" w:space="0" w:color="auto"/>
              <w:left w:val="single" w:sz="4" w:space="0" w:color="auto"/>
              <w:bottom w:val="nil"/>
              <w:right w:val="single" w:sz="4" w:space="0" w:color="auto"/>
            </w:tcBorders>
            <w:vAlign w:val="center"/>
            <w:hideMark/>
          </w:tcPr>
          <w:p w14:paraId="6D2B2FF7" w14:textId="77777777" w:rsidR="00DD668F" w:rsidRPr="00E425DE" w:rsidRDefault="00DD668F">
            <w:pPr>
              <w:tabs>
                <w:tab w:val="clear" w:pos="567"/>
              </w:tabs>
              <w:spacing w:after="0" w:line="240" w:lineRule="auto"/>
              <w:jc w:val="left"/>
              <w:rPr>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2CDBFB5C" w14:textId="77777777" w:rsidR="00DD668F" w:rsidRPr="00E425DE" w:rsidRDefault="00DD668F">
            <w:pPr>
              <w:tabs>
                <w:tab w:val="clear" w:pos="567"/>
              </w:tabs>
              <w:spacing w:after="0" w:line="240" w:lineRule="auto"/>
              <w:jc w:val="left"/>
              <w:rPr>
                <w:sz w:val="22"/>
                <w:szCs w:val="22"/>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0E46D02B" w14:textId="77777777" w:rsidR="00DD668F" w:rsidRPr="00E425DE" w:rsidRDefault="00DD668F">
            <w:pPr>
              <w:tabs>
                <w:tab w:val="clear" w:pos="567"/>
              </w:tabs>
              <w:spacing w:after="0" w:line="240" w:lineRule="auto"/>
              <w:jc w:val="left"/>
              <w:rPr>
                <w:sz w:val="22"/>
                <w:szCs w:val="22"/>
              </w:rPr>
            </w:pPr>
          </w:p>
        </w:tc>
      </w:tr>
      <w:tr w:rsidR="00E425DE" w:rsidRPr="00E425DE" w14:paraId="4F008030" w14:textId="77777777" w:rsidTr="00E04E3B">
        <w:trPr>
          <w:trHeight w:val="630"/>
        </w:trPr>
        <w:tc>
          <w:tcPr>
            <w:tcW w:w="990"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73F4858A" w14:textId="77777777" w:rsidR="00DD668F" w:rsidRPr="00E425DE" w:rsidRDefault="00DD668F">
            <w:pPr>
              <w:tabs>
                <w:tab w:val="clear" w:pos="567"/>
              </w:tabs>
              <w:spacing w:after="0" w:line="240" w:lineRule="auto"/>
              <w:jc w:val="center"/>
              <w:rPr>
                <w:i/>
                <w:iCs/>
                <w:sz w:val="22"/>
                <w:szCs w:val="22"/>
              </w:rPr>
            </w:pPr>
            <w:r w:rsidRPr="00E425DE">
              <w:rPr>
                <w:i/>
                <w:iCs/>
                <w:sz w:val="22"/>
                <w:szCs w:val="22"/>
              </w:rPr>
              <w:t>KCN2.2</w:t>
            </w:r>
          </w:p>
        </w:tc>
        <w:tc>
          <w:tcPr>
            <w:tcW w:w="2880" w:type="dxa"/>
            <w:tcBorders>
              <w:top w:val="nil"/>
              <w:left w:val="nil"/>
              <w:bottom w:val="single" w:sz="4" w:space="0" w:color="auto"/>
              <w:right w:val="nil"/>
            </w:tcBorders>
            <w:shd w:val="clear" w:color="auto" w:fill="auto"/>
            <w:vAlign w:val="center"/>
            <w:hideMark/>
          </w:tcPr>
          <w:p w14:paraId="06B3E93C" w14:textId="77777777" w:rsidR="00DD668F" w:rsidRPr="00E425DE" w:rsidRDefault="00DD668F">
            <w:pPr>
              <w:tabs>
                <w:tab w:val="clear" w:pos="567"/>
              </w:tabs>
              <w:spacing w:after="0" w:line="240" w:lineRule="auto"/>
              <w:rPr>
                <w:i/>
                <w:iCs/>
                <w:sz w:val="22"/>
                <w:szCs w:val="22"/>
              </w:rPr>
            </w:pPr>
            <w:r w:rsidRPr="00E425DE">
              <w:rPr>
                <w:i/>
                <w:iCs/>
                <w:sz w:val="22"/>
                <w:szCs w:val="22"/>
              </w:rPr>
              <w:t>Xác định vị trí phù hợp cho việc di dời và tiến hành di dời</w:t>
            </w:r>
          </w:p>
        </w:tc>
        <w:tc>
          <w:tcPr>
            <w:tcW w:w="1080" w:type="dxa"/>
            <w:tcBorders>
              <w:top w:val="nil"/>
              <w:left w:val="single" w:sz="4" w:space="0" w:color="000000"/>
              <w:bottom w:val="single" w:sz="4" w:space="0" w:color="auto"/>
              <w:right w:val="single" w:sz="4" w:space="0" w:color="000000"/>
            </w:tcBorders>
            <w:shd w:val="clear" w:color="auto" w:fill="auto"/>
            <w:vAlign w:val="center"/>
            <w:hideMark/>
          </w:tcPr>
          <w:p w14:paraId="3F075E11" w14:textId="77777777" w:rsidR="00DD668F" w:rsidRPr="00E425DE" w:rsidRDefault="00DD668F">
            <w:pPr>
              <w:tabs>
                <w:tab w:val="clear" w:pos="567"/>
              </w:tabs>
              <w:spacing w:after="0" w:line="240" w:lineRule="auto"/>
              <w:jc w:val="center"/>
              <w:rPr>
                <w:sz w:val="22"/>
                <w:szCs w:val="22"/>
              </w:rPr>
            </w:pPr>
            <w:r w:rsidRPr="00E425DE">
              <w:rPr>
                <w:sz w:val="22"/>
                <w:szCs w:val="22"/>
              </w:rPr>
              <w:t>2025-2030</w:t>
            </w:r>
          </w:p>
        </w:tc>
        <w:tc>
          <w:tcPr>
            <w:tcW w:w="1440" w:type="dxa"/>
            <w:vMerge/>
            <w:tcBorders>
              <w:top w:val="single" w:sz="4" w:space="0" w:color="000000"/>
              <w:left w:val="single" w:sz="4" w:space="0" w:color="000000"/>
              <w:bottom w:val="single" w:sz="4" w:space="0" w:color="auto"/>
              <w:right w:val="single" w:sz="4" w:space="0" w:color="000000"/>
            </w:tcBorders>
            <w:vAlign w:val="center"/>
            <w:hideMark/>
          </w:tcPr>
          <w:p w14:paraId="18B07FA8" w14:textId="77777777" w:rsidR="00DD668F" w:rsidRPr="00E425DE" w:rsidRDefault="00DD668F">
            <w:pPr>
              <w:tabs>
                <w:tab w:val="clear" w:pos="567"/>
              </w:tabs>
              <w:spacing w:after="0" w:line="240" w:lineRule="auto"/>
              <w:jc w:val="left"/>
              <w:rPr>
                <w:sz w:val="22"/>
                <w:szCs w:val="22"/>
              </w:rPr>
            </w:pPr>
          </w:p>
        </w:tc>
        <w:tc>
          <w:tcPr>
            <w:tcW w:w="1890" w:type="dxa"/>
            <w:vMerge/>
            <w:tcBorders>
              <w:top w:val="single" w:sz="4" w:space="0" w:color="000000"/>
              <w:left w:val="single" w:sz="4" w:space="0" w:color="000000"/>
              <w:bottom w:val="single" w:sz="4" w:space="0" w:color="auto"/>
              <w:right w:val="single" w:sz="4" w:space="0" w:color="000000"/>
            </w:tcBorders>
            <w:vAlign w:val="center"/>
            <w:hideMark/>
          </w:tcPr>
          <w:p w14:paraId="461DFC77" w14:textId="77777777" w:rsidR="00DD668F" w:rsidRPr="00E425DE" w:rsidRDefault="00DD668F">
            <w:pPr>
              <w:tabs>
                <w:tab w:val="clear" w:pos="567"/>
              </w:tabs>
              <w:spacing w:after="0" w:line="240" w:lineRule="auto"/>
              <w:jc w:val="left"/>
              <w:rPr>
                <w:sz w:val="22"/>
                <w:szCs w:val="22"/>
              </w:rPr>
            </w:pPr>
          </w:p>
        </w:tc>
        <w:tc>
          <w:tcPr>
            <w:tcW w:w="1080" w:type="dxa"/>
            <w:vMerge/>
            <w:tcBorders>
              <w:top w:val="single" w:sz="4" w:space="0" w:color="000000"/>
              <w:left w:val="single" w:sz="4" w:space="0" w:color="000000"/>
              <w:bottom w:val="single" w:sz="4" w:space="0" w:color="auto"/>
              <w:right w:val="single" w:sz="4" w:space="0" w:color="auto"/>
            </w:tcBorders>
            <w:vAlign w:val="center"/>
            <w:hideMark/>
          </w:tcPr>
          <w:p w14:paraId="076B300F" w14:textId="77777777" w:rsidR="00DD668F" w:rsidRPr="00E425DE" w:rsidRDefault="00DD668F">
            <w:pPr>
              <w:tabs>
                <w:tab w:val="clear" w:pos="567"/>
              </w:tabs>
              <w:spacing w:after="0" w:line="240" w:lineRule="auto"/>
              <w:jc w:val="left"/>
              <w:rPr>
                <w:sz w:val="22"/>
                <w:szCs w:val="22"/>
              </w:rPr>
            </w:pPr>
          </w:p>
        </w:tc>
        <w:tc>
          <w:tcPr>
            <w:tcW w:w="630" w:type="dxa"/>
            <w:vMerge/>
            <w:tcBorders>
              <w:top w:val="single" w:sz="4" w:space="0" w:color="000000"/>
              <w:left w:val="single" w:sz="4" w:space="0" w:color="auto"/>
              <w:bottom w:val="single" w:sz="4" w:space="0" w:color="auto"/>
              <w:right w:val="single" w:sz="4" w:space="0" w:color="auto"/>
            </w:tcBorders>
            <w:vAlign w:val="center"/>
            <w:hideMark/>
          </w:tcPr>
          <w:p w14:paraId="361F6639" w14:textId="77777777" w:rsidR="00DD668F" w:rsidRPr="00E425DE" w:rsidRDefault="00DD668F">
            <w:pPr>
              <w:tabs>
                <w:tab w:val="clear" w:pos="567"/>
              </w:tabs>
              <w:spacing w:after="0" w:line="240" w:lineRule="auto"/>
              <w:jc w:val="left"/>
              <w:rPr>
                <w:sz w:val="22"/>
                <w:szCs w:val="22"/>
              </w:rPr>
            </w:pPr>
          </w:p>
        </w:tc>
        <w:tc>
          <w:tcPr>
            <w:tcW w:w="810" w:type="dxa"/>
            <w:vMerge/>
            <w:tcBorders>
              <w:top w:val="single" w:sz="4" w:space="0" w:color="000000"/>
              <w:left w:val="single" w:sz="4" w:space="0" w:color="auto"/>
              <w:bottom w:val="single" w:sz="4" w:space="0" w:color="auto"/>
              <w:right w:val="single" w:sz="4" w:space="0" w:color="auto"/>
            </w:tcBorders>
            <w:vAlign w:val="center"/>
            <w:hideMark/>
          </w:tcPr>
          <w:p w14:paraId="6DA16A14" w14:textId="77777777" w:rsidR="00DD668F" w:rsidRPr="00E425DE" w:rsidRDefault="00DD668F">
            <w:pPr>
              <w:tabs>
                <w:tab w:val="clear" w:pos="567"/>
              </w:tabs>
              <w:spacing w:after="0" w:line="240" w:lineRule="auto"/>
              <w:jc w:val="left"/>
              <w:rPr>
                <w:sz w:val="22"/>
                <w:szCs w:val="22"/>
              </w:rPr>
            </w:pPr>
          </w:p>
        </w:tc>
        <w:tc>
          <w:tcPr>
            <w:tcW w:w="2700" w:type="dxa"/>
            <w:vMerge/>
            <w:tcBorders>
              <w:top w:val="single" w:sz="4" w:space="0" w:color="000000"/>
              <w:left w:val="single" w:sz="4" w:space="0" w:color="auto"/>
              <w:bottom w:val="single" w:sz="4" w:space="0" w:color="auto"/>
              <w:right w:val="single" w:sz="4" w:space="0" w:color="auto"/>
            </w:tcBorders>
            <w:vAlign w:val="center"/>
            <w:hideMark/>
          </w:tcPr>
          <w:p w14:paraId="646F6525" w14:textId="77777777" w:rsidR="00DD668F" w:rsidRPr="00E425DE" w:rsidRDefault="00DD668F">
            <w:pPr>
              <w:tabs>
                <w:tab w:val="clear" w:pos="567"/>
              </w:tabs>
              <w:spacing w:after="0" w:line="240" w:lineRule="auto"/>
              <w:jc w:val="left"/>
              <w:rPr>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20881B3A" w14:textId="77777777" w:rsidR="00DD668F" w:rsidRPr="00E425DE" w:rsidRDefault="00DD668F">
            <w:pPr>
              <w:tabs>
                <w:tab w:val="clear" w:pos="567"/>
              </w:tabs>
              <w:spacing w:after="0" w:line="240" w:lineRule="auto"/>
              <w:jc w:val="left"/>
              <w:rPr>
                <w:sz w:val="22"/>
                <w:szCs w:val="22"/>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2089514B" w14:textId="77777777" w:rsidR="00DD668F" w:rsidRPr="00E425DE" w:rsidRDefault="00DD668F">
            <w:pPr>
              <w:tabs>
                <w:tab w:val="clear" w:pos="567"/>
              </w:tabs>
              <w:spacing w:after="0" w:line="240" w:lineRule="auto"/>
              <w:jc w:val="left"/>
              <w:rPr>
                <w:sz w:val="22"/>
                <w:szCs w:val="22"/>
              </w:rPr>
            </w:pPr>
          </w:p>
        </w:tc>
      </w:tr>
      <w:tr w:rsidR="00E425DE" w:rsidRPr="00E425DE" w14:paraId="6F9F3AB3" w14:textId="77777777" w:rsidTr="00E04E3B">
        <w:trPr>
          <w:trHeight w:val="945"/>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29863" w14:textId="77777777" w:rsidR="00DD668F" w:rsidRPr="00E425DE" w:rsidRDefault="00DD668F">
            <w:pPr>
              <w:tabs>
                <w:tab w:val="clear" w:pos="567"/>
              </w:tabs>
              <w:spacing w:after="0" w:line="240" w:lineRule="auto"/>
              <w:jc w:val="center"/>
              <w:rPr>
                <w:b/>
                <w:bCs/>
                <w:sz w:val="22"/>
                <w:szCs w:val="22"/>
              </w:rPr>
            </w:pPr>
            <w:r w:rsidRPr="00E425DE">
              <w:rPr>
                <w:b/>
                <w:bCs/>
                <w:sz w:val="22"/>
                <w:szCs w:val="22"/>
              </w:rPr>
              <w:t>KCN3</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CFDD5" w14:textId="77777777" w:rsidR="00DD668F" w:rsidRPr="00E425DE" w:rsidRDefault="00DD668F">
            <w:pPr>
              <w:tabs>
                <w:tab w:val="clear" w:pos="567"/>
              </w:tabs>
              <w:spacing w:after="0" w:line="240" w:lineRule="auto"/>
              <w:rPr>
                <w:b/>
                <w:bCs/>
                <w:sz w:val="22"/>
                <w:szCs w:val="22"/>
              </w:rPr>
            </w:pPr>
            <w:r w:rsidRPr="00E425DE">
              <w:rPr>
                <w:b/>
                <w:bCs/>
                <w:sz w:val="22"/>
                <w:szCs w:val="22"/>
              </w:rPr>
              <w:t>Triển khai các giải pháp chuyển đổi xanh khu công nghiệp, cụm công nghiệp và các cơ sở sản xuất công nghiệp trên cơ sở kết quả của dự án 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2B57D" w14:textId="77777777" w:rsidR="00DD668F" w:rsidRPr="00E425DE" w:rsidRDefault="00DD668F">
            <w:pPr>
              <w:tabs>
                <w:tab w:val="clear" w:pos="567"/>
              </w:tabs>
              <w:spacing w:after="0" w:line="240" w:lineRule="auto"/>
              <w:jc w:val="center"/>
              <w:rPr>
                <w:b/>
                <w:bCs/>
                <w:sz w:val="22"/>
                <w:szCs w:val="22"/>
              </w:rPr>
            </w:pPr>
            <w:r w:rsidRPr="00E425DE">
              <w:rPr>
                <w:b/>
                <w:bCs/>
                <w:sz w:val="22"/>
                <w:szCs w:val="22"/>
              </w:rPr>
              <w:t>2024-2030</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F93F79" w14:textId="77777777" w:rsidR="00DD668F" w:rsidRPr="00E425DE" w:rsidRDefault="00DD668F">
            <w:pPr>
              <w:tabs>
                <w:tab w:val="clear" w:pos="567"/>
              </w:tabs>
              <w:spacing w:after="0" w:line="240" w:lineRule="auto"/>
              <w:jc w:val="left"/>
              <w:rPr>
                <w:sz w:val="22"/>
                <w:szCs w:val="22"/>
              </w:rPr>
            </w:pPr>
            <w:r w:rsidRPr="00E425DE">
              <w:rPr>
                <w:sz w:val="22"/>
                <w:szCs w:val="22"/>
              </w:rPr>
              <w:t>KCN/CCN có triển khai giải pháp tái sử dụng nước thải, chất thải rắn, cộng sinh công nghiệp và cải tiến các chỉ tiêu về khu công nghiệp sinh thái. Các cơ sở sản xuất có cải tiến rõ rệt về tối ưu hóa việc sử dụng tài nguyên, nguyên vật liệu (tái chế) và giảm lượng chất thải, phát triển các sản phẩm thân thiện với môi trường và xã hội, ít nhất 50% công ty trong khu công nghiệp có lắp đặt hệ thống pin năng lượng mặt trời để đáp ứng một phần điện năng cho sản xuất, cải tiến công nghệ sản xuất để cải thiện hiệu suất và giảm tác động về môi trường của quá trình sản xuất, 100% cơ sở sản xuất có lắp đặt hệ thống quan trắc nước thải tự động theo quy định của pháp luật</w:t>
            </w:r>
          </w:p>
        </w:tc>
        <w:tc>
          <w:tcPr>
            <w:tcW w:w="18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04CE3E" w14:textId="77777777" w:rsidR="00DD668F" w:rsidRPr="00E425DE" w:rsidRDefault="00DD668F">
            <w:pPr>
              <w:tabs>
                <w:tab w:val="clear" w:pos="567"/>
              </w:tabs>
              <w:spacing w:after="0" w:line="240" w:lineRule="auto"/>
              <w:jc w:val="left"/>
              <w:rPr>
                <w:sz w:val="22"/>
                <w:szCs w:val="22"/>
              </w:rPr>
            </w:pPr>
            <w:r w:rsidRPr="00E425DE">
              <w:rPr>
                <w:sz w:val="22"/>
                <w:szCs w:val="22"/>
              </w:rPr>
              <w:t>Nghị định 35/2022/NĐ-CP, Các khuyến nghị của Tổ chức phát triển công nghiệp Liên hiệp Quốc (UNIDO)</w:t>
            </w:r>
          </w:p>
        </w:tc>
        <w:tc>
          <w:tcPr>
            <w:tcW w:w="10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568DD5D" w14:textId="77777777" w:rsidR="00DD668F" w:rsidRPr="00E425DE" w:rsidRDefault="00DD668F">
            <w:pPr>
              <w:tabs>
                <w:tab w:val="clear" w:pos="567"/>
              </w:tabs>
              <w:spacing w:after="0" w:line="240" w:lineRule="auto"/>
              <w:jc w:val="center"/>
              <w:rPr>
                <w:sz w:val="22"/>
                <w:szCs w:val="22"/>
              </w:rPr>
            </w:pPr>
            <w:r w:rsidRPr="00E425DE">
              <w:rPr>
                <w:sz w:val="22"/>
                <w:szCs w:val="22"/>
              </w:rPr>
              <w:t>Sở công thương</w:t>
            </w:r>
          </w:p>
        </w:tc>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3012581" w14:textId="77777777" w:rsidR="00DD668F" w:rsidRPr="00E425DE" w:rsidRDefault="00DD668F">
            <w:pPr>
              <w:tabs>
                <w:tab w:val="clear" w:pos="567"/>
              </w:tabs>
              <w:spacing w:after="0" w:line="240" w:lineRule="auto"/>
              <w:jc w:val="center"/>
              <w:rPr>
                <w:sz w:val="22"/>
                <w:szCs w:val="22"/>
              </w:rPr>
            </w:pPr>
            <w:r w:rsidRPr="00E425DE">
              <w:rPr>
                <w:sz w:val="22"/>
                <w:szCs w:val="22"/>
              </w:rPr>
              <w:t>Sở TNMT, BQL KKT</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08B547" w14:textId="77777777" w:rsidR="00DD668F" w:rsidRPr="00E425DE" w:rsidRDefault="00DD668F">
            <w:pPr>
              <w:tabs>
                <w:tab w:val="clear" w:pos="567"/>
              </w:tabs>
              <w:spacing w:after="0" w:line="240" w:lineRule="auto"/>
              <w:jc w:val="center"/>
              <w:rPr>
                <w:sz w:val="22"/>
                <w:szCs w:val="22"/>
              </w:rPr>
            </w:pPr>
            <w:r w:rsidRPr="00E425DE">
              <w:rPr>
                <w:sz w:val="22"/>
                <w:szCs w:val="22"/>
              </w:rPr>
              <w:t>KHX1-11</w:t>
            </w:r>
          </w:p>
        </w:tc>
        <w:tc>
          <w:tcPr>
            <w:tcW w:w="2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1F68D1" w14:textId="77777777" w:rsidR="00DD668F" w:rsidRPr="00E425DE" w:rsidRDefault="00DD668F">
            <w:pPr>
              <w:tabs>
                <w:tab w:val="clear" w:pos="567"/>
              </w:tabs>
              <w:spacing w:after="0" w:line="240" w:lineRule="auto"/>
              <w:jc w:val="left"/>
              <w:rPr>
                <w:sz w:val="22"/>
                <w:szCs w:val="22"/>
              </w:rPr>
            </w:pPr>
            <w:r w:rsidRPr="00E425DE">
              <w:rPr>
                <w:sz w:val="22"/>
                <w:szCs w:val="22"/>
              </w:rPr>
              <w:t>- Cường độ phát thải khí nhà kính*</w:t>
            </w:r>
            <w:r w:rsidRPr="00E425DE">
              <w:rPr>
                <w:sz w:val="22"/>
                <w:szCs w:val="22"/>
              </w:rPr>
              <w:br/>
              <w:t>- Tổng lượng phát thải khí nhà kính*</w:t>
            </w:r>
            <w:r w:rsidRPr="00E425DE">
              <w:rPr>
                <w:sz w:val="22"/>
                <w:szCs w:val="22"/>
              </w:rPr>
              <w:br/>
              <w:t>- Tiêu dùng năng lượng cuối cùng/GRDP*</w:t>
            </w:r>
            <w:r w:rsidRPr="00E425DE">
              <w:rPr>
                <w:sz w:val="22"/>
                <w:szCs w:val="22"/>
              </w:rPr>
              <w:br/>
              <w:t>- Tỷ lệ sản lượng điện từ năng lượng tái tạo trên tổng sản lượng điện sản xuất</w:t>
            </w:r>
            <w:r w:rsidRPr="00E425DE">
              <w:rPr>
                <w:sz w:val="22"/>
                <w:szCs w:val="22"/>
              </w:rPr>
              <w:br/>
              <w:t>- Tỷ lệ số KCN/CCN đạt ít nhất 50% số chỉ tiêu của KCN sinh thái trên tổng số KCN/CCN</w:t>
            </w:r>
            <w:r w:rsidRPr="00E425DE">
              <w:rPr>
                <w:sz w:val="22"/>
                <w:szCs w:val="22"/>
              </w:rPr>
              <w:br/>
              <w:t>- Tỷ lệ doanh nghiệp áp dụng công nghệ sạch, công nghệ tiên tiến, công nghệ cao, phát thải các bon thấp trong sản xuất</w:t>
            </w:r>
            <w:r w:rsidRPr="00E425DE">
              <w:rPr>
                <w:sz w:val="22"/>
                <w:szCs w:val="22"/>
              </w:rPr>
              <w:br/>
              <w:t>- Tỉ lệ số lao động có việc làm xanh trên tổng số lao động làm trong công nghiệp</w:t>
            </w:r>
            <w:r w:rsidRPr="00E425DE">
              <w:rPr>
                <w:sz w:val="22"/>
                <w:szCs w:val="22"/>
              </w:rPr>
              <w:br/>
              <w:t>- Tỷ lệ cơ sở sản xuất phát sinh nước thải có công trình, thiết bị, hệ thống xử lý nước thải bảo đảm quy chuẩn kỹ thuật môi trường hoặc có đấu nối với hệ thống xử lý nước thải tập trung của Tỉnh</w:t>
            </w:r>
            <w:r w:rsidRPr="00E425DE">
              <w:rPr>
                <w:sz w:val="22"/>
                <w:szCs w:val="22"/>
              </w:rPr>
              <w:br/>
              <w:t>- Tỷ lệ khu công nghiệp, khu chế xuất, khu công nghệ cao có hệ thống xử lý nước thải tập trung đạt quy chuẩn kỹ thuật môi trường</w:t>
            </w:r>
            <w:r w:rsidRPr="00E425DE">
              <w:rPr>
                <w:sz w:val="22"/>
                <w:szCs w:val="22"/>
              </w:rPr>
              <w:br/>
              <w:t>- Tỷ lệ cụm công nghiệp có hệ thống xử lý nước thải tập trung đạt quy chuẩn kỹ thuật môi trường</w:t>
            </w:r>
            <w:r w:rsidRPr="00E425DE">
              <w:rPr>
                <w:sz w:val="22"/>
                <w:szCs w:val="22"/>
              </w:rPr>
              <w:br/>
              <w:t>- Tỷ lệ các khu công nghiệp, cơ sở sản xuất, kinh doanh, dịch  vụ lắp đặt hệ thống quan trắc nước thải tự động, liên tục, truyền số liệu trực tiếp cho Sở TN&amp;MT tỉnh/thành phố theo quy định của pháp luật</w:t>
            </w:r>
          </w:p>
        </w:tc>
        <w:tc>
          <w:tcPr>
            <w:tcW w:w="900" w:type="dxa"/>
            <w:vMerge w:val="restart"/>
            <w:tcBorders>
              <w:top w:val="single" w:sz="4" w:space="0" w:color="auto"/>
              <w:left w:val="single" w:sz="4" w:space="0" w:color="auto"/>
              <w:bottom w:val="nil"/>
              <w:right w:val="single" w:sz="4" w:space="0" w:color="auto"/>
            </w:tcBorders>
            <w:shd w:val="clear" w:color="auto" w:fill="auto"/>
            <w:vAlign w:val="center"/>
            <w:hideMark/>
          </w:tcPr>
          <w:p w14:paraId="5304F5DD" w14:textId="77777777" w:rsidR="00DD668F" w:rsidRPr="00E425DE" w:rsidRDefault="00DD668F">
            <w:pPr>
              <w:tabs>
                <w:tab w:val="clear" w:pos="567"/>
              </w:tabs>
              <w:spacing w:after="0" w:line="240" w:lineRule="auto"/>
              <w:jc w:val="center"/>
              <w:rPr>
                <w:sz w:val="22"/>
                <w:szCs w:val="22"/>
              </w:rPr>
            </w:pPr>
            <w:r w:rsidRPr="00E425DE">
              <w:rPr>
                <w:sz w:val="22"/>
                <w:szCs w:val="22"/>
              </w:rPr>
              <w:t>Dự án điều chỉnh</w:t>
            </w:r>
          </w:p>
        </w:tc>
        <w:tc>
          <w:tcPr>
            <w:tcW w:w="990" w:type="dxa"/>
            <w:vMerge w:val="restart"/>
            <w:tcBorders>
              <w:top w:val="single" w:sz="4" w:space="0" w:color="auto"/>
              <w:left w:val="single" w:sz="4" w:space="0" w:color="auto"/>
              <w:bottom w:val="nil"/>
              <w:right w:val="single" w:sz="4" w:space="0" w:color="auto"/>
            </w:tcBorders>
            <w:shd w:val="clear" w:color="auto" w:fill="auto"/>
            <w:vAlign w:val="center"/>
            <w:hideMark/>
          </w:tcPr>
          <w:p w14:paraId="0058F442" w14:textId="77777777" w:rsidR="00DD668F" w:rsidRPr="00E425DE" w:rsidRDefault="00DD668F">
            <w:pPr>
              <w:tabs>
                <w:tab w:val="clear" w:pos="567"/>
              </w:tabs>
              <w:spacing w:after="0" w:line="240" w:lineRule="auto"/>
              <w:jc w:val="center"/>
              <w:rPr>
                <w:sz w:val="22"/>
                <w:szCs w:val="22"/>
              </w:rPr>
            </w:pPr>
            <w:r w:rsidRPr="00E425DE">
              <w:rPr>
                <w:sz w:val="22"/>
                <w:szCs w:val="22"/>
              </w:rPr>
              <w:t>Thực hiện độc lập</w:t>
            </w:r>
          </w:p>
        </w:tc>
      </w:tr>
      <w:tr w:rsidR="00E425DE" w:rsidRPr="00E425DE" w14:paraId="0381920A" w14:textId="77777777" w:rsidTr="00E04E3B">
        <w:trPr>
          <w:trHeight w:val="63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BE41B" w14:textId="77777777" w:rsidR="00DD668F" w:rsidRPr="00E425DE" w:rsidRDefault="00DD668F">
            <w:pPr>
              <w:tabs>
                <w:tab w:val="clear" w:pos="567"/>
              </w:tabs>
              <w:spacing w:after="0" w:line="240" w:lineRule="auto"/>
              <w:jc w:val="center"/>
              <w:rPr>
                <w:i/>
                <w:iCs/>
                <w:sz w:val="22"/>
                <w:szCs w:val="22"/>
              </w:rPr>
            </w:pPr>
            <w:r w:rsidRPr="00E425DE">
              <w:rPr>
                <w:i/>
                <w:iCs/>
                <w:sz w:val="22"/>
                <w:szCs w:val="22"/>
              </w:rPr>
              <w:t>KCN3.1</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ACA6E" w14:textId="77777777" w:rsidR="00DD668F" w:rsidRPr="00E425DE" w:rsidRDefault="00DD668F">
            <w:pPr>
              <w:tabs>
                <w:tab w:val="clear" w:pos="567"/>
              </w:tabs>
              <w:spacing w:after="0" w:line="240" w:lineRule="auto"/>
              <w:rPr>
                <w:i/>
                <w:iCs/>
                <w:sz w:val="22"/>
                <w:szCs w:val="22"/>
              </w:rPr>
            </w:pPr>
            <w:r w:rsidRPr="00E425DE">
              <w:rPr>
                <w:i/>
                <w:iCs/>
                <w:sz w:val="22"/>
                <w:szCs w:val="22"/>
              </w:rPr>
              <w:t>Triển khai các biện pháp tiết kiệm năng lượng, điện năng</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4CA02" w14:textId="77777777" w:rsidR="00DD668F" w:rsidRPr="00E425DE" w:rsidRDefault="00DD668F">
            <w:pPr>
              <w:tabs>
                <w:tab w:val="clear" w:pos="567"/>
              </w:tabs>
              <w:spacing w:after="0" w:line="240" w:lineRule="auto"/>
              <w:jc w:val="center"/>
              <w:rPr>
                <w:sz w:val="22"/>
                <w:szCs w:val="22"/>
              </w:rPr>
            </w:pPr>
            <w:r w:rsidRPr="00E425DE">
              <w:rPr>
                <w:sz w:val="22"/>
                <w:szCs w:val="22"/>
              </w:rPr>
              <w:t>2025 - 2030</w:t>
            </w: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4D4685B8" w14:textId="77777777" w:rsidR="00DD668F" w:rsidRPr="00E425DE" w:rsidRDefault="00DD668F">
            <w:pPr>
              <w:tabs>
                <w:tab w:val="clear" w:pos="567"/>
              </w:tabs>
              <w:spacing w:after="0" w:line="240" w:lineRule="auto"/>
              <w:jc w:val="left"/>
              <w:rPr>
                <w:sz w:val="22"/>
                <w:szCs w:val="22"/>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2584B944" w14:textId="77777777" w:rsidR="00DD668F" w:rsidRPr="00E425DE" w:rsidRDefault="00DD668F">
            <w:pPr>
              <w:tabs>
                <w:tab w:val="clear" w:pos="567"/>
              </w:tabs>
              <w:spacing w:after="0" w:line="240" w:lineRule="auto"/>
              <w:jc w:val="left"/>
              <w:rPr>
                <w:sz w:val="22"/>
                <w:szCs w:val="22"/>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6FC41BE0" w14:textId="77777777" w:rsidR="00DD668F" w:rsidRPr="00E425DE" w:rsidRDefault="00DD668F">
            <w:pPr>
              <w:tabs>
                <w:tab w:val="clear" w:pos="567"/>
              </w:tabs>
              <w:spacing w:after="0" w:line="240" w:lineRule="auto"/>
              <w:jc w:val="left"/>
              <w:rPr>
                <w:sz w:val="22"/>
                <w:szCs w:val="22"/>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14:paraId="516E46BA" w14:textId="77777777" w:rsidR="00DD668F" w:rsidRPr="00E425DE" w:rsidRDefault="00DD668F">
            <w:pPr>
              <w:tabs>
                <w:tab w:val="clear" w:pos="567"/>
              </w:tabs>
              <w:spacing w:after="0" w:line="240" w:lineRule="auto"/>
              <w:jc w:val="left"/>
              <w:rPr>
                <w:sz w:val="22"/>
                <w:szCs w:val="22"/>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0E9C2C35" w14:textId="77777777" w:rsidR="00DD668F" w:rsidRPr="00E425DE" w:rsidRDefault="00DD668F">
            <w:pPr>
              <w:tabs>
                <w:tab w:val="clear" w:pos="567"/>
              </w:tabs>
              <w:spacing w:after="0" w:line="240" w:lineRule="auto"/>
              <w:jc w:val="left"/>
              <w:rPr>
                <w:sz w:val="22"/>
                <w:szCs w:val="22"/>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14:paraId="1858B08B" w14:textId="77777777" w:rsidR="00DD668F" w:rsidRPr="00E425DE" w:rsidRDefault="00DD668F">
            <w:pPr>
              <w:tabs>
                <w:tab w:val="clear" w:pos="567"/>
              </w:tabs>
              <w:spacing w:after="0" w:line="240" w:lineRule="auto"/>
              <w:jc w:val="left"/>
              <w:rPr>
                <w:sz w:val="22"/>
                <w:szCs w:val="22"/>
              </w:rPr>
            </w:pPr>
          </w:p>
        </w:tc>
        <w:tc>
          <w:tcPr>
            <w:tcW w:w="900" w:type="dxa"/>
            <w:vMerge/>
            <w:tcBorders>
              <w:top w:val="single" w:sz="4" w:space="0" w:color="auto"/>
              <w:left w:val="single" w:sz="4" w:space="0" w:color="auto"/>
              <w:bottom w:val="nil"/>
              <w:right w:val="single" w:sz="4" w:space="0" w:color="auto"/>
            </w:tcBorders>
            <w:vAlign w:val="center"/>
            <w:hideMark/>
          </w:tcPr>
          <w:p w14:paraId="1D797C52" w14:textId="77777777" w:rsidR="00DD668F" w:rsidRPr="00E425DE" w:rsidRDefault="00DD668F">
            <w:pPr>
              <w:tabs>
                <w:tab w:val="clear" w:pos="567"/>
              </w:tabs>
              <w:spacing w:after="0" w:line="240" w:lineRule="auto"/>
              <w:jc w:val="left"/>
              <w:rPr>
                <w:sz w:val="22"/>
                <w:szCs w:val="22"/>
              </w:rPr>
            </w:pPr>
          </w:p>
        </w:tc>
        <w:tc>
          <w:tcPr>
            <w:tcW w:w="990" w:type="dxa"/>
            <w:vMerge/>
            <w:tcBorders>
              <w:top w:val="single" w:sz="4" w:space="0" w:color="auto"/>
              <w:left w:val="single" w:sz="4" w:space="0" w:color="auto"/>
              <w:bottom w:val="nil"/>
              <w:right w:val="single" w:sz="4" w:space="0" w:color="auto"/>
            </w:tcBorders>
            <w:vAlign w:val="center"/>
            <w:hideMark/>
          </w:tcPr>
          <w:p w14:paraId="58A315A0" w14:textId="77777777" w:rsidR="00DD668F" w:rsidRPr="00E425DE" w:rsidRDefault="00DD668F">
            <w:pPr>
              <w:tabs>
                <w:tab w:val="clear" w:pos="567"/>
              </w:tabs>
              <w:spacing w:after="0" w:line="240" w:lineRule="auto"/>
              <w:jc w:val="left"/>
              <w:rPr>
                <w:sz w:val="22"/>
                <w:szCs w:val="22"/>
              </w:rPr>
            </w:pPr>
          </w:p>
        </w:tc>
      </w:tr>
      <w:tr w:rsidR="00E425DE" w:rsidRPr="00E425DE" w14:paraId="2C069E3B" w14:textId="77777777" w:rsidTr="00E04E3B">
        <w:trPr>
          <w:trHeight w:val="945"/>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C473A" w14:textId="77777777" w:rsidR="00DD668F" w:rsidRPr="00E425DE" w:rsidRDefault="00DD668F">
            <w:pPr>
              <w:tabs>
                <w:tab w:val="clear" w:pos="567"/>
              </w:tabs>
              <w:spacing w:after="0" w:line="240" w:lineRule="auto"/>
              <w:jc w:val="center"/>
              <w:rPr>
                <w:i/>
                <w:iCs/>
                <w:sz w:val="22"/>
                <w:szCs w:val="22"/>
              </w:rPr>
            </w:pPr>
            <w:r w:rsidRPr="00E425DE">
              <w:rPr>
                <w:i/>
                <w:iCs/>
                <w:sz w:val="22"/>
                <w:szCs w:val="22"/>
              </w:rPr>
              <w:t>KCN3.2</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53B62" w14:textId="77777777" w:rsidR="00DD668F" w:rsidRPr="00E425DE" w:rsidRDefault="00DD668F">
            <w:pPr>
              <w:tabs>
                <w:tab w:val="clear" w:pos="567"/>
              </w:tabs>
              <w:spacing w:after="0" w:line="240" w:lineRule="auto"/>
              <w:rPr>
                <w:i/>
                <w:iCs/>
                <w:sz w:val="22"/>
                <w:szCs w:val="22"/>
              </w:rPr>
            </w:pPr>
            <w:r w:rsidRPr="00E425DE">
              <w:rPr>
                <w:i/>
                <w:iCs/>
                <w:sz w:val="22"/>
                <w:szCs w:val="22"/>
              </w:rPr>
              <w:t>Đánh giá tính khả thi và triển khai lắp đặt hệ thống điện mặt trời áp mái cho các cơ sở sản xuất có sử dụng điện lớn</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40B1A" w14:textId="77777777" w:rsidR="00DD668F" w:rsidRPr="00E425DE" w:rsidRDefault="00DD668F">
            <w:pPr>
              <w:tabs>
                <w:tab w:val="clear" w:pos="567"/>
              </w:tabs>
              <w:spacing w:after="0" w:line="240" w:lineRule="auto"/>
              <w:jc w:val="center"/>
              <w:rPr>
                <w:sz w:val="22"/>
                <w:szCs w:val="22"/>
              </w:rPr>
            </w:pPr>
            <w:r w:rsidRPr="00E425DE">
              <w:rPr>
                <w:sz w:val="22"/>
                <w:szCs w:val="22"/>
              </w:rPr>
              <w:t>2025 - 2030</w:t>
            </w: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613A9885" w14:textId="77777777" w:rsidR="00DD668F" w:rsidRPr="00E425DE" w:rsidRDefault="00DD668F">
            <w:pPr>
              <w:tabs>
                <w:tab w:val="clear" w:pos="567"/>
              </w:tabs>
              <w:spacing w:after="0" w:line="240" w:lineRule="auto"/>
              <w:jc w:val="left"/>
              <w:rPr>
                <w:sz w:val="22"/>
                <w:szCs w:val="22"/>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1FFA0960" w14:textId="77777777" w:rsidR="00DD668F" w:rsidRPr="00E425DE" w:rsidRDefault="00DD668F">
            <w:pPr>
              <w:tabs>
                <w:tab w:val="clear" w:pos="567"/>
              </w:tabs>
              <w:spacing w:after="0" w:line="240" w:lineRule="auto"/>
              <w:jc w:val="left"/>
              <w:rPr>
                <w:sz w:val="22"/>
                <w:szCs w:val="22"/>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5646604C" w14:textId="77777777" w:rsidR="00DD668F" w:rsidRPr="00E425DE" w:rsidRDefault="00DD668F">
            <w:pPr>
              <w:tabs>
                <w:tab w:val="clear" w:pos="567"/>
              </w:tabs>
              <w:spacing w:after="0" w:line="240" w:lineRule="auto"/>
              <w:jc w:val="left"/>
              <w:rPr>
                <w:sz w:val="22"/>
                <w:szCs w:val="22"/>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14:paraId="64E914D4" w14:textId="77777777" w:rsidR="00DD668F" w:rsidRPr="00E425DE" w:rsidRDefault="00DD668F">
            <w:pPr>
              <w:tabs>
                <w:tab w:val="clear" w:pos="567"/>
              </w:tabs>
              <w:spacing w:after="0" w:line="240" w:lineRule="auto"/>
              <w:jc w:val="left"/>
              <w:rPr>
                <w:sz w:val="22"/>
                <w:szCs w:val="22"/>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5CD10552" w14:textId="77777777" w:rsidR="00DD668F" w:rsidRPr="00E425DE" w:rsidRDefault="00DD668F">
            <w:pPr>
              <w:tabs>
                <w:tab w:val="clear" w:pos="567"/>
              </w:tabs>
              <w:spacing w:after="0" w:line="240" w:lineRule="auto"/>
              <w:jc w:val="left"/>
              <w:rPr>
                <w:sz w:val="22"/>
                <w:szCs w:val="22"/>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14:paraId="59C601BD" w14:textId="77777777" w:rsidR="00DD668F" w:rsidRPr="00E425DE" w:rsidRDefault="00DD668F">
            <w:pPr>
              <w:tabs>
                <w:tab w:val="clear" w:pos="567"/>
              </w:tabs>
              <w:spacing w:after="0" w:line="240" w:lineRule="auto"/>
              <w:jc w:val="left"/>
              <w:rPr>
                <w:sz w:val="22"/>
                <w:szCs w:val="22"/>
              </w:rPr>
            </w:pPr>
          </w:p>
        </w:tc>
        <w:tc>
          <w:tcPr>
            <w:tcW w:w="900" w:type="dxa"/>
            <w:vMerge/>
            <w:tcBorders>
              <w:top w:val="single" w:sz="4" w:space="0" w:color="auto"/>
              <w:left w:val="single" w:sz="4" w:space="0" w:color="auto"/>
              <w:bottom w:val="nil"/>
              <w:right w:val="single" w:sz="4" w:space="0" w:color="auto"/>
            </w:tcBorders>
            <w:vAlign w:val="center"/>
            <w:hideMark/>
          </w:tcPr>
          <w:p w14:paraId="1C3D9F88" w14:textId="77777777" w:rsidR="00DD668F" w:rsidRPr="00E425DE" w:rsidRDefault="00DD668F">
            <w:pPr>
              <w:tabs>
                <w:tab w:val="clear" w:pos="567"/>
              </w:tabs>
              <w:spacing w:after="0" w:line="240" w:lineRule="auto"/>
              <w:jc w:val="left"/>
              <w:rPr>
                <w:sz w:val="22"/>
                <w:szCs w:val="22"/>
              </w:rPr>
            </w:pPr>
          </w:p>
        </w:tc>
        <w:tc>
          <w:tcPr>
            <w:tcW w:w="990" w:type="dxa"/>
            <w:vMerge/>
            <w:tcBorders>
              <w:top w:val="single" w:sz="4" w:space="0" w:color="auto"/>
              <w:left w:val="single" w:sz="4" w:space="0" w:color="auto"/>
              <w:bottom w:val="nil"/>
              <w:right w:val="single" w:sz="4" w:space="0" w:color="auto"/>
            </w:tcBorders>
            <w:vAlign w:val="center"/>
            <w:hideMark/>
          </w:tcPr>
          <w:p w14:paraId="031DDF27" w14:textId="77777777" w:rsidR="00DD668F" w:rsidRPr="00E425DE" w:rsidRDefault="00DD668F">
            <w:pPr>
              <w:tabs>
                <w:tab w:val="clear" w:pos="567"/>
              </w:tabs>
              <w:spacing w:after="0" w:line="240" w:lineRule="auto"/>
              <w:jc w:val="left"/>
              <w:rPr>
                <w:sz w:val="22"/>
                <w:szCs w:val="22"/>
              </w:rPr>
            </w:pPr>
          </w:p>
        </w:tc>
      </w:tr>
      <w:tr w:rsidR="00E425DE" w:rsidRPr="00E425DE" w14:paraId="53D07E8E" w14:textId="77777777" w:rsidTr="00E04E3B">
        <w:trPr>
          <w:trHeight w:val="315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106B8" w14:textId="77777777" w:rsidR="00DD668F" w:rsidRPr="00E425DE" w:rsidRDefault="00DD668F">
            <w:pPr>
              <w:tabs>
                <w:tab w:val="clear" w:pos="567"/>
              </w:tabs>
              <w:spacing w:after="0" w:line="240" w:lineRule="auto"/>
              <w:jc w:val="center"/>
              <w:rPr>
                <w:i/>
                <w:iCs/>
                <w:sz w:val="22"/>
                <w:szCs w:val="22"/>
              </w:rPr>
            </w:pPr>
            <w:r w:rsidRPr="00E425DE">
              <w:rPr>
                <w:i/>
                <w:iCs/>
                <w:sz w:val="22"/>
                <w:szCs w:val="22"/>
              </w:rPr>
              <w:t>KCN3.3</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9B7DAF" w14:textId="77777777" w:rsidR="00DD668F" w:rsidRPr="00E425DE" w:rsidRDefault="00DD668F">
            <w:pPr>
              <w:tabs>
                <w:tab w:val="clear" w:pos="567"/>
              </w:tabs>
              <w:spacing w:after="0" w:line="240" w:lineRule="auto"/>
              <w:rPr>
                <w:i/>
                <w:iCs/>
                <w:sz w:val="22"/>
                <w:szCs w:val="22"/>
              </w:rPr>
            </w:pPr>
            <w:r w:rsidRPr="00E425DE">
              <w:rPr>
                <w:i/>
                <w:iCs/>
                <w:sz w:val="22"/>
                <w:szCs w:val="22"/>
              </w:rPr>
              <w:t>Triển khai các giải pháp CĐX cho các KCN/CCN theo các tiêu chí KCN sinh thái như tuyên truyền nhận thức về sản xuất xanh, bền vừng, trồng thêm cây xanh, hoàn thiện hệ thống cơ sở hạ tầng, xử lý chất thải, triển khai giải pháp cộng sinh công nghiệp; tuyên truyền và có chính sách hỗ trợ để doanh nghiệp trong KCN/CCN thay thế dây chuyền sản xuất cũ, lạc hậu bằng những dây chuyền sản xuất hiện đại và hiệu quả hơn; tăng tỉ lệ nhiên liệu, nguyên liệu sạch trong quy trình sản xuất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18F4B" w14:textId="77777777" w:rsidR="00DD668F" w:rsidRPr="00E425DE" w:rsidRDefault="00DD668F">
            <w:pPr>
              <w:tabs>
                <w:tab w:val="clear" w:pos="567"/>
              </w:tabs>
              <w:spacing w:after="0" w:line="240" w:lineRule="auto"/>
              <w:jc w:val="center"/>
              <w:rPr>
                <w:sz w:val="22"/>
                <w:szCs w:val="22"/>
              </w:rPr>
            </w:pPr>
            <w:r w:rsidRPr="00E425DE">
              <w:rPr>
                <w:sz w:val="22"/>
                <w:szCs w:val="22"/>
              </w:rPr>
              <w:t>2025 - 2030</w:t>
            </w: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75531FA9" w14:textId="77777777" w:rsidR="00DD668F" w:rsidRPr="00E425DE" w:rsidRDefault="00DD668F">
            <w:pPr>
              <w:tabs>
                <w:tab w:val="clear" w:pos="567"/>
              </w:tabs>
              <w:spacing w:after="0" w:line="240" w:lineRule="auto"/>
              <w:jc w:val="left"/>
              <w:rPr>
                <w:sz w:val="22"/>
                <w:szCs w:val="22"/>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10F29A6C" w14:textId="77777777" w:rsidR="00DD668F" w:rsidRPr="00E425DE" w:rsidRDefault="00DD668F">
            <w:pPr>
              <w:tabs>
                <w:tab w:val="clear" w:pos="567"/>
              </w:tabs>
              <w:spacing w:after="0" w:line="240" w:lineRule="auto"/>
              <w:jc w:val="left"/>
              <w:rPr>
                <w:sz w:val="22"/>
                <w:szCs w:val="22"/>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461AD6CF" w14:textId="77777777" w:rsidR="00DD668F" w:rsidRPr="00E425DE" w:rsidRDefault="00DD668F">
            <w:pPr>
              <w:tabs>
                <w:tab w:val="clear" w:pos="567"/>
              </w:tabs>
              <w:spacing w:after="0" w:line="240" w:lineRule="auto"/>
              <w:jc w:val="left"/>
              <w:rPr>
                <w:sz w:val="22"/>
                <w:szCs w:val="22"/>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14:paraId="0EAF982C" w14:textId="77777777" w:rsidR="00DD668F" w:rsidRPr="00E425DE" w:rsidRDefault="00DD668F">
            <w:pPr>
              <w:tabs>
                <w:tab w:val="clear" w:pos="567"/>
              </w:tabs>
              <w:spacing w:after="0" w:line="240" w:lineRule="auto"/>
              <w:jc w:val="left"/>
              <w:rPr>
                <w:sz w:val="22"/>
                <w:szCs w:val="22"/>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016D82B7" w14:textId="77777777" w:rsidR="00DD668F" w:rsidRPr="00E425DE" w:rsidRDefault="00DD668F">
            <w:pPr>
              <w:tabs>
                <w:tab w:val="clear" w:pos="567"/>
              </w:tabs>
              <w:spacing w:after="0" w:line="240" w:lineRule="auto"/>
              <w:jc w:val="left"/>
              <w:rPr>
                <w:sz w:val="22"/>
                <w:szCs w:val="22"/>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14:paraId="613C58D5" w14:textId="77777777" w:rsidR="00DD668F" w:rsidRPr="00E425DE" w:rsidRDefault="00DD668F">
            <w:pPr>
              <w:tabs>
                <w:tab w:val="clear" w:pos="567"/>
              </w:tabs>
              <w:spacing w:after="0" w:line="240" w:lineRule="auto"/>
              <w:jc w:val="left"/>
              <w:rPr>
                <w:sz w:val="22"/>
                <w:szCs w:val="22"/>
              </w:rPr>
            </w:pPr>
          </w:p>
        </w:tc>
        <w:tc>
          <w:tcPr>
            <w:tcW w:w="900" w:type="dxa"/>
            <w:vMerge/>
            <w:tcBorders>
              <w:top w:val="single" w:sz="4" w:space="0" w:color="auto"/>
              <w:left w:val="single" w:sz="4" w:space="0" w:color="auto"/>
              <w:bottom w:val="nil"/>
              <w:right w:val="single" w:sz="4" w:space="0" w:color="auto"/>
            </w:tcBorders>
            <w:vAlign w:val="center"/>
            <w:hideMark/>
          </w:tcPr>
          <w:p w14:paraId="6328BF9D" w14:textId="77777777" w:rsidR="00DD668F" w:rsidRPr="00E425DE" w:rsidRDefault="00DD668F">
            <w:pPr>
              <w:tabs>
                <w:tab w:val="clear" w:pos="567"/>
              </w:tabs>
              <w:spacing w:after="0" w:line="240" w:lineRule="auto"/>
              <w:jc w:val="left"/>
              <w:rPr>
                <w:sz w:val="22"/>
                <w:szCs w:val="22"/>
              </w:rPr>
            </w:pPr>
          </w:p>
        </w:tc>
        <w:tc>
          <w:tcPr>
            <w:tcW w:w="990" w:type="dxa"/>
            <w:vMerge/>
            <w:tcBorders>
              <w:top w:val="single" w:sz="4" w:space="0" w:color="auto"/>
              <w:left w:val="single" w:sz="4" w:space="0" w:color="auto"/>
              <w:bottom w:val="nil"/>
              <w:right w:val="single" w:sz="4" w:space="0" w:color="auto"/>
            </w:tcBorders>
            <w:vAlign w:val="center"/>
            <w:hideMark/>
          </w:tcPr>
          <w:p w14:paraId="2D4BE658" w14:textId="77777777" w:rsidR="00DD668F" w:rsidRPr="00E425DE" w:rsidRDefault="00DD668F">
            <w:pPr>
              <w:tabs>
                <w:tab w:val="clear" w:pos="567"/>
              </w:tabs>
              <w:spacing w:after="0" w:line="240" w:lineRule="auto"/>
              <w:jc w:val="left"/>
              <w:rPr>
                <w:sz w:val="22"/>
                <w:szCs w:val="22"/>
              </w:rPr>
            </w:pPr>
          </w:p>
        </w:tc>
      </w:tr>
      <w:tr w:rsidR="00E425DE" w:rsidRPr="00E425DE" w14:paraId="29657460" w14:textId="77777777" w:rsidTr="00E04E3B">
        <w:trPr>
          <w:trHeight w:val="126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3FD75" w14:textId="77777777" w:rsidR="00DD668F" w:rsidRPr="00E425DE" w:rsidRDefault="00DD668F">
            <w:pPr>
              <w:tabs>
                <w:tab w:val="clear" w:pos="567"/>
              </w:tabs>
              <w:spacing w:after="0" w:line="240" w:lineRule="auto"/>
              <w:jc w:val="center"/>
              <w:rPr>
                <w:b/>
                <w:bCs/>
                <w:sz w:val="22"/>
                <w:szCs w:val="22"/>
              </w:rPr>
            </w:pPr>
            <w:r w:rsidRPr="00E425DE">
              <w:rPr>
                <w:b/>
                <w:bCs/>
                <w:sz w:val="22"/>
                <w:szCs w:val="22"/>
              </w:rPr>
              <w:t>KCN4</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F2C3F" w14:textId="77777777" w:rsidR="00DD668F" w:rsidRPr="00E425DE" w:rsidRDefault="00DD668F">
            <w:pPr>
              <w:tabs>
                <w:tab w:val="clear" w:pos="567"/>
              </w:tabs>
              <w:spacing w:after="0" w:line="240" w:lineRule="auto"/>
              <w:rPr>
                <w:b/>
                <w:bCs/>
                <w:sz w:val="22"/>
                <w:szCs w:val="22"/>
              </w:rPr>
            </w:pPr>
            <w:r w:rsidRPr="00E425DE">
              <w:rPr>
                <w:b/>
                <w:bCs/>
                <w:sz w:val="22"/>
                <w:szCs w:val="22"/>
              </w:rPr>
              <w:t>Kêu gọi đầu tư và phát triển các khu công nghiệp/cụm công nghiệp đã được quy hoạch theo các chỉ tiêu của khu công nghiệp sinh thái và kinh tế tuần hoàn</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1564F" w14:textId="77777777" w:rsidR="00DD668F" w:rsidRPr="00E425DE" w:rsidRDefault="00DD668F">
            <w:pPr>
              <w:tabs>
                <w:tab w:val="clear" w:pos="567"/>
              </w:tabs>
              <w:spacing w:after="0" w:line="240" w:lineRule="auto"/>
              <w:jc w:val="center"/>
              <w:rPr>
                <w:b/>
                <w:bCs/>
                <w:sz w:val="22"/>
                <w:szCs w:val="22"/>
              </w:rPr>
            </w:pPr>
            <w:r w:rsidRPr="00E425DE">
              <w:rPr>
                <w:b/>
                <w:bCs/>
                <w:sz w:val="22"/>
                <w:szCs w:val="22"/>
              </w:rPr>
              <w:t>2024-2030</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590FCF" w14:textId="77777777" w:rsidR="00DD668F" w:rsidRPr="00E425DE" w:rsidRDefault="00DD668F">
            <w:pPr>
              <w:tabs>
                <w:tab w:val="clear" w:pos="567"/>
              </w:tabs>
              <w:spacing w:after="0" w:line="240" w:lineRule="auto"/>
              <w:jc w:val="left"/>
              <w:rPr>
                <w:sz w:val="22"/>
                <w:szCs w:val="22"/>
              </w:rPr>
            </w:pPr>
            <w:r w:rsidRPr="00E425DE">
              <w:rPr>
                <w:sz w:val="22"/>
                <w:szCs w:val="22"/>
              </w:rPr>
              <w:t xml:space="preserve">Tăng tỉ lệ các KCN/CCN đáp ứng tiêu chuẩn của khu công nghiệp sinh thái đồng thời nâng cao tỉ trọng ngành sản xuất sạch, có giá trị kinh tế cao trong công nghiệp. </w:t>
            </w:r>
          </w:p>
        </w:tc>
        <w:tc>
          <w:tcPr>
            <w:tcW w:w="18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C03C76" w14:textId="77777777" w:rsidR="00DD668F" w:rsidRPr="00E425DE" w:rsidRDefault="00DD668F">
            <w:pPr>
              <w:tabs>
                <w:tab w:val="clear" w:pos="567"/>
              </w:tabs>
              <w:spacing w:after="0" w:line="240" w:lineRule="auto"/>
              <w:jc w:val="left"/>
              <w:rPr>
                <w:sz w:val="22"/>
                <w:szCs w:val="22"/>
              </w:rPr>
            </w:pPr>
            <w:r w:rsidRPr="00E425DE">
              <w:rPr>
                <w:sz w:val="22"/>
                <w:szCs w:val="22"/>
              </w:rPr>
              <w:t>Đề án phát triển ngành Công nghiệp, Thương mại tỉnh Khánh Hòa đến năm 2030 tầm nhìn đến năm 2045; Nghị định 35/2022/NĐ-CP</w:t>
            </w:r>
          </w:p>
        </w:tc>
        <w:tc>
          <w:tcPr>
            <w:tcW w:w="10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ADC408E" w14:textId="77777777" w:rsidR="00DD668F" w:rsidRPr="00E425DE" w:rsidRDefault="00DD668F">
            <w:pPr>
              <w:tabs>
                <w:tab w:val="clear" w:pos="567"/>
              </w:tabs>
              <w:spacing w:after="0" w:line="240" w:lineRule="auto"/>
              <w:jc w:val="center"/>
              <w:rPr>
                <w:sz w:val="22"/>
                <w:szCs w:val="22"/>
              </w:rPr>
            </w:pPr>
            <w:r w:rsidRPr="00E425DE">
              <w:rPr>
                <w:sz w:val="22"/>
                <w:szCs w:val="22"/>
              </w:rPr>
              <w:t>Sở kế hoạch và đầu tư</w:t>
            </w:r>
          </w:p>
        </w:tc>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EA53837" w14:textId="77777777" w:rsidR="00DD668F" w:rsidRPr="00E425DE" w:rsidRDefault="00DD668F">
            <w:pPr>
              <w:tabs>
                <w:tab w:val="clear" w:pos="567"/>
              </w:tabs>
              <w:spacing w:after="0" w:line="240" w:lineRule="auto"/>
              <w:jc w:val="center"/>
              <w:rPr>
                <w:sz w:val="22"/>
                <w:szCs w:val="22"/>
              </w:rPr>
            </w:pPr>
            <w:r w:rsidRPr="00E425DE">
              <w:rPr>
                <w:sz w:val="22"/>
                <w:szCs w:val="22"/>
              </w:rPr>
              <w:t>BQL KKT</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6A6B66" w14:textId="77777777" w:rsidR="00DD668F" w:rsidRPr="00E425DE" w:rsidRDefault="00DD668F">
            <w:pPr>
              <w:tabs>
                <w:tab w:val="clear" w:pos="567"/>
              </w:tabs>
              <w:spacing w:after="0" w:line="240" w:lineRule="auto"/>
              <w:jc w:val="center"/>
              <w:rPr>
                <w:sz w:val="22"/>
                <w:szCs w:val="22"/>
              </w:rPr>
            </w:pPr>
            <w:r w:rsidRPr="00E425DE">
              <w:rPr>
                <w:sz w:val="22"/>
                <w:szCs w:val="22"/>
              </w:rPr>
              <w:t>KHX1-3;5-11</w:t>
            </w:r>
          </w:p>
        </w:tc>
        <w:tc>
          <w:tcPr>
            <w:tcW w:w="2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A70498" w14:textId="77777777" w:rsidR="00DD668F" w:rsidRPr="00E425DE" w:rsidRDefault="00DD668F">
            <w:pPr>
              <w:tabs>
                <w:tab w:val="clear" w:pos="567"/>
              </w:tabs>
              <w:spacing w:after="0" w:line="240" w:lineRule="auto"/>
              <w:jc w:val="left"/>
              <w:rPr>
                <w:sz w:val="22"/>
                <w:szCs w:val="22"/>
              </w:rPr>
            </w:pPr>
            <w:r w:rsidRPr="00E425DE">
              <w:rPr>
                <w:sz w:val="22"/>
                <w:szCs w:val="22"/>
              </w:rPr>
              <w:t>- Cường độ phát thải khí nhà kính*</w:t>
            </w:r>
            <w:r w:rsidRPr="00E425DE">
              <w:rPr>
                <w:sz w:val="22"/>
                <w:szCs w:val="22"/>
              </w:rPr>
              <w:br/>
              <w:t>- Tổng lượng phát thải khí nhà kính*</w:t>
            </w:r>
            <w:r w:rsidRPr="00E425DE">
              <w:rPr>
                <w:sz w:val="22"/>
                <w:szCs w:val="22"/>
              </w:rPr>
              <w:br/>
              <w:t>- Tiêu dùng năng lượng cuối cùng/GRDP*</w:t>
            </w:r>
            <w:r w:rsidRPr="00E425DE">
              <w:rPr>
                <w:sz w:val="22"/>
                <w:szCs w:val="22"/>
              </w:rPr>
              <w:br/>
              <w:t>- Tỷ lệ số KCN/CCN đạt ít nhất 50% số chỉ tiêu của KCN sinh thái trên tổng số KCN/CCN</w:t>
            </w:r>
            <w:r w:rsidRPr="00E425DE">
              <w:rPr>
                <w:sz w:val="22"/>
                <w:szCs w:val="22"/>
              </w:rPr>
              <w:br/>
              <w:t>- Tỷ lệ doanh nghiệp áp dụng công nghệ sạch, công nghệ tiên tiến, công nghệ cao, phát thải các bon thấp trong sản xuất</w:t>
            </w:r>
            <w:r w:rsidRPr="00E425DE">
              <w:rPr>
                <w:sz w:val="22"/>
                <w:szCs w:val="22"/>
              </w:rPr>
              <w:br/>
              <w:t>- Tỉ lệ số lao động có việc làm xanh trên tổng số lao động làm trong công nghiệp</w:t>
            </w:r>
            <w:r w:rsidRPr="00E425DE">
              <w:rPr>
                <w:sz w:val="22"/>
                <w:szCs w:val="22"/>
              </w:rPr>
              <w:br/>
              <w:t>- Tỷ lệ cơ sở sản xuất phát sinh nước thải có công trình, thiết bị, hệ thống xử lý nước thải bảo đảm quy chuẩn kỹ thuật môi trường hoặc có đấu nối với hệ thống xử lý nước thải tập trung của Tỉnh</w:t>
            </w:r>
            <w:r w:rsidRPr="00E425DE">
              <w:rPr>
                <w:sz w:val="22"/>
                <w:szCs w:val="22"/>
              </w:rPr>
              <w:br/>
              <w:t>- Tỷ lệ khu công nghiệp, khu chế xuất, khu công nghệ cao có hệ thống xử lý nước thải tập trung đạt quy chuẩn kỹ thuật môi trường</w:t>
            </w:r>
            <w:r w:rsidRPr="00E425DE">
              <w:rPr>
                <w:sz w:val="22"/>
                <w:szCs w:val="22"/>
              </w:rPr>
              <w:br/>
              <w:t>- Tỷ lệ cụm công nghiệp có hệ thống xử lý nước thải tập trung đạt quy chuẩn kỹ thuật môi trường</w:t>
            </w:r>
            <w:r w:rsidRPr="00E425DE">
              <w:rPr>
                <w:sz w:val="22"/>
                <w:szCs w:val="22"/>
              </w:rPr>
              <w:br/>
              <w:t>- Tỷ lệ các khu công nghiệp, cơ sở sản xuất, kinh doanh, dịch  vụ lắp đặt hệ thống quan trắc nước thải tự động, liên tục, truyền số liệu trực tiếp cho Sở TN&amp;MT tỉnh/thành phố theo quy định của pháp luật</w:t>
            </w:r>
          </w:p>
        </w:tc>
        <w:tc>
          <w:tcPr>
            <w:tcW w:w="900" w:type="dxa"/>
            <w:vMerge w:val="restart"/>
            <w:tcBorders>
              <w:top w:val="single" w:sz="4" w:space="0" w:color="auto"/>
              <w:left w:val="single" w:sz="4" w:space="0" w:color="auto"/>
              <w:bottom w:val="nil"/>
              <w:right w:val="single" w:sz="4" w:space="0" w:color="auto"/>
            </w:tcBorders>
            <w:shd w:val="clear" w:color="auto" w:fill="auto"/>
            <w:vAlign w:val="center"/>
            <w:hideMark/>
          </w:tcPr>
          <w:p w14:paraId="1667FB36" w14:textId="77777777" w:rsidR="00DD668F" w:rsidRPr="00E425DE" w:rsidRDefault="00DD668F">
            <w:pPr>
              <w:tabs>
                <w:tab w:val="clear" w:pos="567"/>
              </w:tabs>
              <w:spacing w:after="0" w:line="240" w:lineRule="auto"/>
              <w:jc w:val="center"/>
              <w:rPr>
                <w:sz w:val="22"/>
                <w:szCs w:val="22"/>
              </w:rPr>
            </w:pPr>
            <w:r w:rsidRPr="00E425DE">
              <w:rPr>
                <w:sz w:val="22"/>
                <w:szCs w:val="22"/>
              </w:rPr>
              <w:t>Dự án mới</w:t>
            </w:r>
          </w:p>
        </w:tc>
        <w:tc>
          <w:tcPr>
            <w:tcW w:w="990" w:type="dxa"/>
            <w:vMerge w:val="restart"/>
            <w:tcBorders>
              <w:top w:val="single" w:sz="4" w:space="0" w:color="auto"/>
              <w:left w:val="single" w:sz="4" w:space="0" w:color="auto"/>
              <w:bottom w:val="nil"/>
              <w:right w:val="single" w:sz="4" w:space="0" w:color="auto"/>
            </w:tcBorders>
            <w:shd w:val="clear" w:color="auto" w:fill="auto"/>
            <w:vAlign w:val="center"/>
            <w:hideMark/>
          </w:tcPr>
          <w:p w14:paraId="2E1CFEBD" w14:textId="77777777" w:rsidR="00DD668F" w:rsidRPr="00E425DE" w:rsidRDefault="00DD668F">
            <w:pPr>
              <w:tabs>
                <w:tab w:val="clear" w:pos="567"/>
              </w:tabs>
              <w:spacing w:after="0" w:line="240" w:lineRule="auto"/>
              <w:jc w:val="center"/>
              <w:rPr>
                <w:sz w:val="22"/>
                <w:szCs w:val="22"/>
              </w:rPr>
            </w:pPr>
            <w:r w:rsidRPr="00E425DE">
              <w:rPr>
                <w:sz w:val="22"/>
                <w:szCs w:val="22"/>
              </w:rPr>
              <w:t>Thực hiện độc lập</w:t>
            </w:r>
          </w:p>
        </w:tc>
      </w:tr>
      <w:tr w:rsidR="00E425DE" w:rsidRPr="00E425DE" w14:paraId="0D30939C" w14:textId="77777777" w:rsidTr="00E04E3B">
        <w:trPr>
          <w:trHeight w:val="126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E46F1" w14:textId="77777777" w:rsidR="00DD668F" w:rsidRPr="00E425DE" w:rsidRDefault="00DD668F">
            <w:pPr>
              <w:tabs>
                <w:tab w:val="clear" w:pos="567"/>
              </w:tabs>
              <w:spacing w:after="0" w:line="240" w:lineRule="auto"/>
              <w:jc w:val="center"/>
              <w:rPr>
                <w:i/>
                <w:iCs/>
                <w:sz w:val="22"/>
                <w:szCs w:val="22"/>
              </w:rPr>
            </w:pPr>
            <w:r w:rsidRPr="00E425DE">
              <w:rPr>
                <w:i/>
                <w:iCs/>
                <w:sz w:val="22"/>
                <w:szCs w:val="22"/>
              </w:rPr>
              <w:t>KN4.1</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44AA3" w14:textId="77777777" w:rsidR="00DD668F" w:rsidRPr="00E425DE" w:rsidRDefault="00DD668F">
            <w:pPr>
              <w:tabs>
                <w:tab w:val="clear" w:pos="567"/>
              </w:tabs>
              <w:spacing w:after="0" w:line="240" w:lineRule="auto"/>
              <w:rPr>
                <w:i/>
                <w:iCs/>
                <w:sz w:val="22"/>
                <w:szCs w:val="22"/>
              </w:rPr>
            </w:pPr>
            <w:r w:rsidRPr="00E425DE">
              <w:rPr>
                <w:i/>
                <w:iCs/>
                <w:sz w:val="22"/>
                <w:szCs w:val="22"/>
              </w:rPr>
              <w:t>Kêu gọi đầu tư hạ tầng KCN/CCN chưa đi vào hoạt động hoặc chưa hoạt động hết công suất theo quy hoạch đã được phê duyệt của Tỉnh theo các tiêu chí KCN/CCN sinh thái và kinh tế tuần hoàn</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04D2C" w14:textId="77777777" w:rsidR="00DD668F" w:rsidRPr="00E425DE" w:rsidRDefault="00DD668F">
            <w:pPr>
              <w:tabs>
                <w:tab w:val="clear" w:pos="567"/>
              </w:tabs>
              <w:spacing w:after="0" w:line="240" w:lineRule="auto"/>
              <w:jc w:val="center"/>
              <w:rPr>
                <w:sz w:val="22"/>
                <w:szCs w:val="22"/>
              </w:rPr>
            </w:pPr>
            <w:r w:rsidRPr="00E425DE">
              <w:rPr>
                <w:sz w:val="22"/>
                <w:szCs w:val="22"/>
              </w:rPr>
              <w:t>2025 - 2030</w:t>
            </w: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72ED517F" w14:textId="77777777" w:rsidR="00DD668F" w:rsidRPr="00E425DE" w:rsidRDefault="00DD668F">
            <w:pPr>
              <w:tabs>
                <w:tab w:val="clear" w:pos="567"/>
              </w:tabs>
              <w:spacing w:after="0" w:line="240" w:lineRule="auto"/>
              <w:jc w:val="left"/>
              <w:rPr>
                <w:sz w:val="22"/>
                <w:szCs w:val="22"/>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155C5E0A" w14:textId="77777777" w:rsidR="00DD668F" w:rsidRPr="00E425DE" w:rsidRDefault="00DD668F">
            <w:pPr>
              <w:tabs>
                <w:tab w:val="clear" w:pos="567"/>
              </w:tabs>
              <w:spacing w:after="0" w:line="240" w:lineRule="auto"/>
              <w:jc w:val="left"/>
              <w:rPr>
                <w:sz w:val="22"/>
                <w:szCs w:val="22"/>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13906480" w14:textId="77777777" w:rsidR="00DD668F" w:rsidRPr="00E425DE" w:rsidRDefault="00DD668F">
            <w:pPr>
              <w:tabs>
                <w:tab w:val="clear" w:pos="567"/>
              </w:tabs>
              <w:spacing w:after="0" w:line="240" w:lineRule="auto"/>
              <w:jc w:val="left"/>
              <w:rPr>
                <w:sz w:val="22"/>
                <w:szCs w:val="22"/>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14:paraId="256C4530" w14:textId="77777777" w:rsidR="00DD668F" w:rsidRPr="00E425DE" w:rsidRDefault="00DD668F">
            <w:pPr>
              <w:tabs>
                <w:tab w:val="clear" w:pos="567"/>
              </w:tabs>
              <w:spacing w:after="0" w:line="240" w:lineRule="auto"/>
              <w:jc w:val="left"/>
              <w:rPr>
                <w:sz w:val="22"/>
                <w:szCs w:val="22"/>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45A70F3D" w14:textId="77777777" w:rsidR="00DD668F" w:rsidRPr="00E425DE" w:rsidRDefault="00DD668F">
            <w:pPr>
              <w:tabs>
                <w:tab w:val="clear" w:pos="567"/>
              </w:tabs>
              <w:spacing w:after="0" w:line="240" w:lineRule="auto"/>
              <w:jc w:val="left"/>
              <w:rPr>
                <w:sz w:val="22"/>
                <w:szCs w:val="22"/>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14:paraId="350077F8" w14:textId="77777777" w:rsidR="00DD668F" w:rsidRPr="00E425DE" w:rsidRDefault="00DD668F">
            <w:pPr>
              <w:tabs>
                <w:tab w:val="clear" w:pos="567"/>
              </w:tabs>
              <w:spacing w:after="0" w:line="240" w:lineRule="auto"/>
              <w:jc w:val="left"/>
              <w:rPr>
                <w:sz w:val="22"/>
                <w:szCs w:val="22"/>
              </w:rPr>
            </w:pPr>
          </w:p>
        </w:tc>
        <w:tc>
          <w:tcPr>
            <w:tcW w:w="900" w:type="dxa"/>
            <w:vMerge/>
            <w:tcBorders>
              <w:top w:val="single" w:sz="4" w:space="0" w:color="auto"/>
              <w:left w:val="single" w:sz="4" w:space="0" w:color="auto"/>
              <w:bottom w:val="nil"/>
              <w:right w:val="single" w:sz="4" w:space="0" w:color="auto"/>
            </w:tcBorders>
            <w:vAlign w:val="center"/>
            <w:hideMark/>
          </w:tcPr>
          <w:p w14:paraId="6E0732A4" w14:textId="77777777" w:rsidR="00DD668F" w:rsidRPr="00E425DE" w:rsidRDefault="00DD668F">
            <w:pPr>
              <w:tabs>
                <w:tab w:val="clear" w:pos="567"/>
              </w:tabs>
              <w:spacing w:after="0" w:line="240" w:lineRule="auto"/>
              <w:jc w:val="left"/>
              <w:rPr>
                <w:sz w:val="22"/>
                <w:szCs w:val="22"/>
              </w:rPr>
            </w:pPr>
          </w:p>
        </w:tc>
        <w:tc>
          <w:tcPr>
            <w:tcW w:w="990" w:type="dxa"/>
            <w:vMerge/>
            <w:tcBorders>
              <w:top w:val="single" w:sz="4" w:space="0" w:color="auto"/>
              <w:left w:val="single" w:sz="4" w:space="0" w:color="auto"/>
              <w:bottom w:val="nil"/>
              <w:right w:val="single" w:sz="4" w:space="0" w:color="auto"/>
            </w:tcBorders>
            <w:vAlign w:val="center"/>
            <w:hideMark/>
          </w:tcPr>
          <w:p w14:paraId="252EBDB5" w14:textId="77777777" w:rsidR="00DD668F" w:rsidRPr="00E425DE" w:rsidRDefault="00DD668F">
            <w:pPr>
              <w:tabs>
                <w:tab w:val="clear" w:pos="567"/>
              </w:tabs>
              <w:spacing w:after="0" w:line="240" w:lineRule="auto"/>
              <w:jc w:val="left"/>
              <w:rPr>
                <w:sz w:val="22"/>
                <w:szCs w:val="22"/>
              </w:rPr>
            </w:pPr>
          </w:p>
        </w:tc>
      </w:tr>
      <w:tr w:rsidR="00E425DE" w:rsidRPr="00E425DE" w14:paraId="5681C79B" w14:textId="77777777" w:rsidTr="00E04E3B">
        <w:trPr>
          <w:trHeight w:val="1260"/>
        </w:trPr>
        <w:tc>
          <w:tcPr>
            <w:tcW w:w="990" w:type="dxa"/>
            <w:tcBorders>
              <w:top w:val="single" w:sz="4" w:space="0" w:color="auto"/>
              <w:left w:val="single" w:sz="4" w:space="0" w:color="auto"/>
              <w:bottom w:val="nil"/>
              <w:right w:val="single" w:sz="4" w:space="0" w:color="auto"/>
            </w:tcBorders>
            <w:shd w:val="clear" w:color="auto" w:fill="auto"/>
            <w:vAlign w:val="center"/>
            <w:hideMark/>
          </w:tcPr>
          <w:p w14:paraId="1B9B8CC2" w14:textId="77777777" w:rsidR="00DD668F" w:rsidRPr="00E425DE" w:rsidRDefault="00DD668F">
            <w:pPr>
              <w:tabs>
                <w:tab w:val="clear" w:pos="567"/>
              </w:tabs>
              <w:spacing w:after="0" w:line="240" w:lineRule="auto"/>
              <w:jc w:val="center"/>
              <w:rPr>
                <w:i/>
                <w:iCs/>
                <w:sz w:val="22"/>
                <w:szCs w:val="22"/>
              </w:rPr>
            </w:pPr>
            <w:r w:rsidRPr="00E425DE">
              <w:rPr>
                <w:i/>
                <w:iCs/>
                <w:sz w:val="22"/>
                <w:szCs w:val="22"/>
              </w:rPr>
              <w:t>KN4.2</w:t>
            </w:r>
          </w:p>
        </w:tc>
        <w:tc>
          <w:tcPr>
            <w:tcW w:w="2880" w:type="dxa"/>
            <w:tcBorders>
              <w:top w:val="single" w:sz="4" w:space="0" w:color="auto"/>
              <w:left w:val="nil"/>
              <w:bottom w:val="single" w:sz="4" w:space="0" w:color="auto"/>
              <w:right w:val="nil"/>
            </w:tcBorders>
            <w:shd w:val="clear" w:color="auto" w:fill="auto"/>
            <w:vAlign w:val="center"/>
            <w:hideMark/>
          </w:tcPr>
          <w:p w14:paraId="3973B416" w14:textId="77777777" w:rsidR="00DD668F" w:rsidRPr="00E425DE" w:rsidRDefault="00DD668F">
            <w:pPr>
              <w:tabs>
                <w:tab w:val="clear" w:pos="567"/>
              </w:tabs>
              <w:spacing w:after="0" w:line="240" w:lineRule="auto"/>
              <w:rPr>
                <w:i/>
                <w:iCs/>
                <w:sz w:val="22"/>
                <w:szCs w:val="22"/>
              </w:rPr>
            </w:pPr>
            <w:r w:rsidRPr="00E425DE">
              <w:rPr>
                <w:i/>
                <w:iCs/>
                <w:sz w:val="22"/>
                <w:szCs w:val="22"/>
              </w:rPr>
              <w:t>Triển khai các dự án kêu gọi đầu tư vào lĩnh vực chế biến thực phẩm công nghệ cao theo chiến lược công nghiệp 2030 đã được phê duyệt, chú ý các tiêu chí sản xuất bền vững khi phê duyệt dự án</w:t>
            </w:r>
          </w:p>
        </w:tc>
        <w:tc>
          <w:tcPr>
            <w:tcW w:w="108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26D08004" w14:textId="77777777" w:rsidR="00DD668F" w:rsidRPr="00E425DE" w:rsidRDefault="00DD668F">
            <w:pPr>
              <w:tabs>
                <w:tab w:val="clear" w:pos="567"/>
              </w:tabs>
              <w:spacing w:after="0" w:line="240" w:lineRule="auto"/>
              <w:jc w:val="center"/>
              <w:rPr>
                <w:sz w:val="22"/>
                <w:szCs w:val="22"/>
              </w:rPr>
            </w:pPr>
            <w:r w:rsidRPr="00E425DE">
              <w:rPr>
                <w:sz w:val="22"/>
                <w:szCs w:val="22"/>
              </w:rPr>
              <w:t>2025 - 2030</w:t>
            </w:r>
          </w:p>
        </w:tc>
        <w:tc>
          <w:tcPr>
            <w:tcW w:w="1440" w:type="dxa"/>
            <w:vMerge/>
            <w:tcBorders>
              <w:top w:val="single" w:sz="4" w:space="0" w:color="auto"/>
              <w:left w:val="single" w:sz="4" w:space="0" w:color="000000"/>
              <w:bottom w:val="nil"/>
              <w:right w:val="single" w:sz="4" w:space="0" w:color="000000"/>
            </w:tcBorders>
            <w:vAlign w:val="center"/>
            <w:hideMark/>
          </w:tcPr>
          <w:p w14:paraId="27CBF2FF" w14:textId="77777777" w:rsidR="00DD668F" w:rsidRPr="00E425DE" w:rsidRDefault="00DD668F">
            <w:pPr>
              <w:tabs>
                <w:tab w:val="clear" w:pos="567"/>
              </w:tabs>
              <w:spacing w:after="0" w:line="240" w:lineRule="auto"/>
              <w:jc w:val="left"/>
              <w:rPr>
                <w:sz w:val="22"/>
                <w:szCs w:val="22"/>
              </w:rPr>
            </w:pPr>
          </w:p>
        </w:tc>
        <w:tc>
          <w:tcPr>
            <w:tcW w:w="1890" w:type="dxa"/>
            <w:vMerge/>
            <w:tcBorders>
              <w:top w:val="single" w:sz="4" w:space="0" w:color="auto"/>
              <w:left w:val="single" w:sz="4" w:space="0" w:color="000000"/>
              <w:bottom w:val="nil"/>
              <w:right w:val="single" w:sz="4" w:space="0" w:color="000000"/>
            </w:tcBorders>
            <w:vAlign w:val="center"/>
            <w:hideMark/>
          </w:tcPr>
          <w:p w14:paraId="5635D66F" w14:textId="77777777" w:rsidR="00DD668F" w:rsidRPr="00E425DE" w:rsidRDefault="00DD668F">
            <w:pPr>
              <w:tabs>
                <w:tab w:val="clear" w:pos="567"/>
              </w:tabs>
              <w:spacing w:after="0" w:line="240" w:lineRule="auto"/>
              <w:jc w:val="left"/>
              <w:rPr>
                <w:sz w:val="22"/>
                <w:szCs w:val="22"/>
              </w:rPr>
            </w:pPr>
          </w:p>
        </w:tc>
        <w:tc>
          <w:tcPr>
            <w:tcW w:w="1080" w:type="dxa"/>
            <w:vMerge/>
            <w:tcBorders>
              <w:top w:val="single" w:sz="4" w:space="0" w:color="auto"/>
              <w:left w:val="single" w:sz="4" w:space="0" w:color="000000"/>
              <w:bottom w:val="nil"/>
              <w:right w:val="single" w:sz="4" w:space="0" w:color="auto"/>
            </w:tcBorders>
            <w:vAlign w:val="center"/>
            <w:hideMark/>
          </w:tcPr>
          <w:p w14:paraId="6A704A32" w14:textId="77777777" w:rsidR="00DD668F" w:rsidRPr="00E425DE" w:rsidRDefault="00DD668F">
            <w:pPr>
              <w:tabs>
                <w:tab w:val="clear" w:pos="567"/>
              </w:tabs>
              <w:spacing w:after="0" w:line="240" w:lineRule="auto"/>
              <w:jc w:val="left"/>
              <w:rPr>
                <w:sz w:val="22"/>
                <w:szCs w:val="22"/>
              </w:rPr>
            </w:pPr>
          </w:p>
        </w:tc>
        <w:tc>
          <w:tcPr>
            <w:tcW w:w="630" w:type="dxa"/>
            <w:vMerge/>
            <w:tcBorders>
              <w:top w:val="single" w:sz="4" w:space="0" w:color="auto"/>
              <w:left w:val="single" w:sz="4" w:space="0" w:color="auto"/>
              <w:bottom w:val="nil"/>
              <w:right w:val="single" w:sz="4" w:space="0" w:color="auto"/>
            </w:tcBorders>
            <w:vAlign w:val="center"/>
            <w:hideMark/>
          </w:tcPr>
          <w:p w14:paraId="70DB5340" w14:textId="77777777" w:rsidR="00DD668F" w:rsidRPr="00E425DE" w:rsidRDefault="00DD668F">
            <w:pPr>
              <w:tabs>
                <w:tab w:val="clear" w:pos="567"/>
              </w:tabs>
              <w:spacing w:after="0" w:line="240" w:lineRule="auto"/>
              <w:jc w:val="left"/>
              <w:rPr>
                <w:sz w:val="22"/>
                <w:szCs w:val="22"/>
              </w:rPr>
            </w:pPr>
          </w:p>
        </w:tc>
        <w:tc>
          <w:tcPr>
            <w:tcW w:w="810" w:type="dxa"/>
            <w:vMerge/>
            <w:tcBorders>
              <w:top w:val="single" w:sz="4" w:space="0" w:color="auto"/>
              <w:left w:val="single" w:sz="4" w:space="0" w:color="auto"/>
              <w:bottom w:val="nil"/>
              <w:right w:val="single" w:sz="4" w:space="0" w:color="auto"/>
            </w:tcBorders>
            <w:vAlign w:val="center"/>
            <w:hideMark/>
          </w:tcPr>
          <w:p w14:paraId="2915BE74" w14:textId="77777777" w:rsidR="00DD668F" w:rsidRPr="00E425DE" w:rsidRDefault="00DD668F">
            <w:pPr>
              <w:tabs>
                <w:tab w:val="clear" w:pos="567"/>
              </w:tabs>
              <w:spacing w:after="0" w:line="240" w:lineRule="auto"/>
              <w:jc w:val="left"/>
              <w:rPr>
                <w:sz w:val="22"/>
                <w:szCs w:val="22"/>
              </w:rPr>
            </w:pPr>
          </w:p>
        </w:tc>
        <w:tc>
          <w:tcPr>
            <w:tcW w:w="2700" w:type="dxa"/>
            <w:vMerge/>
            <w:tcBorders>
              <w:top w:val="single" w:sz="4" w:space="0" w:color="auto"/>
              <w:left w:val="single" w:sz="4" w:space="0" w:color="auto"/>
              <w:bottom w:val="nil"/>
              <w:right w:val="single" w:sz="4" w:space="0" w:color="auto"/>
            </w:tcBorders>
            <w:vAlign w:val="center"/>
            <w:hideMark/>
          </w:tcPr>
          <w:p w14:paraId="423839E3" w14:textId="77777777" w:rsidR="00DD668F" w:rsidRPr="00E425DE" w:rsidRDefault="00DD668F">
            <w:pPr>
              <w:tabs>
                <w:tab w:val="clear" w:pos="567"/>
              </w:tabs>
              <w:spacing w:after="0" w:line="240" w:lineRule="auto"/>
              <w:jc w:val="left"/>
              <w:rPr>
                <w:sz w:val="22"/>
                <w:szCs w:val="22"/>
              </w:rPr>
            </w:pPr>
          </w:p>
        </w:tc>
        <w:tc>
          <w:tcPr>
            <w:tcW w:w="900" w:type="dxa"/>
            <w:vMerge/>
            <w:tcBorders>
              <w:top w:val="single" w:sz="4" w:space="0" w:color="auto"/>
              <w:left w:val="single" w:sz="4" w:space="0" w:color="auto"/>
              <w:bottom w:val="nil"/>
              <w:right w:val="single" w:sz="4" w:space="0" w:color="auto"/>
            </w:tcBorders>
            <w:vAlign w:val="center"/>
            <w:hideMark/>
          </w:tcPr>
          <w:p w14:paraId="021199D4" w14:textId="77777777" w:rsidR="00DD668F" w:rsidRPr="00E425DE" w:rsidRDefault="00DD668F">
            <w:pPr>
              <w:tabs>
                <w:tab w:val="clear" w:pos="567"/>
              </w:tabs>
              <w:spacing w:after="0" w:line="240" w:lineRule="auto"/>
              <w:jc w:val="left"/>
              <w:rPr>
                <w:sz w:val="22"/>
                <w:szCs w:val="22"/>
              </w:rPr>
            </w:pPr>
          </w:p>
        </w:tc>
        <w:tc>
          <w:tcPr>
            <w:tcW w:w="990" w:type="dxa"/>
            <w:vMerge/>
            <w:tcBorders>
              <w:top w:val="single" w:sz="4" w:space="0" w:color="auto"/>
              <w:left w:val="single" w:sz="4" w:space="0" w:color="auto"/>
              <w:bottom w:val="nil"/>
              <w:right w:val="single" w:sz="4" w:space="0" w:color="auto"/>
            </w:tcBorders>
            <w:vAlign w:val="center"/>
            <w:hideMark/>
          </w:tcPr>
          <w:p w14:paraId="7846FDC1" w14:textId="77777777" w:rsidR="00DD668F" w:rsidRPr="00E425DE" w:rsidRDefault="00DD668F">
            <w:pPr>
              <w:tabs>
                <w:tab w:val="clear" w:pos="567"/>
              </w:tabs>
              <w:spacing w:after="0" w:line="240" w:lineRule="auto"/>
              <w:jc w:val="left"/>
              <w:rPr>
                <w:sz w:val="22"/>
                <w:szCs w:val="22"/>
              </w:rPr>
            </w:pPr>
          </w:p>
        </w:tc>
      </w:tr>
      <w:tr w:rsidR="00E425DE" w:rsidRPr="00E425DE" w14:paraId="4D5829F4" w14:textId="77777777" w:rsidTr="00E04E3B">
        <w:trPr>
          <w:trHeight w:val="1260"/>
        </w:trPr>
        <w:tc>
          <w:tcPr>
            <w:tcW w:w="990" w:type="dxa"/>
            <w:tcBorders>
              <w:top w:val="single" w:sz="4" w:space="0" w:color="auto"/>
              <w:left w:val="single" w:sz="4" w:space="0" w:color="auto"/>
              <w:bottom w:val="nil"/>
              <w:right w:val="single" w:sz="4" w:space="0" w:color="auto"/>
            </w:tcBorders>
            <w:shd w:val="clear" w:color="auto" w:fill="auto"/>
            <w:vAlign w:val="center"/>
            <w:hideMark/>
          </w:tcPr>
          <w:p w14:paraId="4BD364D7" w14:textId="77777777" w:rsidR="00DD668F" w:rsidRPr="00E425DE" w:rsidRDefault="00DD668F">
            <w:pPr>
              <w:tabs>
                <w:tab w:val="clear" w:pos="567"/>
              </w:tabs>
              <w:spacing w:after="0" w:line="240" w:lineRule="auto"/>
              <w:jc w:val="center"/>
              <w:rPr>
                <w:i/>
                <w:iCs/>
                <w:sz w:val="22"/>
                <w:szCs w:val="22"/>
              </w:rPr>
            </w:pPr>
            <w:r w:rsidRPr="00E425DE">
              <w:rPr>
                <w:i/>
                <w:iCs/>
                <w:sz w:val="22"/>
                <w:szCs w:val="22"/>
              </w:rPr>
              <w:t>KN4.3</w:t>
            </w:r>
          </w:p>
        </w:tc>
        <w:tc>
          <w:tcPr>
            <w:tcW w:w="2880" w:type="dxa"/>
            <w:tcBorders>
              <w:top w:val="nil"/>
              <w:left w:val="nil"/>
              <w:bottom w:val="single" w:sz="4" w:space="0" w:color="auto"/>
              <w:right w:val="nil"/>
            </w:tcBorders>
            <w:shd w:val="clear" w:color="auto" w:fill="auto"/>
            <w:vAlign w:val="center"/>
            <w:hideMark/>
          </w:tcPr>
          <w:p w14:paraId="07D07CA7" w14:textId="77777777" w:rsidR="00DD668F" w:rsidRPr="00E425DE" w:rsidRDefault="00DD668F">
            <w:pPr>
              <w:tabs>
                <w:tab w:val="clear" w:pos="567"/>
              </w:tabs>
              <w:spacing w:after="0" w:line="240" w:lineRule="auto"/>
              <w:rPr>
                <w:i/>
                <w:iCs/>
                <w:sz w:val="22"/>
                <w:szCs w:val="22"/>
              </w:rPr>
            </w:pPr>
            <w:r w:rsidRPr="00E425DE">
              <w:rPr>
                <w:i/>
                <w:iCs/>
                <w:sz w:val="22"/>
                <w:szCs w:val="22"/>
              </w:rPr>
              <w:t>Triển khai các dự án kêu gọi đầu tư vào lĩnh vực cơ khí, chế tạo theo chiến lược công nghiệp 2030 đã được phê duyệt, chú ý các tiêu chí sản xuất bền vững khi phê duyệt dự án</w:t>
            </w:r>
          </w:p>
        </w:tc>
        <w:tc>
          <w:tcPr>
            <w:tcW w:w="1080" w:type="dxa"/>
            <w:tcBorders>
              <w:top w:val="nil"/>
              <w:left w:val="single" w:sz="4" w:space="0" w:color="000000"/>
              <w:bottom w:val="single" w:sz="4" w:space="0" w:color="000000"/>
              <w:right w:val="single" w:sz="4" w:space="0" w:color="000000"/>
            </w:tcBorders>
            <w:shd w:val="clear" w:color="auto" w:fill="auto"/>
            <w:vAlign w:val="center"/>
            <w:hideMark/>
          </w:tcPr>
          <w:p w14:paraId="644ABF66" w14:textId="77777777" w:rsidR="00DD668F" w:rsidRPr="00E425DE" w:rsidRDefault="00DD668F">
            <w:pPr>
              <w:tabs>
                <w:tab w:val="clear" w:pos="567"/>
              </w:tabs>
              <w:spacing w:after="0" w:line="240" w:lineRule="auto"/>
              <w:jc w:val="center"/>
              <w:rPr>
                <w:sz w:val="22"/>
                <w:szCs w:val="22"/>
              </w:rPr>
            </w:pPr>
            <w:r w:rsidRPr="00E425DE">
              <w:rPr>
                <w:sz w:val="22"/>
                <w:szCs w:val="22"/>
              </w:rPr>
              <w:t>2025 - 2030</w:t>
            </w:r>
          </w:p>
        </w:tc>
        <w:tc>
          <w:tcPr>
            <w:tcW w:w="1440" w:type="dxa"/>
            <w:vMerge/>
            <w:tcBorders>
              <w:top w:val="single" w:sz="4" w:space="0" w:color="000000"/>
              <w:left w:val="single" w:sz="4" w:space="0" w:color="000000"/>
              <w:bottom w:val="nil"/>
              <w:right w:val="single" w:sz="4" w:space="0" w:color="000000"/>
            </w:tcBorders>
            <w:vAlign w:val="center"/>
            <w:hideMark/>
          </w:tcPr>
          <w:p w14:paraId="229D96C1" w14:textId="77777777" w:rsidR="00DD668F" w:rsidRPr="00E425DE" w:rsidRDefault="00DD668F">
            <w:pPr>
              <w:tabs>
                <w:tab w:val="clear" w:pos="567"/>
              </w:tabs>
              <w:spacing w:after="0" w:line="240" w:lineRule="auto"/>
              <w:jc w:val="left"/>
              <w:rPr>
                <w:sz w:val="22"/>
                <w:szCs w:val="22"/>
              </w:rPr>
            </w:pPr>
          </w:p>
        </w:tc>
        <w:tc>
          <w:tcPr>
            <w:tcW w:w="1890" w:type="dxa"/>
            <w:vMerge/>
            <w:tcBorders>
              <w:top w:val="single" w:sz="4" w:space="0" w:color="000000"/>
              <w:left w:val="single" w:sz="4" w:space="0" w:color="000000"/>
              <w:bottom w:val="nil"/>
              <w:right w:val="single" w:sz="4" w:space="0" w:color="000000"/>
            </w:tcBorders>
            <w:vAlign w:val="center"/>
            <w:hideMark/>
          </w:tcPr>
          <w:p w14:paraId="12AD36C5" w14:textId="77777777" w:rsidR="00DD668F" w:rsidRPr="00E425DE" w:rsidRDefault="00DD668F">
            <w:pPr>
              <w:tabs>
                <w:tab w:val="clear" w:pos="567"/>
              </w:tabs>
              <w:spacing w:after="0" w:line="240" w:lineRule="auto"/>
              <w:jc w:val="left"/>
              <w:rPr>
                <w:sz w:val="22"/>
                <w:szCs w:val="22"/>
              </w:rPr>
            </w:pPr>
          </w:p>
        </w:tc>
        <w:tc>
          <w:tcPr>
            <w:tcW w:w="1080" w:type="dxa"/>
            <w:vMerge/>
            <w:tcBorders>
              <w:top w:val="single" w:sz="4" w:space="0" w:color="auto"/>
              <w:left w:val="single" w:sz="4" w:space="0" w:color="000000"/>
              <w:bottom w:val="nil"/>
              <w:right w:val="single" w:sz="4" w:space="0" w:color="auto"/>
            </w:tcBorders>
            <w:vAlign w:val="center"/>
            <w:hideMark/>
          </w:tcPr>
          <w:p w14:paraId="1A1AD014" w14:textId="77777777" w:rsidR="00DD668F" w:rsidRPr="00E425DE" w:rsidRDefault="00DD668F">
            <w:pPr>
              <w:tabs>
                <w:tab w:val="clear" w:pos="567"/>
              </w:tabs>
              <w:spacing w:after="0" w:line="240" w:lineRule="auto"/>
              <w:jc w:val="left"/>
              <w:rPr>
                <w:sz w:val="22"/>
                <w:szCs w:val="22"/>
              </w:rPr>
            </w:pPr>
          </w:p>
        </w:tc>
        <w:tc>
          <w:tcPr>
            <w:tcW w:w="630" w:type="dxa"/>
            <w:vMerge/>
            <w:tcBorders>
              <w:top w:val="single" w:sz="4" w:space="0" w:color="auto"/>
              <w:left w:val="single" w:sz="4" w:space="0" w:color="auto"/>
              <w:bottom w:val="nil"/>
              <w:right w:val="single" w:sz="4" w:space="0" w:color="auto"/>
            </w:tcBorders>
            <w:vAlign w:val="center"/>
            <w:hideMark/>
          </w:tcPr>
          <w:p w14:paraId="11AD3EB3" w14:textId="77777777" w:rsidR="00DD668F" w:rsidRPr="00E425DE" w:rsidRDefault="00DD668F">
            <w:pPr>
              <w:tabs>
                <w:tab w:val="clear" w:pos="567"/>
              </w:tabs>
              <w:spacing w:after="0" w:line="240" w:lineRule="auto"/>
              <w:jc w:val="left"/>
              <w:rPr>
                <w:sz w:val="22"/>
                <w:szCs w:val="22"/>
              </w:rPr>
            </w:pPr>
          </w:p>
        </w:tc>
        <w:tc>
          <w:tcPr>
            <w:tcW w:w="810" w:type="dxa"/>
            <w:vMerge/>
            <w:tcBorders>
              <w:top w:val="single" w:sz="4" w:space="0" w:color="auto"/>
              <w:left w:val="single" w:sz="4" w:space="0" w:color="auto"/>
              <w:bottom w:val="nil"/>
              <w:right w:val="single" w:sz="4" w:space="0" w:color="auto"/>
            </w:tcBorders>
            <w:vAlign w:val="center"/>
            <w:hideMark/>
          </w:tcPr>
          <w:p w14:paraId="3E4B0BAE" w14:textId="77777777" w:rsidR="00DD668F" w:rsidRPr="00E425DE" w:rsidRDefault="00DD668F">
            <w:pPr>
              <w:tabs>
                <w:tab w:val="clear" w:pos="567"/>
              </w:tabs>
              <w:spacing w:after="0" w:line="240" w:lineRule="auto"/>
              <w:jc w:val="left"/>
              <w:rPr>
                <w:sz w:val="22"/>
                <w:szCs w:val="22"/>
              </w:rPr>
            </w:pPr>
          </w:p>
        </w:tc>
        <w:tc>
          <w:tcPr>
            <w:tcW w:w="2700" w:type="dxa"/>
            <w:vMerge/>
            <w:tcBorders>
              <w:top w:val="single" w:sz="4" w:space="0" w:color="auto"/>
              <w:left w:val="single" w:sz="4" w:space="0" w:color="auto"/>
              <w:bottom w:val="nil"/>
              <w:right w:val="single" w:sz="4" w:space="0" w:color="auto"/>
            </w:tcBorders>
            <w:vAlign w:val="center"/>
            <w:hideMark/>
          </w:tcPr>
          <w:p w14:paraId="600BE3F5" w14:textId="77777777" w:rsidR="00DD668F" w:rsidRPr="00E425DE" w:rsidRDefault="00DD668F">
            <w:pPr>
              <w:tabs>
                <w:tab w:val="clear" w:pos="567"/>
              </w:tabs>
              <w:spacing w:after="0" w:line="240" w:lineRule="auto"/>
              <w:jc w:val="left"/>
              <w:rPr>
                <w:sz w:val="22"/>
                <w:szCs w:val="22"/>
              </w:rPr>
            </w:pPr>
          </w:p>
        </w:tc>
        <w:tc>
          <w:tcPr>
            <w:tcW w:w="900" w:type="dxa"/>
            <w:vMerge/>
            <w:tcBorders>
              <w:top w:val="single" w:sz="4" w:space="0" w:color="auto"/>
              <w:left w:val="single" w:sz="4" w:space="0" w:color="auto"/>
              <w:bottom w:val="nil"/>
              <w:right w:val="single" w:sz="4" w:space="0" w:color="auto"/>
            </w:tcBorders>
            <w:vAlign w:val="center"/>
            <w:hideMark/>
          </w:tcPr>
          <w:p w14:paraId="43350E5D" w14:textId="77777777" w:rsidR="00DD668F" w:rsidRPr="00E425DE" w:rsidRDefault="00DD668F">
            <w:pPr>
              <w:tabs>
                <w:tab w:val="clear" w:pos="567"/>
              </w:tabs>
              <w:spacing w:after="0" w:line="240" w:lineRule="auto"/>
              <w:jc w:val="left"/>
              <w:rPr>
                <w:sz w:val="22"/>
                <w:szCs w:val="22"/>
              </w:rPr>
            </w:pPr>
          </w:p>
        </w:tc>
        <w:tc>
          <w:tcPr>
            <w:tcW w:w="990" w:type="dxa"/>
            <w:vMerge/>
            <w:tcBorders>
              <w:top w:val="single" w:sz="4" w:space="0" w:color="auto"/>
              <w:left w:val="single" w:sz="4" w:space="0" w:color="auto"/>
              <w:bottom w:val="nil"/>
              <w:right w:val="single" w:sz="4" w:space="0" w:color="auto"/>
            </w:tcBorders>
            <w:vAlign w:val="center"/>
            <w:hideMark/>
          </w:tcPr>
          <w:p w14:paraId="6574CFE3" w14:textId="77777777" w:rsidR="00DD668F" w:rsidRPr="00E425DE" w:rsidRDefault="00DD668F">
            <w:pPr>
              <w:tabs>
                <w:tab w:val="clear" w:pos="567"/>
              </w:tabs>
              <w:spacing w:after="0" w:line="240" w:lineRule="auto"/>
              <w:jc w:val="left"/>
              <w:rPr>
                <w:sz w:val="22"/>
                <w:szCs w:val="22"/>
              </w:rPr>
            </w:pPr>
          </w:p>
        </w:tc>
      </w:tr>
      <w:tr w:rsidR="00E425DE" w:rsidRPr="00E425DE" w14:paraId="7F97B1F6" w14:textId="77777777" w:rsidTr="00E04E3B">
        <w:trPr>
          <w:trHeight w:val="1260"/>
        </w:trPr>
        <w:tc>
          <w:tcPr>
            <w:tcW w:w="990" w:type="dxa"/>
            <w:tcBorders>
              <w:top w:val="single" w:sz="4" w:space="0" w:color="auto"/>
              <w:left w:val="single" w:sz="4" w:space="0" w:color="auto"/>
              <w:bottom w:val="nil"/>
              <w:right w:val="single" w:sz="4" w:space="0" w:color="auto"/>
            </w:tcBorders>
            <w:shd w:val="clear" w:color="auto" w:fill="auto"/>
            <w:vAlign w:val="center"/>
            <w:hideMark/>
          </w:tcPr>
          <w:p w14:paraId="4A4E6476" w14:textId="77777777" w:rsidR="00DD668F" w:rsidRPr="00E425DE" w:rsidRDefault="00DD668F">
            <w:pPr>
              <w:tabs>
                <w:tab w:val="clear" w:pos="567"/>
              </w:tabs>
              <w:spacing w:after="0" w:line="240" w:lineRule="auto"/>
              <w:jc w:val="center"/>
              <w:rPr>
                <w:i/>
                <w:iCs/>
                <w:sz w:val="22"/>
                <w:szCs w:val="22"/>
              </w:rPr>
            </w:pPr>
            <w:r w:rsidRPr="00E425DE">
              <w:rPr>
                <w:i/>
                <w:iCs/>
                <w:sz w:val="22"/>
                <w:szCs w:val="22"/>
              </w:rPr>
              <w:t>KN4.4</w:t>
            </w:r>
          </w:p>
        </w:tc>
        <w:tc>
          <w:tcPr>
            <w:tcW w:w="2880" w:type="dxa"/>
            <w:tcBorders>
              <w:top w:val="nil"/>
              <w:left w:val="nil"/>
              <w:bottom w:val="single" w:sz="4" w:space="0" w:color="auto"/>
              <w:right w:val="nil"/>
            </w:tcBorders>
            <w:shd w:val="clear" w:color="auto" w:fill="auto"/>
            <w:vAlign w:val="center"/>
            <w:hideMark/>
          </w:tcPr>
          <w:p w14:paraId="3C70CF25" w14:textId="77777777" w:rsidR="00DD668F" w:rsidRPr="00E425DE" w:rsidRDefault="00DD668F">
            <w:pPr>
              <w:tabs>
                <w:tab w:val="clear" w:pos="567"/>
              </w:tabs>
              <w:spacing w:after="0" w:line="240" w:lineRule="auto"/>
              <w:rPr>
                <w:i/>
                <w:iCs/>
                <w:sz w:val="22"/>
                <w:szCs w:val="22"/>
              </w:rPr>
            </w:pPr>
            <w:r w:rsidRPr="00E425DE">
              <w:rPr>
                <w:i/>
                <w:iCs/>
                <w:sz w:val="22"/>
                <w:szCs w:val="22"/>
              </w:rPr>
              <w:t>Triển khai các dự án kêu gọi đầu tư vào lĩnh vực điện, điện tử theo chiến lược công nghiệp 2030 đã được phê duyệt, chú ý các tiêu chí sản xuất bền vững khi phê duyệt dự án</w:t>
            </w:r>
          </w:p>
        </w:tc>
        <w:tc>
          <w:tcPr>
            <w:tcW w:w="1080" w:type="dxa"/>
            <w:tcBorders>
              <w:top w:val="nil"/>
              <w:left w:val="single" w:sz="4" w:space="0" w:color="000000"/>
              <w:bottom w:val="single" w:sz="4" w:space="0" w:color="000000"/>
              <w:right w:val="single" w:sz="4" w:space="0" w:color="000000"/>
            </w:tcBorders>
            <w:shd w:val="clear" w:color="auto" w:fill="auto"/>
            <w:vAlign w:val="center"/>
            <w:hideMark/>
          </w:tcPr>
          <w:p w14:paraId="4EC794D5" w14:textId="77777777" w:rsidR="00DD668F" w:rsidRPr="00E425DE" w:rsidRDefault="00DD668F">
            <w:pPr>
              <w:tabs>
                <w:tab w:val="clear" w:pos="567"/>
              </w:tabs>
              <w:spacing w:after="0" w:line="240" w:lineRule="auto"/>
              <w:jc w:val="center"/>
              <w:rPr>
                <w:sz w:val="22"/>
                <w:szCs w:val="22"/>
              </w:rPr>
            </w:pPr>
            <w:r w:rsidRPr="00E425DE">
              <w:rPr>
                <w:sz w:val="22"/>
                <w:szCs w:val="22"/>
              </w:rPr>
              <w:t>2025 - 2030</w:t>
            </w:r>
          </w:p>
        </w:tc>
        <w:tc>
          <w:tcPr>
            <w:tcW w:w="1440" w:type="dxa"/>
            <w:vMerge/>
            <w:tcBorders>
              <w:top w:val="single" w:sz="4" w:space="0" w:color="000000"/>
              <w:left w:val="single" w:sz="4" w:space="0" w:color="000000"/>
              <w:bottom w:val="nil"/>
              <w:right w:val="single" w:sz="4" w:space="0" w:color="000000"/>
            </w:tcBorders>
            <w:vAlign w:val="center"/>
            <w:hideMark/>
          </w:tcPr>
          <w:p w14:paraId="59A599C7" w14:textId="77777777" w:rsidR="00DD668F" w:rsidRPr="00E425DE" w:rsidRDefault="00DD668F">
            <w:pPr>
              <w:tabs>
                <w:tab w:val="clear" w:pos="567"/>
              </w:tabs>
              <w:spacing w:after="0" w:line="240" w:lineRule="auto"/>
              <w:jc w:val="left"/>
              <w:rPr>
                <w:sz w:val="22"/>
                <w:szCs w:val="22"/>
              </w:rPr>
            </w:pPr>
          </w:p>
        </w:tc>
        <w:tc>
          <w:tcPr>
            <w:tcW w:w="1890" w:type="dxa"/>
            <w:vMerge/>
            <w:tcBorders>
              <w:top w:val="single" w:sz="4" w:space="0" w:color="000000"/>
              <w:left w:val="single" w:sz="4" w:space="0" w:color="000000"/>
              <w:bottom w:val="nil"/>
              <w:right w:val="single" w:sz="4" w:space="0" w:color="000000"/>
            </w:tcBorders>
            <w:vAlign w:val="center"/>
            <w:hideMark/>
          </w:tcPr>
          <w:p w14:paraId="41093E6F" w14:textId="77777777" w:rsidR="00DD668F" w:rsidRPr="00E425DE" w:rsidRDefault="00DD668F">
            <w:pPr>
              <w:tabs>
                <w:tab w:val="clear" w:pos="567"/>
              </w:tabs>
              <w:spacing w:after="0" w:line="240" w:lineRule="auto"/>
              <w:jc w:val="left"/>
              <w:rPr>
                <w:sz w:val="22"/>
                <w:szCs w:val="22"/>
              </w:rPr>
            </w:pPr>
          </w:p>
        </w:tc>
        <w:tc>
          <w:tcPr>
            <w:tcW w:w="1080" w:type="dxa"/>
            <w:vMerge/>
            <w:tcBorders>
              <w:top w:val="single" w:sz="4" w:space="0" w:color="auto"/>
              <w:left w:val="single" w:sz="4" w:space="0" w:color="000000"/>
              <w:bottom w:val="nil"/>
              <w:right w:val="single" w:sz="4" w:space="0" w:color="auto"/>
            </w:tcBorders>
            <w:vAlign w:val="center"/>
            <w:hideMark/>
          </w:tcPr>
          <w:p w14:paraId="1AAD0BAF" w14:textId="77777777" w:rsidR="00DD668F" w:rsidRPr="00E425DE" w:rsidRDefault="00DD668F">
            <w:pPr>
              <w:tabs>
                <w:tab w:val="clear" w:pos="567"/>
              </w:tabs>
              <w:spacing w:after="0" w:line="240" w:lineRule="auto"/>
              <w:jc w:val="left"/>
              <w:rPr>
                <w:sz w:val="22"/>
                <w:szCs w:val="22"/>
              </w:rPr>
            </w:pPr>
          </w:p>
        </w:tc>
        <w:tc>
          <w:tcPr>
            <w:tcW w:w="630" w:type="dxa"/>
            <w:vMerge/>
            <w:tcBorders>
              <w:top w:val="single" w:sz="4" w:space="0" w:color="auto"/>
              <w:left w:val="single" w:sz="4" w:space="0" w:color="auto"/>
              <w:bottom w:val="nil"/>
              <w:right w:val="single" w:sz="4" w:space="0" w:color="auto"/>
            </w:tcBorders>
            <w:vAlign w:val="center"/>
            <w:hideMark/>
          </w:tcPr>
          <w:p w14:paraId="7BA5E680" w14:textId="77777777" w:rsidR="00DD668F" w:rsidRPr="00E425DE" w:rsidRDefault="00DD668F">
            <w:pPr>
              <w:tabs>
                <w:tab w:val="clear" w:pos="567"/>
              </w:tabs>
              <w:spacing w:after="0" w:line="240" w:lineRule="auto"/>
              <w:jc w:val="left"/>
              <w:rPr>
                <w:sz w:val="22"/>
                <w:szCs w:val="22"/>
              </w:rPr>
            </w:pPr>
          </w:p>
        </w:tc>
        <w:tc>
          <w:tcPr>
            <w:tcW w:w="810" w:type="dxa"/>
            <w:vMerge/>
            <w:tcBorders>
              <w:top w:val="single" w:sz="4" w:space="0" w:color="auto"/>
              <w:left w:val="single" w:sz="4" w:space="0" w:color="auto"/>
              <w:bottom w:val="nil"/>
              <w:right w:val="single" w:sz="4" w:space="0" w:color="auto"/>
            </w:tcBorders>
            <w:vAlign w:val="center"/>
            <w:hideMark/>
          </w:tcPr>
          <w:p w14:paraId="2688C9F7" w14:textId="77777777" w:rsidR="00DD668F" w:rsidRPr="00E425DE" w:rsidRDefault="00DD668F">
            <w:pPr>
              <w:tabs>
                <w:tab w:val="clear" w:pos="567"/>
              </w:tabs>
              <w:spacing w:after="0" w:line="240" w:lineRule="auto"/>
              <w:jc w:val="left"/>
              <w:rPr>
                <w:sz w:val="22"/>
                <w:szCs w:val="22"/>
              </w:rPr>
            </w:pPr>
          </w:p>
        </w:tc>
        <w:tc>
          <w:tcPr>
            <w:tcW w:w="2700" w:type="dxa"/>
            <w:vMerge/>
            <w:tcBorders>
              <w:top w:val="single" w:sz="4" w:space="0" w:color="auto"/>
              <w:left w:val="single" w:sz="4" w:space="0" w:color="auto"/>
              <w:bottom w:val="nil"/>
              <w:right w:val="single" w:sz="4" w:space="0" w:color="auto"/>
            </w:tcBorders>
            <w:vAlign w:val="center"/>
            <w:hideMark/>
          </w:tcPr>
          <w:p w14:paraId="68B8E02B" w14:textId="77777777" w:rsidR="00DD668F" w:rsidRPr="00E425DE" w:rsidRDefault="00DD668F">
            <w:pPr>
              <w:tabs>
                <w:tab w:val="clear" w:pos="567"/>
              </w:tabs>
              <w:spacing w:after="0" w:line="240" w:lineRule="auto"/>
              <w:jc w:val="left"/>
              <w:rPr>
                <w:sz w:val="22"/>
                <w:szCs w:val="22"/>
              </w:rPr>
            </w:pPr>
          </w:p>
        </w:tc>
        <w:tc>
          <w:tcPr>
            <w:tcW w:w="900" w:type="dxa"/>
            <w:vMerge/>
            <w:tcBorders>
              <w:top w:val="single" w:sz="4" w:space="0" w:color="auto"/>
              <w:left w:val="single" w:sz="4" w:space="0" w:color="auto"/>
              <w:bottom w:val="nil"/>
              <w:right w:val="single" w:sz="4" w:space="0" w:color="auto"/>
            </w:tcBorders>
            <w:vAlign w:val="center"/>
            <w:hideMark/>
          </w:tcPr>
          <w:p w14:paraId="177CD0DA" w14:textId="77777777" w:rsidR="00DD668F" w:rsidRPr="00E425DE" w:rsidRDefault="00DD668F">
            <w:pPr>
              <w:tabs>
                <w:tab w:val="clear" w:pos="567"/>
              </w:tabs>
              <w:spacing w:after="0" w:line="240" w:lineRule="auto"/>
              <w:jc w:val="left"/>
              <w:rPr>
                <w:sz w:val="22"/>
                <w:szCs w:val="22"/>
              </w:rPr>
            </w:pPr>
          </w:p>
        </w:tc>
        <w:tc>
          <w:tcPr>
            <w:tcW w:w="990" w:type="dxa"/>
            <w:vMerge/>
            <w:tcBorders>
              <w:top w:val="single" w:sz="4" w:space="0" w:color="auto"/>
              <w:left w:val="single" w:sz="4" w:space="0" w:color="auto"/>
              <w:bottom w:val="nil"/>
              <w:right w:val="single" w:sz="4" w:space="0" w:color="auto"/>
            </w:tcBorders>
            <w:vAlign w:val="center"/>
            <w:hideMark/>
          </w:tcPr>
          <w:p w14:paraId="2A64FF02" w14:textId="77777777" w:rsidR="00DD668F" w:rsidRPr="00E425DE" w:rsidRDefault="00DD668F">
            <w:pPr>
              <w:tabs>
                <w:tab w:val="clear" w:pos="567"/>
              </w:tabs>
              <w:spacing w:after="0" w:line="240" w:lineRule="auto"/>
              <w:jc w:val="left"/>
              <w:rPr>
                <w:sz w:val="22"/>
                <w:szCs w:val="22"/>
              </w:rPr>
            </w:pPr>
          </w:p>
        </w:tc>
      </w:tr>
      <w:tr w:rsidR="00E425DE" w:rsidRPr="00E425DE" w14:paraId="0D69F423" w14:textId="77777777" w:rsidTr="00E04E3B">
        <w:trPr>
          <w:trHeight w:val="126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931A15" w14:textId="77777777" w:rsidR="00DD668F" w:rsidRPr="00E425DE" w:rsidRDefault="00DD668F">
            <w:pPr>
              <w:tabs>
                <w:tab w:val="clear" w:pos="567"/>
              </w:tabs>
              <w:spacing w:after="0" w:line="240" w:lineRule="auto"/>
              <w:jc w:val="center"/>
              <w:rPr>
                <w:i/>
                <w:iCs/>
                <w:sz w:val="22"/>
                <w:szCs w:val="22"/>
              </w:rPr>
            </w:pPr>
            <w:r w:rsidRPr="00E425DE">
              <w:rPr>
                <w:i/>
                <w:iCs/>
                <w:sz w:val="22"/>
                <w:szCs w:val="22"/>
              </w:rPr>
              <w:t>KN4.5</w:t>
            </w:r>
          </w:p>
        </w:tc>
        <w:tc>
          <w:tcPr>
            <w:tcW w:w="2880" w:type="dxa"/>
            <w:tcBorders>
              <w:top w:val="nil"/>
              <w:left w:val="nil"/>
              <w:bottom w:val="single" w:sz="4" w:space="0" w:color="auto"/>
              <w:right w:val="nil"/>
            </w:tcBorders>
            <w:shd w:val="clear" w:color="auto" w:fill="auto"/>
            <w:vAlign w:val="center"/>
            <w:hideMark/>
          </w:tcPr>
          <w:p w14:paraId="1B5C913D" w14:textId="77777777" w:rsidR="00DD668F" w:rsidRPr="00E425DE" w:rsidRDefault="00DD668F">
            <w:pPr>
              <w:tabs>
                <w:tab w:val="clear" w:pos="567"/>
              </w:tabs>
              <w:spacing w:after="0" w:line="240" w:lineRule="auto"/>
              <w:rPr>
                <w:i/>
                <w:iCs/>
                <w:sz w:val="22"/>
                <w:szCs w:val="22"/>
              </w:rPr>
            </w:pPr>
            <w:r w:rsidRPr="00E425DE">
              <w:rPr>
                <w:i/>
                <w:iCs/>
                <w:sz w:val="22"/>
                <w:szCs w:val="22"/>
              </w:rPr>
              <w:t>Triển khai các dự án kêu gọi đầu tư vào lĩnh vực công nghiệp hóa, dược phẩm theo chiến lược công nghiệp 2030 đã được phê duyệt, chú ý các tiêu chí sản xuất bền vững khi phê duyệt dự án</w:t>
            </w:r>
          </w:p>
        </w:tc>
        <w:tc>
          <w:tcPr>
            <w:tcW w:w="1080" w:type="dxa"/>
            <w:tcBorders>
              <w:top w:val="nil"/>
              <w:left w:val="single" w:sz="4" w:space="0" w:color="000000"/>
              <w:bottom w:val="single" w:sz="4" w:space="0" w:color="auto"/>
              <w:right w:val="single" w:sz="4" w:space="0" w:color="000000"/>
            </w:tcBorders>
            <w:shd w:val="clear" w:color="auto" w:fill="auto"/>
            <w:vAlign w:val="center"/>
            <w:hideMark/>
          </w:tcPr>
          <w:p w14:paraId="493CA382" w14:textId="77777777" w:rsidR="00DD668F" w:rsidRPr="00E425DE" w:rsidRDefault="00DD668F">
            <w:pPr>
              <w:tabs>
                <w:tab w:val="clear" w:pos="567"/>
              </w:tabs>
              <w:spacing w:after="0" w:line="240" w:lineRule="auto"/>
              <w:jc w:val="center"/>
              <w:rPr>
                <w:sz w:val="22"/>
                <w:szCs w:val="22"/>
              </w:rPr>
            </w:pPr>
            <w:r w:rsidRPr="00E425DE">
              <w:rPr>
                <w:sz w:val="22"/>
                <w:szCs w:val="22"/>
              </w:rPr>
              <w:t>2025 - 2030</w:t>
            </w:r>
          </w:p>
        </w:tc>
        <w:tc>
          <w:tcPr>
            <w:tcW w:w="1440" w:type="dxa"/>
            <w:vMerge/>
            <w:tcBorders>
              <w:top w:val="single" w:sz="4" w:space="0" w:color="000000"/>
              <w:left w:val="single" w:sz="4" w:space="0" w:color="000000"/>
              <w:bottom w:val="single" w:sz="4" w:space="0" w:color="auto"/>
              <w:right w:val="single" w:sz="4" w:space="0" w:color="000000"/>
            </w:tcBorders>
            <w:vAlign w:val="center"/>
            <w:hideMark/>
          </w:tcPr>
          <w:p w14:paraId="36597D9B" w14:textId="77777777" w:rsidR="00DD668F" w:rsidRPr="00E425DE" w:rsidRDefault="00DD668F">
            <w:pPr>
              <w:tabs>
                <w:tab w:val="clear" w:pos="567"/>
              </w:tabs>
              <w:spacing w:after="0" w:line="240" w:lineRule="auto"/>
              <w:jc w:val="left"/>
              <w:rPr>
                <w:sz w:val="22"/>
                <w:szCs w:val="22"/>
              </w:rPr>
            </w:pPr>
          </w:p>
        </w:tc>
        <w:tc>
          <w:tcPr>
            <w:tcW w:w="1890" w:type="dxa"/>
            <w:vMerge/>
            <w:tcBorders>
              <w:top w:val="single" w:sz="4" w:space="0" w:color="000000"/>
              <w:left w:val="single" w:sz="4" w:space="0" w:color="000000"/>
              <w:bottom w:val="single" w:sz="4" w:space="0" w:color="auto"/>
              <w:right w:val="single" w:sz="4" w:space="0" w:color="000000"/>
            </w:tcBorders>
            <w:vAlign w:val="center"/>
            <w:hideMark/>
          </w:tcPr>
          <w:p w14:paraId="223472CF" w14:textId="77777777" w:rsidR="00DD668F" w:rsidRPr="00E425DE" w:rsidRDefault="00DD668F">
            <w:pPr>
              <w:tabs>
                <w:tab w:val="clear" w:pos="567"/>
              </w:tabs>
              <w:spacing w:after="0" w:line="240" w:lineRule="auto"/>
              <w:jc w:val="left"/>
              <w:rPr>
                <w:sz w:val="22"/>
                <w:szCs w:val="22"/>
              </w:rPr>
            </w:pPr>
          </w:p>
        </w:tc>
        <w:tc>
          <w:tcPr>
            <w:tcW w:w="1080" w:type="dxa"/>
            <w:vMerge/>
            <w:tcBorders>
              <w:top w:val="single" w:sz="4" w:space="0" w:color="auto"/>
              <w:left w:val="single" w:sz="4" w:space="0" w:color="000000"/>
              <w:bottom w:val="single" w:sz="4" w:space="0" w:color="auto"/>
              <w:right w:val="single" w:sz="4" w:space="0" w:color="auto"/>
            </w:tcBorders>
            <w:vAlign w:val="center"/>
            <w:hideMark/>
          </w:tcPr>
          <w:p w14:paraId="51253E53" w14:textId="77777777" w:rsidR="00DD668F" w:rsidRPr="00E425DE" w:rsidRDefault="00DD668F">
            <w:pPr>
              <w:tabs>
                <w:tab w:val="clear" w:pos="567"/>
              </w:tabs>
              <w:spacing w:after="0" w:line="240" w:lineRule="auto"/>
              <w:jc w:val="left"/>
              <w:rPr>
                <w:sz w:val="22"/>
                <w:szCs w:val="22"/>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14:paraId="1CD4C8CD" w14:textId="77777777" w:rsidR="00DD668F" w:rsidRPr="00E425DE" w:rsidRDefault="00DD668F">
            <w:pPr>
              <w:tabs>
                <w:tab w:val="clear" w:pos="567"/>
              </w:tabs>
              <w:spacing w:after="0" w:line="240" w:lineRule="auto"/>
              <w:jc w:val="left"/>
              <w:rPr>
                <w:sz w:val="22"/>
                <w:szCs w:val="22"/>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2A28215D" w14:textId="77777777" w:rsidR="00DD668F" w:rsidRPr="00E425DE" w:rsidRDefault="00DD668F">
            <w:pPr>
              <w:tabs>
                <w:tab w:val="clear" w:pos="567"/>
              </w:tabs>
              <w:spacing w:after="0" w:line="240" w:lineRule="auto"/>
              <w:jc w:val="left"/>
              <w:rPr>
                <w:sz w:val="22"/>
                <w:szCs w:val="22"/>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14:paraId="6094ABCC" w14:textId="77777777" w:rsidR="00DD668F" w:rsidRPr="00E425DE" w:rsidRDefault="00DD668F">
            <w:pPr>
              <w:tabs>
                <w:tab w:val="clear" w:pos="567"/>
              </w:tabs>
              <w:spacing w:after="0" w:line="240" w:lineRule="auto"/>
              <w:jc w:val="left"/>
              <w:rPr>
                <w:sz w:val="22"/>
                <w:szCs w:val="22"/>
              </w:rPr>
            </w:pPr>
          </w:p>
        </w:tc>
        <w:tc>
          <w:tcPr>
            <w:tcW w:w="900" w:type="dxa"/>
            <w:vMerge/>
            <w:tcBorders>
              <w:top w:val="single" w:sz="4" w:space="0" w:color="auto"/>
              <w:left w:val="single" w:sz="4" w:space="0" w:color="auto"/>
              <w:bottom w:val="nil"/>
              <w:right w:val="single" w:sz="4" w:space="0" w:color="auto"/>
            </w:tcBorders>
            <w:vAlign w:val="center"/>
            <w:hideMark/>
          </w:tcPr>
          <w:p w14:paraId="428FA818" w14:textId="77777777" w:rsidR="00DD668F" w:rsidRPr="00E425DE" w:rsidRDefault="00DD668F">
            <w:pPr>
              <w:tabs>
                <w:tab w:val="clear" w:pos="567"/>
              </w:tabs>
              <w:spacing w:after="0" w:line="240" w:lineRule="auto"/>
              <w:jc w:val="left"/>
              <w:rPr>
                <w:sz w:val="22"/>
                <w:szCs w:val="22"/>
              </w:rPr>
            </w:pPr>
          </w:p>
        </w:tc>
        <w:tc>
          <w:tcPr>
            <w:tcW w:w="990" w:type="dxa"/>
            <w:vMerge/>
            <w:tcBorders>
              <w:top w:val="single" w:sz="4" w:space="0" w:color="auto"/>
              <w:left w:val="single" w:sz="4" w:space="0" w:color="auto"/>
              <w:bottom w:val="nil"/>
              <w:right w:val="single" w:sz="4" w:space="0" w:color="auto"/>
            </w:tcBorders>
            <w:vAlign w:val="center"/>
            <w:hideMark/>
          </w:tcPr>
          <w:p w14:paraId="1C308BA5" w14:textId="77777777" w:rsidR="00DD668F" w:rsidRPr="00E425DE" w:rsidRDefault="00DD668F">
            <w:pPr>
              <w:tabs>
                <w:tab w:val="clear" w:pos="567"/>
              </w:tabs>
              <w:spacing w:after="0" w:line="240" w:lineRule="auto"/>
              <w:jc w:val="left"/>
              <w:rPr>
                <w:sz w:val="22"/>
                <w:szCs w:val="22"/>
              </w:rPr>
            </w:pPr>
          </w:p>
        </w:tc>
      </w:tr>
      <w:tr w:rsidR="00E425DE" w:rsidRPr="00E425DE" w14:paraId="0EFE4A06" w14:textId="77777777" w:rsidTr="00E04E3B">
        <w:trPr>
          <w:trHeight w:val="1575"/>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7A939" w14:textId="77777777" w:rsidR="00DD668F" w:rsidRPr="00E425DE" w:rsidRDefault="00DD668F">
            <w:pPr>
              <w:tabs>
                <w:tab w:val="clear" w:pos="567"/>
              </w:tabs>
              <w:spacing w:after="0" w:line="240" w:lineRule="auto"/>
              <w:jc w:val="center"/>
              <w:rPr>
                <w:i/>
                <w:iCs/>
                <w:sz w:val="22"/>
                <w:szCs w:val="22"/>
              </w:rPr>
            </w:pPr>
            <w:r w:rsidRPr="00E425DE">
              <w:rPr>
                <w:i/>
                <w:iCs/>
                <w:sz w:val="22"/>
                <w:szCs w:val="22"/>
              </w:rPr>
              <w:t>KN4.6</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3C69F" w14:textId="77777777" w:rsidR="00DD668F" w:rsidRPr="00E425DE" w:rsidRDefault="00DD668F">
            <w:pPr>
              <w:tabs>
                <w:tab w:val="clear" w:pos="567"/>
              </w:tabs>
              <w:spacing w:after="0" w:line="240" w:lineRule="auto"/>
              <w:rPr>
                <w:i/>
                <w:iCs/>
                <w:sz w:val="22"/>
                <w:szCs w:val="22"/>
              </w:rPr>
            </w:pPr>
            <w:r w:rsidRPr="00E425DE">
              <w:rPr>
                <w:i/>
                <w:iCs/>
                <w:sz w:val="22"/>
                <w:szCs w:val="22"/>
              </w:rPr>
              <w:t>Triển khai các dự án kêu gọi đầu tư vào lĩnh vực công hỗ trợ và các ngành công nghiệp khác theo chiến lược công nghiệp 2030 đã được phê duyệt, chú ý các tiêu chí sản xuất bền vững khi phê duyệt dự án</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7B694" w14:textId="77777777" w:rsidR="00DD668F" w:rsidRPr="00E425DE" w:rsidRDefault="00DD668F">
            <w:pPr>
              <w:tabs>
                <w:tab w:val="clear" w:pos="567"/>
              </w:tabs>
              <w:spacing w:after="0" w:line="240" w:lineRule="auto"/>
              <w:jc w:val="center"/>
              <w:rPr>
                <w:sz w:val="22"/>
                <w:szCs w:val="22"/>
              </w:rPr>
            </w:pPr>
            <w:r w:rsidRPr="00E425DE">
              <w:rPr>
                <w:sz w:val="22"/>
                <w:szCs w:val="22"/>
              </w:rPr>
              <w:t>2025 - 2030</w:t>
            </w: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27840610" w14:textId="77777777" w:rsidR="00DD668F" w:rsidRPr="00E425DE" w:rsidRDefault="00DD668F">
            <w:pPr>
              <w:tabs>
                <w:tab w:val="clear" w:pos="567"/>
              </w:tabs>
              <w:spacing w:after="0" w:line="240" w:lineRule="auto"/>
              <w:jc w:val="left"/>
              <w:rPr>
                <w:sz w:val="22"/>
                <w:szCs w:val="22"/>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0EE9536E" w14:textId="77777777" w:rsidR="00DD668F" w:rsidRPr="00E425DE" w:rsidRDefault="00DD668F">
            <w:pPr>
              <w:tabs>
                <w:tab w:val="clear" w:pos="567"/>
              </w:tabs>
              <w:spacing w:after="0" w:line="240" w:lineRule="auto"/>
              <w:jc w:val="left"/>
              <w:rPr>
                <w:sz w:val="22"/>
                <w:szCs w:val="22"/>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28325E9B" w14:textId="77777777" w:rsidR="00DD668F" w:rsidRPr="00E425DE" w:rsidRDefault="00DD668F">
            <w:pPr>
              <w:tabs>
                <w:tab w:val="clear" w:pos="567"/>
              </w:tabs>
              <w:spacing w:after="0" w:line="240" w:lineRule="auto"/>
              <w:jc w:val="left"/>
              <w:rPr>
                <w:sz w:val="22"/>
                <w:szCs w:val="22"/>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14:paraId="2F642A44" w14:textId="77777777" w:rsidR="00DD668F" w:rsidRPr="00E425DE" w:rsidRDefault="00DD668F">
            <w:pPr>
              <w:tabs>
                <w:tab w:val="clear" w:pos="567"/>
              </w:tabs>
              <w:spacing w:after="0" w:line="240" w:lineRule="auto"/>
              <w:jc w:val="left"/>
              <w:rPr>
                <w:sz w:val="22"/>
                <w:szCs w:val="22"/>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30B630E5" w14:textId="77777777" w:rsidR="00DD668F" w:rsidRPr="00E425DE" w:rsidRDefault="00DD668F">
            <w:pPr>
              <w:tabs>
                <w:tab w:val="clear" w:pos="567"/>
              </w:tabs>
              <w:spacing w:after="0" w:line="240" w:lineRule="auto"/>
              <w:jc w:val="left"/>
              <w:rPr>
                <w:sz w:val="22"/>
                <w:szCs w:val="22"/>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14:paraId="587E91E3" w14:textId="77777777" w:rsidR="00DD668F" w:rsidRPr="00E425DE" w:rsidRDefault="00DD668F">
            <w:pPr>
              <w:tabs>
                <w:tab w:val="clear" w:pos="567"/>
              </w:tabs>
              <w:spacing w:after="0" w:line="240" w:lineRule="auto"/>
              <w:jc w:val="left"/>
              <w:rPr>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0AAFA35C" w14:textId="77777777" w:rsidR="00DD668F" w:rsidRPr="00E425DE" w:rsidRDefault="00DD668F">
            <w:pPr>
              <w:tabs>
                <w:tab w:val="clear" w:pos="567"/>
              </w:tabs>
              <w:spacing w:after="0" w:line="240" w:lineRule="auto"/>
              <w:jc w:val="left"/>
              <w:rPr>
                <w:sz w:val="22"/>
                <w:szCs w:val="22"/>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0F1AB77F" w14:textId="77777777" w:rsidR="00DD668F" w:rsidRPr="00E425DE" w:rsidRDefault="00DD668F">
            <w:pPr>
              <w:tabs>
                <w:tab w:val="clear" w:pos="567"/>
              </w:tabs>
              <w:spacing w:after="0" w:line="240" w:lineRule="auto"/>
              <w:jc w:val="left"/>
              <w:rPr>
                <w:sz w:val="22"/>
                <w:szCs w:val="22"/>
              </w:rPr>
            </w:pPr>
          </w:p>
        </w:tc>
      </w:tr>
      <w:tr w:rsidR="00E425DE" w:rsidRPr="00E425DE" w14:paraId="18D23332" w14:textId="77777777" w:rsidTr="00E04E3B">
        <w:trPr>
          <w:trHeight w:val="256"/>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A7536" w14:textId="77777777" w:rsidR="00DD668F" w:rsidRPr="00E425DE" w:rsidRDefault="00DD668F">
            <w:pPr>
              <w:tabs>
                <w:tab w:val="clear" w:pos="567"/>
              </w:tabs>
              <w:spacing w:after="0" w:line="240" w:lineRule="auto"/>
              <w:jc w:val="center"/>
              <w:rPr>
                <w:b/>
                <w:bCs/>
                <w:sz w:val="22"/>
                <w:szCs w:val="22"/>
              </w:rPr>
            </w:pPr>
            <w:r w:rsidRPr="00E425DE">
              <w:rPr>
                <w:b/>
                <w:bCs/>
                <w:sz w:val="22"/>
                <w:szCs w:val="22"/>
              </w:rPr>
              <w:t>KCN5</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F78D4" w14:textId="77777777" w:rsidR="00DD668F" w:rsidRPr="00E425DE" w:rsidRDefault="00DD668F">
            <w:pPr>
              <w:tabs>
                <w:tab w:val="clear" w:pos="567"/>
              </w:tabs>
              <w:spacing w:after="0" w:line="240" w:lineRule="auto"/>
              <w:rPr>
                <w:b/>
                <w:bCs/>
                <w:sz w:val="22"/>
                <w:szCs w:val="22"/>
              </w:rPr>
            </w:pPr>
            <w:r w:rsidRPr="00E425DE">
              <w:rPr>
                <w:b/>
                <w:bCs/>
                <w:sz w:val="22"/>
                <w:szCs w:val="22"/>
              </w:rPr>
              <w:t>Phát triển hệ thống sãn xuất điện sử dụng năng lượng sạch, năng lượng tái tạo bao gồm điện mặt trời, điện gió và thủy điện tích năng trên địa bàn tỉnh</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B192E" w14:textId="77777777" w:rsidR="00DD668F" w:rsidRPr="00E425DE" w:rsidRDefault="00DD668F">
            <w:pPr>
              <w:tabs>
                <w:tab w:val="clear" w:pos="567"/>
              </w:tabs>
              <w:spacing w:after="0" w:line="240" w:lineRule="auto"/>
              <w:jc w:val="center"/>
              <w:rPr>
                <w:b/>
                <w:bCs/>
                <w:sz w:val="22"/>
                <w:szCs w:val="22"/>
              </w:rPr>
            </w:pP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B1F472" w14:textId="77777777" w:rsidR="00DD668F" w:rsidRPr="00E425DE" w:rsidRDefault="00DD668F">
            <w:pPr>
              <w:tabs>
                <w:tab w:val="clear" w:pos="567"/>
              </w:tabs>
              <w:spacing w:after="0" w:line="240" w:lineRule="auto"/>
              <w:jc w:val="left"/>
              <w:rPr>
                <w:sz w:val="22"/>
                <w:szCs w:val="22"/>
              </w:rPr>
            </w:pPr>
            <w:r w:rsidRPr="00E425DE">
              <w:rPr>
                <w:sz w:val="22"/>
                <w:szCs w:val="22"/>
              </w:rPr>
              <w:t>Tăng tỉ trọng điện năng sản xuất dùng năng lượng sạch, năng lượng tái tạo, góp phần tăng trưởng ngành công nghiệp.</w:t>
            </w:r>
          </w:p>
        </w:tc>
        <w:tc>
          <w:tcPr>
            <w:tcW w:w="18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FB8146" w14:textId="77777777" w:rsidR="00DD668F" w:rsidRPr="00E425DE" w:rsidRDefault="00DD668F">
            <w:pPr>
              <w:tabs>
                <w:tab w:val="clear" w:pos="567"/>
              </w:tabs>
              <w:spacing w:after="0" w:line="240" w:lineRule="auto"/>
              <w:jc w:val="left"/>
              <w:rPr>
                <w:sz w:val="22"/>
                <w:szCs w:val="22"/>
              </w:rPr>
            </w:pPr>
            <w:r w:rsidRPr="00E425DE">
              <w:rPr>
                <w:sz w:val="22"/>
                <w:szCs w:val="22"/>
              </w:rPr>
              <w:t xml:space="preserve">Quyết định 338/QĐ-TTg ngày 24/4/2024 của Thủ tướng Chính phủ về Quy hoạch tổng thể về năng lượng quốc gia thời kỳ 2021- 2030, tầm nhìn đến năm 2050; Quyết định số 318/QĐ-TTg của Thủ tướng Chính phủ: Phê duyệt Quy hoạch tỉnh Khánh Hòa thời kỳ 2021 - 2030, tầm nhìn đến năm 2050 ; Ngày ban hành, 29-03-2023  </w:t>
            </w:r>
          </w:p>
        </w:tc>
        <w:tc>
          <w:tcPr>
            <w:tcW w:w="10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09B1553" w14:textId="77777777" w:rsidR="00DD668F" w:rsidRPr="00E425DE" w:rsidRDefault="00DD668F">
            <w:pPr>
              <w:tabs>
                <w:tab w:val="clear" w:pos="567"/>
              </w:tabs>
              <w:spacing w:after="0" w:line="240" w:lineRule="auto"/>
              <w:jc w:val="center"/>
              <w:rPr>
                <w:sz w:val="22"/>
                <w:szCs w:val="22"/>
              </w:rPr>
            </w:pPr>
            <w:r w:rsidRPr="00E425DE">
              <w:rPr>
                <w:sz w:val="22"/>
                <w:szCs w:val="22"/>
              </w:rPr>
              <w:t>Sở kế hoạch và đầu tư</w:t>
            </w:r>
          </w:p>
        </w:tc>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88DE226" w14:textId="77777777" w:rsidR="00DD668F" w:rsidRPr="00E425DE" w:rsidRDefault="00DD668F">
            <w:pPr>
              <w:tabs>
                <w:tab w:val="clear" w:pos="567"/>
              </w:tabs>
              <w:spacing w:after="0" w:line="240" w:lineRule="auto"/>
              <w:jc w:val="center"/>
              <w:rPr>
                <w:sz w:val="22"/>
                <w:szCs w:val="22"/>
              </w:rPr>
            </w:pPr>
            <w:r w:rsidRPr="00E425DE">
              <w:rPr>
                <w:sz w:val="22"/>
                <w:szCs w:val="22"/>
              </w:rPr>
              <w:t>Sở công thương</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29B336" w14:textId="77777777" w:rsidR="00DD668F" w:rsidRPr="00E425DE" w:rsidRDefault="00DD668F">
            <w:pPr>
              <w:tabs>
                <w:tab w:val="clear" w:pos="567"/>
              </w:tabs>
              <w:spacing w:after="0" w:line="240" w:lineRule="auto"/>
              <w:jc w:val="center"/>
              <w:rPr>
                <w:sz w:val="22"/>
                <w:szCs w:val="22"/>
              </w:rPr>
            </w:pPr>
            <w:r w:rsidRPr="00E425DE">
              <w:rPr>
                <w:sz w:val="22"/>
                <w:szCs w:val="22"/>
              </w:rPr>
              <w:t>KHX1-4</w:t>
            </w:r>
          </w:p>
        </w:tc>
        <w:tc>
          <w:tcPr>
            <w:tcW w:w="2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CCC535" w14:textId="77777777" w:rsidR="00DD668F" w:rsidRPr="00E425DE" w:rsidRDefault="00DD668F">
            <w:pPr>
              <w:tabs>
                <w:tab w:val="clear" w:pos="567"/>
              </w:tabs>
              <w:spacing w:after="0" w:line="240" w:lineRule="auto"/>
              <w:jc w:val="left"/>
              <w:rPr>
                <w:sz w:val="22"/>
                <w:szCs w:val="22"/>
              </w:rPr>
            </w:pPr>
            <w:r w:rsidRPr="00E425DE">
              <w:rPr>
                <w:sz w:val="22"/>
                <w:szCs w:val="22"/>
              </w:rPr>
              <w:t>- Cường độ phát thải khí nhà kính*</w:t>
            </w:r>
            <w:r w:rsidRPr="00E425DE">
              <w:rPr>
                <w:sz w:val="22"/>
                <w:szCs w:val="22"/>
              </w:rPr>
              <w:br/>
              <w:t>- Tổng lượng phát thải khí nhà kính*</w:t>
            </w:r>
            <w:r w:rsidRPr="00E425DE">
              <w:rPr>
                <w:sz w:val="22"/>
                <w:szCs w:val="22"/>
              </w:rPr>
              <w:br/>
              <w:t>- Tiêu dùng năng lượng cuối cùng/GRDP*</w:t>
            </w:r>
            <w:r w:rsidRPr="00E425DE">
              <w:rPr>
                <w:sz w:val="22"/>
                <w:szCs w:val="22"/>
              </w:rPr>
              <w:br/>
              <w:t>- Tỷ lệ sản lượng điện từ năng lượng tái tạo trên tổng sản lượng điện sản xuất</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B64AA3" w14:textId="77777777" w:rsidR="00DD668F" w:rsidRPr="00E425DE" w:rsidRDefault="00DD668F">
            <w:pPr>
              <w:tabs>
                <w:tab w:val="clear" w:pos="567"/>
              </w:tabs>
              <w:spacing w:after="0" w:line="240" w:lineRule="auto"/>
              <w:jc w:val="center"/>
              <w:rPr>
                <w:sz w:val="22"/>
                <w:szCs w:val="22"/>
              </w:rPr>
            </w:pPr>
            <w:r w:rsidRPr="00E425DE">
              <w:rPr>
                <w:sz w:val="22"/>
                <w:szCs w:val="22"/>
              </w:rPr>
              <w:t>Dự án điều chỉnh</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5A1487" w14:textId="77777777" w:rsidR="00DD668F" w:rsidRPr="00E425DE" w:rsidRDefault="00DD668F">
            <w:pPr>
              <w:tabs>
                <w:tab w:val="clear" w:pos="567"/>
              </w:tabs>
              <w:spacing w:after="0" w:line="240" w:lineRule="auto"/>
              <w:jc w:val="center"/>
              <w:rPr>
                <w:sz w:val="22"/>
                <w:szCs w:val="22"/>
              </w:rPr>
            </w:pPr>
            <w:r w:rsidRPr="00E425DE">
              <w:rPr>
                <w:sz w:val="22"/>
                <w:szCs w:val="22"/>
              </w:rPr>
              <w:t>Thực hiện cùng Nha Trang</w:t>
            </w:r>
          </w:p>
        </w:tc>
      </w:tr>
      <w:tr w:rsidR="00E425DE" w:rsidRPr="00E425DE" w14:paraId="14379D0D" w14:textId="77777777" w:rsidTr="00E04E3B">
        <w:trPr>
          <w:trHeight w:val="63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2C8D3" w14:textId="77777777" w:rsidR="00DD668F" w:rsidRPr="00E425DE" w:rsidRDefault="00DD668F">
            <w:pPr>
              <w:tabs>
                <w:tab w:val="clear" w:pos="567"/>
              </w:tabs>
              <w:spacing w:after="0" w:line="240" w:lineRule="auto"/>
              <w:jc w:val="center"/>
              <w:rPr>
                <w:i/>
                <w:iCs/>
                <w:sz w:val="22"/>
                <w:szCs w:val="22"/>
              </w:rPr>
            </w:pPr>
            <w:r w:rsidRPr="00E425DE">
              <w:rPr>
                <w:i/>
                <w:iCs/>
                <w:sz w:val="22"/>
                <w:szCs w:val="22"/>
              </w:rPr>
              <w:t>KCN5.1</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F2151" w14:textId="19C0148F" w:rsidR="00DD668F" w:rsidRPr="00E425DE" w:rsidRDefault="00DD668F">
            <w:pPr>
              <w:tabs>
                <w:tab w:val="clear" w:pos="567"/>
              </w:tabs>
              <w:spacing w:after="0" w:line="240" w:lineRule="auto"/>
              <w:rPr>
                <w:i/>
                <w:iCs/>
                <w:sz w:val="22"/>
                <w:szCs w:val="22"/>
              </w:rPr>
            </w:pPr>
            <w:r w:rsidRPr="00E425DE">
              <w:rPr>
                <w:i/>
                <w:iCs/>
                <w:sz w:val="22"/>
                <w:szCs w:val="22"/>
              </w:rPr>
              <w:t xml:space="preserve">Triển khai dự án kêu gọi đầu </w:t>
            </w:r>
            <w:r w:rsidR="00AB7289" w:rsidRPr="00E425DE">
              <w:rPr>
                <w:i/>
                <w:iCs/>
                <w:sz w:val="22"/>
                <w:szCs w:val="22"/>
              </w:rPr>
              <w:t>tư các</w:t>
            </w:r>
            <w:r w:rsidRPr="00E425DE">
              <w:rPr>
                <w:i/>
                <w:iCs/>
                <w:sz w:val="22"/>
                <w:szCs w:val="22"/>
              </w:rPr>
              <w:t xml:space="preserve"> Nhà máy điện gió Khánh Hòa, dự kiến tổng công suất 1.621 MW </w:t>
            </w:r>
          </w:p>
        </w:tc>
        <w:tc>
          <w:tcPr>
            <w:tcW w:w="1080" w:type="dxa"/>
            <w:vMerge w:val="restart"/>
            <w:tcBorders>
              <w:top w:val="single" w:sz="4" w:space="0" w:color="auto"/>
              <w:left w:val="single" w:sz="4" w:space="0" w:color="auto"/>
              <w:right w:val="single" w:sz="4" w:space="0" w:color="auto"/>
            </w:tcBorders>
            <w:shd w:val="clear" w:color="auto" w:fill="auto"/>
            <w:vAlign w:val="center"/>
          </w:tcPr>
          <w:p w14:paraId="070DF207" w14:textId="25A183FB" w:rsidR="00DD668F" w:rsidRPr="00E425DE" w:rsidRDefault="002E7A2E">
            <w:pPr>
              <w:spacing w:after="0" w:line="240" w:lineRule="auto"/>
              <w:jc w:val="center"/>
              <w:rPr>
                <w:sz w:val="22"/>
                <w:szCs w:val="22"/>
              </w:rPr>
            </w:pPr>
            <w:r w:rsidRPr="00E425DE">
              <w:rPr>
                <w:sz w:val="22"/>
                <w:szCs w:val="22"/>
              </w:rPr>
              <w:t>T</w:t>
            </w:r>
            <w:r w:rsidR="00DD668F" w:rsidRPr="00E425DE">
              <w:rPr>
                <w:sz w:val="22"/>
                <w:szCs w:val="22"/>
              </w:rPr>
              <w:t>heo Kế hoạch thực hiện Quy hoạch điện VIII hoàn thiện được Thủ tướng Chính phủ phê duyệt</w:t>
            </w: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3D0AA29A" w14:textId="77777777" w:rsidR="00DD668F" w:rsidRPr="00E425DE" w:rsidRDefault="00DD668F">
            <w:pPr>
              <w:tabs>
                <w:tab w:val="clear" w:pos="567"/>
              </w:tabs>
              <w:spacing w:after="0" w:line="240" w:lineRule="auto"/>
              <w:jc w:val="left"/>
              <w:rPr>
                <w:sz w:val="22"/>
                <w:szCs w:val="22"/>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5C0CC04A" w14:textId="77777777" w:rsidR="00DD668F" w:rsidRPr="00E425DE" w:rsidRDefault="00DD668F">
            <w:pPr>
              <w:tabs>
                <w:tab w:val="clear" w:pos="567"/>
              </w:tabs>
              <w:spacing w:after="0" w:line="240" w:lineRule="auto"/>
              <w:jc w:val="left"/>
              <w:rPr>
                <w:sz w:val="22"/>
                <w:szCs w:val="22"/>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7039C89F" w14:textId="77777777" w:rsidR="00DD668F" w:rsidRPr="00E425DE" w:rsidRDefault="00DD668F">
            <w:pPr>
              <w:tabs>
                <w:tab w:val="clear" w:pos="567"/>
              </w:tabs>
              <w:spacing w:after="0" w:line="240" w:lineRule="auto"/>
              <w:jc w:val="left"/>
              <w:rPr>
                <w:sz w:val="22"/>
                <w:szCs w:val="22"/>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14:paraId="73D2719F" w14:textId="77777777" w:rsidR="00DD668F" w:rsidRPr="00E425DE" w:rsidRDefault="00DD668F">
            <w:pPr>
              <w:tabs>
                <w:tab w:val="clear" w:pos="567"/>
              </w:tabs>
              <w:spacing w:after="0" w:line="240" w:lineRule="auto"/>
              <w:jc w:val="left"/>
              <w:rPr>
                <w:sz w:val="22"/>
                <w:szCs w:val="22"/>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6B5DD652" w14:textId="77777777" w:rsidR="00DD668F" w:rsidRPr="00E425DE" w:rsidRDefault="00DD668F">
            <w:pPr>
              <w:tabs>
                <w:tab w:val="clear" w:pos="567"/>
              </w:tabs>
              <w:spacing w:after="0" w:line="240" w:lineRule="auto"/>
              <w:jc w:val="left"/>
              <w:rPr>
                <w:sz w:val="22"/>
                <w:szCs w:val="22"/>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14:paraId="09F407D8" w14:textId="77777777" w:rsidR="00DD668F" w:rsidRPr="00E425DE" w:rsidRDefault="00DD668F">
            <w:pPr>
              <w:tabs>
                <w:tab w:val="clear" w:pos="567"/>
              </w:tabs>
              <w:spacing w:after="0" w:line="240" w:lineRule="auto"/>
              <w:jc w:val="left"/>
              <w:rPr>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71DDAD47" w14:textId="77777777" w:rsidR="00DD668F" w:rsidRPr="00E425DE" w:rsidRDefault="00DD668F">
            <w:pPr>
              <w:tabs>
                <w:tab w:val="clear" w:pos="567"/>
              </w:tabs>
              <w:spacing w:after="0" w:line="240" w:lineRule="auto"/>
              <w:jc w:val="left"/>
              <w:rPr>
                <w:sz w:val="22"/>
                <w:szCs w:val="22"/>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604D6564" w14:textId="77777777" w:rsidR="00DD668F" w:rsidRPr="00E425DE" w:rsidRDefault="00DD668F">
            <w:pPr>
              <w:tabs>
                <w:tab w:val="clear" w:pos="567"/>
              </w:tabs>
              <w:spacing w:after="0" w:line="240" w:lineRule="auto"/>
              <w:jc w:val="left"/>
              <w:rPr>
                <w:sz w:val="22"/>
                <w:szCs w:val="22"/>
              </w:rPr>
            </w:pPr>
          </w:p>
        </w:tc>
      </w:tr>
      <w:tr w:rsidR="00E425DE" w:rsidRPr="00E425DE" w14:paraId="016D0D45" w14:textId="77777777" w:rsidTr="00E04E3B">
        <w:trPr>
          <w:trHeight w:val="945"/>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0A888" w14:textId="77777777" w:rsidR="00DD668F" w:rsidRPr="00E425DE" w:rsidRDefault="00DD668F">
            <w:pPr>
              <w:tabs>
                <w:tab w:val="clear" w:pos="567"/>
              </w:tabs>
              <w:spacing w:after="0" w:line="240" w:lineRule="auto"/>
              <w:jc w:val="center"/>
              <w:rPr>
                <w:i/>
                <w:iCs/>
                <w:sz w:val="22"/>
                <w:szCs w:val="22"/>
              </w:rPr>
            </w:pPr>
            <w:r w:rsidRPr="00E425DE">
              <w:rPr>
                <w:i/>
                <w:iCs/>
                <w:sz w:val="22"/>
                <w:szCs w:val="22"/>
              </w:rPr>
              <w:t>KCN5.2</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E34B6" w14:textId="7239C5C9" w:rsidR="00DD668F" w:rsidRPr="00E425DE" w:rsidRDefault="00DD668F">
            <w:pPr>
              <w:tabs>
                <w:tab w:val="clear" w:pos="567"/>
              </w:tabs>
              <w:spacing w:after="0" w:line="240" w:lineRule="auto"/>
              <w:rPr>
                <w:i/>
                <w:iCs/>
                <w:sz w:val="22"/>
                <w:szCs w:val="22"/>
              </w:rPr>
            </w:pPr>
            <w:r w:rsidRPr="00E425DE">
              <w:rPr>
                <w:i/>
                <w:iCs/>
                <w:sz w:val="22"/>
                <w:szCs w:val="22"/>
              </w:rPr>
              <w:t xml:space="preserve">Triển khai dự án kêu gọi đầu </w:t>
            </w:r>
            <w:r w:rsidR="00AB7289" w:rsidRPr="00E425DE">
              <w:rPr>
                <w:i/>
                <w:iCs/>
                <w:sz w:val="22"/>
                <w:szCs w:val="22"/>
              </w:rPr>
              <w:t>tư các</w:t>
            </w:r>
            <w:r w:rsidRPr="00E425DE">
              <w:rPr>
                <w:i/>
                <w:iCs/>
                <w:sz w:val="22"/>
                <w:szCs w:val="22"/>
              </w:rPr>
              <w:t xml:space="preserve"> Nhà máy điện gió ngoài khơi Khánh Hòa, dự kiến tổng công suất 3.200 MW </w:t>
            </w:r>
          </w:p>
        </w:tc>
        <w:tc>
          <w:tcPr>
            <w:tcW w:w="1080" w:type="dxa"/>
            <w:vMerge/>
            <w:tcBorders>
              <w:left w:val="single" w:sz="4" w:space="0" w:color="auto"/>
              <w:right w:val="single" w:sz="4" w:space="0" w:color="auto"/>
            </w:tcBorders>
            <w:shd w:val="clear" w:color="auto" w:fill="auto"/>
            <w:vAlign w:val="center"/>
            <w:hideMark/>
          </w:tcPr>
          <w:p w14:paraId="4C58F2A6" w14:textId="77777777" w:rsidR="00DD668F" w:rsidRPr="00E425DE" w:rsidRDefault="00DD668F">
            <w:pPr>
              <w:spacing w:after="0" w:line="240" w:lineRule="auto"/>
              <w:jc w:val="center"/>
              <w:rPr>
                <w:sz w:val="22"/>
                <w:szCs w:val="22"/>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0B619D8E" w14:textId="77777777" w:rsidR="00DD668F" w:rsidRPr="00E425DE" w:rsidRDefault="00DD668F">
            <w:pPr>
              <w:tabs>
                <w:tab w:val="clear" w:pos="567"/>
              </w:tabs>
              <w:spacing w:after="0" w:line="240" w:lineRule="auto"/>
              <w:jc w:val="left"/>
              <w:rPr>
                <w:sz w:val="22"/>
                <w:szCs w:val="22"/>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3AE5FC7F" w14:textId="77777777" w:rsidR="00DD668F" w:rsidRPr="00E425DE" w:rsidRDefault="00DD668F">
            <w:pPr>
              <w:tabs>
                <w:tab w:val="clear" w:pos="567"/>
              </w:tabs>
              <w:spacing w:after="0" w:line="240" w:lineRule="auto"/>
              <w:jc w:val="left"/>
              <w:rPr>
                <w:sz w:val="22"/>
                <w:szCs w:val="22"/>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2414588C" w14:textId="77777777" w:rsidR="00DD668F" w:rsidRPr="00E425DE" w:rsidRDefault="00DD668F">
            <w:pPr>
              <w:tabs>
                <w:tab w:val="clear" w:pos="567"/>
              </w:tabs>
              <w:spacing w:after="0" w:line="240" w:lineRule="auto"/>
              <w:jc w:val="left"/>
              <w:rPr>
                <w:sz w:val="22"/>
                <w:szCs w:val="22"/>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14:paraId="3B95C67B" w14:textId="77777777" w:rsidR="00DD668F" w:rsidRPr="00E425DE" w:rsidRDefault="00DD668F">
            <w:pPr>
              <w:tabs>
                <w:tab w:val="clear" w:pos="567"/>
              </w:tabs>
              <w:spacing w:after="0" w:line="240" w:lineRule="auto"/>
              <w:jc w:val="left"/>
              <w:rPr>
                <w:sz w:val="22"/>
                <w:szCs w:val="22"/>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7BEC2B6E" w14:textId="77777777" w:rsidR="00DD668F" w:rsidRPr="00E425DE" w:rsidRDefault="00DD668F">
            <w:pPr>
              <w:tabs>
                <w:tab w:val="clear" w:pos="567"/>
              </w:tabs>
              <w:spacing w:after="0" w:line="240" w:lineRule="auto"/>
              <w:jc w:val="left"/>
              <w:rPr>
                <w:sz w:val="22"/>
                <w:szCs w:val="22"/>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14:paraId="2E4B177E" w14:textId="77777777" w:rsidR="00DD668F" w:rsidRPr="00E425DE" w:rsidRDefault="00DD668F">
            <w:pPr>
              <w:tabs>
                <w:tab w:val="clear" w:pos="567"/>
              </w:tabs>
              <w:spacing w:after="0" w:line="240" w:lineRule="auto"/>
              <w:jc w:val="left"/>
              <w:rPr>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11D1126B" w14:textId="77777777" w:rsidR="00DD668F" w:rsidRPr="00E425DE" w:rsidRDefault="00DD668F">
            <w:pPr>
              <w:tabs>
                <w:tab w:val="clear" w:pos="567"/>
              </w:tabs>
              <w:spacing w:after="0" w:line="240" w:lineRule="auto"/>
              <w:jc w:val="left"/>
              <w:rPr>
                <w:sz w:val="22"/>
                <w:szCs w:val="22"/>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1CBC5DF4" w14:textId="77777777" w:rsidR="00DD668F" w:rsidRPr="00E425DE" w:rsidRDefault="00DD668F">
            <w:pPr>
              <w:tabs>
                <w:tab w:val="clear" w:pos="567"/>
              </w:tabs>
              <w:spacing w:after="0" w:line="240" w:lineRule="auto"/>
              <w:jc w:val="left"/>
              <w:rPr>
                <w:sz w:val="22"/>
                <w:szCs w:val="22"/>
              </w:rPr>
            </w:pPr>
          </w:p>
        </w:tc>
      </w:tr>
      <w:tr w:rsidR="00E425DE" w:rsidRPr="00E425DE" w14:paraId="0E3A0B81" w14:textId="77777777" w:rsidTr="00E04E3B">
        <w:trPr>
          <w:trHeight w:val="63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2C950" w14:textId="77777777" w:rsidR="00DD668F" w:rsidRPr="00E425DE" w:rsidRDefault="00DD668F">
            <w:pPr>
              <w:tabs>
                <w:tab w:val="clear" w:pos="567"/>
              </w:tabs>
              <w:spacing w:after="0" w:line="240" w:lineRule="auto"/>
              <w:jc w:val="center"/>
              <w:rPr>
                <w:i/>
                <w:iCs/>
                <w:sz w:val="22"/>
                <w:szCs w:val="22"/>
              </w:rPr>
            </w:pPr>
            <w:r w:rsidRPr="00E425DE">
              <w:rPr>
                <w:i/>
                <w:iCs/>
                <w:sz w:val="22"/>
                <w:szCs w:val="22"/>
              </w:rPr>
              <w:t>KCN5.3</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1D336" w14:textId="77777777" w:rsidR="00DD668F" w:rsidRPr="00E425DE" w:rsidRDefault="00DD668F">
            <w:pPr>
              <w:tabs>
                <w:tab w:val="clear" w:pos="567"/>
              </w:tabs>
              <w:spacing w:after="0" w:line="240" w:lineRule="auto"/>
              <w:rPr>
                <w:i/>
                <w:iCs/>
                <w:sz w:val="22"/>
                <w:szCs w:val="22"/>
              </w:rPr>
            </w:pPr>
            <w:r w:rsidRPr="00E425DE">
              <w:rPr>
                <w:i/>
                <w:iCs/>
                <w:sz w:val="22"/>
                <w:szCs w:val="22"/>
              </w:rPr>
              <w:t>Triển khai dự án kêu gọi đầu tư nhà máy thủy điện tích năng Khánh Vĩnh, dự kiến công suất 1.200 MW</w:t>
            </w:r>
          </w:p>
        </w:tc>
        <w:tc>
          <w:tcPr>
            <w:tcW w:w="1080" w:type="dxa"/>
            <w:vMerge/>
            <w:tcBorders>
              <w:left w:val="single" w:sz="4" w:space="0" w:color="auto"/>
              <w:bottom w:val="single" w:sz="4" w:space="0" w:color="auto"/>
              <w:right w:val="single" w:sz="4" w:space="0" w:color="auto"/>
            </w:tcBorders>
            <w:shd w:val="clear" w:color="auto" w:fill="auto"/>
            <w:vAlign w:val="center"/>
            <w:hideMark/>
          </w:tcPr>
          <w:p w14:paraId="4DE0990E" w14:textId="77777777" w:rsidR="00DD668F" w:rsidRPr="00E425DE" w:rsidRDefault="00DD668F">
            <w:pPr>
              <w:tabs>
                <w:tab w:val="clear" w:pos="567"/>
              </w:tabs>
              <w:spacing w:after="0" w:line="240" w:lineRule="auto"/>
              <w:jc w:val="center"/>
              <w:rPr>
                <w:sz w:val="22"/>
                <w:szCs w:val="22"/>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3C5C9124" w14:textId="77777777" w:rsidR="00DD668F" w:rsidRPr="00E425DE" w:rsidRDefault="00DD668F">
            <w:pPr>
              <w:tabs>
                <w:tab w:val="clear" w:pos="567"/>
              </w:tabs>
              <w:spacing w:after="0" w:line="240" w:lineRule="auto"/>
              <w:jc w:val="left"/>
              <w:rPr>
                <w:sz w:val="22"/>
                <w:szCs w:val="22"/>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4638F0DD" w14:textId="77777777" w:rsidR="00DD668F" w:rsidRPr="00E425DE" w:rsidRDefault="00DD668F">
            <w:pPr>
              <w:tabs>
                <w:tab w:val="clear" w:pos="567"/>
              </w:tabs>
              <w:spacing w:after="0" w:line="240" w:lineRule="auto"/>
              <w:jc w:val="left"/>
              <w:rPr>
                <w:sz w:val="22"/>
                <w:szCs w:val="22"/>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117D1F83" w14:textId="77777777" w:rsidR="00DD668F" w:rsidRPr="00E425DE" w:rsidRDefault="00DD668F">
            <w:pPr>
              <w:tabs>
                <w:tab w:val="clear" w:pos="567"/>
              </w:tabs>
              <w:spacing w:after="0" w:line="240" w:lineRule="auto"/>
              <w:jc w:val="left"/>
              <w:rPr>
                <w:sz w:val="22"/>
                <w:szCs w:val="22"/>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14:paraId="082E942C" w14:textId="77777777" w:rsidR="00DD668F" w:rsidRPr="00E425DE" w:rsidRDefault="00DD668F">
            <w:pPr>
              <w:tabs>
                <w:tab w:val="clear" w:pos="567"/>
              </w:tabs>
              <w:spacing w:after="0" w:line="240" w:lineRule="auto"/>
              <w:jc w:val="left"/>
              <w:rPr>
                <w:sz w:val="22"/>
                <w:szCs w:val="22"/>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7DF71C92" w14:textId="77777777" w:rsidR="00DD668F" w:rsidRPr="00E425DE" w:rsidRDefault="00DD668F">
            <w:pPr>
              <w:tabs>
                <w:tab w:val="clear" w:pos="567"/>
              </w:tabs>
              <w:spacing w:after="0" w:line="240" w:lineRule="auto"/>
              <w:jc w:val="left"/>
              <w:rPr>
                <w:sz w:val="22"/>
                <w:szCs w:val="22"/>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14:paraId="0C0FFCE9" w14:textId="77777777" w:rsidR="00DD668F" w:rsidRPr="00E425DE" w:rsidRDefault="00DD668F">
            <w:pPr>
              <w:tabs>
                <w:tab w:val="clear" w:pos="567"/>
              </w:tabs>
              <w:spacing w:after="0" w:line="240" w:lineRule="auto"/>
              <w:jc w:val="left"/>
              <w:rPr>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5C663176" w14:textId="77777777" w:rsidR="00DD668F" w:rsidRPr="00E425DE" w:rsidRDefault="00DD668F">
            <w:pPr>
              <w:tabs>
                <w:tab w:val="clear" w:pos="567"/>
              </w:tabs>
              <w:spacing w:after="0" w:line="240" w:lineRule="auto"/>
              <w:jc w:val="left"/>
              <w:rPr>
                <w:sz w:val="22"/>
                <w:szCs w:val="22"/>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57846C42" w14:textId="77777777" w:rsidR="00DD668F" w:rsidRPr="00E425DE" w:rsidRDefault="00DD668F">
            <w:pPr>
              <w:keepNext/>
              <w:tabs>
                <w:tab w:val="clear" w:pos="567"/>
              </w:tabs>
              <w:spacing w:after="0" w:line="240" w:lineRule="auto"/>
              <w:jc w:val="left"/>
              <w:rPr>
                <w:sz w:val="22"/>
                <w:szCs w:val="22"/>
              </w:rPr>
            </w:pPr>
          </w:p>
        </w:tc>
      </w:tr>
    </w:tbl>
    <w:p w14:paraId="280219FA" w14:textId="0297F9C7" w:rsidR="00DD668F" w:rsidRPr="00E425DE" w:rsidRDefault="00DD668F" w:rsidP="0076500C">
      <w:pPr>
        <w:rPr>
          <w:b/>
          <w:i/>
        </w:rPr>
        <w:sectPr w:rsidR="00DD668F" w:rsidRPr="00E425DE" w:rsidSect="00C66F1E">
          <w:pgSz w:w="16840" w:h="11907" w:orient="landscape"/>
          <w:pgMar w:top="1134" w:right="1134" w:bottom="1701" w:left="1134" w:header="720" w:footer="720" w:gutter="0"/>
          <w:cols w:space="720"/>
          <w:docGrid w:linePitch="354"/>
        </w:sectPr>
      </w:pPr>
    </w:p>
    <w:p w14:paraId="352D83C0" w14:textId="6ABB2187" w:rsidR="00FF6825" w:rsidRPr="00E425DE" w:rsidRDefault="009767FF" w:rsidP="00C7028B">
      <w:pPr>
        <w:pStyle w:val="Heading3"/>
      </w:pPr>
      <w:bookmarkStart w:id="943" w:name="_Toc172052444"/>
      <w:r w:rsidRPr="00E425DE">
        <w:t>L</w:t>
      </w:r>
      <w:r w:rsidR="00FF6825" w:rsidRPr="00E425DE">
        <w:t>ĩnh vực Nông nghiệp</w:t>
      </w:r>
      <w:bookmarkEnd w:id="942"/>
      <w:bookmarkEnd w:id="943"/>
    </w:p>
    <w:p w14:paraId="476A2E1A" w14:textId="4564642B" w:rsidR="00F1251E" w:rsidRPr="00E425DE" w:rsidRDefault="00F1251E" w:rsidP="00C7028B">
      <w:pPr>
        <w:pStyle w:val="Heading4"/>
      </w:pPr>
      <w:r w:rsidRPr="00E425DE">
        <w:t>Dự án ưu tiên đầu tư</w:t>
      </w:r>
    </w:p>
    <w:p w14:paraId="550107E5" w14:textId="5FEE12AA" w:rsidR="00A55326" w:rsidRPr="00E425DE" w:rsidRDefault="00A55326" w:rsidP="00041F6E">
      <w:pPr>
        <w:pStyle w:val="Caption"/>
      </w:pPr>
      <w:bookmarkStart w:id="944" w:name="_Toc172052497"/>
      <w:r w:rsidRPr="00E425DE">
        <w:t xml:space="preserve">Bảng </w:t>
      </w:r>
      <w:r w:rsidRPr="00E425DE">
        <w:fldChar w:fldCharType="begin"/>
      </w:r>
      <w:r w:rsidRPr="00E425DE">
        <w:instrText xml:space="preserve"> STYLEREF 2 \s </w:instrText>
      </w:r>
      <w:r w:rsidRPr="00E425DE">
        <w:fldChar w:fldCharType="separate"/>
      </w:r>
      <w:r w:rsidRPr="00E425DE">
        <w:rPr>
          <w:noProof/>
        </w:rPr>
        <w:t>6</w:t>
      </w:r>
      <w:r w:rsidRPr="00E425DE">
        <w:fldChar w:fldCharType="end"/>
      </w:r>
      <w:r w:rsidRPr="00E425DE">
        <w:noBreakHyphen/>
      </w:r>
      <w:r w:rsidRPr="00E425DE">
        <w:fldChar w:fldCharType="begin"/>
      </w:r>
      <w:r w:rsidRPr="00E425DE">
        <w:instrText xml:space="preserve"> SEQ Bảng \* ARABIC \s 2 </w:instrText>
      </w:r>
      <w:r w:rsidRPr="00E425DE">
        <w:fldChar w:fldCharType="separate"/>
      </w:r>
      <w:r w:rsidRPr="00E425DE">
        <w:rPr>
          <w:noProof/>
        </w:rPr>
        <w:t>2</w:t>
      </w:r>
      <w:r w:rsidRPr="00E425DE">
        <w:fldChar w:fldCharType="end"/>
      </w:r>
      <w:r w:rsidRPr="00E425DE">
        <w:t>: Đề xuất các chương trình/dự án chuyển đổi xanh trong Nông nghiệp</w:t>
      </w:r>
      <w:bookmarkEnd w:id="944"/>
    </w:p>
    <w:tbl>
      <w:tblPr>
        <w:tblStyle w:val="TableGridLight"/>
        <w:tblW w:w="984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bottom w:w="58" w:type="dxa"/>
        </w:tblCellMar>
        <w:tblLook w:val="04A0" w:firstRow="1" w:lastRow="0" w:firstColumn="1" w:lastColumn="0" w:noHBand="0" w:noVBand="1"/>
      </w:tblPr>
      <w:tblGrid>
        <w:gridCol w:w="563"/>
        <w:gridCol w:w="2336"/>
        <w:gridCol w:w="6947"/>
      </w:tblGrid>
      <w:tr w:rsidR="00E425DE" w:rsidRPr="00E425DE" w14:paraId="06D7C6FD" w14:textId="77777777" w:rsidTr="00A55326">
        <w:trPr>
          <w:trHeight w:val="295"/>
        </w:trPr>
        <w:tc>
          <w:tcPr>
            <w:tcW w:w="563" w:type="dxa"/>
            <w:shd w:val="clear" w:color="auto" w:fill="auto"/>
            <w:vAlign w:val="center"/>
            <w:hideMark/>
          </w:tcPr>
          <w:p w14:paraId="1BF40D27" w14:textId="77777777" w:rsidR="00201F07" w:rsidRPr="00E425DE" w:rsidRDefault="00201F07" w:rsidP="00CF6D86">
            <w:pPr>
              <w:tabs>
                <w:tab w:val="clear" w:pos="567"/>
              </w:tabs>
              <w:spacing w:line="276" w:lineRule="auto"/>
              <w:jc w:val="center"/>
              <w:textAlignment w:val="baseline"/>
              <w:rPr>
                <w:b/>
                <w:bCs/>
                <w:sz w:val="24"/>
              </w:rPr>
            </w:pPr>
            <w:r w:rsidRPr="00E425DE">
              <w:rPr>
                <w:b/>
                <w:bCs/>
                <w:sz w:val="24"/>
              </w:rPr>
              <w:t>TT</w:t>
            </w:r>
          </w:p>
        </w:tc>
        <w:tc>
          <w:tcPr>
            <w:tcW w:w="2336" w:type="dxa"/>
            <w:shd w:val="clear" w:color="auto" w:fill="auto"/>
            <w:vAlign w:val="center"/>
            <w:hideMark/>
          </w:tcPr>
          <w:p w14:paraId="7CA9465D" w14:textId="77777777" w:rsidR="00201F07" w:rsidRPr="00E425DE" w:rsidRDefault="00201F07" w:rsidP="00CF6D86">
            <w:pPr>
              <w:tabs>
                <w:tab w:val="clear" w:pos="567"/>
              </w:tabs>
              <w:spacing w:line="276" w:lineRule="auto"/>
              <w:jc w:val="center"/>
              <w:textAlignment w:val="baseline"/>
              <w:rPr>
                <w:sz w:val="24"/>
              </w:rPr>
            </w:pPr>
            <w:r w:rsidRPr="00E425DE">
              <w:rPr>
                <w:b/>
                <w:bCs/>
                <w:sz w:val="24"/>
              </w:rPr>
              <w:t>Vấn đề/Thực trạng</w:t>
            </w:r>
          </w:p>
        </w:tc>
        <w:tc>
          <w:tcPr>
            <w:tcW w:w="6947" w:type="dxa"/>
            <w:shd w:val="clear" w:color="auto" w:fill="auto"/>
            <w:vAlign w:val="center"/>
            <w:hideMark/>
          </w:tcPr>
          <w:p w14:paraId="04FD5CA5" w14:textId="77777777" w:rsidR="00201F07" w:rsidRPr="00E425DE" w:rsidRDefault="00201F07" w:rsidP="00CF6D86">
            <w:pPr>
              <w:tabs>
                <w:tab w:val="clear" w:pos="567"/>
              </w:tabs>
              <w:spacing w:line="276" w:lineRule="auto"/>
              <w:jc w:val="center"/>
              <w:textAlignment w:val="baseline"/>
              <w:rPr>
                <w:sz w:val="24"/>
              </w:rPr>
            </w:pPr>
            <w:r w:rsidRPr="00E425DE">
              <w:rPr>
                <w:b/>
                <w:bCs/>
                <w:sz w:val="24"/>
              </w:rPr>
              <w:t>Chương trình</w:t>
            </w:r>
            <w:r w:rsidRPr="00E425DE">
              <w:rPr>
                <w:b/>
                <w:bCs/>
                <w:sz w:val="24"/>
                <w:lang w:val="vi-VN"/>
              </w:rPr>
              <w:t>/dự án</w:t>
            </w:r>
            <w:r w:rsidRPr="00E425DE">
              <w:rPr>
                <w:b/>
                <w:bCs/>
                <w:sz w:val="24"/>
              </w:rPr>
              <w:t xml:space="preserve"> đề xuất</w:t>
            </w:r>
          </w:p>
        </w:tc>
      </w:tr>
      <w:tr w:rsidR="00E425DE" w:rsidRPr="00E425DE" w14:paraId="16508615" w14:textId="77777777" w:rsidTr="00A55326">
        <w:trPr>
          <w:trHeight w:val="2475"/>
        </w:trPr>
        <w:tc>
          <w:tcPr>
            <w:tcW w:w="563" w:type="dxa"/>
            <w:shd w:val="clear" w:color="auto" w:fill="auto"/>
            <w:vAlign w:val="center"/>
            <w:hideMark/>
          </w:tcPr>
          <w:p w14:paraId="1EF98F5C" w14:textId="77777777" w:rsidR="00201F07" w:rsidRPr="00E425DE" w:rsidRDefault="00201F07" w:rsidP="00CF6D86">
            <w:pPr>
              <w:tabs>
                <w:tab w:val="clear" w:pos="567"/>
              </w:tabs>
              <w:spacing w:line="276" w:lineRule="auto"/>
              <w:jc w:val="center"/>
              <w:textAlignment w:val="baseline"/>
              <w:rPr>
                <w:sz w:val="24"/>
              </w:rPr>
            </w:pPr>
            <w:r w:rsidRPr="00E425DE">
              <w:rPr>
                <w:sz w:val="24"/>
              </w:rPr>
              <w:t>1</w:t>
            </w:r>
          </w:p>
        </w:tc>
        <w:tc>
          <w:tcPr>
            <w:tcW w:w="2336" w:type="dxa"/>
            <w:shd w:val="clear" w:color="auto" w:fill="auto"/>
            <w:vAlign w:val="center"/>
            <w:hideMark/>
          </w:tcPr>
          <w:p w14:paraId="66FD7FC8" w14:textId="77777777" w:rsidR="00201F07" w:rsidRPr="00E425DE" w:rsidRDefault="00201F07" w:rsidP="00A55326">
            <w:pPr>
              <w:tabs>
                <w:tab w:val="clear" w:pos="567"/>
              </w:tabs>
              <w:spacing w:line="276" w:lineRule="auto"/>
              <w:jc w:val="left"/>
              <w:textAlignment w:val="baseline"/>
              <w:rPr>
                <w:sz w:val="24"/>
              </w:rPr>
            </w:pPr>
            <w:r w:rsidRPr="00E425DE">
              <w:rPr>
                <w:sz w:val="24"/>
              </w:rPr>
              <w:t>Thực hiện Chuyển đổi số song song CĐX trong NN. Theo "Chương trình chuyển đổi số quốc gia đến năm 2025, định hướng đến năm 2030"</w:t>
            </w:r>
          </w:p>
        </w:tc>
        <w:tc>
          <w:tcPr>
            <w:tcW w:w="6947" w:type="dxa"/>
            <w:shd w:val="clear" w:color="auto" w:fill="auto"/>
            <w:vAlign w:val="center"/>
            <w:hideMark/>
          </w:tcPr>
          <w:p w14:paraId="261C00D0" w14:textId="77777777" w:rsidR="00201F07" w:rsidRPr="00E425DE" w:rsidRDefault="00201F07" w:rsidP="00A55326">
            <w:pPr>
              <w:tabs>
                <w:tab w:val="clear" w:pos="567"/>
              </w:tabs>
              <w:spacing w:line="276" w:lineRule="auto"/>
              <w:jc w:val="left"/>
              <w:textAlignment w:val="baseline"/>
              <w:rPr>
                <w:i/>
                <w:iCs/>
                <w:sz w:val="24"/>
              </w:rPr>
            </w:pPr>
            <w:r w:rsidRPr="00E425DE">
              <w:rPr>
                <w:b/>
                <w:bCs/>
                <w:sz w:val="24"/>
              </w:rPr>
              <w:t>Dự án KNN1</w:t>
            </w:r>
            <w:r w:rsidRPr="00E425DE">
              <w:rPr>
                <w:sz w:val="24"/>
              </w:rPr>
              <w:t xml:space="preserve">: </w:t>
            </w:r>
            <w:r w:rsidRPr="00E425DE">
              <w:rPr>
                <w:i/>
                <w:iCs/>
                <w:sz w:val="24"/>
              </w:rPr>
              <w:t>Xây dựng và vận hành CSDL trực tuyến để đánh giá xếp hạng cơ sở kinh doanh NNX và tiến hành cấp chứng nhận NNX cho các cơ sở sản xuất</w:t>
            </w:r>
            <w:r w:rsidRPr="00E425DE">
              <w:rPr>
                <w:sz w:val="24"/>
              </w:rPr>
              <w:t>.</w:t>
            </w:r>
          </w:p>
          <w:p w14:paraId="1B57E748" w14:textId="77777777" w:rsidR="00201F07" w:rsidRPr="00E425DE" w:rsidRDefault="00201F07" w:rsidP="00A55326">
            <w:pPr>
              <w:tabs>
                <w:tab w:val="clear" w:pos="567"/>
              </w:tabs>
              <w:spacing w:line="276" w:lineRule="auto"/>
              <w:jc w:val="left"/>
              <w:textAlignment w:val="baseline"/>
              <w:rPr>
                <w:sz w:val="24"/>
              </w:rPr>
            </w:pPr>
            <w:r w:rsidRPr="00E425DE">
              <w:rPr>
                <w:b/>
                <w:bCs/>
                <w:sz w:val="24"/>
              </w:rPr>
              <w:t>Mục tiêu:</w:t>
            </w:r>
            <w:r w:rsidRPr="00E425DE">
              <w:rPr>
                <w:sz w:val="24"/>
              </w:rPr>
              <w:t xml:space="preserve"> Đến 2025 về cơ bản hoàn thành và ban hành được các bộ chỉ tiêu và các quy định về tiêu chuẩn NNX, 20% các cơ sở sản xuất được thẩm định và cấp giấy chứng nhận đạt tiêu chuẩn NNX. Đến 2030, 100% các cơ sở đạt tiêu chuẩn NNX.</w:t>
            </w:r>
          </w:p>
        </w:tc>
      </w:tr>
      <w:tr w:rsidR="00E425DE" w:rsidRPr="00E425DE" w14:paraId="59F73CDB" w14:textId="77777777" w:rsidTr="00A55326">
        <w:trPr>
          <w:trHeight w:val="295"/>
        </w:trPr>
        <w:tc>
          <w:tcPr>
            <w:tcW w:w="563" w:type="dxa"/>
            <w:shd w:val="clear" w:color="auto" w:fill="auto"/>
            <w:vAlign w:val="center"/>
            <w:hideMark/>
          </w:tcPr>
          <w:p w14:paraId="2A348DB3" w14:textId="77777777" w:rsidR="00201F07" w:rsidRPr="00E425DE" w:rsidRDefault="00201F07" w:rsidP="00CF6D86">
            <w:pPr>
              <w:tabs>
                <w:tab w:val="clear" w:pos="567"/>
              </w:tabs>
              <w:spacing w:line="276" w:lineRule="auto"/>
              <w:jc w:val="center"/>
              <w:textAlignment w:val="baseline"/>
              <w:rPr>
                <w:sz w:val="24"/>
              </w:rPr>
            </w:pPr>
            <w:r w:rsidRPr="00E425DE">
              <w:rPr>
                <w:sz w:val="24"/>
              </w:rPr>
              <w:t>2</w:t>
            </w:r>
          </w:p>
        </w:tc>
        <w:tc>
          <w:tcPr>
            <w:tcW w:w="2336" w:type="dxa"/>
            <w:shd w:val="clear" w:color="auto" w:fill="auto"/>
            <w:vAlign w:val="center"/>
            <w:hideMark/>
          </w:tcPr>
          <w:p w14:paraId="3D2CDD1A" w14:textId="77777777" w:rsidR="00201F07" w:rsidRPr="00E425DE" w:rsidRDefault="00201F07" w:rsidP="00A55326">
            <w:pPr>
              <w:tabs>
                <w:tab w:val="clear" w:pos="567"/>
              </w:tabs>
              <w:spacing w:line="276" w:lineRule="auto"/>
              <w:jc w:val="left"/>
              <w:textAlignment w:val="baseline"/>
              <w:rPr>
                <w:sz w:val="24"/>
              </w:rPr>
            </w:pPr>
            <w:r w:rsidRPr="00E425DE">
              <w:rPr>
                <w:sz w:val="24"/>
              </w:rPr>
              <w:t xml:space="preserve">Sự phát triển nhanh chóng của ngành công nghiệp thủy sản đôi khi gặp phải vấn đề về ô nhiễm môi trường do sự sử dụng chất lượng nước không đảm bảo và xả thải từ các nhà máy chế biến thủy sản. </w:t>
            </w:r>
          </w:p>
          <w:p w14:paraId="7D2AF673" w14:textId="77777777" w:rsidR="00201F07" w:rsidRPr="00E425DE" w:rsidRDefault="00201F07" w:rsidP="00A55326">
            <w:pPr>
              <w:tabs>
                <w:tab w:val="clear" w:pos="567"/>
              </w:tabs>
              <w:spacing w:line="276" w:lineRule="auto"/>
              <w:jc w:val="left"/>
              <w:textAlignment w:val="baseline"/>
              <w:rPr>
                <w:sz w:val="24"/>
                <w:lang w:val="vi-VN"/>
              </w:rPr>
            </w:pPr>
            <w:r w:rsidRPr="00E425DE">
              <w:rPr>
                <w:sz w:val="24"/>
              </w:rPr>
              <w:t>Việc nuôi trồng thủy sản một cách không cân nhắc có thể gây ra mất cân bằng sinh thái trong môi trường biển, ảnh hưởng đến hệ sinh thái tự nhiên và đa dạng sinh học</w:t>
            </w:r>
          </w:p>
        </w:tc>
        <w:tc>
          <w:tcPr>
            <w:tcW w:w="6947" w:type="dxa"/>
            <w:shd w:val="clear" w:color="auto" w:fill="auto"/>
            <w:vAlign w:val="center"/>
            <w:hideMark/>
          </w:tcPr>
          <w:p w14:paraId="743D88F8" w14:textId="77777777" w:rsidR="00201F07" w:rsidRPr="00E425DE" w:rsidRDefault="00201F07" w:rsidP="00A55326">
            <w:pPr>
              <w:tabs>
                <w:tab w:val="clear" w:pos="567"/>
              </w:tabs>
              <w:spacing w:line="276" w:lineRule="auto"/>
              <w:jc w:val="left"/>
              <w:textAlignment w:val="baseline"/>
              <w:rPr>
                <w:sz w:val="24"/>
                <w:lang w:val="vi-VN"/>
              </w:rPr>
            </w:pPr>
            <w:r w:rsidRPr="00E425DE">
              <w:rPr>
                <w:b/>
                <w:bCs/>
                <w:sz w:val="24"/>
                <w:lang w:val="vi-VN"/>
              </w:rPr>
              <w:t>Dự án KNN2</w:t>
            </w:r>
            <w:r w:rsidRPr="00E425DE">
              <w:rPr>
                <w:sz w:val="24"/>
                <w:lang w:val="vi-VN"/>
              </w:rPr>
              <w:t xml:space="preserve">: </w:t>
            </w:r>
            <w:r w:rsidRPr="00E425DE">
              <w:rPr>
                <w:i/>
                <w:iCs/>
                <w:sz w:val="24"/>
                <w:lang w:val="vi-VN"/>
              </w:rPr>
              <w:t>Phát triển chăn nuôi thủy sản công nghệ cao, đối tượng nuôi thân thiện với môi trường theo tiêu chuẩn VietGAP hoặc các chứng nhận tương đương.</w:t>
            </w:r>
          </w:p>
          <w:p w14:paraId="77BC8136" w14:textId="77777777" w:rsidR="00201F07" w:rsidRPr="00E425DE" w:rsidRDefault="00201F07" w:rsidP="00A55326">
            <w:pPr>
              <w:tabs>
                <w:tab w:val="clear" w:pos="567"/>
              </w:tabs>
              <w:spacing w:after="0" w:line="276" w:lineRule="auto"/>
              <w:jc w:val="left"/>
              <w:textAlignment w:val="baseline"/>
              <w:rPr>
                <w:sz w:val="24"/>
                <w:lang w:val="vi-VN"/>
              </w:rPr>
            </w:pPr>
            <w:r w:rsidRPr="00E425DE">
              <w:rPr>
                <w:sz w:val="24"/>
                <w:lang w:val="vi-VN"/>
              </w:rPr>
              <w:t>Một số mô hình tham khảo:</w:t>
            </w:r>
          </w:p>
          <w:p w14:paraId="15B5DCD8" w14:textId="77777777" w:rsidR="00201F07" w:rsidRPr="00E425DE" w:rsidRDefault="00201F07" w:rsidP="00A55326">
            <w:pPr>
              <w:pStyle w:val="ListParagraph"/>
              <w:numPr>
                <w:ilvl w:val="0"/>
                <w:numId w:val="121"/>
              </w:numPr>
              <w:tabs>
                <w:tab w:val="clear" w:pos="567"/>
                <w:tab w:val="left" w:pos="680"/>
              </w:tabs>
              <w:spacing w:line="276" w:lineRule="auto"/>
              <w:ind w:left="720" w:hanging="454"/>
              <w:contextualSpacing/>
              <w:jc w:val="left"/>
              <w:textAlignment w:val="baseline"/>
              <w:rPr>
                <w:sz w:val="24"/>
                <w:lang w:val="vi-VN"/>
              </w:rPr>
            </w:pPr>
            <w:r w:rsidRPr="00E425DE">
              <w:rPr>
                <w:sz w:val="24"/>
                <w:lang w:val="vi-VN"/>
              </w:rPr>
              <w:t xml:space="preserve"> </w:t>
            </w:r>
            <w:r w:rsidRPr="00E425DE">
              <w:rPr>
                <w:i/>
                <w:iCs/>
                <w:sz w:val="24"/>
                <w:lang w:val="vi-VN"/>
              </w:rPr>
              <w:t>Ứng dụng công nghệ cảm biến và IoT</w:t>
            </w:r>
            <w:r w:rsidRPr="00E425DE">
              <w:rPr>
                <w:sz w:val="24"/>
                <w:lang w:val="vi-VN"/>
              </w:rPr>
              <w:t xml:space="preserve">: Được sử dụng trong nuôi trồng thủy sản để giám sát môi trường nuôi, cập nhật liên tục thông tin về nhiệt độ, độ mặn, pH, và oxy trong nước nuôi, giúp điều chỉnh điều kiện nuôi tối ưu, và quan trọng hơn cảnh báo dịch bệnh sớm. </w:t>
            </w:r>
          </w:p>
          <w:p w14:paraId="7CE6176B" w14:textId="77777777" w:rsidR="00201F07" w:rsidRPr="00E425DE" w:rsidRDefault="00201F07" w:rsidP="00A55326">
            <w:pPr>
              <w:pStyle w:val="ListParagraph"/>
              <w:numPr>
                <w:ilvl w:val="0"/>
                <w:numId w:val="121"/>
              </w:numPr>
              <w:tabs>
                <w:tab w:val="clear" w:pos="567"/>
                <w:tab w:val="left" w:pos="680"/>
              </w:tabs>
              <w:spacing w:line="276" w:lineRule="auto"/>
              <w:ind w:left="720" w:hanging="454"/>
              <w:contextualSpacing/>
              <w:jc w:val="left"/>
              <w:textAlignment w:val="baseline"/>
              <w:rPr>
                <w:sz w:val="24"/>
                <w:lang w:val="vi-VN"/>
              </w:rPr>
            </w:pPr>
            <w:r w:rsidRPr="00E425DE">
              <w:rPr>
                <w:sz w:val="24"/>
                <w:lang w:val="vi-VN"/>
              </w:rPr>
              <w:t>Nuôi thủy sản công nghiệp với lồng Na Uy, như tôm hùm, cá hồng, cá chẽm, cá bớp, cá chim vây vàng và cá mú. Ưu tiên Các biện pháp chăm sóc thích hợp cùng với việc sử dụng thức ăn tự nhiên, để đạt chuẩn VietGAP .</w:t>
            </w:r>
          </w:p>
          <w:p w14:paraId="221D529E" w14:textId="77777777" w:rsidR="00201F07" w:rsidRPr="00E425DE" w:rsidRDefault="00201F07" w:rsidP="00A55326">
            <w:pPr>
              <w:tabs>
                <w:tab w:val="clear" w:pos="567"/>
              </w:tabs>
              <w:spacing w:line="276" w:lineRule="auto"/>
              <w:contextualSpacing/>
              <w:jc w:val="left"/>
              <w:textAlignment w:val="baseline"/>
              <w:rPr>
                <w:sz w:val="24"/>
                <w:lang w:val="vi-VN"/>
              </w:rPr>
            </w:pPr>
            <w:r w:rsidRPr="00E425DE">
              <w:rPr>
                <w:b/>
                <w:bCs/>
                <w:sz w:val="24"/>
                <w:lang w:val="vi-VN"/>
              </w:rPr>
              <w:t>Mục tiêu:</w:t>
            </w:r>
            <w:r w:rsidRPr="00E425DE">
              <w:rPr>
                <w:sz w:val="24"/>
                <w:lang w:val="vi-VN"/>
              </w:rPr>
              <w:t xml:space="preserve"> Đến 2025, tổ chức các chương trình đào tạo và hỗ trợ để nâng cao nhận thức và kỹ năng về chăn nuôi thủy sản công nghệ cao cho nông dân và các cơ sở sản xuất và chế biến thủy sản, 10~15% các cơ sở sản xuất bắt đầu triển khai áp dùng công nghệ cao. Đến 2030, mở rộng quy mô triển khai các mô hình chăn nuôi thủy sản theo tiêu chuẩn VietGAP hoặc các chứng nhận tương đương trên diện rộng, đạt tối thiểu 50% trên diện tích 4814.9ha.</w:t>
            </w:r>
          </w:p>
        </w:tc>
      </w:tr>
      <w:tr w:rsidR="00E425DE" w:rsidRPr="00E425DE" w14:paraId="74ECAD64" w14:textId="77777777" w:rsidTr="00A55326">
        <w:trPr>
          <w:trHeight w:val="295"/>
        </w:trPr>
        <w:tc>
          <w:tcPr>
            <w:tcW w:w="563" w:type="dxa"/>
            <w:shd w:val="clear" w:color="auto" w:fill="auto"/>
            <w:vAlign w:val="center"/>
          </w:tcPr>
          <w:p w14:paraId="7CE68601" w14:textId="77777777" w:rsidR="00201F07" w:rsidRPr="00E425DE" w:rsidRDefault="00201F07" w:rsidP="00CF6D86">
            <w:pPr>
              <w:tabs>
                <w:tab w:val="clear" w:pos="567"/>
              </w:tabs>
              <w:spacing w:line="276" w:lineRule="auto"/>
              <w:jc w:val="center"/>
              <w:textAlignment w:val="baseline"/>
              <w:rPr>
                <w:sz w:val="24"/>
              </w:rPr>
            </w:pPr>
            <w:r w:rsidRPr="00E425DE">
              <w:rPr>
                <w:sz w:val="24"/>
              </w:rPr>
              <w:t>3</w:t>
            </w:r>
          </w:p>
        </w:tc>
        <w:tc>
          <w:tcPr>
            <w:tcW w:w="2336" w:type="dxa"/>
            <w:shd w:val="clear" w:color="auto" w:fill="auto"/>
            <w:vAlign w:val="center"/>
          </w:tcPr>
          <w:p w14:paraId="32AFDC82" w14:textId="092594A8" w:rsidR="00201F07" w:rsidRPr="00E425DE" w:rsidRDefault="00201F07" w:rsidP="00A55326">
            <w:pPr>
              <w:tabs>
                <w:tab w:val="clear" w:pos="567"/>
              </w:tabs>
              <w:spacing w:line="276" w:lineRule="auto"/>
              <w:jc w:val="left"/>
              <w:textAlignment w:val="baseline"/>
              <w:rPr>
                <w:sz w:val="24"/>
              </w:rPr>
            </w:pPr>
            <w:r w:rsidRPr="00E425DE">
              <w:rPr>
                <w:sz w:val="24"/>
                <w:lang w:val="vi-VN"/>
              </w:rPr>
              <w:t xml:space="preserve">Sự phát triển </w:t>
            </w:r>
            <w:r w:rsidRPr="00E425DE">
              <w:rPr>
                <w:sz w:val="24"/>
              </w:rPr>
              <w:t xml:space="preserve">nhanh </w:t>
            </w:r>
            <w:r w:rsidRPr="00E425DE">
              <w:rPr>
                <w:sz w:val="24"/>
                <w:lang w:val="vi-VN"/>
              </w:rPr>
              <w:t xml:space="preserve">của các khu vực đô thị và </w:t>
            </w:r>
            <w:r w:rsidRPr="00E425DE">
              <w:rPr>
                <w:sz w:val="24"/>
              </w:rPr>
              <w:t>b</w:t>
            </w:r>
            <w:r w:rsidRPr="00E425DE">
              <w:rPr>
                <w:sz w:val="24"/>
                <w:lang w:val="vi-VN"/>
              </w:rPr>
              <w:t>iến đổi khí hậu gây ra sự thay đổi trong môi trường sống tự nhiên</w:t>
            </w:r>
            <w:r w:rsidRPr="00E425DE">
              <w:rPr>
                <w:sz w:val="24"/>
              </w:rPr>
              <w:t xml:space="preserve">. Hiện nay diện tích rừng ngập mặn của KH còn rất </w:t>
            </w:r>
            <w:r w:rsidR="003715C1" w:rsidRPr="00E425DE">
              <w:rPr>
                <w:sz w:val="24"/>
              </w:rPr>
              <w:t>ít</w:t>
            </w:r>
            <w:r w:rsidRPr="00E425DE">
              <w:rPr>
                <w:sz w:val="24"/>
              </w:rPr>
              <w:t>, khoảng 60ha.</w:t>
            </w:r>
          </w:p>
        </w:tc>
        <w:tc>
          <w:tcPr>
            <w:tcW w:w="6947" w:type="dxa"/>
            <w:shd w:val="clear" w:color="auto" w:fill="auto"/>
            <w:vAlign w:val="center"/>
          </w:tcPr>
          <w:p w14:paraId="1FAB42B7" w14:textId="77777777" w:rsidR="00201F07" w:rsidRPr="00E425DE" w:rsidRDefault="00201F07" w:rsidP="00A55326">
            <w:pPr>
              <w:tabs>
                <w:tab w:val="clear" w:pos="567"/>
              </w:tabs>
              <w:spacing w:line="240" w:lineRule="auto"/>
              <w:jc w:val="left"/>
              <w:textAlignment w:val="baseline"/>
              <w:rPr>
                <w:i/>
                <w:iCs/>
                <w:sz w:val="24"/>
                <w:lang w:val="vi-VN"/>
              </w:rPr>
            </w:pPr>
            <w:r w:rsidRPr="00E425DE">
              <w:rPr>
                <w:b/>
                <w:bCs/>
                <w:sz w:val="24"/>
                <w:lang w:val="vi-VN"/>
              </w:rPr>
              <w:t xml:space="preserve">Dự án </w:t>
            </w:r>
            <w:r w:rsidRPr="00E425DE">
              <w:rPr>
                <w:b/>
                <w:bCs/>
                <w:sz w:val="24"/>
              </w:rPr>
              <w:t>K</w:t>
            </w:r>
            <w:r w:rsidRPr="00E425DE">
              <w:rPr>
                <w:b/>
                <w:bCs/>
                <w:sz w:val="24"/>
                <w:lang w:val="vi-VN"/>
              </w:rPr>
              <w:t>NN</w:t>
            </w:r>
            <w:r w:rsidRPr="00E425DE">
              <w:rPr>
                <w:b/>
                <w:bCs/>
                <w:sz w:val="24"/>
              </w:rPr>
              <w:t>3</w:t>
            </w:r>
            <w:r w:rsidRPr="00E425DE">
              <w:rPr>
                <w:b/>
                <w:bCs/>
                <w:sz w:val="24"/>
                <w:lang w:val="vi-VN"/>
              </w:rPr>
              <w:t xml:space="preserve">: </w:t>
            </w:r>
            <w:r w:rsidRPr="00E425DE">
              <w:rPr>
                <w:i/>
                <w:iCs/>
                <w:sz w:val="24"/>
                <w:lang w:val="vi-VN"/>
              </w:rPr>
              <w:t>Trồng phục hồi và phát triển rừng ngập mặn,</w:t>
            </w:r>
            <w:r w:rsidRPr="00E425DE">
              <w:rPr>
                <w:i/>
                <w:iCs/>
                <w:sz w:val="24"/>
              </w:rPr>
              <w:t xml:space="preserve"> thảm cỏ biển và</w:t>
            </w:r>
            <w:r w:rsidRPr="00E425DE">
              <w:rPr>
                <w:i/>
                <w:iCs/>
                <w:sz w:val="24"/>
                <w:lang w:val="vi-VN"/>
              </w:rPr>
              <w:t xml:space="preserve"> các hệ sinh thái</w:t>
            </w:r>
            <w:r w:rsidRPr="00E425DE">
              <w:rPr>
                <w:i/>
                <w:iCs/>
                <w:sz w:val="24"/>
              </w:rPr>
              <w:t xml:space="preserve"> sẵn có</w:t>
            </w:r>
            <w:r w:rsidRPr="00E425DE">
              <w:rPr>
                <w:i/>
                <w:iCs/>
                <w:sz w:val="24"/>
                <w:lang w:val="vi-VN"/>
              </w:rPr>
              <w:t xml:space="preserve"> </w:t>
            </w:r>
            <w:r w:rsidRPr="00E425DE">
              <w:rPr>
                <w:i/>
                <w:iCs/>
                <w:sz w:val="24"/>
              </w:rPr>
              <w:t>trên địa bàn toàn tỉnh KH</w:t>
            </w:r>
            <w:r w:rsidRPr="00E425DE">
              <w:rPr>
                <w:i/>
                <w:iCs/>
                <w:sz w:val="24"/>
                <w:lang w:val="vi-VN"/>
              </w:rPr>
              <w:t>.</w:t>
            </w:r>
          </w:p>
          <w:p w14:paraId="082B3802" w14:textId="77777777" w:rsidR="00201F07" w:rsidRPr="00E425DE" w:rsidRDefault="00201F07" w:rsidP="00A55326">
            <w:pPr>
              <w:tabs>
                <w:tab w:val="clear" w:pos="567"/>
              </w:tabs>
              <w:spacing w:line="240" w:lineRule="auto"/>
              <w:jc w:val="left"/>
              <w:textAlignment w:val="baseline"/>
              <w:rPr>
                <w:sz w:val="24"/>
                <w:lang w:val="vi-VN"/>
              </w:rPr>
            </w:pPr>
            <w:r w:rsidRPr="00E425DE">
              <w:rPr>
                <w:sz w:val="24"/>
                <w:lang w:val="vi-VN"/>
              </w:rPr>
              <w:t>Năm 2023, tỉnh KH đã tiến hành một số thử nghiệm và triển khai thành công một số mô hình phục hồi rừng ngập mặn. Dự án này nhằm mục đích thúc đẩy, đảm bảo phục hồi 100% các vùng rừng ngập mặn đa loài, và có thể mở rộng thêm. Ngoài giúp tăng nguồn lợi thủy sản, dự án còn tăng diện tích nuôi trồng thủy sản kết hợp trồng rừng.</w:t>
            </w:r>
          </w:p>
          <w:p w14:paraId="7D1049D0" w14:textId="77777777" w:rsidR="00201F07" w:rsidRPr="00E425DE" w:rsidRDefault="00201F07" w:rsidP="00A55326">
            <w:pPr>
              <w:tabs>
                <w:tab w:val="clear" w:pos="567"/>
              </w:tabs>
              <w:spacing w:line="240" w:lineRule="auto"/>
              <w:jc w:val="left"/>
              <w:textAlignment w:val="baseline"/>
              <w:rPr>
                <w:b/>
                <w:bCs/>
                <w:sz w:val="24"/>
                <w:lang w:val="vi-VN"/>
              </w:rPr>
            </w:pPr>
            <w:r w:rsidRPr="00E425DE">
              <w:rPr>
                <w:b/>
                <w:bCs/>
                <w:sz w:val="24"/>
                <w:lang w:val="vi-VN"/>
              </w:rPr>
              <w:t>Mục tiêu:</w:t>
            </w:r>
            <w:r w:rsidRPr="00E425DE">
              <w:rPr>
                <w:sz w:val="24"/>
                <w:lang w:val="vi-VN"/>
              </w:rPr>
              <w:t xml:space="preserve"> Đến 2025, phát triển kế hoạch chi tiết cho phục hồi rừng ngập mặn và xác định các mô hình có tỷ lệ sống cao, như: đước đôi, mắm trắng, vẹ dù, mắm biển, đảm bảo thực hiện được 15~20% tổng diện tích cần làm. Đến 2030, cơ bản đạt được sự phục hồi 100% rừng ngập mặn, và thảm cỏ biển với đa dạng các loại sinh vật biển.</w:t>
            </w:r>
          </w:p>
        </w:tc>
      </w:tr>
      <w:tr w:rsidR="00E425DE" w:rsidRPr="00E425DE" w14:paraId="612B219E" w14:textId="77777777" w:rsidTr="00A55326">
        <w:trPr>
          <w:trHeight w:val="295"/>
        </w:trPr>
        <w:tc>
          <w:tcPr>
            <w:tcW w:w="563" w:type="dxa"/>
            <w:shd w:val="clear" w:color="auto" w:fill="auto"/>
            <w:vAlign w:val="center"/>
          </w:tcPr>
          <w:p w14:paraId="36C4C6D8" w14:textId="77777777" w:rsidR="00201F07" w:rsidRPr="00E425DE" w:rsidRDefault="00201F07" w:rsidP="00CF6D86">
            <w:pPr>
              <w:tabs>
                <w:tab w:val="clear" w:pos="567"/>
              </w:tabs>
              <w:spacing w:line="276" w:lineRule="auto"/>
              <w:jc w:val="center"/>
              <w:textAlignment w:val="baseline"/>
              <w:rPr>
                <w:sz w:val="24"/>
              </w:rPr>
            </w:pPr>
            <w:r w:rsidRPr="00E425DE">
              <w:rPr>
                <w:sz w:val="24"/>
              </w:rPr>
              <w:t>4</w:t>
            </w:r>
          </w:p>
        </w:tc>
        <w:tc>
          <w:tcPr>
            <w:tcW w:w="2336" w:type="dxa"/>
            <w:shd w:val="clear" w:color="auto" w:fill="auto"/>
            <w:vAlign w:val="center"/>
          </w:tcPr>
          <w:p w14:paraId="360D2D80" w14:textId="77777777" w:rsidR="00201F07" w:rsidRPr="00E425DE" w:rsidRDefault="00201F07" w:rsidP="00A55326">
            <w:pPr>
              <w:tabs>
                <w:tab w:val="clear" w:pos="567"/>
              </w:tabs>
              <w:spacing w:line="276" w:lineRule="auto"/>
              <w:jc w:val="left"/>
              <w:textAlignment w:val="baseline"/>
              <w:rPr>
                <w:sz w:val="24"/>
                <w:lang w:val="vi-VN"/>
              </w:rPr>
            </w:pPr>
            <w:r w:rsidRPr="00E425DE">
              <w:rPr>
                <w:sz w:val="24"/>
              </w:rPr>
              <w:t>C</w:t>
            </w:r>
            <w:r w:rsidRPr="00E425DE">
              <w:rPr>
                <w:sz w:val="24"/>
                <w:lang w:val="vi-VN"/>
              </w:rPr>
              <w:t>ác sản phẩm nông sản theo xu hướng an toàn, chất lượng cao</w:t>
            </w:r>
            <w:r w:rsidRPr="00E425DE">
              <w:rPr>
                <w:sz w:val="24"/>
              </w:rPr>
              <w:t>, và</w:t>
            </w:r>
            <w:r w:rsidRPr="00E425DE">
              <w:rPr>
                <w:sz w:val="24"/>
                <w:lang w:val="vi-VN"/>
              </w:rPr>
              <w:t xml:space="preserve"> đạt chuẩn VietGAP đã được chú ý nhưng vẫn chưa được thực sự chú trọng phát triển trên diện rộng theo hướng chủ lực. </w:t>
            </w:r>
          </w:p>
        </w:tc>
        <w:tc>
          <w:tcPr>
            <w:tcW w:w="6947" w:type="dxa"/>
            <w:shd w:val="clear" w:color="auto" w:fill="auto"/>
            <w:vAlign w:val="center"/>
          </w:tcPr>
          <w:p w14:paraId="329769F5" w14:textId="77777777" w:rsidR="00201F07" w:rsidRPr="00E425DE" w:rsidRDefault="00201F07" w:rsidP="00A55326">
            <w:pPr>
              <w:tabs>
                <w:tab w:val="clear" w:pos="567"/>
              </w:tabs>
              <w:spacing w:line="240" w:lineRule="auto"/>
              <w:jc w:val="left"/>
              <w:textAlignment w:val="baseline"/>
              <w:rPr>
                <w:i/>
                <w:iCs/>
                <w:sz w:val="24"/>
                <w:lang w:val="vi-VN"/>
              </w:rPr>
            </w:pPr>
            <w:r w:rsidRPr="00E425DE">
              <w:rPr>
                <w:b/>
                <w:bCs/>
                <w:sz w:val="24"/>
                <w:lang w:val="vi-VN"/>
              </w:rPr>
              <w:t xml:space="preserve">Dự án KNN4: </w:t>
            </w:r>
            <w:r w:rsidRPr="00E425DE">
              <w:rPr>
                <w:i/>
                <w:iCs/>
                <w:sz w:val="24"/>
                <w:lang w:val="vi-VN"/>
              </w:rPr>
              <w:t>Phát triển trồng trọt (lúa, rau củ quả) công nghệ cao, đối tượng nuôi thân thiện với môi trường theo tiêu chuẩn VietGAP hoặc các chứng nhận tương đương.</w:t>
            </w:r>
          </w:p>
          <w:p w14:paraId="75C8A967" w14:textId="77777777" w:rsidR="00201F07" w:rsidRPr="00E425DE" w:rsidRDefault="00201F07" w:rsidP="00A55326">
            <w:pPr>
              <w:tabs>
                <w:tab w:val="clear" w:pos="567"/>
              </w:tabs>
              <w:spacing w:line="240" w:lineRule="auto"/>
              <w:jc w:val="left"/>
              <w:textAlignment w:val="baseline"/>
              <w:rPr>
                <w:sz w:val="24"/>
                <w:lang w:val="vi-VN"/>
              </w:rPr>
            </w:pPr>
            <w:r w:rsidRPr="00E425DE">
              <w:rPr>
                <w:sz w:val="24"/>
                <w:lang w:val="vi-VN"/>
              </w:rPr>
              <w:t xml:space="preserve">Trong giai đoạn 2021-2030, tỉnh phấn đấu diện tích sản xuất lúa hữu cơ đạt 500ha năm 2025 và 1000ha năm 2030; vùng rau đậu hữu cơ với diện tích 50ha năm 2025 và khoảng 100ha năm 2030; vùng sản xuất cây ăn quả hữu cơ đạt 500ha năm 2025 và tăng 1000 ha đến năm 2030. </w:t>
            </w:r>
          </w:p>
          <w:p w14:paraId="2E17C69C" w14:textId="77777777" w:rsidR="00201F07" w:rsidRPr="00E425DE" w:rsidRDefault="00201F07" w:rsidP="00A55326">
            <w:pPr>
              <w:tabs>
                <w:tab w:val="clear" w:pos="567"/>
              </w:tabs>
              <w:spacing w:line="240" w:lineRule="auto"/>
              <w:jc w:val="left"/>
              <w:textAlignment w:val="baseline"/>
              <w:rPr>
                <w:sz w:val="24"/>
                <w:lang w:val="vi-VN"/>
              </w:rPr>
            </w:pPr>
            <w:r w:rsidRPr="00E425DE">
              <w:rPr>
                <w:b/>
                <w:bCs/>
                <w:sz w:val="24"/>
                <w:lang w:val="vi-VN"/>
              </w:rPr>
              <w:t xml:space="preserve">Mục tiêu: </w:t>
            </w:r>
            <w:r w:rsidRPr="00E425DE">
              <w:rPr>
                <w:sz w:val="24"/>
                <w:lang w:val="vi-VN"/>
              </w:rPr>
              <w:t>Về cơ bản quy hoạch được các vùng đất tập trung vào NN hữu cơ (lúa, rau, cây ăn quả, …). Đảm bảo thực hiện được 10% kế hoạch vào năm 2025, 50% vào năm 2028 và 100% vào năm 2030, trong đó các sản phẩm đạt tiêu chuẩn VietGAP hoặc các chứng nhận tương đương.</w:t>
            </w:r>
          </w:p>
        </w:tc>
      </w:tr>
      <w:tr w:rsidR="00E425DE" w:rsidRPr="00E425DE" w14:paraId="66D8C839" w14:textId="77777777" w:rsidTr="00A55326">
        <w:trPr>
          <w:trHeight w:val="295"/>
        </w:trPr>
        <w:tc>
          <w:tcPr>
            <w:tcW w:w="563" w:type="dxa"/>
            <w:shd w:val="clear" w:color="auto" w:fill="auto"/>
            <w:vAlign w:val="center"/>
          </w:tcPr>
          <w:p w14:paraId="4EB58729" w14:textId="77777777" w:rsidR="00201F07" w:rsidRPr="00E425DE" w:rsidRDefault="00201F07" w:rsidP="00CF6D86">
            <w:pPr>
              <w:tabs>
                <w:tab w:val="clear" w:pos="567"/>
              </w:tabs>
              <w:spacing w:line="276" w:lineRule="auto"/>
              <w:jc w:val="center"/>
              <w:textAlignment w:val="baseline"/>
              <w:rPr>
                <w:sz w:val="24"/>
              </w:rPr>
            </w:pPr>
            <w:r w:rsidRPr="00E425DE">
              <w:rPr>
                <w:sz w:val="24"/>
              </w:rPr>
              <w:t>5</w:t>
            </w:r>
          </w:p>
          <w:p w14:paraId="250F04CA" w14:textId="77777777" w:rsidR="00201F07" w:rsidRPr="00E425DE" w:rsidRDefault="00201F07" w:rsidP="00CF6D86">
            <w:pPr>
              <w:tabs>
                <w:tab w:val="clear" w:pos="567"/>
              </w:tabs>
              <w:spacing w:line="276" w:lineRule="auto"/>
              <w:jc w:val="center"/>
              <w:textAlignment w:val="baseline"/>
              <w:rPr>
                <w:sz w:val="24"/>
              </w:rPr>
            </w:pPr>
          </w:p>
        </w:tc>
        <w:tc>
          <w:tcPr>
            <w:tcW w:w="2336" w:type="dxa"/>
            <w:shd w:val="clear" w:color="auto" w:fill="auto"/>
            <w:vAlign w:val="center"/>
          </w:tcPr>
          <w:p w14:paraId="4C378B81" w14:textId="77777777" w:rsidR="00201F07" w:rsidRPr="00E425DE" w:rsidRDefault="00201F07" w:rsidP="00A55326">
            <w:pPr>
              <w:tabs>
                <w:tab w:val="clear" w:pos="567"/>
              </w:tabs>
              <w:spacing w:line="276" w:lineRule="auto"/>
              <w:jc w:val="left"/>
              <w:textAlignment w:val="baseline"/>
              <w:rPr>
                <w:sz w:val="24"/>
              </w:rPr>
            </w:pPr>
            <w:r w:rsidRPr="00E425DE">
              <w:rPr>
                <w:sz w:val="24"/>
                <w:lang w:val="vi-VN"/>
              </w:rPr>
              <w:t>Tỷ lệ độ che phủ rừng</w:t>
            </w:r>
            <w:r w:rsidRPr="00E425DE">
              <w:rPr>
                <w:sz w:val="24"/>
              </w:rPr>
              <w:t xml:space="preserve"> hiện nay </w:t>
            </w:r>
            <w:r w:rsidRPr="00E425DE">
              <w:rPr>
                <w:sz w:val="24"/>
                <w:lang w:val="vi-VN"/>
              </w:rPr>
              <w:t>đạt 45,58%</w:t>
            </w:r>
            <w:r w:rsidRPr="00E425DE">
              <w:rPr>
                <w:sz w:val="24"/>
              </w:rPr>
              <w:t>, trong khi kế hoạch đề ra vào năm 2025 cần đạt 46.5%. Tuy nhiên mục tiêu này rất khó có thể đạt được do tình trạng phát rừng, cháy rừng, cũng như khai thác rừng nhưng chư trồng mới</w:t>
            </w:r>
          </w:p>
        </w:tc>
        <w:tc>
          <w:tcPr>
            <w:tcW w:w="6947" w:type="dxa"/>
            <w:shd w:val="clear" w:color="auto" w:fill="auto"/>
            <w:vAlign w:val="center"/>
          </w:tcPr>
          <w:p w14:paraId="09EFB0B4" w14:textId="77777777" w:rsidR="00201F07" w:rsidRPr="00E425DE" w:rsidRDefault="00201F07" w:rsidP="00A55326">
            <w:pPr>
              <w:tabs>
                <w:tab w:val="clear" w:pos="567"/>
              </w:tabs>
              <w:spacing w:line="240" w:lineRule="auto"/>
              <w:jc w:val="left"/>
              <w:textAlignment w:val="baseline"/>
              <w:rPr>
                <w:i/>
                <w:iCs/>
                <w:sz w:val="24"/>
                <w:lang w:val="vi-VN"/>
              </w:rPr>
            </w:pPr>
            <w:r w:rsidRPr="00E425DE">
              <w:rPr>
                <w:b/>
                <w:bCs/>
                <w:sz w:val="24"/>
                <w:lang w:val="vi-VN"/>
              </w:rPr>
              <w:t>Dự án KNN</w:t>
            </w:r>
            <w:r w:rsidRPr="00E425DE">
              <w:rPr>
                <w:b/>
                <w:bCs/>
                <w:sz w:val="24"/>
              </w:rPr>
              <w:t>5</w:t>
            </w:r>
            <w:r w:rsidRPr="00E425DE">
              <w:rPr>
                <w:b/>
                <w:bCs/>
                <w:sz w:val="24"/>
                <w:lang w:val="vi-VN"/>
              </w:rPr>
              <w:t>:</w:t>
            </w:r>
            <w:r w:rsidRPr="00E425DE">
              <w:rPr>
                <w:i/>
                <w:iCs/>
                <w:sz w:val="24"/>
                <w:lang w:val="vi-VN"/>
              </w:rPr>
              <w:t xml:space="preserve"> Dự án trồng rừng tăng độ che phủ.</w:t>
            </w:r>
          </w:p>
          <w:p w14:paraId="4B5A9EE4" w14:textId="77777777" w:rsidR="00201F07" w:rsidRPr="00E425DE" w:rsidRDefault="00201F07" w:rsidP="00A55326">
            <w:pPr>
              <w:tabs>
                <w:tab w:val="clear" w:pos="567"/>
              </w:tabs>
              <w:spacing w:line="240" w:lineRule="auto"/>
              <w:jc w:val="left"/>
              <w:textAlignment w:val="baseline"/>
              <w:rPr>
                <w:sz w:val="24"/>
                <w:lang w:val="vi-VN"/>
              </w:rPr>
            </w:pPr>
            <w:r w:rsidRPr="00E425DE">
              <w:rPr>
                <w:sz w:val="24"/>
                <w:lang w:val="vi-VN"/>
              </w:rPr>
              <w:t xml:space="preserve">Khánh Hòa đã có kế hoạch phát triển đến năm 2030, trong đó tỷ lệ che phủ rừng cần đạt ít nhất 0.15%/năm. </w:t>
            </w:r>
          </w:p>
          <w:p w14:paraId="6E8E5ED3" w14:textId="77777777" w:rsidR="00201F07" w:rsidRPr="00E425DE" w:rsidRDefault="00201F07" w:rsidP="00A55326">
            <w:pPr>
              <w:tabs>
                <w:tab w:val="clear" w:pos="567"/>
              </w:tabs>
              <w:spacing w:line="240" w:lineRule="auto"/>
              <w:jc w:val="left"/>
              <w:textAlignment w:val="baseline"/>
              <w:rPr>
                <w:sz w:val="24"/>
                <w:lang w:val="vi-VN"/>
              </w:rPr>
            </w:pPr>
            <w:r w:rsidRPr="00E425DE">
              <w:rPr>
                <w:b/>
                <w:bCs/>
                <w:sz w:val="24"/>
                <w:lang w:val="vi-VN"/>
              </w:rPr>
              <w:t>Mục tiêu:</w:t>
            </w:r>
            <w:r w:rsidRPr="00E425DE">
              <w:rPr>
                <w:sz w:val="24"/>
                <w:lang w:val="vi-VN"/>
              </w:rPr>
              <w:t xml:space="preserve"> Từ nay đến 2030, cần thực hiện nhiều giải pháp và đề án đồng bộ. Khoang vùng các khu vực chưa có rừng để có các biện pháp kịp thời, vì cần ít nhất 3 năm sau trồng rừng mới được tính độ che phủ. Tỉnh cần tăng mục tiêu che phủ rừng hàng năm lên 1000ha, tương đương 0.19%.</w:t>
            </w:r>
          </w:p>
        </w:tc>
      </w:tr>
    </w:tbl>
    <w:p w14:paraId="2586316A" w14:textId="77777777" w:rsidR="00201F07" w:rsidRPr="00E425DE" w:rsidRDefault="00201F07" w:rsidP="00201F07">
      <w:pPr>
        <w:rPr>
          <w:lang w:val="vi-VN" w:eastAsia="ar-SA"/>
        </w:rPr>
      </w:pPr>
    </w:p>
    <w:p w14:paraId="282268E8" w14:textId="77777777" w:rsidR="00201F07" w:rsidRPr="00E425DE" w:rsidRDefault="00201F07" w:rsidP="00201F07">
      <w:pPr>
        <w:pStyle w:val="Heading4"/>
        <w:rPr>
          <w:lang w:val="vi-VN"/>
        </w:rPr>
        <w:sectPr w:rsidR="00201F07" w:rsidRPr="00E425DE" w:rsidSect="00201F07">
          <w:pgSz w:w="11907" w:h="16840"/>
          <w:pgMar w:top="1134" w:right="1134" w:bottom="1134" w:left="1701" w:header="720" w:footer="720" w:gutter="0"/>
          <w:cols w:space="720"/>
          <w:docGrid w:linePitch="299"/>
        </w:sectPr>
      </w:pPr>
    </w:p>
    <w:p w14:paraId="4B1F4500" w14:textId="77777777" w:rsidR="00201F07" w:rsidRPr="00E425DE" w:rsidRDefault="00201F07" w:rsidP="00201F07">
      <w:pPr>
        <w:pStyle w:val="Heading4"/>
      </w:pPr>
      <w:r w:rsidRPr="00E425DE">
        <w:t>Lộ trình thực hiện</w:t>
      </w:r>
    </w:p>
    <w:p w14:paraId="34D18147" w14:textId="6CD178EE" w:rsidR="000B743B" w:rsidRPr="00E425DE" w:rsidRDefault="00201F07" w:rsidP="00E04E3B">
      <w:pPr>
        <w:pStyle w:val="Caption"/>
        <w:keepNext/>
      </w:pPr>
      <w:bookmarkStart w:id="945" w:name="_Toc172052498"/>
      <w:r w:rsidRPr="00E425DE">
        <w:t xml:space="preserve">Bảng </w:t>
      </w:r>
      <w:r w:rsidRPr="00E425DE">
        <w:fldChar w:fldCharType="begin"/>
      </w:r>
      <w:r w:rsidRPr="00E425DE">
        <w:instrText xml:space="preserve"> STYLEREF 2 \s </w:instrText>
      </w:r>
      <w:r w:rsidRPr="00E425DE">
        <w:fldChar w:fldCharType="separate"/>
      </w:r>
      <w:r w:rsidR="00A55326" w:rsidRPr="00E425DE">
        <w:rPr>
          <w:noProof/>
        </w:rPr>
        <w:t>6</w:t>
      </w:r>
      <w:r w:rsidRPr="00E425DE">
        <w:rPr>
          <w:noProof/>
        </w:rPr>
        <w:fldChar w:fldCharType="end"/>
      </w:r>
      <w:r w:rsidR="00A55326" w:rsidRPr="00E425DE">
        <w:noBreakHyphen/>
      </w:r>
      <w:r w:rsidRPr="00E425DE">
        <w:fldChar w:fldCharType="begin"/>
      </w:r>
      <w:r w:rsidRPr="00E425DE">
        <w:instrText xml:space="preserve"> SEQ Bảng \* ARABIC \s 2 </w:instrText>
      </w:r>
      <w:r w:rsidRPr="00E425DE">
        <w:fldChar w:fldCharType="separate"/>
      </w:r>
      <w:r w:rsidR="00A55326" w:rsidRPr="00E425DE">
        <w:rPr>
          <w:noProof/>
        </w:rPr>
        <w:t>3</w:t>
      </w:r>
      <w:r w:rsidRPr="00E425DE">
        <w:rPr>
          <w:noProof/>
        </w:rPr>
        <w:fldChar w:fldCharType="end"/>
      </w:r>
      <w:r w:rsidRPr="00E425DE">
        <w:t>: Lộ trình triển khai các chương trình, dự án chuyển đổi xanh trong lĩnh vực Nông nghiệp</w:t>
      </w:r>
      <w:bookmarkStart w:id="946" w:name="_Toc166513787"/>
      <w:bookmarkEnd w:id="945"/>
    </w:p>
    <w:tbl>
      <w:tblPr>
        <w:tblW w:w="15480" w:type="dxa"/>
        <w:tblInd w:w="-162" w:type="dxa"/>
        <w:tblLayout w:type="fixed"/>
        <w:tblLook w:val="04A0" w:firstRow="1" w:lastRow="0" w:firstColumn="1" w:lastColumn="0" w:noHBand="0" w:noVBand="1"/>
      </w:tblPr>
      <w:tblGrid>
        <w:gridCol w:w="990"/>
        <w:gridCol w:w="2790"/>
        <w:gridCol w:w="810"/>
        <w:gridCol w:w="2070"/>
        <w:gridCol w:w="1710"/>
        <w:gridCol w:w="900"/>
        <w:gridCol w:w="810"/>
        <w:gridCol w:w="928"/>
        <w:gridCol w:w="2582"/>
        <w:gridCol w:w="900"/>
        <w:gridCol w:w="990"/>
      </w:tblGrid>
      <w:tr w:rsidR="00E425DE" w:rsidRPr="00E425DE" w14:paraId="6DD61122" w14:textId="77777777">
        <w:trPr>
          <w:trHeight w:val="945"/>
        </w:trPr>
        <w:tc>
          <w:tcPr>
            <w:tcW w:w="990" w:type="dxa"/>
            <w:tcBorders>
              <w:top w:val="single" w:sz="4" w:space="0" w:color="auto"/>
              <w:left w:val="single" w:sz="4" w:space="0" w:color="auto"/>
              <w:bottom w:val="single" w:sz="4" w:space="0" w:color="auto"/>
              <w:right w:val="nil"/>
            </w:tcBorders>
            <w:shd w:val="clear" w:color="000000" w:fill="E2EFDA"/>
            <w:vAlign w:val="center"/>
            <w:hideMark/>
          </w:tcPr>
          <w:p w14:paraId="2297AF92" w14:textId="77777777" w:rsidR="006C19AB" w:rsidRPr="00E425DE" w:rsidRDefault="006C19AB">
            <w:pPr>
              <w:tabs>
                <w:tab w:val="clear" w:pos="567"/>
              </w:tabs>
              <w:spacing w:after="0" w:line="240" w:lineRule="auto"/>
              <w:jc w:val="center"/>
              <w:rPr>
                <w:b/>
                <w:bCs/>
                <w:sz w:val="22"/>
                <w:szCs w:val="22"/>
              </w:rPr>
            </w:pPr>
            <w:r w:rsidRPr="00E425DE">
              <w:rPr>
                <w:b/>
                <w:bCs/>
                <w:sz w:val="22"/>
                <w:szCs w:val="22"/>
              </w:rPr>
              <w:t>Mã dự án</w:t>
            </w:r>
          </w:p>
        </w:tc>
        <w:tc>
          <w:tcPr>
            <w:tcW w:w="2790" w:type="dxa"/>
            <w:tcBorders>
              <w:top w:val="single" w:sz="4" w:space="0" w:color="000000"/>
              <w:left w:val="single" w:sz="4" w:space="0" w:color="000000"/>
              <w:bottom w:val="single" w:sz="4" w:space="0" w:color="auto"/>
              <w:right w:val="single" w:sz="4" w:space="0" w:color="000000"/>
            </w:tcBorders>
            <w:shd w:val="clear" w:color="000000" w:fill="E2EFDA"/>
            <w:vAlign w:val="center"/>
            <w:hideMark/>
          </w:tcPr>
          <w:p w14:paraId="30374184" w14:textId="77777777" w:rsidR="006C19AB" w:rsidRPr="00E425DE" w:rsidRDefault="006C19AB">
            <w:pPr>
              <w:tabs>
                <w:tab w:val="clear" w:pos="567"/>
              </w:tabs>
              <w:spacing w:after="0" w:line="240" w:lineRule="auto"/>
              <w:jc w:val="center"/>
              <w:rPr>
                <w:b/>
                <w:bCs/>
                <w:sz w:val="22"/>
                <w:szCs w:val="22"/>
              </w:rPr>
            </w:pPr>
            <w:r w:rsidRPr="00E425DE">
              <w:rPr>
                <w:b/>
                <w:bCs/>
                <w:sz w:val="22"/>
                <w:szCs w:val="22"/>
              </w:rPr>
              <w:t>Tên dự án &amp; hành động triển khai dự án</w:t>
            </w:r>
            <w:r w:rsidRPr="00E425DE">
              <w:rPr>
                <w:sz w:val="22"/>
                <w:szCs w:val="22"/>
              </w:rPr>
              <w:t> </w:t>
            </w:r>
          </w:p>
        </w:tc>
        <w:tc>
          <w:tcPr>
            <w:tcW w:w="810" w:type="dxa"/>
            <w:tcBorders>
              <w:top w:val="single" w:sz="4" w:space="0" w:color="000000"/>
              <w:left w:val="nil"/>
              <w:bottom w:val="single" w:sz="4" w:space="0" w:color="auto"/>
              <w:right w:val="single" w:sz="4" w:space="0" w:color="000000"/>
            </w:tcBorders>
            <w:shd w:val="clear" w:color="000000" w:fill="E2EFDA"/>
            <w:vAlign w:val="center"/>
            <w:hideMark/>
          </w:tcPr>
          <w:p w14:paraId="52D937C0" w14:textId="77777777" w:rsidR="006C19AB" w:rsidRPr="00E425DE" w:rsidRDefault="006C19AB">
            <w:pPr>
              <w:tabs>
                <w:tab w:val="clear" w:pos="567"/>
              </w:tabs>
              <w:spacing w:after="0" w:line="240" w:lineRule="auto"/>
              <w:jc w:val="center"/>
              <w:rPr>
                <w:b/>
                <w:bCs/>
                <w:sz w:val="22"/>
                <w:szCs w:val="22"/>
              </w:rPr>
            </w:pPr>
            <w:r w:rsidRPr="00E425DE">
              <w:rPr>
                <w:b/>
                <w:bCs/>
                <w:sz w:val="22"/>
                <w:szCs w:val="22"/>
              </w:rPr>
              <w:t>Thời gian thực hiện</w:t>
            </w:r>
          </w:p>
        </w:tc>
        <w:tc>
          <w:tcPr>
            <w:tcW w:w="2070" w:type="dxa"/>
            <w:tcBorders>
              <w:top w:val="single" w:sz="4" w:space="0" w:color="000000"/>
              <w:left w:val="nil"/>
              <w:bottom w:val="single" w:sz="4" w:space="0" w:color="auto"/>
              <w:right w:val="single" w:sz="4" w:space="0" w:color="000000"/>
            </w:tcBorders>
            <w:shd w:val="clear" w:color="000000" w:fill="E2EFDA"/>
            <w:vAlign w:val="center"/>
            <w:hideMark/>
          </w:tcPr>
          <w:p w14:paraId="723C8F92" w14:textId="77777777" w:rsidR="006C19AB" w:rsidRPr="00E425DE" w:rsidRDefault="006C19AB">
            <w:pPr>
              <w:tabs>
                <w:tab w:val="clear" w:pos="567"/>
              </w:tabs>
              <w:spacing w:after="0" w:line="240" w:lineRule="auto"/>
              <w:jc w:val="left"/>
              <w:rPr>
                <w:b/>
                <w:bCs/>
                <w:sz w:val="22"/>
                <w:szCs w:val="22"/>
              </w:rPr>
            </w:pPr>
            <w:r w:rsidRPr="00E425DE">
              <w:rPr>
                <w:b/>
                <w:bCs/>
                <w:sz w:val="22"/>
                <w:szCs w:val="22"/>
              </w:rPr>
              <w:t>Mục tiêu dự án</w:t>
            </w:r>
          </w:p>
        </w:tc>
        <w:tc>
          <w:tcPr>
            <w:tcW w:w="1710" w:type="dxa"/>
            <w:tcBorders>
              <w:top w:val="single" w:sz="4" w:space="0" w:color="000000"/>
              <w:left w:val="nil"/>
              <w:bottom w:val="single" w:sz="4" w:space="0" w:color="auto"/>
              <w:right w:val="single" w:sz="4" w:space="0" w:color="000000"/>
            </w:tcBorders>
            <w:shd w:val="clear" w:color="000000" w:fill="E2EFDA"/>
            <w:vAlign w:val="center"/>
            <w:hideMark/>
          </w:tcPr>
          <w:p w14:paraId="185CD78A" w14:textId="77777777" w:rsidR="006C19AB" w:rsidRPr="00E425DE" w:rsidRDefault="006C19AB">
            <w:pPr>
              <w:tabs>
                <w:tab w:val="clear" w:pos="567"/>
              </w:tabs>
              <w:spacing w:after="0" w:line="240" w:lineRule="auto"/>
              <w:jc w:val="left"/>
              <w:rPr>
                <w:b/>
                <w:bCs/>
                <w:sz w:val="22"/>
                <w:szCs w:val="22"/>
              </w:rPr>
            </w:pPr>
            <w:r w:rsidRPr="00E425DE">
              <w:rPr>
                <w:b/>
                <w:bCs/>
                <w:sz w:val="22"/>
                <w:szCs w:val="22"/>
              </w:rPr>
              <w:t>Căn cứ đề xuất dự án (văn bản nào, đề án nào...)</w:t>
            </w:r>
          </w:p>
        </w:tc>
        <w:tc>
          <w:tcPr>
            <w:tcW w:w="900" w:type="dxa"/>
            <w:tcBorders>
              <w:top w:val="single" w:sz="4" w:space="0" w:color="000000"/>
              <w:left w:val="nil"/>
              <w:bottom w:val="single" w:sz="4" w:space="0" w:color="auto"/>
              <w:right w:val="single" w:sz="4" w:space="0" w:color="000000"/>
            </w:tcBorders>
            <w:shd w:val="clear" w:color="000000" w:fill="E2EFDA"/>
            <w:vAlign w:val="center"/>
            <w:hideMark/>
          </w:tcPr>
          <w:p w14:paraId="3CC59A95" w14:textId="77777777" w:rsidR="006C19AB" w:rsidRPr="00E425DE" w:rsidRDefault="006C19AB">
            <w:pPr>
              <w:tabs>
                <w:tab w:val="clear" w:pos="567"/>
              </w:tabs>
              <w:spacing w:after="0" w:line="240" w:lineRule="auto"/>
              <w:jc w:val="center"/>
              <w:rPr>
                <w:b/>
                <w:bCs/>
                <w:sz w:val="22"/>
                <w:szCs w:val="22"/>
              </w:rPr>
            </w:pPr>
            <w:r w:rsidRPr="00E425DE">
              <w:rPr>
                <w:b/>
                <w:bCs/>
                <w:sz w:val="22"/>
                <w:szCs w:val="22"/>
              </w:rPr>
              <w:t>Đơn vị chủ trì</w:t>
            </w:r>
          </w:p>
        </w:tc>
        <w:tc>
          <w:tcPr>
            <w:tcW w:w="810" w:type="dxa"/>
            <w:tcBorders>
              <w:top w:val="single" w:sz="4" w:space="0" w:color="000000"/>
              <w:left w:val="nil"/>
              <w:bottom w:val="single" w:sz="4" w:space="0" w:color="auto"/>
              <w:right w:val="single" w:sz="4" w:space="0" w:color="000000"/>
            </w:tcBorders>
            <w:shd w:val="clear" w:color="000000" w:fill="E2EFDA"/>
            <w:vAlign w:val="center"/>
            <w:hideMark/>
          </w:tcPr>
          <w:p w14:paraId="03C80A9E" w14:textId="77777777" w:rsidR="006C19AB" w:rsidRPr="00E425DE" w:rsidRDefault="006C19AB">
            <w:pPr>
              <w:tabs>
                <w:tab w:val="clear" w:pos="567"/>
              </w:tabs>
              <w:spacing w:after="0" w:line="240" w:lineRule="auto"/>
              <w:jc w:val="center"/>
              <w:rPr>
                <w:b/>
                <w:bCs/>
                <w:sz w:val="22"/>
                <w:szCs w:val="22"/>
              </w:rPr>
            </w:pPr>
            <w:r w:rsidRPr="00E425DE">
              <w:rPr>
                <w:b/>
                <w:bCs/>
                <w:sz w:val="22"/>
                <w:szCs w:val="22"/>
              </w:rPr>
              <w:t>Đơn vị phối hợp</w:t>
            </w:r>
          </w:p>
        </w:tc>
        <w:tc>
          <w:tcPr>
            <w:tcW w:w="928" w:type="dxa"/>
            <w:tcBorders>
              <w:top w:val="single" w:sz="4" w:space="0" w:color="000000"/>
              <w:left w:val="nil"/>
              <w:bottom w:val="single" w:sz="4" w:space="0" w:color="auto"/>
              <w:right w:val="single" w:sz="4" w:space="0" w:color="000000"/>
            </w:tcBorders>
            <w:shd w:val="clear" w:color="000000" w:fill="E2EFDA"/>
            <w:vAlign w:val="center"/>
            <w:hideMark/>
          </w:tcPr>
          <w:p w14:paraId="2C4C03A0" w14:textId="50418158" w:rsidR="006C19AB" w:rsidRPr="00E425DE" w:rsidRDefault="00722C3D">
            <w:pPr>
              <w:tabs>
                <w:tab w:val="clear" w:pos="567"/>
              </w:tabs>
              <w:spacing w:after="0" w:line="240" w:lineRule="auto"/>
              <w:jc w:val="center"/>
              <w:rPr>
                <w:b/>
                <w:bCs/>
                <w:sz w:val="22"/>
                <w:szCs w:val="22"/>
              </w:rPr>
            </w:pPr>
            <w:r w:rsidRPr="00E425DE">
              <w:rPr>
                <w:b/>
                <w:bCs/>
                <w:sz w:val="22"/>
                <w:szCs w:val="22"/>
              </w:rPr>
              <w:t>Mã c</w:t>
            </w:r>
            <w:r w:rsidR="006C19AB" w:rsidRPr="00E425DE">
              <w:rPr>
                <w:b/>
                <w:bCs/>
                <w:sz w:val="22"/>
                <w:szCs w:val="22"/>
              </w:rPr>
              <w:t>hỉ tiêu tương ứng</w:t>
            </w:r>
          </w:p>
        </w:tc>
        <w:tc>
          <w:tcPr>
            <w:tcW w:w="2582" w:type="dxa"/>
            <w:tcBorders>
              <w:top w:val="single" w:sz="4" w:space="0" w:color="000000"/>
              <w:left w:val="nil"/>
              <w:bottom w:val="single" w:sz="4" w:space="0" w:color="auto"/>
              <w:right w:val="single" w:sz="4" w:space="0" w:color="000000"/>
            </w:tcBorders>
            <w:shd w:val="clear" w:color="000000" w:fill="E2EFDA"/>
            <w:vAlign w:val="center"/>
            <w:hideMark/>
          </w:tcPr>
          <w:p w14:paraId="7B33DBC0" w14:textId="71575136" w:rsidR="006C19AB" w:rsidRPr="00E425DE" w:rsidRDefault="00722C3D">
            <w:pPr>
              <w:tabs>
                <w:tab w:val="clear" w:pos="567"/>
              </w:tabs>
              <w:spacing w:after="0" w:line="240" w:lineRule="auto"/>
              <w:jc w:val="center"/>
              <w:rPr>
                <w:b/>
                <w:bCs/>
                <w:sz w:val="22"/>
                <w:szCs w:val="22"/>
              </w:rPr>
            </w:pPr>
            <w:r w:rsidRPr="00E425DE">
              <w:rPr>
                <w:b/>
                <w:bCs/>
                <w:sz w:val="22"/>
                <w:szCs w:val="22"/>
              </w:rPr>
              <w:t>Tên c</w:t>
            </w:r>
            <w:r w:rsidR="006C19AB" w:rsidRPr="00E425DE">
              <w:rPr>
                <w:b/>
                <w:bCs/>
                <w:sz w:val="22"/>
                <w:szCs w:val="22"/>
              </w:rPr>
              <w:t xml:space="preserve">hỉ tiêu tương ứng </w:t>
            </w:r>
          </w:p>
        </w:tc>
        <w:tc>
          <w:tcPr>
            <w:tcW w:w="900" w:type="dxa"/>
            <w:tcBorders>
              <w:top w:val="single" w:sz="4" w:space="0" w:color="000000"/>
              <w:left w:val="nil"/>
              <w:bottom w:val="single" w:sz="4" w:space="0" w:color="auto"/>
              <w:right w:val="single" w:sz="4" w:space="0" w:color="000000"/>
            </w:tcBorders>
            <w:shd w:val="clear" w:color="000000" w:fill="E2EFDA"/>
            <w:vAlign w:val="center"/>
            <w:hideMark/>
          </w:tcPr>
          <w:p w14:paraId="0F8251A9" w14:textId="77777777" w:rsidR="006C19AB" w:rsidRPr="00E425DE" w:rsidRDefault="006C19AB">
            <w:pPr>
              <w:tabs>
                <w:tab w:val="clear" w:pos="567"/>
              </w:tabs>
              <w:spacing w:after="0" w:line="240" w:lineRule="auto"/>
              <w:jc w:val="center"/>
              <w:rPr>
                <w:b/>
                <w:bCs/>
                <w:sz w:val="22"/>
                <w:szCs w:val="22"/>
              </w:rPr>
            </w:pPr>
            <w:r w:rsidRPr="00E425DE">
              <w:rPr>
                <w:b/>
                <w:bCs/>
                <w:sz w:val="22"/>
                <w:szCs w:val="22"/>
              </w:rPr>
              <w:t>So sánh với đề án CĐX-TXX Nha Trang</w:t>
            </w:r>
          </w:p>
        </w:tc>
        <w:tc>
          <w:tcPr>
            <w:tcW w:w="990" w:type="dxa"/>
            <w:tcBorders>
              <w:top w:val="single" w:sz="4" w:space="0" w:color="000000"/>
              <w:left w:val="nil"/>
              <w:bottom w:val="single" w:sz="4" w:space="0" w:color="auto"/>
              <w:right w:val="single" w:sz="4" w:space="0" w:color="000000"/>
            </w:tcBorders>
            <w:shd w:val="clear" w:color="000000" w:fill="E2EFDA"/>
            <w:vAlign w:val="center"/>
            <w:hideMark/>
          </w:tcPr>
          <w:p w14:paraId="15836C15" w14:textId="77777777" w:rsidR="006C19AB" w:rsidRPr="00E425DE" w:rsidRDefault="006C19AB">
            <w:pPr>
              <w:tabs>
                <w:tab w:val="clear" w:pos="567"/>
              </w:tabs>
              <w:spacing w:after="0" w:line="240" w:lineRule="auto"/>
              <w:jc w:val="center"/>
              <w:rPr>
                <w:b/>
                <w:bCs/>
                <w:sz w:val="22"/>
                <w:szCs w:val="22"/>
              </w:rPr>
            </w:pPr>
            <w:r w:rsidRPr="00E425DE">
              <w:rPr>
                <w:b/>
                <w:bCs/>
                <w:sz w:val="22"/>
                <w:szCs w:val="22"/>
              </w:rPr>
              <w:t>Dự án có thực hiện cùng Nha Trang không?</w:t>
            </w:r>
          </w:p>
        </w:tc>
      </w:tr>
      <w:tr w:rsidR="00E425DE" w:rsidRPr="00E425DE" w14:paraId="6DD2D02D" w14:textId="77777777">
        <w:trPr>
          <w:trHeight w:val="945"/>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C2556" w14:textId="77777777" w:rsidR="006C19AB" w:rsidRPr="00E425DE" w:rsidRDefault="006C19AB">
            <w:pPr>
              <w:tabs>
                <w:tab w:val="clear" w:pos="567"/>
              </w:tabs>
              <w:spacing w:after="0" w:line="240" w:lineRule="auto"/>
              <w:jc w:val="center"/>
              <w:rPr>
                <w:b/>
                <w:bCs/>
                <w:sz w:val="22"/>
                <w:szCs w:val="22"/>
              </w:rPr>
            </w:pPr>
            <w:r w:rsidRPr="00E425DE">
              <w:rPr>
                <w:b/>
                <w:bCs/>
                <w:sz w:val="22"/>
                <w:szCs w:val="22"/>
              </w:rPr>
              <w:t>KNN1</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121F2" w14:textId="77777777" w:rsidR="006C19AB" w:rsidRPr="00E425DE" w:rsidRDefault="006C19AB">
            <w:pPr>
              <w:tabs>
                <w:tab w:val="clear" w:pos="567"/>
              </w:tabs>
              <w:spacing w:after="0" w:line="240" w:lineRule="auto"/>
              <w:rPr>
                <w:b/>
                <w:bCs/>
                <w:sz w:val="22"/>
                <w:szCs w:val="22"/>
              </w:rPr>
            </w:pPr>
            <w:r w:rsidRPr="00E425DE">
              <w:rPr>
                <w:b/>
                <w:bCs/>
                <w:sz w:val="22"/>
                <w:szCs w:val="22"/>
              </w:rPr>
              <w:t>Xây dựng và vận hành CSDL trực tuyến để đánh giá xếp hạng cơ sở kinh doanh NNX và tiến hành cấp chứng nhận NNX cho các cơ sở sản xuất</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00241" w14:textId="77777777" w:rsidR="006C19AB" w:rsidRPr="00E425DE" w:rsidRDefault="006C19AB">
            <w:pPr>
              <w:tabs>
                <w:tab w:val="clear" w:pos="567"/>
              </w:tabs>
              <w:spacing w:after="0" w:line="240" w:lineRule="auto"/>
              <w:jc w:val="center"/>
              <w:rPr>
                <w:b/>
                <w:bCs/>
                <w:sz w:val="22"/>
                <w:szCs w:val="22"/>
              </w:rPr>
            </w:pPr>
            <w:r w:rsidRPr="00E425DE">
              <w:rPr>
                <w:b/>
                <w:bCs/>
                <w:sz w:val="22"/>
                <w:szCs w:val="22"/>
              </w:rPr>
              <w:t>2024 - 2030</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733A13" w14:textId="77777777" w:rsidR="006C19AB" w:rsidRPr="00E425DE" w:rsidRDefault="006C19AB">
            <w:pPr>
              <w:tabs>
                <w:tab w:val="clear" w:pos="567"/>
              </w:tabs>
              <w:spacing w:after="0" w:line="240" w:lineRule="auto"/>
              <w:jc w:val="left"/>
              <w:rPr>
                <w:sz w:val="22"/>
                <w:szCs w:val="22"/>
              </w:rPr>
            </w:pPr>
            <w:r w:rsidRPr="00E425DE">
              <w:rPr>
                <w:sz w:val="22"/>
                <w:szCs w:val="22"/>
              </w:rPr>
              <w:t>Đến 2025 về cơ bản hoàn thành và ban hành được các bộ chỉ tiêu và các quy định về tiêu chuẩn NNX, 20% các cơ sở sản xuất được thẩm định và cấp giấy chứng nhận đạt tiêu chuẩn NNX. Đến 2030, 100% các cơ sở đạt tiêu chuẩn NNX.</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87C929" w14:textId="77777777" w:rsidR="006C19AB" w:rsidRPr="00E425DE" w:rsidRDefault="006C19AB">
            <w:pPr>
              <w:tabs>
                <w:tab w:val="clear" w:pos="567"/>
              </w:tabs>
              <w:spacing w:after="0" w:line="240" w:lineRule="auto"/>
              <w:jc w:val="left"/>
              <w:rPr>
                <w:sz w:val="22"/>
                <w:szCs w:val="22"/>
              </w:rPr>
            </w:pPr>
            <w:r w:rsidRPr="00E425DE">
              <w:rPr>
                <w:sz w:val="22"/>
                <w:szCs w:val="22"/>
              </w:rPr>
              <w:t>Thực hiện Chuyển đổi số song song CĐX trong NN. Theo "Chương trình chuyển đổi số quốc gia đến năm 2025, định hướng đến năm 2030"</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3D1710" w14:textId="77777777" w:rsidR="006C19AB" w:rsidRPr="00E425DE" w:rsidRDefault="006C19AB">
            <w:pPr>
              <w:tabs>
                <w:tab w:val="clear" w:pos="567"/>
              </w:tabs>
              <w:spacing w:after="0" w:line="240" w:lineRule="auto"/>
              <w:jc w:val="center"/>
              <w:rPr>
                <w:sz w:val="22"/>
                <w:szCs w:val="22"/>
              </w:rPr>
            </w:pPr>
            <w:r w:rsidRPr="00E425DE">
              <w:rPr>
                <w:sz w:val="22"/>
                <w:szCs w:val="22"/>
              </w:rPr>
              <w:t>Sở Nông nghiệp</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AAB3AE" w14:textId="77777777" w:rsidR="006C19AB" w:rsidRPr="00E425DE" w:rsidRDefault="006C19AB">
            <w:pPr>
              <w:tabs>
                <w:tab w:val="clear" w:pos="567"/>
              </w:tabs>
              <w:spacing w:after="0" w:line="240" w:lineRule="auto"/>
              <w:jc w:val="center"/>
              <w:rPr>
                <w:sz w:val="22"/>
                <w:szCs w:val="22"/>
              </w:rPr>
            </w:pPr>
            <w:r w:rsidRPr="00E425DE">
              <w:rPr>
                <w:sz w:val="22"/>
                <w:szCs w:val="22"/>
              </w:rPr>
              <w:t>Phòng kinh tế các huyện, thành phố</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BBDF25" w14:textId="77777777" w:rsidR="006C19AB" w:rsidRPr="00E425DE" w:rsidRDefault="006C19AB">
            <w:pPr>
              <w:tabs>
                <w:tab w:val="clear" w:pos="567"/>
              </w:tabs>
              <w:spacing w:after="0" w:line="240" w:lineRule="auto"/>
              <w:jc w:val="center"/>
              <w:rPr>
                <w:sz w:val="22"/>
                <w:szCs w:val="22"/>
              </w:rPr>
            </w:pPr>
            <w:r w:rsidRPr="00E425DE">
              <w:rPr>
                <w:sz w:val="22"/>
                <w:szCs w:val="22"/>
              </w:rPr>
              <w:t>KHX1-3, KHX12-15, KHX18-21</w:t>
            </w:r>
          </w:p>
        </w:tc>
        <w:tc>
          <w:tcPr>
            <w:tcW w:w="2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6C6C79" w14:textId="77777777" w:rsidR="006C19AB" w:rsidRPr="00E425DE" w:rsidRDefault="006C19AB">
            <w:pPr>
              <w:tabs>
                <w:tab w:val="clear" w:pos="567"/>
              </w:tabs>
              <w:spacing w:after="0" w:line="240" w:lineRule="auto"/>
              <w:jc w:val="left"/>
              <w:rPr>
                <w:sz w:val="22"/>
                <w:szCs w:val="22"/>
              </w:rPr>
            </w:pPr>
            <w:r w:rsidRPr="00E425DE">
              <w:rPr>
                <w:sz w:val="22"/>
                <w:szCs w:val="22"/>
              </w:rPr>
              <w:t>- Cường độ phát thải khí nhà kính*</w:t>
            </w:r>
            <w:r w:rsidRPr="00E425DE">
              <w:rPr>
                <w:sz w:val="22"/>
                <w:szCs w:val="22"/>
              </w:rPr>
              <w:br/>
              <w:t>- Tổng lượng phát thải khí nhà kính*</w:t>
            </w:r>
            <w:r w:rsidRPr="00E425DE">
              <w:rPr>
                <w:sz w:val="22"/>
                <w:szCs w:val="22"/>
              </w:rPr>
              <w:br/>
              <w:t>- Tiêu dùng năng lượng cuối cùng/GRDP*</w:t>
            </w:r>
            <w:r w:rsidRPr="00E425DE">
              <w:rPr>
                <w:sz w:val="22"/>
                <w:szCs w:val="22"/>
              </w:rPr>
              <w:br/>
              <w:t xml:space="preserve">- Lượng phân bón hóa học bình quân sử dụng trên một hecta đất trồng trọt </w:t>
            </w:r>
            <w:r w:rsidRPr="00E425DE">
              <w:rPr>
                <w:sz w:val="22"/>
                <w:szCs w:val="22"/>
              </w:rPr>
              <w:br/>
              <w:t xml:space="preserve">- Lượng thuốc bảo vệ thực vật hóa học bình quân được sử dụng trên 1ha đất trồng trọt </w:t>
            </w:r>
            <w:r w:rsidRPr="00E425DE">
              <w:rPr>
                <w:sz w:val="22"/>
                <w:szCs w:val="22"/>
              </w:rPr>
              <w:br/>
              <w:t xml:space="preserve">- Tỷ lệ diện tích đất sản xuất nông nghiệp được tưới tiết kiệm nước </w:t>
            </w:r>
            <w:r w:rsidRPr="00E425DE">
              <w:rPr>
                <w:sz w:val="22"/>
                <w:szCs w:val="22"/>
              </w:rPr>
              <w:br/>
              <w:t xml:space="preserve">- Tỷ lệ diện tích đất sản xuất nông nghiệp đạt hiệu quả và bền vững </w:t>
            </w:r>
            <w:r w:rsidRPr="00E425DE">
              <w:rPr>
                <w:sz w:val="22"/>
                <w:szCs w:val="22"/>
              </w:rPr>
              <w:br/>
              <w:t xml:space="preserve">- Diện tích các loại cây trồng được chứng nhận thực hành nông nghiệp tốt (VietGAP) và tương đương </w:t>
            </w:r>
            <w:r w:rsidRPr="00E425DE">
              <w:rPr>
                <w:sz w:val="22"/>
                <w:szCs w:val="22"/>
              </w:rPr>
              <w:br/>
              <w:t xml:space="preserve">- Diện tích nuôi trồng thủy sản được chứng nhận thực hành nuôi trồng thủy sản tốt (VietGAP) và tương đương </w:t>
            </w:r>
            <w:r w:rsidRPr="00E425DE">
              <w:rPr>
                <w:sz w:val="22"/>
                <w:szCs w:val="22"/>
              </w:rPr>
              <w:br/>
              <w:t xml:space="preserve">- Tỷ lệ cơ sở sản xuất chăn nuôi lợn trên địa bàn xử lý chất thải bằng biogas hoặc các giải pháp công nghệ xử lý, sử dụng hiệu quả, sạch. </w:t>
            </w:r>
            <w:r w:rsidRPr="00E425DE">
              <w:rPr>
                <w:sz w:val="22"/>
                <w:szCs w:val="22"/>
              </w:rPr>
              <w:br/>
              <w:t>- Tỷ lệ diện tích hệ sinh thái biển được phục hồi.</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8A5C95" w14:textId="77777777" w:rsidR="006C19AB" w:rsidRPr="00E425DE" w:rsidRDefault="006C19AB">
            <w:pPr>
              <w:tabs>
                <w:tab w:val="clear" w:pos="567"/>
              </w:tabs>
              <w:spacing w:after="0" w:line="240" w:lineRule="auto"/>
              <w:jc w:val="center"/>
              <w:rPr>
                <w:sz w:val="22"/>
                <w:szCs w:val="22"/>
              </w:rPr>
            </w:pPr>
            <w:r w:rsidRPr="00E425DE">
              <w:rPr>
                <w:sz w:val="22"/>
                <w:szCs w:val="22"/>
              </w:rPr>
              <w:t>Dự án giữ nguyên như Nha Trang</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0EBF6F" w14:textId="77777777" w:rsidR="006C19AB" w:rsidRPr="00E425DE" w:rsidRDefault="006C19AB">
            <w:pPr>
              <w:tabs>
                <w:tab w:val="clear" w:pos="567"/>
              </w:tabs>
              <w:spacing w:after="0" w:line="240" w:lineRule="auto"/>
              <w:jc w:val="center"/>
              <w:rPr>
                <w:sz w:val="22"/>
                <w:szCs w:val="22"/>
              </w:rPr>
            </w:pPr>
            <w:r w:rsidRPr="00E425DE">
              <w:rPr>
                <w:sz w:val="22"/>
                <w:szCs w:val="22"/>
              </w:rPr>
              <w:t>Thực hiện cùng Nha Trang</w:t>
            </w:r>
          </w:p>
        </w:tc>
      </w:tr>
      <w:tr w:rsidR="00E425DE" w:rsidRPr="00E425DE" w14:paraId="24F149DC" w14:textId="77777777">
        <w:trPr>
          <w:trHeight w:val="315"/>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939CB" w14:textId="77777777" w:rsidR="006C19AB" w:rsidRPr="00E425DE" w:rsidRDefault="006C19AB">
            <w:pPr>
              <w:tabs>
                <w:tab w:val="clear" w:pos="567"/>
              </w:tabs>
              <w:spacing w:after="0" w:line="240" w:lineRule="auto"/>
              <w:jc w:val="center"/>
              <w:rPr>
                <w:i/>
                <w:iCs/>
                <w:sz w:val="22"/>
                <w:szCs w:val="22"/>
              </w:rPr>
            </w:pPr>
            <w:r w:rsidRPr="00E425DE">
              <w:rPr>
                <w:i/>
                <w:iCs/>
                <w:sz w:val="22"/>
                <w:szCs w:val="22"/>
              </w:rPr>
              <w:t>KNN1.1</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B0CDE" w14:textId="77777777" w:rsidR="006C19AB" w:rsidRPr="00E425DE" w:rsidRDefault="006C19AB">
            <w:pPr>
              <w:tabs>
                <w:tab w:val="clear" w:pos="567"/>
              </w:tabs>
              <w:spacing w:after="0" w:line="240" w:lineRule="auto"/>
              <w:rPr>
                <w:i/>
                <w:iCs/>
                <w:sz w:val="22"/>
                <w:szCs w:val="22"/>
              </w:rPr>
            </w:pPr>
            <w:r w:rsidRPr="00E425DE">
              <w:rPr>
                <w:i/>
                <w:iCs/>
                <w:sz w:val="22"/>
                <w:szCs w:val="22"/>
              </w:rPr>
              <w:t>Xây dựng CSDL và chuẩn bị bộ tiêu chuẩn</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97E9D" w14:textId="77777777" w:rsidR="006C19AB" w:rsidRPr="00E425DE" w:rsidRDefault="006C19AB">
            <w:pPr>
              <w:tabs>
                <w:tab w:val="clear" w:pos="567"/>
              </w:tabs>
              <w:spacing w:after="0" w:line="240" w:lineRule="auto"/>
              <w:jc w:val="center"/>
              <w:rPr>
                <w:sz w:val="22"/>
                <w:szCs w:val="22"/>
              </w:rPr>
            </w:pPr>
            <w:r w:rsidRPr="00E425DE">
              <w:rPr>
                <w:sz w:val="22"/>
                <w:szCs w:val="22"/>
              </w:rPr>
              <w:t>2024 – 2026</w:t>
            </w:r>
          </w:p>
        </w:tc>
        <w:tc>
          <w:tcPr>
            <w:tcW w:w="2070" w:type="dxa"/>
            <w:vMerge/>
            <w:tcBorders>
              <w:top w:val="single" w:sz="4" w:space="0" w:color="auto"/>
              <w:left w:val="single" w:sz="4" w:space="0" w:color="auto"/>
              <w:bottom w:val="single" w:sz="4" w:space="0" w:color="auto"/>
              <w:right w:val="single" w:sz="4" w:space="0" w:color="auto"/>
            </w:tcBorders>
            <w:vAlign w:val="center"/>
            <w:hideMark/>
          </w:tcPr>
          <w:p w14:paraId="3A6AF7F8" w14:textId="77777777" w:rsidR="006C19AB" w:rsidRPr="00E425DE" w:rsidRDefault="006C19AB">
            <w:pPr>
              <w:tabs>
                <w:tab w:val="clear" w:pos="567"/>
              </w:tabs>
              <w:spacing w:after="0" w:line="240" w:lineRule="auto"/>
              <w:jc w:val="left"/>
              <w:rPr>
                <w:sz w:val="22"/>
                <w:szCs w:val="22"/>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34B7C201" w14:textId="77777777" w:rsidR="006C19AB" w:rsidRPr="00E425DE" w:rsidRDefault="006C19AB">
            <w:pPr>
              <w:tabs>
                <w:tab w:val="clear" w:pos="567"/>
              </w:tabs>
              <w:spacing w:after="0" w:line="240" w:lineRule="auto"/>
              <w:jc w:val="left"/>
              <w:rPr>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089A8333" w14:textId="77777777" w:rsidR="006C19AB" w:rsidRPr="00E425DE" w:rsidRDefault="006C19AB">
            <w:pPr>
              <w:tabs>
                <w:tab w:val="clear" w:pos="567"/>
              </w:tabs>
              <w:spacing w:after="0" w:line="240" w:lineRule="auto"/>
              <w:jc w:val="left"/>
              <w:rPr>
                <w:sz w:val="22"/>
                <w:szCs w:val="22"/>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2AA7DF0C" w14:textId="77777777" w:rsidR="006C19AB" w:rsidRPr="00E425DE" w:rsidRDefault="006C19AB">
            <w:pPr>
              <w:tabs>
                <w:tab w:val="clear" w:pos="567"/>
              </w:tabs>
              <w:spacing w:after="0" w:line="240" w:lineRule="auto"/>
              <w:jc w:val="left"/>
              <w:rPr>
                <w:sz w:val="22"/>
                <w:szCs w:val="22"/>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05248696" w14:textId="77777777" w:rsidR="006C19AB" w:rsidRPr="00E425DE" w:rsidRDefault="006C19AB">
            <w:pPr>
              <w:tabs>
                <w:tab w:val="clear" w:pos="567"/>
              </w:tabs>
              <w:spacing w:after="0" w:line="240" w:lineRule="auto"/>
              <w:jc w:val="left"/>
              <w:rPr>
                <w:sz w:val="22"/>
                <w:szCs w:val="22"/>
              </w:rPr>
            </w:pPr>
          </w:p>
        </w:tc>
        <w:tc>
          <w:tcPr>
            <w:tcW w:w="2582" w:type="dxa"/>
            <w:vMerge/>
            <w:tcBorders>
              <w:top w:val="single" w:sz="4" w:space="0" w:color="auto"/>
              <w:left w:val="single" w:sz="4" w:space="0" w:color="auto"/>
              <w:bottom w:val="single" w:sz="4" w:space="0" w:color="auto"/>
              <w:right w:val="single" w:sz="4" w:space="0" w:color="auto"/>
            </w:tcBorders>
            <w:vAlign w:val="center"/>
            <w:hideMark/>
          </w:tcPr>
          <w:p w14:paraId="654BD6F2" w14:textId="77777777" w:rsidR="006C19AB" w:rsidRPr="00E425DE" w:rsidRDefault="006C19AB">
            <w:pPr>
              <w:tabs>
                <w:tab w:val="clear" w:pos="567"/>
              </w:tabs>
              <w:spacing w:after="0" w:line="240" w:lineRule="auto"/>
              <w:jc w:val="left"/>
              <w:rPr>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2981F36F" w14:textId="77777777" w:rsidR="006C19AB" w:rsidRPr="00E425DE" w:rsidRDefault="006C19AB">
            <w:pPr>
              <w:tabs>
                <w:tab w:val="clear" w:pos="567"/>
              </w:tabs>
              <w:spacing w:after="0" w:line="240" w:lineRule="auto"/>
              <w:jc w:val="left"/>
              <w:rPr>
                <w:sz w:val="22"/>
                <w:szCs w:val="22"/>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7964A3EA" w14:textId="77777777" w:rsidR="006C19AB" w:rsidRPr="00E425DE" w:rsidRDefault="006C19AB">
            <w:pPr>
              <w:tabs>
                <w:tab w:val="clear" w:pos="567"/>
              </w:tabs>
              <w:spacing w:after="0" w:line="240" w:lineRule="auto"/>
              <w:jc w:val="left"/>
              <w:rPr>
                <w:sz w:val="22"/>
                <w:szCs w:val="22"/>
              </w:rPr>
            </w:pPr>
          </w:p>
        </w:tc>
      </w:tr>
      <w:tr w:rsidR="00E425DE" w:rsidRPr="00E425DE" w14:paraId="4BA435A2" w14:textId="77777777">
        <w:trPr>
          <w:trHeight w:val="63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B4E85" w14:textId="77777777" w:rsidR="006C19AB" w:rsidRPr="00E425DE" w:rsidRDefault="006C19AB">
            <w:pPr>
              <w:tabs>
                <w:tab w:val="clear" w:pos="567"/>
              </w:tabs>
              <w:spacing w:after="0" w:line="240" w:lineRule="auto"/>
              <w:jc w:val="center"/>
              <w:rPr>
                <w:i/>
                <w:iCs/>
                <w:sz w:val="22"/>
                <w:szCs w:val="22"/>
              </w:rPr>
            </w:pPr>
            <w:r w:rsidRPr="00E425DE">
              <w:rPr>
                <w:i/>
                <w:iCs/>
                <w:sz w:val="22"/>
                <w:szCs w:val="22"/>
              </w:rPr>
              <w:t>KNN1.2</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016BC" w14:textId="77777777" w:rsidR="006C19AB" w:rsidRPr="00E425DE" w:rsidRDefault="006C19AB">
            <w:pPr>
              <w:tabs>
                <w:tab w:val="clear" w:pos="567"/>
              </w:tabs>
              <w:spacing w:after="0" w:line="240" w:lineRule="auto"/>
              <w:rPr>
                <w:i/>
                <w:iCs/>
                <w:sz w:val="22"/>
                <w:szCs w:val="22"/>
              </w:rPr>
            </w:pPr>
            <w:r w:rsidRPr="00E425DE">
              <w:rPr>
                <w:i/>
                <w:iCs/>
                <w:sz w:val="22"/>
                <w:szCs w:val="22"/>
              </w:rPr>
              <w:t>Thu thập và phân tích dữ liệu; Tổ chức các buổi hội thảo</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52301" w14:textId="77777777" w:rsidR="006C19AB" w:rsidRPr="00E425DE" w:rsidRDefault="006C19AB">
            <w:pPr>
              <w:tabs>
                <w:tab w:val="clear" w:pos="567"/>
              </w:tabs>
              <w:spacing w:after="0" w:line="240" w:lineRule="auto"/>
              <w:jc w:val="center"/>
              <w:rPr>
                <w:sz w:val="22"/>
                <w:szCs w:val="22"/>
              </w:rPr>
            </w:pPr>
            <w:r w:rsidRPr="00E425DE">
              <w:rPr>
                <w:sz w:val="22"/>
                <w:szCs w:val="22"/>
              </w:rPr>
              <w:t>2024 - 2030</w:t>
            </w:r>
          </w:p>
        </w:tc>
        <w:tc>
          <w:tcPr>
            <w:tcW w:w="2070" w:type="dxa"/>
            <w:vMerge/>
            <w:tcBorders>
              <w:top w:val="single" w:sz="4" w:space="0" w:color="auto"/>
              <w:left w:val="single" w:sz="4" w:space="0" w:color="auto"/>
              <w:bottom w:val="single" w:sz="4" w:space="0" w:color="auto"/>
              <w:right w:val="single" w:sz="4" w:space="0" w:color="auto"/>
            </w:tcBorders>
            <w:vAlign w:val="center"/>
            <w:hideMark/>
          </w:tcPr>
          <w:p w14:paraId="243CCF1B" w14:textId="77777777" w:rsidR="006C19AB" w:rsidRPr="00E425DE" w:rsidRDefault="006C19AB">
            <w:pPr>
              <w:tabs>
                <w:tab w:val="clear" w:pos="567"/>
              </w:tabs>
              <w:spacing w:after="0" w:line="240" w:lineRule="auto"/>
              <w:jc w:val="left"/>
              <w:rPr>
                <w:sz w:val="22"/>
                <w:szCs w:val="22"/>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4BE20E4F" w14:textId="77777777" w:rsidR="006C19AB" w:rsidRPr="00E425DE" w:rsidRDefault="006C19AB">
            <w:pPr>
              <w:tabs>
                <w:tab w:val="clear" w:pos="567"/>
              </w:tabs>
              <w:spacing w:after="0" w:line="240" w:lineRule="auto"/>
              <w:jc w:val="left"/>
              <w:rPr>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3A4BBBD3" w14:textId="77777777" w:rsidR="006C19AB" w:rsidRPr="00E425DE" w:rsidRDefault="006C19AB">
            <w:pPr>
              <w:tabs>
                <w:tab w:val="clear" w:pos="567"/>
              </w:tabs>
              <w:spacing w:after="0" w:line="240" w:lineRule="auto"/>
              <w:jc w:val="left"/>
              <w:rPr>
                <w:sz w:val="22"/>
                <w:szCs w:val="22"/>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0671604D" w14:textId="77777777" w:rsidR="006C19AB" w:rsidRPr="00E425DE" w:rsidRDefault="006C19AB">
            <w:pPr>
              <w:tabs>
                <w:tab w:val="clear" w:pos="567"/>
              </w:tabs>
              <w:spacing w:after="0" w:line="240" w:lineRule="auto"/>
              <w:jc w:val="left"/>
              <w:rPr>
                <w:sz w:val="22"/>
                <w:szCs w:val="22"/>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46882ADC" w14:textId="77777777" w:rsidR="006C19AB" w:rsidRPr="00E425DE" w:rsidRDefault="006C19AB">
            <w:pPr>
              <w:tabs>
                <w:tab w:val="clear" w:pos="567"/>
              </w:tabs>
              <w:spacing w:after="0" w:line="240" w:lineRule="auto"/>
              <w:jc w:val="left"/>
              <w:rPr>
                <w:sz w:val="22"/>
                <w:szCs w:val="22"/>
              </w:rPr>
            </w:pPr>
          </w:p>
        </w:tc>
        <w:tc>
          <w:tcPr>
            <w:tcW w:w="2582" w:type="dxa"/>
            <w:vMerge/>
            <w:tcBorders>
              <w:top w:val="single" w:sz="4" w:space="0" w:color="auto"/>
              <w:left w:val="single" w:sz="4" w:space="0" w:color="auto"/>
              <w:bottom w:val="single" w:sz="4" w:space="0" w:color="auto"/>
              <w:right w:val="single" w:sz="4" w:space="0" w:color="auto"/>
            </w:tcBorders>
            <w:vAlign w:val="center"/>
            <w:hideMark/>
          </w:tcPr>
          <w:p w14:paraId="70E11F4C" w14:textId="77777777" w:rsidR="006C19AB" w:rsidRPr="00E425DE" w:rsidRDefault="006C19AB">
            <w:pPr>
              <w:tabs>
                <w:tab w:val="clear" w:pos="567"/>
              </w:tabs>
              <w:spacing w:after="0" w:line="240" w:lineRule="auto"/>
              <w:jc w:val="left"/>
              <w:rPr>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077A9D99" w14:textId="77777777" w:rsidR="006C19AB" w:rsidRPr="00E425DE" w:rsidRDefault="006C19AB">
            <w:pPr>
              <w:tabs>
                <w:tab w:val="clear" w:pos="567"/>
              </w:tabs>
              <w:spacing w:after="0" w:line="240" w:lineRule="auto"/>
              <w:jc w:val="left"/>
              <w:rPr>
                <w:sz w:val="22"/>
                <w:szCs w:val="22"/>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05FCBB25" w14:textId="77777777" w:rsidR="006C19AB" w:rsidRPr="00E425DE" w:rsidRDefault="006C19AB">
            <w:pPr>
              <w:tabs>
                <w:tab w:val="clear" w:pos="567"/>
              </w:tabs>
              <w:spacing w:after="0" w:line="240" w:lineRule="auto"/>
              <w:jc w:val="left"/>
              <w:rPr>
                <w:sz w:val="22"/>
                <w:szCs w:val="22"/>
              </w:rPr>
            </w:pPr>
          </w:p>
        </w:tc>
      </w:tr>
      <w:tr w:rsidR="00E425DE" w:rsidRPr="00E425DE" w14:paraId="17283386" w14:textId="77777777">
        <w:trPr>
          <w:trHeight w:val="63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A74B8" w14:textId="77777777" w:rsidR="006C19AB" w:rsidRPr="00E425DE" w:rsidRDefault="006C19AB">
            <w:pPr>
              <w:tabs>
                <w:tab w:val="clear" w:pos="567"/>
              </w:tabs>
              <w:spacing w:after="0" w:line="240" w:lineRule="auto"/>
              <w:jc w:val="center"/>
              <w:rPr>
                <w:i/>
                <w:iCs/>
                <w:sz w:val="22"/>
                <w:szCs w:val="22"/>
              </w:rPr>
            </w:pPr>
            <w:r w:rsidRPr="00E425DE">
              <w:rPr>
                <w:i/>
                <w:iCs/>
                <w:sz w:val="22"/>
                <w:szCs w:val="22"/>
              </w:rPr>
              <w:t>KNN1.3</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CB420" w14:textId="77777777" w:rsidR="006C19AB" w:rsidRPr="00E425DE" w:rsidRDefault="006C19AB">
            <w:pPr>
              <w:tabs>
                <w:tab w:val="clear" w:pos="567"/>
              </w:tabs>
              <w:spacing w:after="0" w:line="240" w:lineRule="auto"/>
              <w:rPr>
                <w:i/>
                <w:iCs/>
                <w:sz w:val="22"/>
                <w:szCs w:val="22"/>
              </w:rPr>
            </w:pPr>
            <w:r w:rsidRPr="00E425DE">
              <w:rPr>
                <w:i/>
                <w:iCs/>
                <w:sz w:val="22"/>
                <w:szCs w:val="22"/>
              </w:rPr>
              <w:t>Thẩm định và cấp chứng nhận NNX, mục tiêu đạt 20% NNX</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6FE13" w14:textId="77777777" w:rsidR="006C19AB" w:rsidRPr="00E425DE" w:rsidRDefault="006C19AB">
            <w:pPr>
              <w:tabs>
                <w:tab w:val="clear" w:pos="567"/>
              </w:tabs>
              <w:spacing w:after="0" w:line="240" w:lineRule="auto"/>
              <w:jc w:val="center"/>
              <w:rPr>
                <w:sz w:val="22"/>
                <w:szCs w:val="22"/>
              </w:rPr>
            </w:pPr>
            <w:r w:rsidRPr="00E425DE">
              <w:rPr>
                <w:sz w:val="22"/>
                <w:szCs w:val="22"/>
              </w:rPr>
              <w:t>2026 - 2030</w:t>
            </w:r>
          </w:p>
        </w:tc>
        <w:tc>
          <w:tcPr>
            <w:tcW w:w="2070" w:type="dxa"/>
            <w:vMerge/>
            <w:tcBorders>
              <w:top w:val="single" w:sz="4" w:space="0" w:color="auto"/>
              <w:left w:val="single" w:sz="4" w:space="0" w:color="auto"/>
              <w:bottom w:val="single" w:sz="4" w:space="0" w:color="auto"/>
              <w:right w:val="single" w:sz="4" w:space="0" w:color="auto"/>
            </w:tcBorders>
            <w:vAlign w:val="center"/>
            <w:hideMark/>
          </w:tcPr>
          <w:p w14:paraId="556DFF8F" w14:textId="77777777" w:rsidR="006C19AB" w:rsidRPr="00E425DE" w:rsidRDefault="006C19AB">
            <w:pPr>
              <w:tabs>
                <w:tab w:val="clear" w:pos="567"/>
              </w:tabs>
              <w:spacing w:after="0" w:line="240" w:lineRule="auto"/>
              <w:jc w:val="left"/>
              <w:rPr>
                <w:sz w:val="22"/>
                <w:szCs w:val="22"/>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77F1F6EC" w14:textId="77777777" w:rsidR="006C19AB" w:rsidRPr="00E425DE" w:rsidRDefault="006C19AB">
            <w:pPr>
              <w:tabs>
                <w:tab w:val="clear" w:pos="567"/>
              </w:tabs>
              <w:spacing w:after="0" w:line="240" w:lineRule="auto"/>
              <w:jc w:val="left"/>
              <w:rPr>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189AC41B" w14:textId="77777777" w:rsidR="006C19AB" w:rsidRPr="00E425DE" w:rsidRDefault="006C19AB">
            <w:pPr>
              <w:tabs>
                <w:tab w:val="clear" w:pos="567"/>
              </w:tabs>
              <w:spacing w:after="0" w:line="240" w:lineRule="auto"/>
              <w:jc w:val="left"/>
              <w:rPr>
                <w:sz w:val="22"/>
                <w:szCs w:val="22"/>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046209C4" w14:textId="77777777" w:rsidR="006C19AB" w:rsidRPr="00E425DE" w:rsidRDefault="006C19AB">
            <w:pPr>
              <w:tabs>
                <w:tab w:val="clear" w:pos="567"/>
              </w:tabs>
              <w:spacing w:after="0" w:line="240" w:lineRule="auto"/>
              <w:jc w:val="left"/>
              <w:rPr>
                <w:sz w:val="22"/>
                <w:szCs w:val="22"/>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401D6265" w14:textId="77777777" w:rsidR="006C19AB" w:rsidRPr="00E425DE" w:rsidRDefault="006C19AB">
            <w:pPr>
              <w:tabs>
                <w:tab w:val="clear" w:pos="567"/>
              </w:tabs>
              <w:spacing w:after="0" w:line="240" w:lineRule="auto"/>
              <w:jc w:val="left"/>
              <w:rPr>
                <w:sz w:val="22"/>
                <w:szCs w:val="22"/>
              </w:rPr>
            </w:pPr>
          </w:p>
        </w:tc>
        <w:tc>
          <w:tcPr>
            <w:tcW w:w="2582" w:type="dxa"/>
            <w:vMerge/>
            <w:tcBorders>
              <w:top w:val="single" w:sz="4" w:space="0" w:color="auto"/>
              <w:left w:val="single" w:sz="4" w:space="0" w:color="auto"/>
              <w:bottom w:val="single" w:sz="4" w:space="0" w:color="auto"/>
              <w:right w:val="single" w:sz="4" w:space="0" w:color="auto"/>
            </w:tcBorders>
            <w:vAlign w:val="center"/>
            <w:hideMark/>
          </w:tcPr>
          <w:p w14:paraId="42548D64" w14:textId="77777777" w:rsidR="006C19AB" w:rsidRPr="00E425DE" w:rsidRDefault="006C19AB">
            <w:pPr>
              <w:tabs>
                <w:tab w:val="clear" w:pos="567"/>
              </w:tabs>
              <w:spacing w:after="0" w:line="240" w:lineRule="auto"/>
              <w:jc w:val="left"/>
              <w:rPr>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40C100DB" w14:textId="77777777" w:rsidR="006C19AB" w:rsidRPr="00E425DE" w:rsidRDefault="006C19AB">
            <w:pPr>
              <w:tabs>
                <w:tab w:val="clear" w:pos="567"/>
              </w:tabs>
              <w:spacing w:after="0" w:line="240" w:lineRule="auto"/>
              <w:jc w:val="left"/>
              <w:rPr>
                <w:sz w:val="22"/>
                <w:szCs w:val="22"/>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474AAEFE" w14:textId="77777777" w:rsidR="006C19AB" w:rsidRPr="00E425DE" w:rsidRDefault="006C19AB">
            <w:pPr>
              <w:tabs>
                <w:tab w:val="clear" w:pos="567"/>
              </w:tabs>
              <w:spacing w:after="0" w:line="240" w:lineRule="auto"/>
              <w:jc w:val="left"/>
              <w:rPr>
                <w:sz w:val="22"/>
                <w:szCs w:val="22"/>
              </w:rPr>
            </w:pPr>
          </w:p>
        </w:tc>
      </w:tr>
      <w:tr w:rsidR="00E425DE" w:rsidRPr="00E425DE" w14:paraId="25F601DA" w14:textId="77777777">
        <w:trPr>
          <w:trHeight w:val="63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D48B5" w14:textId="77777777" w:rsidR="006C19AB" w:rsidRPr="00E425DE" w:rsidRDefault="006C19AB">
            <w:pPr>
              <w:tabs>
                <w:tab w:val="clear" w:pos="567"/>
              </w:tabs>
              <w:spacing w:after="0" w:line="240" w:lineRule="auto"/>
              <w:jc w:val="center"/>
              <w:rPr>
                <w:i/>
                <w:iCs/>
                <w:sz w:val="22"/>
                <w:szCs w:val="22"/>
              </w:rPr>
            </w:pPr>
            <w:r w:rsidRPr="00E425DE">
              <w:rPr>
                <w:i/>
                <w:iCs/>
                <w:sz w:val="22"/>
                <w:szCs w:val="22"/>
              </w:rPr>
              <w:t>KNN1.4</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EB4E53" w14:textId="77777777" w:rsidR="006C19AB" w:rsidRPr="00E425DE" w:rsidRDefault="006C19AB">
            <w:pPr>
              <w:tabs>
                <w:tab w:val="clear" w:pos="567"/>
              </w:tabs>
              <w:spacing w:after="0" w:line="240" w:lineRule="auto"/>
              <w:rPr>
                <w:i/>
                <w:iCs/>
                <w:sz w:val="22"/>
                <w:szCs w:val="22"/>
              </w:rPr>
            </w:pPr>
            <w:r w:rsidRPr="00E425DE">
              <w:rPr>
                <w:i/>
                <w:iCs/>
                <w:sz w:val="22"/>
                <w:szCs w:val="22"/>
              </w:rPr>
              <w:t>Tổ chức các buổi đào tạo và hội thảo để cung cấp kiến thức và kỹ năng cần thiết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8A8AF" w14:textId="77777777" w:rsidR="006C19AB" w:rsidRPr="00E425DE" w:rsidRDefault="006C19AB">
            <w:pPr>
              <w:tabs>
                <w:tab w:val="clear" w:pos="567"/>
              </w:tabs>
              <w:spacing w:after="0" w:line="240" w:lineRule="auto"/>
              <w:jc w:val="center"/>
              <w:rPr>
                <w:sz w:val="22"/>
                <w:szCs w:val="22"/>
              </w:rPr>
            </w:pPr>
            <w:r w:rsidRPr="00E425DE">
              <w:rPr>
                <w:sz w:val="22"/>
                <w:szCs w:val="22"/>
              </w:rPr>
              <w:t>2026 - 2028</w:t>
            </w:r>
          </w:p>
        </w:tc>
        <w:tc>
          <w:tcPr>
            <w:tcW w:w="2070" w:type="dxa"/>
            <w:vMerge/>
            <w:tcBorders>
              <w:top w:val="single" w:sz="4" w:space="0" w:color="auto"/>
              <w:left w:val="single" w:sz="4" w:space="0" w:color="auto"/>
              <w:bottom w:val="single" w:sz="4" w:space="0" w:color="auto"/>
              <w:right w:val="single" w:sz="4" w:space="0" w:color="auto"/>
            </w:tcBorders>
            <w:vAlign w:val="center"/>
            <w:hideMark/>
          </w:tcPr>
          <w:p w14:paraId="2BDC15F2" w14:textId="77777777" w:rsidR="006C19AB" w:rsidRPr="00E425DE" w:rsidRDefault="006C19AB">
            <w:pPr>
              <w:tabs>
                <w:tab w:val="clear" w:pos="567"/>
              </w:tabs>
              <w:spacing w:after="0" w:line="240" w:lineRule="auto"/>
              <w:jc w:val="left"/>
              <w:rPr>
                <w:sz w:val="22"/>
                <w:szCs w:val="22"/>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3542AC9F" w14:textId="77777777" w:rsidR="006C19AB" w:rsidRPr="00E425DE" w:rsidRDefault="006C19AB">
            <w:pPr>
              <w:tabs>
                <w:tab w:val="clear" w:pos="567"/>
              </w:tabs>
              <w:spacing w:after="0" w:line="240" w:lineRule="auto"/>
              <w:jc w:val="left"/>
              <w:rPr>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59E52315" w14:textId="77777777" w:rsidR="006C19AB" w:rsidRPr="00E425DE" w:rsidRDefault="006C19AB">
            <w:pPr>
              <w:tabs>
                <w:tab w:val="clear" w:pos="567"/>
              </w:tabs>
              <w:spacing w:after="0" w:line="240" w:lineRule="auto"/>
              <w:jc w:val="left"/>
              <w:rPr>
                <w:sz w:val="22"/>
                <w:szCs w:val="22"/>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467FB5DE" w14:textId="77777777" w:rsidR="006C19AB" w:rsidRPr="00E425DE" w:rsidRDefault="006C19AB">
            <w:pPr>
              <w:tabs>
                <w:tab w:val="clear" w:pos="567"/>
              </w:tabs>
              <w:spacing w:after="0" w:line="240" w:lineRule="auto"/>
              <w:jc w:val="left"/>
              <w:rPr>
                <w:sz w:val="22"/>
                <w:szCs w:val="22"/>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2C70EC4D" w14:textId="77777777" w:rsidR="006C19AB" w:rsidRPr="00E425DE" w:rsidRDefault="006C19AB">
            <w:pPr>
              <w:tabs>
                <w:tab w:val="clear" w:pos="567"/>
              </w:tabs>
              <w:spacing w:after="0" w:line="240" w:lineRule="auto"/>
              <w:jc w:val="left"/>
              <w:rPr>
                <w:sz w:val="22"/>
                <w:szCs w:val="22"/>
              </w:rPr>
            </w:pPr>
          </w:p>
        </w:tc>
        <w:tc>
          <w:tcPr>
            <w:tcW w:w="2582" w:type="dxa"/>
            <w:vMerge/>
            <w:tcBorders>
              <w:top w:val="single" w:sz="4" w:space="0" w:color="auto"/>
              <w:left w:val="single" w:sz="4" w:space="0" w:color="auto"/>
              <w:bottom w:val="single" w:sz="4" w:space="0" w:color="auto"/>
              <w:right w:val="single" w:sz="4" w:space="0" w:color="auto"/>
            </w:tcBorders>
            <w:vAlign w:val="center"/>
            <w:hideMark/>
          </w:tcPr>
          <w:p w14:paraId="032619F9" w14:textId="77777777" w:rsidR="006C19AB" w:rsidRPr="00E425DE" w:rsidRDefault="006C19AB">
            <w:pPr>
              <w:tabs>
                <w:tab w:val="clear" w:pos="567"/>
              </w:tabs>
              <w:spacing w:after="0" w:line="240" w:lineRule="auto"/>
              <w:jc w:val="left"/>
              <w:rPr>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67BF0A52" w14:textId="77777777" w:rsidR="006C19AB" w:rsidRPr="00E425DE" w:rsidRDefault="006C19AB">
            <w:pPr>
              <w:tabs>
                <w:tab w:val="clear" w:pos="567"/>
              </w:tabs>
              <w:spacing w:after="0" w:line="240" w:lineRule="auto"/>
              <w:jc w:val="left"/>
              <w:rPr>
                <w:sz w:val="22"/>
                <w:szCs w:val="22"/>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26FBD3B8" w14:textId="77777777" w:rsidR="006C19AB" w:rsidRPr="00E425DE" w:rsidRDefault="006C19AB">
            <w:pPr>
              <w:tabs>
                <w:tab w:val="clear" w:pos="567"/>
              </w:tabs>
              <w:spacing w:after="0" w:line="240" w:lineRule="auto"/>
              <w:jc w:val="left"/>
              <w:rPr>
                <w:sz w:val="22"/>
                <w:szCs w:val="22"/>
              </w:rPr>
            </w:pPr>
          </w:p>
        </w:tc>
      </w:tr>
      <w:tr w:rsidR="00E425DE" w:rsidRPr="00E425DE" w14:paraId="46ED0ED6" w14:textId="77777777">
        <w:trPr>
          <w:trHeight w:val="315"/>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1D106" w14:textId="77777777" w:rsidR="006C19AB" w:rsidRPr="00E425DE" w:rsidRDefault="006C19AB">
            <w:pPr>
              <w:tabs>
                <w:tab w:val="clear" w:pos="567"/>
              </w:tabs>
              <w:spacing w:after="0" w:line="240" w:lineRule="auto"/>
              <w:jc w:val="center"/>
              <w:rPr>
                <w:i/>
                <w:iCs/>
                <w:sz w:val="22"/>
                <w:szCs w:val="22"/>
              </w:rPr>
            </w:pPr>
            <w:r w:rsidRPr="00E425DE">
              <w:rPr>
                <w:i/>
                <w:iCs/>
                <w:sz w:val="22"/>
                <w:szCs w:val="22"/>
              </w:rPr>
              <w:t>KNN1.5</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CC24C" w14:textId="77777777" w:rsidR="006C19AB" w:rsidRPr="00E425DE" w:rsidRDefault="006C19AB">
            <w:pPr>
              <w:tabs>
                <w:tab w:val="clear" w:pos="567"/>
              </w:tabs>
              <w:spacing w:after="0" w:line="240" w:lineRule="auto"/>
              <w:rPr>
                <w:i/>
                <w:iCs/>
                <w:sz w:val="22"/>
                <w:szCs w:val="22"/>
              </w:rPr>
            </w:pPr>
            <w:r w:rsidRPr="00E425DE">
              <w:rPr>
                <w:i/>
                <w:iCs/>
                <w:sz w:val="22"/>
                <w:szCs w:val="22"/>
              </w:rPr>
              <w:t>Đánh giá và điều chỉnh về hiệu quả</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6C5C3" w14:textId="77777777" w:rsidR="006C19AB" w:rsidRPr="00E425DE" w:rsidRDefault="006C19AB">
            <w:pPr>
              <w:tabs>
                <w:tab w:val="clear" w:pos="567"/>
              </w:tabs>
              <w:spacing w:after="0" w:line="240" w:lineRule="auto"/>
              <w:jc w:val="center"/>
              <w:rPr>
                <w:sz w:val="22"/>
                <w:szCs w:val="22"/>
              </w:rPr>
            </w:pPr>
            <w:r w:rsidRPr="00E425DE">
              <w:rPr>
                <w:sz w:val="22"/>
                <w:szCs w:val="22"/>
              </w:rPr>
              <w:t>2026 - 2028</w:t>
            </w:r>
          </w:p>
        </w:tc>
        <w:tc>
          <w:tcPr>
            <w:tcW w:w="2070" w:type="dxa"/>
            <w:vMerge/>
            <w:tcBorders>
              <w:top w:val="single" w:sz="4" w:space="0" w:color="auto"/>
              <w:left w:val="single" w:sz="4" w:space="0" w:color="auto"/>
              <w:bottom w:val="single" w:sz="4" w:space="0" w:color="auto"/>
              <w:right w:val="single" w:sz="4" w:space="0" w:color="auto"/>
            </w:tcBorders>
            <w:vAlign w:val="center"/>
            <w:hideMark/>
          </w:tcPr>
          <w:p w14:paraId="2BFD8FC0" w14:textId="77777777" w:rsidR="006C19AB" w:rsidRPr="00E425DE" w:rsidRDefault="006C19AB">
            <w:pPr>
              <w:tabs>
                <w:tab w:val="clear" w:pos="567"/>
              </w:tabs>
              <w:spacing w:after="0" w:line="240" w:lineRule="auto"/>
              <w:jc w:val="left"/>
              <w:rPr>
                <w:sz w:val="22"/>
                <w:szCs w:val="22"/>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39807E49" w14:textId="77777777" w:rsidR="006C19AB" w:rsidRPr="00E425DE" w:rsidRDefault="006C19AB">
            <w:pPr>
              <w:tabs>
                <w:tab w:val="clear" w:pos="567"/>
              </w:tabs>
              <w:spacing w:after="0" w:line="240" w:lineRule="auto"/>
              <w:jc w:val="left"/>
              <w:rPr>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11797F94" w14:textId="77777777" w:rsidR="006C19AB" w:rsidRPr="00E425DE" w:rsidRDefault="006C19AB">
            <w:pPr>
              <w:tabs>
                <w:tab w:val="clear" w:pos="567"/>
              </w:tabs>
              <w:spacing w:after="0" w:line="240" w:lineRule="auto"/>
              <w:jc w:val="left"/>
              <w:rPr>
                <w:sz w:val="22"/>
                <w:szCs w:val="22"/>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7D20080F" w14:textId="77777777" w:rsidR="006C19AB" w:rsidRPr="00E425DE" w:rsidRDefault="006C19AB">
            <w:pPr>
              <w:tabs>
                <w:tab w:val="clear" w:pos="567"/>
              </w:tabs>
              <w:spacing w:after="0" w:line="240" w:lineRule="auto"/>
              <w:jc w:val="left"/>
              <w:rPr>
                <w:sz w:val="22"/>
                <w:szCs w:val="22"/>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50E22999" w14:textId="77777777" w:rsidR="006C19AB" w:rsidRPr="00E425DE" w:rsidRDefault="006C19AB">
            <w:pPr>
              <w:tabs>
                <w:tab w:val="clear" w:pos="567"/>
              </w:tabs>
              <w:spacing w:after="0" w:line="240" w:lineRule="auto"/>
              <w:jc w:val="left"/>
              <w:rPr>
                <w:sz w:val="22"/>
                <w:szCs w:val="22"/>
              </w:rPr>
            </w:pPr>
          </w:p>
        </w:tc>
        <w:tc>
          <w:tcPr>
            <w:tcW w:w="2582" w:type="dxa"/>
            <w:vMerge/>
            <w:tcBorders>
              <w:top w:val="single" w:sz="4" w:space="0" w:color="auto"/>
              <w:left w:val="single" w:sz="4" w:space="0" w:color="auto"/>
              <w:bottom w:val="single" w:sz="4" w:space="0" w:color="auto"/>
              <w:right w:val="single" w:sz="4" w:space="0" w:color="auto"/>
            </w:tcBorders>
            <w:vAlign w:val="center"/>
            <w:hideMark/>
          </w:tcPr>
          <w:p w14:paraId="0F62C00E" w14:textId="77777777" w:rsidR="006C19AB" w:rsidRPr="00E425DE" w:rsidRDefault="006C19AB">
            <w:pPr>
              <w:tabs>
                <w:tab w:val="clear" w:pos="567"/>
              </w:tabs>
              <w:spacing w:after="0" w:line="240" w:lineRule="auto"/>
              <w:jc w:val="left"/>
              <w:rPr>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5A6E9B06" w14:textId="77777777" w:rsidR="006C19AB" w:rsidRPr="00E425DE" w:rsidRDefault="006C19AB">
            <w:pPr>
              <w:tabs>
                <w:tab w:val="clear" w:pos="567"/>
              </w:tabs>
              <w:spacing w:after="0" w:line="240" w:lineRule="auto"/>
              <w:jc w:val="left"/>
              <w:rPr>
                <w:sz w:val="22"/>
                <w:szCs w:val="22"/>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603E0906" w14:textId="77777777" w:rsidR="006C19AB" w:rsidRPr="00E425DE" w:rsidRDefault="006C19AB">
            <w:pPr>
              <w:tabs>
                <w:tab w:val="clear" w:pos="567"/>
              </w:tabs>
              <w:spacing w:after="0" w:line="240" w:lineRule="auto"/>
              <w:jc w:val="left"/>
              <w:rPr>
                <w:sz w:val="22"/>
                <w:szCs w:val="22"/>
              </w:rPr>
            </w:pPr>
          </w:p>
        </w:tc>
      </w:tr>
      <w:tr w:rsidR="00E425DE" w:rsidRPr="00E425DE" w14:paraId="41BCACD6" w14:textId="77777777">
        <w:trPr>
          <w:trHeight w:val="630"/>
        </w:trPr>
        <w:tc>
          <w:tcPr>
            <w:tcW w:w="990" w:type="dxa"/>
            <w:tcBorders>
              <w:top w:val="single" w:sz="4" w:space="0" w:color="auto"/>
              <w:left w:val="single" w:sz="4" w:space="0" w:color="auto"/>
              <w:bottom w:val="nil"/>
              <w:right w:val="single" w:sz="4" w:space="0" w:color="auto"/>
            </w:tcBorders>
            <w:shd w:val="clear" w:color="auto" w:fill="auto"/>
            <w:vAlign w:val="center"/>
            <w:hideMark/>
          </w:tcPr>
          <w:p w14:paraId="0F5EF18D" w14:textId="77777777" w:rsidR="006C19AB" w:rsidRPr="00E425DE" w:rsidRDefault="006C19AB">
            <w:pPr>
              <w:tabs>
                <w:tab w:val="clear" w:pos="567"/>
              </w:tabs>
              <w:spacing w:after="0" w:line="240" w:lineRule="auto"/>
              <w:jc w:val="center"/>
              <w:rPr>
                <w:i/>
                <w:iCs/>
                <w:sz w:val="22"/>
                <w:szCs w:val="22"/>
              </w:rPr>
            </w:pPr>
            <w:r w:rsidRPr="00E425DE">
              <w:rPr>
                <w:i/>
                <w:iCs/>
                <w:sz w:val="22"/>
                <w:szCs w:val="22"/>
              </w:rPr>
              <w:t>KNN1.6</w:t>
            </w:r>
          </w:p>
        </w:tc>
        <w:tc>
          <w:tcPr>
            <w:tcW w:w="2790" w:type="dxa"/>
            <w:tcBorders>
              <w:top w:val="single" w:sz="4" w:space="0" w:color="auto"/>
              <w:left w:val="nil"/>
              <w:bottom w:val="single" w:sz="4" w:space="0" w:color="auto"/>
              <w:right w:val="nil"/>
            </w:tcBorders>
            <w:shd w:val="clear" w:color="auto" w:fill="auto"/>
            <w:vAlign w:val="center"/>
            <w:hideMark/>
          </w:tcPr>
          <w:p w14:paraId="48655E7A" w14:textId="77777777" w:rsidR="006C19AB" w:rsidRPr="00E425DE" w:rsidRDefault="006C19AB">
            <w:pPr>
              <w:tabs>
                <w:tab w:val="clear" w:pos="567"/>
              </w:tabs>
              <w:spacing w:after="0" w:line="240" w:lineRule="auto"/>
              <w:rPr>
                <w:i/>
                <w:iCs/>
                <w:sz w:val="22"/>
                <w:szCs w:val="22"/>
              </w:rPr>
            </w:pPr>
            <w:r w:rsidRPr="00E425DE">
              <w:rPr>
                <w:i/>
                <w:iCs/>
                <w:sz w:val="22"/>
                <w:szCs w:val="22"/>
              </w:rPr>
              <w:t>Phát triển các chương trình và hỗ trợ để giúp các cơ sở không đạt tiêu chuẩn</w:t>
            </w:r>
          </w:p>
        </w:tc>
        <w:tc>
          <w:tcPr>
            <w:tcW w:w="81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73E64742" w14:textId="77777777" w:rsidR="006C19AB" w:rsidRPr="00E425DE" w:rsidRDefault="006C19AB">
            <w:pPr>
              <w:tabs>
                <w:tab w:val="clear" w:pos="567"/>
              </w:tabs>
              <w:spacing w:after="0" w:line="240" w:lineRule="auto"/>
              <w:jc w:val="center"/>
              <w:rPr>
                <w:sz w:val="22"/>
                <w:szCs w:val="22"/>
              </w:rPr>
            </w:pPr>
            <w:r w:rsidRPr="00E425DE">
              <w:rPr>
                <w:sz w:val="22"/>
                <w:szCs w:val="22"/>
              </w:rPr>
              <w:t>2026 - 2030</w:t>
            </w:r>
          </w:p>
        </w:tc>
        <w:tc>
          <w:tcPr>
            <w:tcW w:w="2070" w:type="dxa"/>
            <w:vMerge/>
            <w:tcBorders>
              <w:top w:val="single" w:sz="4" w:space="0" w:color="auto"/>
              <w:left w:val="single" w:sz="4" w:space="0" w:color="000000"/>
              <w:bottom w:val="nil"/>
              <w:right w:val="single" w:sz="4" w:space="0" w:color="000000"/>
            </w:tcBorders>
            <w:vAlign w:val="center"/>
            <w:hideMark/>
          </w:tcPr>
          <w:p w14:paraId="6448A01E" w14:textId="77777777" w:rsidR="006C19AB" w:rsidRPr="00E425DE" w:rsidRDefault="006C19AB">
            <w:pPr>
              <w:tabs>
                <w:tab w:val="clear" w:pos="567"/>
              </w:tabs>
              <w:spacing w:after="0" w:line="240" w:lineRule="auto"/>
              <w:jc w:val="left"/>
              <w:rPr>
                <w:sz w:val="22"/>
                <w:szCs w:val="22"/>
              </w:rPr>
            </w:pPr>
          </w:p>
        </w:tc>
        <w:tc>
          <w:tcPr>
            <w:tcW w:w="1710" w:type="dxa"/>
            <w:vMerge/>
            <w:tcBorders>
              <w:top w:val="single" w:sz="4" w:space="0" w:color="auto"/>
              <w:left w:val="single" w:sz="4" w:space="0" w:color="000000"/>
              <w:bottom w:val="nil"/>
              <w:right w:val="single" w:sz="4" w:space="0" w:color="000000"/>
            </w:tcBorders>
            <w:vAlign w:val="center"/>
            <w:hideMark/>
          </w:tcPr>
          <w:p w14:paraId="51338387" w14:textId="77777777" w:rsidR="006C19AB" w:rsidRPr="00E425DE" w:rsidRDefault="006C19AB">
            <w:pPr>
              <w:tabs>
                <w:tab w:val="clear" w:pos="567"/>
              </w:tabs>
              <w:spacing w:after="0" w:line="240" w:lineRule="auto"/>
              <w:jc w:val="left"/>
              <w:rPr>
                <w:sz w:val="22"/>
                <w:szCs w:val="22"/>
              </w:rPr>
            </w:pPr>
          </w:p>
        </w:tc>
        <w:tc>
          <w:tcPr>
            <w:tcW w:w="900" w:type="dxa"/>
            <w:vMerge/>
            <w:tcBorders>
              <w:top w:val="single" w:sz="4" w:space="0" w:color="auto"/>
              <w:left w:val="single" w:sz="4" w:space="0" w:color="000000"/>
              <w:bottom w:val="nil"/>
              <w:right w:val="single" w:sz="4" w:space="0" w:color="000000"/>
            </w:tcBorders>
            <w:vAlign w:val="center"/>
            <w:hideMark/>
          </w:tcPr>
          <w:p w14:paraId="4049A9B6" w14:textId="77777777" w:rsidR="006C19AB" w:rsidRPr="00E425DE" w:rsidRDefault="006C19AB">
            <w:pPr>
              <w:tabs>
                <w:tab w:val="clear" w:pos="567"/>
              </w:tabs>
              <w:spacing w:after="0" w:line="240" w:lineRule="auto"/>
              <w:jc w:val="left"/>
              <w:rPr>
                <w:sz w:val="22"/>
                <w:szCs w:val="22"/>
              </w:rPr>
            </w:pPr>
          </w:p>
        </w:tc>
        <w:tc>
          <w:tcPr>
            <w:tcW w:w="810" w:type="dxa"/>
            <w:vMerge/>
            <w:tcBorders>
              <w:top w:val="single" w:sz="4" w:space="0" w:color="auto"/>
              <w:left w:val="single" w:sz="4" w:space="0" w:color="000000"/>
              <w:bottom w:val="nil"/>
              <w:right w:val="single" w:sz="4" w:space="0" w:color="000000"/>
            </w:tcBorders>
            <w:vAlign w:val="center"/>
            <w:hideMark/>
          </w:tcPr>
          <w:p w14:paraId="65007286" w14:textId="77777777" w:rsidR="006C19AB" w:rsidRPr="00E425DE" w:rsidRDefault="006C19AB">
            <w:pPr>
              <w:tabs>
                <w:tab w:val="clear" w:pos="567"/>
              </w:tabs>
              <w:spacing w:after="0" w:line="240" w:lineRule="auto"/>
              <w:jc w:val="left"/>
              <w:rPr>
                <w:sz w:val="22"/>
                <w:szCs w:val="22"/>
              </w:rPr>
            </w:pPr>
          </w:p>
        </w:tc>
        <w:tc>
          <w:tcPr>
            <w:tcW w:w="928" w:type="dxa"/>
            <w:vMerge/>
            <w:tcBorders>
              <w:top w:val="single" w:sz="4" w:space="0" w:color="auto"/>
              <w:left w:val="single" w:sz="4" w:space="0" w:color="000000"/>
              <w:bottom w:val="nil"/>
              <w:right w:val="single" w:sz="4" w:space="0" w:color="000000"/>
            </w:tcBorders>
            <w:vAlign w:val="center"/>
            <w:hideMark/>
          </w:tcPr>
          <w:p w14:paraId="5D365C7D" w14:textId="77777777" w:rsidR="006C19AB" w:rsidRPr="00E425DE" w:rsidRDefault="006C19AB">
            <w:pPr>
              <w:tabs>
                <w:tab w:val="clear" w:pos="567"/>
              </w:tabs>
              <w:spacing w:after="0" w:line="240" w:lineRule="auto"/>
              <w:jc w:val="left"/>
              <w:rPr>
                <w:sz w:val="22"/>
                <w:szCs w:val="22"/>
              </w:rPr>
            </w:pPr>
          </w:p>
        </w:tc>
        <w:tc>
          <w:tcPr>
            <w:tcW w:w="2582" w:type="dxa"/>
            <w:vMerge/>
            <w:tcBorders>
              <w:top w:val="single" w:sz="4" w:space="0" w:color="auto"/>
              <w:left w:val="single" w:sz="4" w:space="0" w:color="000000"/>
              <w:bottom w:val="nil"/>
              <w:right w:val="single" w:sz="4" w:space="0" w:color="000000"/>
            </w:tcBorders>
            <w:vAlign w:val="center"/>
            <w:hideMark/>
          </w:tcPr>
          <w:p w14:paraId="09871123" w14:textId="77777777" w:rsidR="006C19AB" w:rsidRPr="00E425DE" w:rsidRDefault="006C19AB">
            <w:pPr>
              <w:tabs>
                <w:tab w:val="clear" w:pos="567"/>
              </w:tabs>
              <w:spacing w:after="0" w:line="240" w:lineRule="auto"/>
              <w:jc w:val="left"/>
              <w:rPr>
                <w:sz w:val="22"/>
                <w:szCs w:val="22"/>
              </w:rPr>
            </w:pPr>
          </w:p>
        </w:tc>
        <w:tc>
          <w:tcPr>
            <w:tcW w:w="900" w:type="dxa"/>
            <w:vMerge/>
            <w:tcBorders>
              <w:top w:val="single" w:sz="4" w:space="0" w:color="auto"/>
              <w:left w:val="single" w:sz="4" w:space="0" w:color="000000"/>
              <w:bottom w:val="nil"/>
              <w:right w:val="single" w:sz="4" w:space="0" w:color="000000"/>
            </w:tcBorders>
            <w:vAlign w:val="center"/>
            <w:hideMark/>
          </w:tcPr>
          <w:p w14:paraId="1DA92A82" w14:textId="77777777" w:rsidR="006C19AB" w:rsidRPr="00E425DE" w:rsidRDefault="006C19AB">
            <w:pPr>
              <w:tabs>
                <w:tab w:val="clear" w:pos="567"/>
              </w:tabs>
              <w:spacing w:after="0" w:line="240" w:lineRule="auto"/>
              <w:jc w:val="left"/>
              <w:rPr>
                <w:sz w:val="22"/>
                <w:szCs w:val="22"/>
              </w:rPr>
            </w:pPr>
          </w:p>
        </w:tc>
        <w:tc>
          <w:tcPr>
            <w:tcW w:w="990" w:type="dxa"/>
            <w:vMerge/>
            <w:tcBorders>
              <w:top w:val="single" w:sz="4" w:space="0" w:color="auto"/>
              <w:left w:val="single" w:sz="4" w:space="0" w:color="000000"/>
              <w:bottom w:val="nil"/>
              <w:right w:val="single" w:sz="4" w:space="0" w:color="000000"/>
            </w:tcBorders>
            <w:vAlign w:val="center"/>
            <w:hideMark/>
          </w:tcPr>
          <w:p w14:paraId="7DD078F1" w14:textId="77777777" w:rsidR="006C19AB" w:rsidRPr="00E425DE" w:rsidRDefault="006C19AB">
            <w:pPr>
              <w:tabs>
                <w:tab w:val="clear" w:pos="567"/>
              </w:tabs>
              <w:spacing w:after="0" w:line="240" w:lineRule="auto"/>
              <w:jc w:val="left"/>
              <w:rPr>
                <w:sz w:val="22"/>
                <w:szCs w:val="22"/>
              </w:rPr>
            </w:pPr>
          </w:p>
        </w:tc>
      </w:tr>
      <w:tr w:rsidR="00E425DE" w:rsidRPr="00E425DE" w14:paraId="1E443F55" w14:textId="77777777">
        <w:trPr>
          <w:trHeight w:val="630"/>
        </w:trPr>
        <w:tc>
          <w:tcPr>
            <w:tcW w:w="990" w:type="dxa"/>
            <w:tcBorders>
              <w:top w:val="single" w:sz="4" w:space="0" w:color="auto"/>
              <w:left w:val="single" w:sz="4" w:space="0" w:color="auto"/>
              <w:bottom w:val="nil"/>
              <w:right w:val="single" w:sz="4" w:space="0" w:color="auto"/>
            </w:tcBorders>
            <w:shd w:val="clear" w:color="auto" w:fill="auto"/>
            <w:vAlign w:val="center"/>
            <w:hideMark/>
          </w:tcPr>
          <w:p w14:paraId="7E3F6E2C" w14:textId="77777777" w:rsidR="006C19AB" w:rsidRPr="00E425DE" w:rsidRDefault="006C19AB">
            <w:pPr>
              <w:tabs>
                <w:tab w:val="clear" w:pos="567"/>
              </w:tabs>
              <w:spacing w:after="0" w:line="240" w:lineRule="auto"/>
              <w:jc w:val="center"/>
              <w:rPr>
                <w:i/>
                <w:iCs/>
                <w:sz w:val="22"/>
                <w:szCs w:val="22"/>
              </w:rPr>
            </w:pPr>
            <w:r w:rsidRPr="00E425DE">
              <w:rPr>
                <w:i/>
                <w:iCs/>
                <w:sz w:val="22"/>
                <w:szCs w:val="22"/>
              </w:rPr>
              <w:t>KNN1.7</w:t>
            </w:r>
          </w:p>
        </w:tc>
        <w:tc>
          <w:tcPr>
            <w:tcW w:w="2790" w:type="dxa"/>
            <w:tcBorders>
              <w:top w:val="nil"/>
              <w:left w:val="nil"/>
              <w:bottom w:val="single" w:sz="4" w:space="0" w:color="auto"/>
              <w:right w:val="nil"/>
            </w:tcBorders>
            <w:shd w:val="clear" w:color="auto" w:fill="auto"/>
            <w:vAlign w:val="center"/>
            <w:hideMark/>
          </w:tcPr>
          <w:p w14:paraId="6272856B" w14:textId="77777777" w:rsidR="006C19AB" w:rsidRPr="00E425DE" w:rsidRDefault="006C19AB">
            <w:pPr>
              <w:tabs>
                <w:tab w:val="clear" w:pos="567"/>
              </w:tabs>
              <w:spacing w:after="0" w:line="240" w:lineRule="auto"/>
              <w:rPr>
                <w:i/>
                <w:iCs/>
                <w:sz w:val="22"/>
                <w:szCs w:val="22"/>
              </w:rPr>
            </w:pPr>
            <w:r w:rsidRPr="00E425DE">
              <w:rPr>
                <w:i/>
                <w:iCs/>
                <w:sz w:val="22"/>
                <w:szCs w:val="22"/>
              </w:rPr>
              <w:t>Đánh giá và tiếp tục cải thiện quy trình dựa trên phản hồi</w:t>
            </w:r>
          </w:p>
        </w:tc>
        <w:tc>
          <w:tcPr>
            <w:tcW w:w="810" w:type="dxa"/>
            <w:tcBorders>
              <w:top w:val="nil"/>
              <w:left w:val="single" w:sz="4" w:space="0" w:color="000000"/>
              <w:bottom w:val="single" w:sz="4" w:space="0" w:color="000000"/>
              <w:right w:val="single" w:sz="4" w:space="0" w:color="000000"/>
            </w:tcBorders>
            <w:shd w:val="clear" w:color="auto" w:fill="auto"/>
            <w:vAlign w:val="center"/>
            <w:hideMark/>
          </w:tcPr>
          <w:p w14:paraId="5E754864" w14:textId="77777777" w:rsidR="006C19AB" w:rsidRPr="00E425DE" w:rsidRDefault="006C19AB">
            <w:pPr>
              <w:tabs>
                <w:tab w:val="clear" w:pos="567"/>
              </w:tabs>
              <w:spacing w:after="0" w:line="240" w:lineRule="auto"/>
              <w:jc w:val="center"/>
              <w:rPr>
                <w:sz w:val="22"/>
                <w:szCs w:val="22"/>
              </w:rPr>
            </w:pPr>
            <w:r w:rsidRPr="00E425DE">
              <w:rPr>
                <w:sz w:val="22"/>
                <w:szCs w:val="22"/>
              </w:rPr>
              <w:t>2028 - 2030</w:t>
            </w:r>
          </w:p>
        </w:tc>
        <w:tc>
          <w:tcPr>
            <w:tcW w:w="2070" w:type="dxa"/>
            <w:vMerge/>
            <w:tcBorders>
              <w:top w:val="nil"/>
              <w:left w:val="single" w:sz="4" w:space="0" w:color="000000"/>
              <w:bottom w:val="single" w:sz="4" w:space="0" w:color="auto"/>
              <w:right w:val="single" w:sz="4" w:space="0" w:color="000000"/>
            </w:tcBorders>
            <w:vAlign w:val="center"/>
            <w:hideMark/>
          </w:tcPr>
          <w:p w14:paraId="5466FB18" w14:textId="77777777" w:rsidR="006C19AB" w:rsidRPr="00E425DE" w:rsidRDefault="006C19AB">
            <w:pPr>
              <w:tabs>
                <w:tab w:val="clear" w:pos="567"/>
              </w:tabs>
              <w:spacing w:after="0" w:line="240" w:lineRule="auto"/>
              <w:jc w:val="left"/>
              <w:rPr>
                <w:sz w:val="22"/>
                <w:szCs w:val="22"/>
              </w:rPr>
            </w:pPr>
          </w:p>
        </w:tc>
        <w:tc>
          <w:tcPr>
            <w:tcW w:w="1710" w:type="dxa"/>
            <w:vMerge/>
            <w:tcBorders>
              <w:top w:val="nil"/>
              <w:left w:val="single" w:sz="4" w:space="0" w:color="000000"/>
              <w:bottom w:val="single" w:sz="4" w:space="0" w:color="auto"/>
              <w:right w:val="single" w:sz="4" w:space="0" w:color="000000"/>
            </w:tcBorders>
            <w:vAlign w:val="center"/>
            <w:hideMark/>
          </w:tcPr>
          <w:p w14:paraId="0DBBAE99" w14:textId="77777777" w:rsidR="006C19AB" w:rsidRPr="00E425DE" w:rsidRDefault="006C19AB">
            <w:pPr>
              <w:tabs>
                <w:tab w:val="clear" w:pos="567"/>
              </w:tabs>
              <w:spacing w:after="0" w:line="240" w:lineRule="auto"/>
              <w:jc w:val="left"/>
              <w:rPr>
                <w:sz w:val="22"/>
                <w:szCs w:val="22"/>
              </w:rPr>
            </w:pPr>
          </w:p>
        </w:tc>
        <w:tc>
          <w:tcPr>
            <w:tcW w:w="900" w:type="dxa"/>
            <w:vMerge/>
            <w:tcBorders>
              <w:top w:val="nil"/>
              <w:left w:val="single" w:sz="4" w:space="0" w:color="000000"/>
              <w:bottom w:val="single" w:sz="4" w:space="0" w:color="auto"/>
              <w:right w:val="single" w:sz="4" w:space="0" w:color="000000"/>
            </w:tcBorders>
            <w:vAlign w:val="center"/>
            <w:hideMark/>
          </w:tcPr>
          <w:p w14:paraId="7425E61E" w14:textId="77777777" w:rsidR="006C19AB" w:rsidRPr="00E425DE" w:rsidRDefault="006C19AB">
            <w:pPr>
              <w:tabs>
                <w:tab w:val="clear" w:pos="567"/>
              </w:tabs>
              <w:spacing w:after="0" w:line="240" w:lineRule="auto"/>
              <w:jc w:val="left"/>
              <w:rPr>
                <w:sz w:val="22"/>
                <w:szCs w:val="22"/>
              </w:rPr>
            </w:pPr>
          </w:p>
        </w:tc>
        <w:tc>
          <w:tcPr>
            <w:tcW w:w="810" w:type="dxa"/>
            <w:vMerge/>
            <w:tcBorders>
              <w:top w:val="nil"/>
              <w:left w:val="single" w:sz="4" w:space="0" w:color="000000"/>
              <w:bottom w:val="single" w:sz="4" w:space="0" w:color="auto"/>
              <w:right w:val="single" w:sz="4" w:space="0" w:color="000000"/>
            </w:tcBorders>
            <w:vAlign w:val="center"/>
            <w:hideMark/>
          </w:tcPr>
          <w:p w14:paraId="6CF9F220" w14:textId="77777777" w:rsidR="006C19AB" w:rsidRPr="00E425DE" w:rsidRDefault="006C19AB">
            <w:pPr>
              <w:tabs>
                <w:tab w:val="clear" w:pos="567"/>
              </w:tabs>
              <w:spacing w:after="0" w:line="240" w:lineRule="auto"/>
              <w:jc w:val="left"/>
              <w:rPr>
                <w:sz w:val="22"/>
                <w:szCs w:val="22"/>
              </w:rPr>
            </w:pPr>
          </w:p>
        </w:tc>
        <w:tc>
          <w:tcPr>
            <w:tcW w:w="928" w:type="dxa"/>
            <w:vMerge/>
            <w:tcBorders>
              <w:top w:val="nil"/>
              <w:left w:val="single" w:sz="4" w:space="0" w:color="000000"/>
              <w:bottom w:val="single" w:sz="4" w:space="0" w:color="auto"/>
              <w:right w:val="single" w:sz="4" w:space="0" w:color="000000"/>
            </w:tcBorders>
            <w:vAlign w:val="center"/>
            <w:hideMark/>
          </w:tcPr>
          <w:p w14:paraId="4BCA9EC0" w14:textId="77777777" w:rsidR="006C19AB" w:rsidRPr="00E425DE" w:rsidRDefault="006C19AB">
            <w:pPr>
              <w:tabs>
                <w:tab w:val="clear" w:pos="567"/>
              </w:tabs>
              <w:spacing w:after="0" w:line="240" w:lineRule="auto"/>
              <w:jc w:val="left"/>
              <w:rPr>
                <w:sz w:val="22"/>
                <w:szCs w:val="22"/>
              </w:rPr>
            </w:pPr>
          </w:p>
        </w:tc>
        <w:tc>
          <w:tcPr>
            <w:tcW w:w="2582" w:type="dxa"/>
            <w:vMerge/>
            <w:tcBorders>
              <w:top w:val="nil"/>
              <w:left w:val="single" w:sz="4" w:space="0" w:color="000000"/>
              <w:bottom w:val="single" w:sz="4" w:space="0" w:color="auto"/>
              <w:right w:val="single" w:sz="4" w:space="0" w:color="000000"/>
            </w:tcBorders>
            <w:vAlign w:val="center"/>
            <w:hideMark/>
          </w:tcPr>
          <w:p w14:paraId="3738FF98" w14:textId="77777777" w:rsidR="006C19AB" w:rsidRPr="00E425DE" w:rsidRDefault="006C19AB">
            <w:pPr>
              <w:tabs>
                <w:tab w:val="clear" w:pos="567"/>
              </w:tabs>
              <w:spacing w:after="0" w:line="240" w:lineRule="auto"/>
              <w:jc w:val="left"/>
              <w:rPr>
                <w:sz w:val="22"/>
                <w:szCs w:val="22"/>
              </w:rPr>
            </w:pPr>
          </w:p>
        </w:tc>
        <w:tc>
          <w:tcPr>
            <w:tcW w:w="900" w:type="dxa"/>
            <w:vMerge/>
            <w:tcBorders>
              <w:top w:val="nil"/>
              <w:left w:val="single" w:sz="4" w:space="0" w:color="000000"/>
              <w:bottom w:val="single" w:sz="4" w:space="0" w:color="auto"/>
              <w:right w:val="single" w:sz="4" w:space="0" w:color="000000"/>
            </w:tcBorders>
            <w:vAlign w:val="center"/>
            <w:hideMark/>
          </w:tcPr>
          <w:p w14:paraId="20B24DE0" w14:textId="77777777" w:rsidR="006C19AB" w:rsidRPr="00E425DE" w:rsidRDefault="006C19AB">
            <w:pPr>
              <w:tabs>
                <w:tab w:val="clear" w:pos="567"/>
              </w:tabs>
              <w:spacing w:after="0" w:line="240" w:lineRule="auto"/>
              <w:jc w:val="left"/>
              <w:rPr>
                <w:sz w:val="22"/>
                <w:szCs w:val="22"/>
              </w:rPr>
            </w:pPr>
          </w:p>
        </w:tc>
        <w:tc>
          <w:tcPr>
            <w:tcW w:w="990" w:type="dxa"/>
            <w:vMerge/>
            <w:tcBorders>
              <w:top w:val="nil"/>
              <w:left w:val="single" w:sz="4" w:space="0" w:color="000000"/>
              <w:bottom w:val="single" w:sz="4" w:space="0" w:color="auto"/>
              <w:right w:val="single" w:sz="4" w:space="0" w:color="000000"/>
            </w:tcBorders>
            <w:vAlign w:val="center"/>
            <w:hideMark/>
          </w:tcPr>
          <w:p w14:paraId="7362542D" w14:textId="77777777" w:rsidR="006C19AB" w:rsidRPr="00E425DE" w:rsidRDefault="006C19AB">
            <w:pPr>
              <w:tabs>
                <w:tab w:val="clear" w:pos="567"/>
              </w:tabs>
              <w:spacing w:after="0" w:line="240" w:lineRule="auto"/>
              <w:jc w:val="left"/>
              <w:rPr>
                <w:sz w:val="22"/>
                <w:szCs w:val="22"/>
              </w:rPr>
            </w:pPr>
          </w:p>
        </w:tc>
      </w:tr>
      <w:tr w:rsidR="00E425DE" w:rsidRPr="00E425DE" w14:paraId="226EE0DA" w14:textId="77777777">
        <w:trPr>
          <w:trHeight w:val="945"/>
        </w:trPr>
        <w:tc>
          <w:tcPr>
            <w:tcW w:w="990" w:type="dxa"/>
            <w:tcBorders>
              <w:top w:val="single" w:sz="4" w:space="0" w:color="auto"/>
              <w:left w:val="single" w:sz="4" w:space="0" w:color="auto"/>
              <w:bottom w:val="nil"/>
              <w:right w:val="single" w:sz="4" w:space="0" w:color="auto"/>
            </w:tcBorders>
            <w:shd w:val="clear" w:color="auto" w:fill="auto"/>
            <w:vAlign w:val="center"/>
            <w:hideMark/>
          </w:tcPr>
          <w:p w14:paraId="3B3E5275" w14:textId="77777777" w:rsidR="006C19AB" w:rsidRPr="00E425DE" w:rsidRDefault="006C19AB">
            <w:pPr>
              <w:tabs>
                <w:tab w:val="clear" w:pos="567"/>
              </w:tabs>
              <w:spacing w:after="0" w:line="240" w:lineRule="auto"/>
              <w:jc w:val="center"/>
              <w:rPr>
                <w:b/>
                <w:bCs/>
                <w:sz w:val="22"/>
                <w:szCs w:val="22"/>
              </w:rPr>
            </w:pPr>
            <w:r w:rsidRPr="00E425DE">
              <w:rPr>
                <w:b/>
                <w:bCs/>
                <w:sz w:val="22"/>
                <w:szCs w:val="22"/>
              </w:rPr>
              <w:t>KNN2</w:t>
            </w:r>
          </w:p>
        </w:tc>
        <w:tc>
          <w:tcPr>
            <w:tcW w:w="2790" w:type="dxa"/>
            <w:tcBorders>
              <w:top w:val="nil"/>
              <w:left w:val="nil"/>
              <w:bottom w:val="single" w:sz="4" w:space="0" w:color="auto"/>
              <w:right w:val="nil"/>
            </w:tcBorders>
            <w:shd w:val="clear" w:color="auto" w:fill="auto"/>
            <w:vAlign w:val="center"/>
            <w:hideMark/>
          </w:tcPr>
          <w:p w14:paraId="60EE1D48" w14:textId="77777777" w:rsidR="006C19AB" w:rsidRPr="00E425DE" w:rsidRDefault="006C19AB">
            <w:pPr>
              <w:tabs>
                <w:tab w:val="clear" w:pos="567"/>
              </w:tabs>
              <w:spacing w:after="0" w:line="240" w:lineRule="auto"/>
              <w:rPr>
                <w:b/>
                <w:bCs/>
                <w:sz w:val="22"/>
                <w:szCs w:val="22"/>
              </w:rPr>
            </w:pPr>
            <w:r w:rsidRPr="00E425DE">
              <w:rPr>
                <w:b/>
                <w:bCs/>
                <w:sz w:val="22"/>
                <w:szCs w:val="22"/>
              </w:rPr>
              <w:t>Phát triển chăn nuôi thủy sản công nghệ cao, đối tượng nuôi thân thiện với môi trường theo tiêu chuẩn VietGAP hoặc các chứng nhận tương đương</w:t>
            </w:r>
          </w:p>
        </w:tc>
        <w:tc>
          <w:tcPr>
            <w:tcW w:w="810" w:type="dxa"/>
            <w:tcBorders>
              <w:top w:val="nil"/>
              <w:left w:val="single" w:sz="4" w:space="0" w:color="000000"/>
              <w:bottom w:val="single" w:sz="4" w:space="0" w:color="000000"/>
              <w:right w:val="single" w:sz="4" w:space="0" w:color="auto"/>
            </w:tcBorders>
            <w:shd w:val="clear" w:color="auto" w:fill="auto"/>
            <w:noWrap/>
            <w:vAlign w:val="center"/>
            <w:hideMark/>
          </w:tcPr>
          <w:p w14:paraId="29E637A3" w14:textId="77777777" w:rsidR="006C19AB" w:rsidRPr="00E425DE" w:rsidRDefault="006C19AB">
            <w:pPr>
              <w:tabs>
                <w:tab w:val="clear" w:pos="567"/>
              </w:tabs>
              <w:spacing w:after="0" w:line="240" w:lineRule="auto"/>
              <w:jc w:val="center"/>
              <w:rPr>
                <w:b/>
                <w:bCs/>
                <w:sz w:val="22"/>
                <w:szCs w:val="22"/>
              </w:rPr>
            </w:pPr>
            <w:r w:rsidRPr="00E425DE">
              <w:rPr>
                <w:b/>
                <w:bCs/>
                <w:sz w:val="22"/>
                <w:szCs w:val="22"/>
              </w:rPr>
              <w:t>2024 - 2030</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F131F1" w14:textId="77777777" w:rsidR="006C19AB" w:rsidRPr="00E425DE" w:rsidRDefault="006C19AB">
            <w:pPr>
              <w:tabs>
                <w:tab w:val="clear" w:pos="567"/>
              </w:tabs>
              <w:spacing w:after="0" w:line="240" w:lineRule="auto"/>
              <w:jc w:val="left"/>
              <w:rPr>
                <w:sz w:val="22"/>
                <w:szCs w:val="22"/>
              </w:rPr>
            </w:pPr>
            <w:r w:rsidRPr="00E425DE">
              <w:rPr>
                <w:sz w:val="22"/>
                <w:szCs w:val="22"/>
              </w:rPr>
              <w:t>Đến 2025, tổ chức các chương trình đào tạo và hỗ trợ để nâng cao nhận thức và kỹ năng về chăn nuôi thủy sản công nghệ cao cho nông dân và các cơ sở sản xuất và chế biến thủy sản, 10~15% các cơ sở sản xuất bắt đầu triển khai áp dùng công nghệ cao. Đến 2030, mở rộng quy mô triển khai các mô hình chăn nuôi thủy sản theo tiêu chuẩn VietGAP hoặc các chứng nhận tương đương trên diện rộng, đạt tối thiểu 50% trên tổng diện tích 4814.9ha.</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15E090" w14:textId="77777777" w:rsidR="006C19AB" w:rsidRPr="00E425DE" w:rsidRDefault="006C19AB">
            <w:pPr>
              <w:tabs>
                <w:tab w:val="clear" w:pos="567"/>
              </w:tabs>
              <w:spacing w:after="0" w:line="240" w:lineRule="auto"/>
              <w:jc w:val="left"/>
              <w:rPr>
                <w:sz w:val="22"/>
                <w:szCs w:val="22"/>
              </w:rPr>
            </w:pPr>
            <w:r w:rsidRPr="00E425DE">
              <w:rPr>
                <w:sz w:val="22"/>
                <w:szCs w:val="22"/>
                <w:lang w:val="vi-VN"/>
              </w:rPr>
              <w:t>Xây dựng vùng nuôi trồng thủy sản hữu tập trung với diện tích mặt nước 20ha vào 2025, 50ha vào 2030. Phấn đấu diện tích nuôi trồng thủy sản hữu cơ đạt 1.5% tổng diện tích nuôi trồng thủy sản đến 2030.</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54D172" w14:textId="77777777" w:rsidR="006C19AB" w:rsidRPr="00E425DE" w:rsidRDefault="006C19AB">
            <w:pPr>
              <w:tabs>
                <w:tab w:val="clear" w:pos="567"/>
              </w:tabs>
              <w:spacing w:after="0" w:line="240" w:lineRule="auto"/>
              <w:jc w:val="center"/>
              <w:rPr>
                <w:sz w:val="22"/>
                <w:szCs w:val="22"/>
              </w:rPr>
            </w:pPr>
            <w:r w:rsidRPr="00E425DE">
              <w:rPr>
                <w:sz w:val="22"/>
                <w:szCs w:val="22"/>
              </w:rPr>
              <w:t>Sở Nông nghiệp</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F3FA27" w14:textId="77777777" w:rsidR="006C19AB" w:rsidRPr="00E425DE" w:rsidRDefault="006C19AB">
            <w:pPr>
              <w:tabs>
                <w:tab w:val="clear" w:pos="567"/>
              </w:tabs>
              <w:spacing w:after="0" w:line="240" w:lineRule="auto"/>
              <w:jc w:val="center"/>
              <w:rPr>
                <w:sz w:val="22"/>
                <w:szCs w:val="22"/>
              </w:rPr>
            </w:pPr>
            <w:r w:rsidRPr="00E425DE">
              <w:rPr>
                <w:sz w:val="22"/>
                <w:szCs w:val="22"/>
              </w:rPr>
              <w:t>Phòng kinh tế các huyện, thành phố</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D067B0" w14:textId="77777777" w:rsidR="006C19AB" w:rsidRPr="00E425DE" w:rsidRDefault="006C19AB">
            <w:pPr>
              <w:tabs>
                <w:tab w:val="clear" w:pos="567"/>
              </w:tabs>
              <w:spacing w:after="0" w:line="240" w:lineRule="auto"/>
              <w:jc w:val="center"/>
              <w:rPr>
                <w:sz w:val="22"/>
                <w:szCs w:val="22"/>
              </w:rPr>
            </w:pPr>
            <w:r w:rsidRPr="00E425DE">
              <w:rPr>
                <w:sz w:val="22"/>
                <w:szCs w:val="22"/>
              </w:rPr>
              <w:t>KHX1-3, KHX15, KHX19</w:t>
            </w:r>
          </w:p>
        </w:tc>
        <w:tc>
          <w:tcPr>
            <w:tcW w:w="2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268349" w14:textId="17FD1E18" w:rsidR="006C19AB" w:rsidRPr="00E425DE" w:rsidRDefault="006C19AB">
            <w:pPr>
              <w:tabs>
                <w:tab w:val="clear" w:pos="567"/>
              </w:tabs>
              <w:spacing w:after="0" w:line="240" w:lineRule="auto"/>
              <w:jc w:val="left"/>
              <w:rPr>
                <w:sz w:val="22"/>
                <w:szCs w:val="22"/>
                <w:lang w:val="vi-VN"/>
              </w:rPr>
            </w:pPr>
            <w:r w:rsidRPr="00E425DE">
              <w:rPr>
                <w:sz w:val="22"/>
                <w:szCs w:val="22"/>
              </w:rPr>
              <w:t>- Cường độ phát thải khí nhà kính*</w:t>
            </w:r>
            <w:r w:rsidRPr="00E425DE">
              <w:rPr>
                <w:sz w:val="22"/>
                <w:szCs w:val="22"/>
              </w:rPr>
              <w:br/>
              <w:t>- Tổng lượng phát thải khí nhà kính*</w:t>
            </w:r>
            <w:r w:rsidRPr="00E425DE">
              <w:rPr>
                <w:sz w:val="22"/>
                <w:szCs w:val="22"/>
              </w:rPr>
              <w:br/>
              <w:t>- Tiêu dùng năng lượng cuối cùng/GRDP*</w:t>
            </w:r>
            <w:r w:rsidRPr="00E425DE">
              <w:rPr>
                <w:sz w:val="22"/>
                <w:szCs w:val="22"/>
              </w:rPr>
              <w:br/>
              <w:t xml:space="preserve">- Tỷ lệ diện tích đất sản xuất nông nghiệp đạt hiệu quả và bền vững </w:t>
            </w:r>
            <w:r w:rsidRPr="00E425DE">
              <w:rPr>
                <w:sz w:val="22"/>
                <w:szCs w:val="22"/>
              </w:rPr>
              <w:br/>
              <w:t>- Diện tích nuôi trồng thủy sản được chứng nhận thực hành nuôi trồng thủy sản tốt (VietGAP) và tương đương</w:t>
            </w:r>
            <w:r w:rsidRPr="00E425DE">
              <w:rPr>
                <w:sz w:val="22"/>
                <w:szCs w:val="22"/>
                <w:lang w:val="vi-VN"/>
              </w:rPr>
              <w:t xml:space="preserve">. </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8751C6" w14:textId="77777777" w:rsidR="006C19AB" w:rsidRPr="00E425DE" w:rsidRDefault="006C19AB">
            <w:pPr>
              <w:tabs>
                <w:tab w:val="clear" w:pos="567"/>
              </w:tabs>
              <w:spacing w:after="0" w:line="240" w:lineRule="auto"/>
              <w:jc w:val="center"/>
              <w:rPr>
                <w:sz w:val="22"/>
                <w:szCs w:val="22"/>
              </w:rPr>
            </w:pPr>
            <w:r w:rsidRPr="00E425DE">
              <w:rPr>
                <w:sz w:val="22"/>
                <w:szCs w:val="22"/>
              </w:rPr>
              <w:t>Dự án giữ nguyên như Nha Trang</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58F2FE" w14:textId="77777777" w:rsidR="006C19AB" w:rsidRPr="00E425DE" w:rsidRDefault="006C19AB">
            <w:pPr>
              <w:tabs>
                <w:tab w:val="clear" w:pos="567"/>
              </w:tabs>
              <w:spacing w:after="0" w:line="240" w:lineRule="auto"/>
              <w:jc w:val="center"/>
              <w:rPr>
                <w:sz w:val="22"/>
                <w:szCs w:val="22"/>
              </w:rPr>
            </w:pPr>
            <w:r w:rsidRPr="00E425DE">
              <w:rPr>
                <w:sz w:val="22"/>
                <w:szCs w:val="22"/>
              </w:rPr>
              <w:t>Thực hiện cùng Nha Trang</w:t>
            </w:r>
          </w:p>
        </w:tc>
      </w:tr>
      <w:tr w:rsidR="00E425DE" w:rsidRPr="00E425DE" w14:paraId="6BA0A452" w14:textId="77777777">
        <w:trPr>
          <w:trHeight w:val="630"/>
        </w:trPr>
        <w:tc>
          <w:tcPr>
            <w:tcW w:w="990" w:type="dxa"/>
            <w:tcBorders>
              <w:top w:val="single" w:sz="4" w:space="0" w:color="auto"/>
              <w:left w:val="single" w:sz="4" w:space="0" w:color="auto"/>
              <w:bottom w:val="nil"/>
              <w:right w:val="single" w:sz="4" w:space="0" w:color="auto"/>
            </w:tcBorders>
            <w:shd w:val="clear" w:color="auto" w:fill="auto"/>
            <w:vAlign w:val="center"/>
            <w:hideMark/>
          </w:tcPr>
          <w:p w14:paraId="12B4D83A" w14:textId="77777777" w:rsidR="006C19AB" w:rsidRPr="00E425DE" w:rsidRDefault="006C19AB">
            <w:pPr>
              <w:tabs>
                <w:tab w:val="clear" w:pos="567"/>
              </w:tabs>
              <w:spacing w:after="0" w:line="240" w:lineRule="auto"/>
              <w:jc w:val="center"/>
              <w:rPr>
                <w:i/>
                <w:iCs/>
                <w:sz w:val="22"/>
                <w:szCs w:val="22"/>
              </w:rPr>
            </w:pPr>
            <w:r w:rsidRPr="00E425DE">
              <w:rPr>
                <w:i/>
                <w:iCs/>
                <w:sz w:val="22"/>
                <w:szCs w:val="22"/>
              </w:rPr>
              <w:t>KNN2.1</w:t>
            </w:r>
          </w:p>
        </w:tc>
        <w:tc>
          <w:tcPr>
            <w:tcW w:w="2790" w:type="dxa"/>
            <w:tcBorders>
              <w:top w:val="nil"/>
              <w:left w:val="nil"/>
              <w:bottom w:val="single" w:sz="4" w:space="0" w:color="auto"/>
              <w:right w:val="nil"/>
            </w:tcBorders>
            <w:shd w:val="clear" w:color="auto" w:fill="auto"/>
            <w:vAlign w:val="center"/>
            <w:hideMark/>
          </w:tcPr>
          <w:p w14:paraId="3ED7D20E" w14:textId="77777777" w:rsidR="006C19AB" w:rsidRPr="00E425DE" w:rsidRDefault="006C19AB">
            <w:pPr>
              <w:tabs>
                <w:tab w:val="clear" w:pos="567"/>
              </w:tabs>
              <w:spacing w:after="0" w:line="240" w:lineRule="auto"/>
              <w:rPr>
                <w:i/>
                <w:iCs/>
                <w:sz w:val="22"/>
                <w:szCs w:val="22"/>
              </w:rPr>
            </w:pPr>
            <w:r w:rsidRPr="00E425DE">
              <w:rPr>
                <w:i/>
                <w:iCs/>
                <w:sz w:val="22"/>
                <w:szCs w:val="22"/>
              </w:rPr>
              <w:t>Tổ chức các chương trình đào tạo và tư vấn theo chuẩn VietGAP hoặc các chứng nhận tương đương</w:t>
            </w:r>
          </w:p>
        </w:tc>
        <w:tc>
          <w:tcPr>
            <w:tcW w:w="810" w:type="dxa"/>
            <w:tcBorders>
              <w:top w:val="nil"/>
              <w:left w:val="single" w:sz="4" w:space="0" w:color="000000"/>
              <w:bottom w:val="single" w:sz="4" w:space="0" w:color="000000"/>
              <w:right w:val="single" w:sz="4" w:space="0" w:color="auto"/>
            </w:tcBorders>
            <w:shd w:val="clear" w:color="auto" w:fill="auto"/>
            <w:vAlign w:val="center"/>
            <w:hideMark/>
          </w:tcPr>
          <w:p w14:paraId="78A24AA2" w14:textId="77777777" w:rsidR="006C19AB" w:rsidRPr="00E425DE" w:rsidRDefault="006C19AB">
            <w:pPr>
              <w:tabs>
                <w:tab w:val="clear" w:pos="567"/>
              </w:tabs>
              <w:spacing w:after="0" w:line="240" w:lineRule="auto"/>
              <w:jc w:val="center"/>
              <w:rPr>
                <w:sz w:val="22"/>
                <w:szCs w:val="22"/>
              </w:rPr>
            </w:pPr>
            <w:r w:rsidRPr="00E425DE">
              <w:rPr>
                <w:sz w:val="22"/>
                <w:szCs w:val="22"/>
              </w:rPr>
              <w:t>2024 - 2026</w:t>
            </w:r>
          </w:p>
        </w:tc>
        <w:tc>
          <w:tcPr>
            <w:tcW w:w="2070" w:type="dxa"/>
            <w:vMerge/>
            <w:tcBorders>
              <w:top w:val="single" w:sz="4" w:space="0" w:color="auto"/>
              <w:left w:val="single" w:sz="4" w:space="0" w:color="auto"/>
              <w:bottom w:val="single" w:sz="4" w:space="0" w:color="auto"/>
              <w:right w:val="single" w:sz="4" w:space="0" w:color="auto"/>
            </w:tcBorders>
            <w:vAlign w:val="center"/>
            <w:hideMark/>
          </w:tcPr>
          <w:p w14:paraId="05162A1B" w14:textId="77777777" w:rsidR="006C19AB" w:rsidRPr="00E425DE" w:rsidRDefault="006C19AB">
            <w:pPr>
              <w:tabs>
                <w:tab w:val="clear" w:pos="567"/>
              </w:tabs>
              <w:spacing w:after="0" w:line="240" w:lineRule="auto"/>
              <w:jc w:val="left"/>
              <w:rPr>
                <w:sz w:val="22"/>
                <w:szCs w:val="22"/>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3E5A0E06" w14:textId="77777777" w:rsidR="006C19AB" w:rsidRPr="00E425DE" w:rsidRDefault="006C19AB">
            <w:pPr>
              <w:tabs>
                <w:tab w:val="clear" w:pos="567"/>
              </w:tabs>
              <w:spacing w:after="0" w:line="240" w:lineRule="auto"/>
              <w:jc w:val="left"/>
              <w:rPr>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1FD8C935" w14:textId="77777777" w:rsidR="006C19AB" w:rsidRPr="00E425DE" w:rsidRDefault="006C19AB">
            <w:pPr>
              <w:tabs>
                <w:tab w:val="clear" w:pos="567"/>
              </w:tabs>
              <w:spacing w:after="0" w:line="240" w:lineRule="auto"/>
              <w:jc w:val="left"/>
              <w:rPr>
                <w:sz w:val="22"/>
                <w:szCs w:val="22"/>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5AABC59A" w14:textId="77777777" w:rsidR="006C19AB" w:rsidRPr="00E425DE" w:rsidRDefault="006C19AB">
            <w:pPr>
              <w:tabs>
                <w:tab w:val="clear" w:pos="567"/>
              </w:tabs>
              <w:spacing w:after="0" w:line="240" w:lineRule="auto"/>
              <w:jc w:val="left"/>
              <w:rPr>
                <w:sz w:val="22"/>
                <w:szCs w:val="22"/>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0AC88C80" w14:textId="77777777" w:rsidR="006C19AB" w:rsidRPr="00E425DE" w:rsidRDefault="006C19AB">
            <w:pPr>
              <w:tabs>
                <w:tab w:val="clear" w:pos="567"/>
              </w:tabs>
              <w:spacing w:after="0" w:line="240" w:lineRule="auto"/>
              <w:jc w:val="left"/>
              <w:rPr>
                <w:sz w:val="22"/>
                <w:szCs w:val="22"/>
              </w:rPr>
            </w:pPr>
          </w:p>
        </w:tc>
        <w:tc>
          <w:tcPr>
            <w:tcW w:w="2582" w:type="dxa"/>
            <w:vMerge/>
            <w:tcBorders>
              <w:top w:val="single" w:sz="4" w:space="0" w:color="auto"/>
              <w:left w:val="single" w:sz="4" w:space="0" w:color="auto"/>
              <w:bottom w:val="single" w:sz="4" w:space="0" w:color="auto"/>
              <w:right w:val="single" w:sz="4" w:space="0" w:color="auto"/>
            </w:tcBorders>
            <w:vAlign w:val="center"/>
            <w:hideMark/>
          </w:tcPr>
          <w:p w14:paraId="4AC2BF06" w14:textId="77777777" w:rsidR="006C19AB" w:rsidRPr="00E425DE" w:rsidRDefault="006C19AB">
            <w:pPr>
              <w:tabs>
                <w:tab w:val="clear" w:pos="567"/>
              </w:tabs>
              <w:spacing w:after="0" w:line="240" w:lineRule="auto"/>
              <w:jc w:val="left"/>
              <w:rPr>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2C272FAF" w14:textId="77777777" w:rsidR="006C19AB" w:rsidRPr="00E425DE" w:rsidRDefault="006C19AB">
            <w:pPr>
              <w:tabs>
                <w:tab w:val="clear" w:pos="567"/>
              </w:tabs>
              <w:spacing w:after="0" w:line="240" w:lineRule="auto"/>
              <w:jc w:val="left"/>
              <w:rPr>
                <w:sz w:val="22"/>
                <w:szCs w:val="22"/>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765D12A1" w14:textId="77777777" w:rsidR="006C19AB" w:rsidRPr="00E425DE" w:rsidRDefault="006C19AB">
            <w:pPr>
              <w:tabs>
                <w:tab w:val="clear" w:pos="567"/>
              </w:tabs>
              <w:spacing w:after="0" w:line="240" w:lineRule="auto"/>
              <w:jc w:val="left"/>
              <w:rPr>
                <w:sz w:val="22"/>
                <w:szCs w:val="22"/>
              </w:rPr>
            </w:pPr>
          </w:p>
        </w:tc>
      </w:tr>
      <w:tr w:rsidR="00E425DE" w:rsidRPr="00E425DE" w14:paraId="3CD47388" w14:textId="77777777">
        <w:trPr>
          <w:trHeight w:val="315"/>
        </w:trPr>
        <w:tc>
          <w:tcPr>
            <w:tcW w:w="990" w:type="dxa"/>
            <w:tcBorders>
              <w:top w:val="single" w:sz="4" w:space="0" w:color="auto"/>
              <w:left w:val="single" w:sz="4" w:space="0" w:color="auto"/>
              <w:bottom w:val="nil"/>
              <w:right w:val="single" w:sz="4" w:space="0" w:color="auto"/>
            </w:tcBorders>
            <w:shd w:val="clear" w:color="auto" w:fill="auto"/>
            <w:vAlign w:val="center"/>
            <w:hideMark/>
          </w:tcPr>
          <w:p w14:paraId="0CCCC51E" w14:textId="77777777" w:rsidR="006C19AB" w:rsidRPr="00E425DE" w:rsidRDefault="006C19AB">
            <w:pPr>
              <w:tabs>
                <w:tab w:val="clear" w:pos="567"/>
              </w:tabs>
              <w:spacing w:after="0" w:line="240" w:lineRule="auto"/>
              <w:jc w:val="center"/>
              <w:rPr>
                <w:i/>
                <w:iCs/>
                <w:sz w:val="22"/>
                <w:szCs w:val="22"/>
              </w:rPr>
            </w:pPr>
            <w:r w:rsidRPr="00E425DE">
              <w:rPr>
                <w:i/>
                <w:iCs/>
                <w:sz w:val="22"/>
                <w:szCs w:val="22"/>
              </w:rPr>
              <w:t>KNN2.2</w:t>
            </w:r>
          </w:p>
        </w:tc>
        <w:tc>
          <w:tcPr>
            <w:tcW w:w="2790" w:type="dxa"/>
            <w:tcBorders>
              <w:top w:val="nil"/>
              <w:left w:val="nil"/>
              <w:bottom w:val="single" w:sz="4" w:space="0" w:color="auto"/>
              <w:right w:val="nil"/>
            </w:tcBorders>
            <w:shd w:val="clear" w:color="auto" w:fill="auto"/>
            <w:vAlign w:val="center"/>
            <w:hideMark/>
          </w:tcPr>
          <w:p w14:paraId="26B2D5F5" w14:textId="77777777" w:rsidR="006C19AB" w:rsidRPr="00E425DE" w:rsidRDefault="006C19AB">
            <w:pPr>
              <w:tabs>
                <w:tab w:val="clear" w:pos="567"/>
              </w:tabs>
              <w:spacing w:after="0" w:line="240" w:lineRule="auto"/>
              <w:rPr>
                <w:i/>
                <w:iCs/>
                <w:sz w:val="22"/>
                <w:szCs w:val="22"/>
              </w:rPr>
            </w:pPr>
            <w:r w:rsidRPr="00E425DE">
              <w:rPr>
                <w:i/>
                <w:iCs/>
                <w:sz w:val="22"/>
                <w:szCs w:val="22"/>
              </w:rPr>
              <w:t>Triển khai các dự án mẫu để thử nghiệm</w:t>
            </w:r>
          </w:p>
        </w:tc>
        <w:tc>
          <w:tcPr>
            <w:tcW w:w="810" w:type="dxa"/>
            <w:tcBorders>
              <w:top w:val="nil"/>
              <w:left w:val="single" w:sz="4" w:space="0" w:color="000000"/>
              <w:bottom w:val="single" w:sz="4" w:space="0" w:color="000000"/>
              <w:right w:val="single" w:sz="4" w:space="0" w:color="auto"/>
            </w:tcBorders>
            <w:shd w:val="clear" w:color="auto" w:fill="auto"/>
            <w:vAlign w:val="center"/>
            <w:hideMark/>
          </w:tcPr>
          <w:p w14:paraId="35C6EB7A" w14:textId="77777777" w:rsidR="006C19AB" w:rsidRPr="00E425DE" w:rsidRDefault="006C19AB">
            <w:pPr>
              <w:tabs>
                <w:tab w:val="clear" w:pos="567"/>
              </w:tabs>
              <w:spacing w:after="0" w:line="240" w:lineRule="auto"/>
              <w:jc w:val="center"/>
              <w:rPr>
                <w:sz w:val="22"/>
                <w:szCs w:val="22"/>
              </w:rPr>
            </w:pPr>
            <w:r w:rsidRPr="00E425DE">
              <w:rPr>
                <w:sz w:val="22"/>
                <w:szCs w:val="22"/>
              </w:rPr>
              <w:t>2024 - 2026</w:t>
            </w:r>
          </w:p>
        </w:tc>
        <w:tc>
          <w:tcPr>
            <w:tcW w:w="2070" w:type="dxa"/>
            <w:vMerge/>
            <w:tcBorders>
              <w:top w:val="single" w:sz="4" w:space="0" w:color="auto"/>
              <w:left w:val="single" w:sz="4" w:space="0" w:color="auto"/>
              <w:bottom w:val="single" w:sz="4" w:space="0" w:color="auto"/>
              <w:right w:val="single" w:sz="4" w:space="0" w:color="auto"/>
            </w:tcBorders>
            <w:vAlign w:val="center"/>
            <w:hideMark/>
          </w:tcPr>
          <w:p w14:paraId="2B446823" w14:textId="77777777" w:rsidR="006C19AB" w:rsidRPr="00E425DE" w:rsidRDefault="006C19AB">
            <w:pPr>
              <w:tabs>
                <w:tab w:val="clear" w:pos="567"/>
              </w:tabs>
              <w:spacing w:after="0" w:line="240" w:lineRule="auto"/>
              <w:jc w:val="left"/>
              <w:rPr>
                <w:sz w:val="22"/>
                <w:szCs w:val="22"/>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7A5BBEC2" w14:textId="77777777" w:rsidR="006C19AB" w:rsidRPr="00E425DE" w:rsidRDefault="006C19AB">
            <w:pPr>
              <w:tabs>
                <w:tab w:val="clear" w:pos="567"/>
              </w:tabs>
              <w:spacing w:after="0" w:line="240" w:lineRule="auto"/>
              <w:jc w:val="left"/>
              <w:rPr>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2CB21396" w14:textId="77777777" w:rsidR="006C19AB" w:rsidRPr="00E425DE" w:rsidRDefault="006C19AB">
            <w:pPr>
              <w:tabs>
                <w:tab w:val="clear" w:pos="567"/>
              </w:tabs>
              <w:spacing w:after="0" w:line="240" w:lineRule="auto"/>
              <w:jc w:val="left"/>
              <w:rPr>
                <w:sz w:val="22"/>
                <w:szCs w:val="22"/>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46A625C0" w14:textId="77777777" w:rsidR="006C19AB" w:rsidRPr="00E425DE" w:rsidRDefault="006C19AB">
            <w:pPr>
              <w:tabs>
                <w:tab w:val="clear" w:pos="567"/>
              </w:tabs>
              <w:spacing w:after="0" w:line="240" w:lineRule="auto"/>
              <w:jc w:val="left"/>
              <w:rPr>
                <w:sz w:val="22"/>
                <w:szCs w:val="22"/>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6F0322CB" w14:textId="77777777" w:rsidR="006C19AB" w:rsidRPr="00E425DE" w:rsidRDefault="006C19AB">
            <w:pPr>
              <w:tabs>
                <w:tab w:val="clear" w:pos="567"/>
              </w:tabs>
              <w:spacing w:after="0" w:line="240" w:lineRule="auto"/>
              <w:jc w:val="left"/>
              <w:rPr>
                <w:sz w:val="22"/>
                <w:szCs w:val="22"/>
              </w:rPr>
            </w:pPr>
          </w:p>
        </w:tc>
        <w:tc>
          <w:tcPr>
            <w:tcW w:w="2582" w:type="dxa"/>
            <w:vMerge/>
            <w:tcBorders>
              <w:top w:val="single" w:sz="4" w:space="0" w:color="auto"/>
              <w:left w:val="single" w:sz="4" w:space="0" w:color="auto"/>
              <w:bottom w:val="single" w:sz="4" w:space="0" w:color="auto"/>
              <w:right w:val="single" w:sz="4" w:space="0" w:color="auto"/>
            </w:tcBorders>
            <w:vAlign w:val="center"/>
            <w:hideMark/>
          </w:tcPr>
          <w:p w14:paraId="665AC319" w14:textId="77777777" w:rsidR="006C19AB" w:rsidRPr="00E425DE" w:rsidRDefault="006C19AB">
            <w:pPr>
              <w:tabs>
                <w:tab w:val="clear" w:pos="567"/>
              </w:tabs>
              <w:spacing w:after="0" w:line="240" w:lineRule="auto"/>
              <w:jc w:val="left"/>
              <w:rPr>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42FB91F0" w14:textId="77777777" w:rsidR="006C19AB" w:rsidRPr="00E425DE" w:rsidRDefault="006C19AB">
            <w:pPr>
              <w:tabs>
                <w:tab w:val="clear" w:pos="567"/>
              </w:tabs>
              <w:spacing w:after="0" w:line="240" w:lineRule="auto"/>
              <w:jc w:val="left"/>
              <w:rPr>
                <w:sz w:val="22"/>
                <w:szCs w:val="22"/>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481A87B1" w14:textId="77777777" w:rsidR="006C19AB" w:rsidRPr="00E425DE" w:rsidRDefault="006C19AB">
            <w:pPr>
              <w:tabs>
                <w:tab w:val="clear" w:pos="567"/>
              </w:tabs>
              <w:spacing w:after="0" w:line="240" w:lineRule="auto"/>
              <w:jc w:val="left"/>
              <w:rPr>
                <w:sz w:val="22"/>
                <w:szCs w:val="22"/>
              </w:rPr>
            </w:pPr>
          </w:p>
        </w:tc>
      </w:tr>
      <w:tr w:rsidR="00E425DE" w:rsidRPr="00E425DE" w14:paraId="6F7B6C2B" w14:textId="77777777">
        <w:trPr>
          <w:trHeight w:val="630"/>
        </w:trPr>
        <w:tc>
          <w:tcPr>
            <w:tcW w:w="990" w:type="dxa"/>
            <w:tcBorders>
              <w:top w:val="single" w:sz="4" w:space="0" w:color="auto"/>
              <w:left w:val="single" w:sz="4" w:space="0" w:color="auto"/>
              <w:bottom w:val="nil"/>
              <w:right w:val="single" w:sz="4" w:space="0" w:color="auto"/>
            </w:tcBorders>
            <w:shd w:val="clear" w:color="auto" w:fill="auto"/>
            <w:vAlign w:val="center"/>
            <w:hideMark/>
          </w:tcPr>
          <w:p w14:paraId="3D610744" w14:textId="77777777" w:rsidR="006C19AB" w:rsidRPr="00E425DE" w:rsidRDefault="006C19AB">
            <w:pPr>
              <w:tabs>
                <w:tab w:val="clear" w:pos="567"/>
              </w:tabs>
              <w:spacing w:after="0" w:line="240" w:lineRule="auto"/>
              <w:jc w:val="center"/>
              <w:rPr>
                <w:i/>
                <w:iCs/>
                <w:sz w:val="22"/>
                <w:szCs w:val="22"/>
              </w:rPr>
            </w:pPr>
            <w:r w:rsidRPr="00E425DE">
              <w:rPr>
                <w:i/>
                <w:iCs/>
                <w:sz w:val="22"/>
                <w:szCs w:val="22"/>
              </w:rPr>
              <w:t>KNN2.3</w:t>
            </w:r>
          </w:p>
        </w:tc>
        <w:tc>
          <w:tcPr>
            <w:tcW w:w="2790" w:type="dxa"/>
            <w:tcBorders>
              <w:top w:val="nil"/>
              <w:left w:val="nil"/>
              <w:bottom w:val="single" w:sz="4" w:space="0" w:color="auto"/>
              <w:right w:val="nil"/>
            </w:tcBorders>
            <w:shd w:val="clear" w:color="auto" w:fill="auto"/>
            <w:vAlign w:val="center"/>
            <w:hideMark/>
          </w:tcPr>
          <w:p w14:paraId="4E6093E5" w14:textId="77777777" w:rsidR="006C19AB" w:rsidRPr="00E425DE" w:rsidRDefault="006C19AB">
            <w:pPr>
              <w:tabs>
                <w:tab w:val="clear" w:pos="567"/>
              </w:tabs>
              <w:spacing w:after="0" w:line="240" w:lineRule="auto"/>
              <w:rPr>
                <w:i/>
                <w:iCs/>
                <w:sz w:val="22"/>
                <w:szCs w:val="22"/>
              </w:rPr>
            </w:pPr>
            <w:r w:rsidRPr="00E425DE">
              <w:rPr>
                <w:i/>
                <w:iCs/>
                <w:sz w:val="22"/>
                <w:szCs w:val="22"/>
              </w:rPr>
              <w:t>Mở rộng quy mô: 10~15% quy mô áp dụng công nghệ cao</w:t>
            </w:r>
          </w:p>
        </w:tc>
        <w:tc>
          <w:tcPr>
            <w:tcW w:w="810" w:type="dxa"/>
            <w:tcBorders>
              <w:top w:val="nil"/>
              <w:left w:val="single" w:sz="4" w:space="0" w:color="000000"/>
              <w:bottom w:val="single" w:sz="4" w:space="0" w:color="000000"/>
              <w:right w:val="single" w:sz="4" w:space="0" w:color="auto"/>
            </w:tcBorders>
            <w:shd w:val="clear" w:color="auto" w:fill="auto"/>
            <w:vAlign w:val="center"/>
            <w:hideMark/>
          </w:tcPr>
          <w:p w14:paraId="6A168A03" w14:textId="77777777" w:rsidR="006C19AB" w:rsidRPr="00E425DE" w:rsidRDefault="006C19AB">
            <w:pPr>
              <w:tabs>
                <w:tab w:val="clear" w:pos="567"/>
              </w:tabs>
              <w:spacing w:after="0" w:line="240" w:lineRule="auto"/>
              <w:jc w:val="center"/>
              <w:rPr>
                <w:sz w:val="22"/>
                <w:szCs w:val="22"/>
              </w:rPr>
            </w:pPr>
            <w:r w:rsidRPr="00E425DE">
              <w:rPr>
                <w:sz w:val="22"/>
                <w:szCs w:val="22"/>
              </w:rPr>
              <w:t>2026 – 2030</w:t>
            </w:r>
          </w:p>
        </w:tc>
        <w:tc>
          <w:tcPr>
            <w:tcW w:w="2070" w:type="dxa"/>
            <w:vMerge/>
            <w:tcBorders>
              <w:top w:val="single" w:sz="4" w:space="0" w:color="auto"/>
              <w:left w:val="single" w:sz="4" w:space="0" w:color="auto"/>
              <w:bottom w:val="single" w:sz="4" w:space="0" w:color="auto"/>
              <w:right w:val="single" w:sz="4" w:space="0" w:color="auto"/>
            </w:tcBorders>
            <w:vAlign w:val="center"/>
            <w:hideMark/>
          </w:tcPr>
          <w:p w14:paraId="7DB97C6A" w14:textId="77777777" w:rsidR="006C19AB" w:rsidRPr="00E425DE" w:rsidRDefault="006C19AB">
            <w:pPr>
              <w:tabs>
                <w:tab w:val="clear" w:pos="567"/>
              </w:tabs>
              <w:spacing w:after="0" w:line="240" w:lineRule="auto"/>
              <w:jc w:val="left"/>
              <w:rPr>
                <w:sz w:val="22"/>
                <w:szCs w:val="22"/>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4FE6DADA" w14:textId="77777777" w:rsidR="006C19AB" w:rsidRPr="00E425DE" w:rsidRDefault="006C19AB">
            <w:pPr>
              <w:tabs>
                <w:tab w:val="clear" w:pos="567"/>
              </w:tabs>
              <w:spacing w:after="0" w:line="240" w:lineRule="auto"/>
              <w:jc w:val="left"/>
              <w:rPr>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6666D035" w14:textId="77777777" w:rsidR="006C19AB" w:rsidRPr="00E425DE" w:rsidRDefault="006C19AB">
            <w:pPr>
              <w:tabs>
                <w:tab w:val="clear" w:pos="567"/>
              </w:tabs>
              <w:spacing w:after="0" w:line="240" w:lineRule="auto"/>
              <w:jc w:val="left"/>
              <w:rPr>
                <w:sz w:val="22"/>
                <w:szCs w:val="22"/>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114E7A7E" w14:textId="77777777" w:rsidR="006C19AB" w:rsidRPr="00E425DE" w:rsidRDefault="006C19AB">
            <w:pPr>
              <w:tabs>
                <w:tab w:val="clear" w:pos="567"/>
              </w:tabs>
              <w:spacing w:after="0" w:line="240" w:lineRule="auto"/>
              <w:jc w:val="left"/>
              <w:rPr>
                <w:sz w:val="22"/>
                <w:szCs w:val="22"/>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0ABDE335" w14:textId="77777777" w:rsidR="006C19AB" w:rsidRPr="00E425DE" w:rsidRDefault="006C19AB">
            <w:pPr>
              <w:tabs>
                <w:tab w:val="clear" w:pos="567"/>
              </w:tabs>
              <w:spacing w:after="0" w:line="240" w:lineRule="auto"/>
              <w:jc w:val="left"/>
              <w:rPr>
                <w:sz w:val="22"/>
                <w:szCs w:val="22"/>
              </w:rPr>
            </w:pPr>
          </w:p>
        </w:tc>
        <w:tc>
          <w:tcPr>
            <w:tcW w:w="2582" w:type="dxa"/>
            <w:vMerge/>
            <w:tcBorders>
              <w:top w:val="single" w:sz="4" w:space="0" w:color="auto"/>
              <w:left w:val="single" w:sz="4" w:space="0" w:color="auto"/>
              <w:bottom w:val="single" w:sz="4" w:space="0" w:color="auto"/>
              <w:right w:val="single" w:sz="4" w:space="0" w:color="auto"/>
            </w:tcBorders>
            <w:vAlign w:val="center"/>
            <w:hideMark/>
          </w:tcPr>
          <w:p w14:paraId="31C21AE8" w14:textId="77777777" w:rsidR="006C19AB" w:rsidRPr="00E425DE" w:rsidRDefault="006C19AB">
            <w:pPr>
              <w:tabs>
                <w:tab w:val="clear" w:pos="567"/>
              </w:tabs>
              <w:spacing w:after="0" w:line="240" w:lineRule="auto"/>
              <w:jc w:val="left"/>
              <w:rPr>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7E8F0806" w14:textId="77777777" w:rsidR="006C19AB" w:rsidRPr="00E425DE" w:rsidRDefault="006C19AB">
            <w:pPr>
              <w:tabs>
                <w:tab w:val="clear" w:pos="567"/>
              </w:tabs>
              <w:spacing w:after="0" w:line="240" w:lineRule="auto"/>
              <w:jc w:val="left"/>
              <w:rPr>
                <w:sz w:val="22"/>
                <w:szCs w:val="22"/>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5033D4E6" w14:textId="77777777" w:rsidR="006C19AB" w:rsidRPr="00E425DE" w:rsidRDefault="006C19AB">
            <w:pPr>
              <w:tabs>
                <w:tab w:val="clear" w:pos="567"/>
              </w:tabs>
              <w:spacing w:after="0" w:line="240" w:lineRule="auto"/>
              <w:jc w:val="left"/>
              <w:rPr>
                <w:sz w:val="22"/>
                <w:szCs w:val="22"/>
              </w:rPr>
            </w:pPr>
          </w:p>
        </w:tc>
      </w:tr>
      <w:tr w:rsidR="00E425DE" w:rsidRPr="00E425DE" w14:paraId="0B039E4A" w14:textId="77777777">
        <w:trPr>
          <w:trHeight w:val="315"/>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1AE0C" w14:textId="77777777" w:rsidR="006C19AB" w:rsidRPr="00E425DE" w:rsidRDefault="006C19AB">
            <w:pPr>
              <w:tabs>
                <w:tab w:val="clear" w:pos="567"/>
              </w:tabs>
              <w:spacing w:after="0" w:line="240" w:lineRule="auto"/>
              <w:jc w:val="center"/>
              <w:rPr>
                <w:i/>
                <w:iCs/>
                <w:sz w:val="22"/>
                <w:szCs w:val="22"/>
              </w:rPr>
            </w:pPr>
            <w:r w:rsidRPr="00E425DE">
              <w:rPr>
                <w:i/>
                <w:iCs/>
                <w:sz w:val="22"/>
                <w:szCs w:val="22"/>
              </w:rPr>
              <w:t>KNN2.4</w:t>
            </w:r>
          </w:p>
        </w:tc>
        <w:tc>
          <w:tcPr>
            <w:tcW w:w="2790" w:type="dxa"/>
            <w:tcBorders>
              <w:top w:val="nil"/>
              <w:left w:val="nil"/>
              <w:bottom w:val="single" w:sz="4" w:space="0" w:color="auto"/>
              <w:right w:val="nil"/>
            </w:tcBorders>
            <w:shd w:val="clear" w:color="auto" w:fill="auto"/>
            <w:vAlign w:val="center"/>
            <w:hideMark/>
          </w:tcPr>
          <w:p w14:paraId="0EAEE917" w14:textId="77777777" w:rsidR="006C19AB" w:rsidRPr="00E425DE" w:rsidRDefault="006C19AB">
            <w:pPr>
              <w:tabs>
                <w:tab w:val="clear" w:pos="567"/>
              </w:tabs>
              <w:spacing w:after="0" w:line="240" w:lineRule="auto"/>
              <w:rPr>
                <w:i/>
                <w:iCs/>
                <w:sz w:val="22"/>
                <w:szCs w:val="22"/>
              </w:rPr>
            </w:pPr>
            <w:r w:rsidRPr="00E425DE">
              <w:rPr>
                <w:i/>
                <w:iCs/>
                <w:sz w:val="22"/>
                <w:szCs w:val="22"/>
              </w:rPr>
              <w:t>Phát triển các chính sách và cơ chế hỗ trợ tài chính</w:t>
            </w:r>
          </w:p>
        </w:tc>
        <w:tc>
          <w:tcPr>
            <w:tcW w:w="810" w:type="dxa"/>
            <w:tcBorders>
              <w:top w:val="nil"/>
              <w:left w:val="single" w:sz="4" w:space="0" w:color="000000"/>
              <w:bottom w:val="single" w:sz="4" w:space="0" w:color="auto"/>
              <w:right w:val="single" w:sz="4" w:space="0" w:color="auto"/>
            </w:tcBorders>
            <w:shd w:val="clear" w:color="auto" w:fill="auto"/>
            <w:vAlign w:val="center"/>
            <w:hideMark/>
          </w:tcPr>
          <w:p w14:paraId="6730CC07" w14:textId="77777777" w:rsidR="006C19AB" w:rsidRPr="00E425DE" w:rsidRDefault="006C19AB">
            <w:pPr>
              <w:tabs>
                <w:tab w:val="clear" w:pos="567"/>
              </w:tabs>
              <w:spacing w:after="0" w:line="240" w:lineRule="auto"/>
              <w:jc w:val="center"/>
              <w:rPr>
                <w:sz w:val="22"/>
                <w:szCs w:val="22"/>
              </w:rPr>
            </w:pPr>
            <w:r w:rsidRPr="00E425DE">
              <w:rPr>
                <w:sz w:val="22"/>
                <w:szCs w:val="22"/>
              </w:rPr>
              <w:t>2026 - 2028</w:t>
            </w:r>
          </w:p>
        </w:tc>
        <w:tc>
          <w:tcPr>
            <w:tcW w:w="2070" w:type="dxa"/>
            <w:vMerge/>
            <w:tcBorders>
              <w:top w:val="single" w:sz="4" w:space="0" w:color="auto"/>
              <w:left w:val="single" w:sz="4" w:space="0" w:color="auto"/>
              <w:bottom w:val="single" w:sz="4" w:space="0" w:color="auto"/>
              <w:right w:val="single" w:sz="4" w:space="0" w:color="auto"/>
            </w:tcBorders>
            <w:vAlign w:val="center"/>
            <w:hideMark/>
          </w:tcPr>
          <w:p w14:paraId="56101CFB" w14:textId="77777777" w:rsidR="006C19AB" w:rsidRPr="00E425DE" w:rsidRDefault="006C19AB">
            <w:pPr>
              <w:tabs>
                <w:tab w:val="clear" w:pos="567"/>
              </w:tabs>
              <w:spacing w:after="0" w:line="240" w:lineRule="auto"/>
              <w:jc w:val="left"/>
              <w:rPr>
                <w:sz w:val="22"/>
                <w:szCs w:val="22"/>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4334AD5D" w14:textId="77777777" w:rsidR="006C19AB" w:rsidRPr="00E425DE" w:rsidRDefault="006C19AB">
            <w:pPr>
              <w:tabs>
                <w:tab w:val="clear" w:pos="567"/>
              </w:tabs>
              <w:spacing w:after="0" w:line="240" w:lineRule="auto"/>
              <w:jc w:val="left"/>
              <w:rPr>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56EB9D01" w14:textId="77777777" w:rsidR="006C19AB" w:rsidRPr="00E425DE" w:rsidRDefault="006C19AB">
            <w:pPr>
              <w:tabs>
                <w:tab w:val="clear" w:pos="567"/>
              </w:tabs>
              <w:spacing w:after="0" w:line="240" w:lineRule="auto"/>
              <w:jc w:val="left"/>
              <w:rPr>
                <w:sz w:val="22"/>
                <w:szCs w:val="22"/>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27F30F80" w14:textId="77777777" w:rsidR="006C19AB" w:rsidRPr="00E425DE" w:rsidRDefault="006C19AB">
            <w:pPr>
              <w:tabs>
                <w:tab w:val="clear" w:pos="567"/>
              </w:tabs>
              <w:spacing w:after="0" w:line="240" w:lineRule="auto"/>
              <w:jc w:val="left"/>
              <w:rPr>
                <w:sz w:val="22"/>
                <w:szCs w:val="22"/>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32A656B3" w14:textId="77777777" w:rsidR="006C19AB" w:rsidRPr="00E425DE" w:rsidRDefault="006C19AB">
            <w:pPr>
              <w:tabs>
                <w:tab w:val="clear" w:pos="567"/>
              </w:tabs>
              <w:spacing w:after="0" w:line="240" w:lineRule="auto"/>
              <w:jc w:val="left"/>
              <w:rPr>
                <w:sz w:val="22"/>
                <w:szCs w:val="22"/>
              </w:rPr>
            </w:pPr>
          </w:p>
        </w:tc>
        <w:tc>
          <w:tcPr>
            <w:tcW w:w="2582" w:type="dxa"/>
            <w:vMerge/>
            <w:tcBorders>
              <w:top w:val="single" w:sz="4" w:space="0" w:color="auto"/>
              <w:left w:val="single" w:sz="4" w:space="0" w:color="auto"/>
              <w:bottom w:val="single" w:sz="4" w:space="0" w:color="auto"/>
              <w:right w:val="single" w:sz="4" w:space="0" w:color="auto"/>
            </w:tcBorders>
            <w:vAlign w:val="center"/>
            <w:hideMark/>
          </w:tcPr>
          <w:p w14:paraId="3258E985" w14:textId="77777777" w:rsidR="006C19AB" w:rsidRPr="00E425DE" w:rsidRDefault="006C19AB">
            <w:pPr>
              <w:tabs>
                <w:tab w:val="clear" w:pos="567"/>
              </w:tabs>
              <w:spacing w:after="0" w:line="240" w:lineRule="auto"/>
              <w:jc w:val="left"/>
              <w:rPr>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18035AA7" w14:textId="77777777" w:rsidR="006C19AB" w:rsidRPr="00E425DE" w:rsidRDefault="006C19AB">
            <w:pPr>
              <w:tabs>
                <w:tab w:val="clear" w:pos="567"/>
              </w:tabs>
              <w:spacing w:after="0" w:line="240" w:lineRule="auto"/>
              <w:jc w:val="left"/>
              <w:rPr>
                <w:sz w:val="22"/>
                <w:szCs w:val="22"/>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53B96925" w14:textId="77777777" w:rsidR="006C19AB" w:rsidRPr="00E425DE" w:rsidRDefault="006C19AB">
            <w:pPr>
              <w:tabs>
                <w:tab w:val="clear" w:pos="567"/>
              </w:tabs>
              <w:spacing w:after="0" w:line="240" w:lineRule="auto"/>
              <w:jc w:val="left"/>
              <w:rPr>
                <w:sz w:val="22"/>
                <w:szCs w:val="22"/>
              </w:rPr>
            </w:pPr>
          </w:p>
        </w:tc>
      </w:tr>
      <w:tr w:rsidR="00E425DE" w:rsidRPr="00E425DE" w14:paraId="2633C4F8" w14:textId="77777777">
        <w:trPr>
          <w:trHeight w:val="63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C3B4D" w14:textId="77777777" w:rsidR="006C19AB" w:rsidRPr="00E425DE" w:rsidRDefault="006C19AB">
            <w:pPr>
              <w:tabs>
                <w:tab w:val="clear" w:pos="567"/>
              </w:tabs>
              <w:spacing w:after="0" w:line="240" w:lineRule="auto"/>
              <w:jc w:val="center"/>
              <w:rPr>
                <w:i/>
                <w:iCs/>
                <w:sz w:val="22"/>
                <w:szCs w:val="22"/>
              </w:rPr>
            </w:pPr>
            <w:r w:rsidRPr="00E425DE">
              <w:rPr>
                <w:i/>
                <w:iCs/>
                <w:sz w:val="22"/>
                <w:szCs w:val="22"/>
              </w:rPr>
              <w:t>KNN2.5</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BB837" w14:textId="77777777" w:rsidR="006C19AB" w:rsidRPr="00E425DE" w:rsidRDefault="006C19AB">
            <w:pPr>
              <w:tabs>
                <w:tab w:val="clear" w:pos="567"/>
              </w:tabs>
              <w:spacing w:after="0" w:line="240" w:lineRule="auto"/>
              <w:rPr>
                <w:i/>
                <w:iCs/>
                <w:sz w:val="22"/>
                <w:szCs w:val="22"/>
              </w:rPr>
            </w:pPr>
            <w:r w:rsidRPr="00E425DE">
              <w:rPr>
                <w:i/>
                <w:iCs/>
                <w:sz w:val="22"/>
                <w:szCs w:val="22"/>
              </w:rPr>
              <w:t>Xây dựng hệ thống quản lý và giám sát theo chuẩn VietGAP hoặc các chứng nhận tương đương</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6D526" w14:textId="77777777" w:rsidR="006C19AB" w:rsidRPr="00E425DE" w:rsidRDefault="006C19AB">
            <w:pPr>
              <w:tabs>
                <w:tab w:val="clear" w:pos="567"/>
              </w:tabs>
              <w:spacing w:after="0" w:line="240" w:lineRule="auto"/>
              <w:jc w:val="center"/>
              <w:rPr>
                <w:sz w:val="22"/>
                <w:szCs w:val="22"/>
              </w:rPr>
            </w:pPr>
            <w:r w:rsidRPr="00E425DE">
              <w:rPr>
                <w:sz w:val="22"/>
                <w:szCs w:val="22"/>
              </w:rPr>
              <w:t>2026 - 2028</w:t>
            </w:r>
          </w:p>
        </w:tc>
        <w:tc>
          <w:tcPr>
            <w:tcW w:w="2070" w:type="dxa"/>
            <w:vMerge/>
            <w:tcBorders>
              <w:top w:val="single" w:sz="4" w:space="0" w:color="auto"/>
              <w:left w:val="single" w:sz="4" w:space="0" w:color="auto"/>
              <w:bottom w:val="single" w:sz="4" w:space="0" w:color="auto"/>
              <w:right w:val="single" w:sz="4" w:space="0" w:color="auto"/>
            </w:tcBorders>
            <w:vAlign w:val="center"/>
            <w:hideMark/>
          </w:tcPr>
          <w:p w14:paraId="219BCB01" w14:textId="77777777" w:rsidR="006C19AB" w:rsidRPr="00E425DE" w:rsidRDefault="006C19AB">
            <w:pPr>
              <w:tabs>
                <w:tab w:val="clear" w:pos="567"/>
              </w:tabs>
              <w:spacing w:after="0" w:line="240" w:lineRule="auto"/>
              <w:jc w:val="left"/>
              <w:rPr>
                <w:sz w:val="22"/>
                <w:szCs w:val="22"/>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70C7A1AE" w14:textId="77777777" w:rsidR="006C19AB" w:rsidRPr="00E425DE" w:rsidRDefault="006C19AB">
            <w:pPr>
              <w:tabs>
                <w:tab w:val="clear" w:pos="567"/>
              </w:tabs>
              <w:spacing w:after="0" w:line="240" w:lineRule="auto"/>
              <w:jc w:val="left"/>
              <w:rPr>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35927285" w14:textId="77777777" w:rsidR="006C19AB" w:rsidRPr="00E425DE" w:rsidRDefault="006C19AB">
            <w:pPr>
              <w:tabs>
                <w:tab w:val="clear" w:pos="567"/>
              </w:tabs>
              <w:spacing w:after="0" w:line="240" w:lineRule="auto"/>
              <w:jc w:val="left"/>
              <w:rPr>
                <w:sz w:val="22"/>
                <w:szCs w:val="22"/>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4E4017C8" w14:textId="77777777" w:rsidR="006C19AB" w:rsidRPr="00E425DE" w:rsidRDefault="006C19AB">
            <w:pPr>
              <w:tabs>
                <w:tab w:val="clear" w:pos="567"/>
              </w:tabs>
              <w:spacing w:after="0" w:line="240" w:lineRule="auto"/>
              <w:jc w:val="left"/>
              <w:rPr>
                <w:sz w:val="22"/>
                <w:szCs w:val="22"/>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0BDD27BB" w14:textId="77777777" w:rsidR="006C19AB" w:rsidRPr="00E425DE" w:rsidRDefault="006C19AB">
            <w:pPr>
              <w:tabs>
                <w:tab w:val="clear" w:pos="567"/>
              </w:tabs>
              <w:spacing w:after="0" w:line="240" w:lineRule="auto"/>
              <w:jc w:val="left"/>
              <w:rPr>
                <w:sz w:val="22"/>
                <w:szCs w:val="22"/>
              </w:rPr>
            </w:pPr>
          </w:p>
        </w:tc>
        <w:tc>
          <w:tcPr>
            <w:tcW w:w="2582" w:type="dxa"/>
            <w:vMerge/>
            <w:tcBorders>
              <w:top w:val="single" w:sz="4" w:space="0" w:color="auto"/>
              <w:left w:val="single" w:sz="4" w:space="0" w:color="auto"/>
              <w:bottom w:val="single" w:sz="4" w:space="0" w:color="auto"/>
              <w:right w:val="single" w:sz="4" w:space="0" w:color="auto"/>
            </w:tcBorders>
            <w:vAlign w:val="center"/>
            <w:hideMark/>
          </w:tcPr>
          <w:p w14:paraId="3E49DCC4" w14:textId="77777777" w:rsidR="006C19AB" w:rsidRPr="00E425DE" w:rsidRDefault="006C19AB">
            <w:pPr>
              <w:tabs>
                <w:tab w:val="clear" w:pos="567"/>
              </w:tabs>
              <w:spacing w:after="0" w:line="240" w:lineRule="auto"/>
              <w:jc w:val="left"/>
              <w:rPr>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32A72F02" w14:textId="77777777" w:rsidR="006C19AB" w:rsidRPr="00E425DE" w:rsidRDefault="006C19AB">
            <w:pPr>
              <w:tabs>
                <w:tab w:val="clear" w:pos="567"/>
              </w:tabs>
              <w:spacing w:after="0" w:line="240" w:lineRule="auto"/>
              <w:jc w:val="left"/>
              <w:rPr>
                <w:sz w:val="22"/>
                <w:szCs w:val="22"/>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52C33777" w14:textId="77777777" w:rsidR="006C19AB" w:rsidRPr="00E425DE" w:rsidRDefault="006C19AB">
            <w:pPr>
              <w:tabs>
                <w:tab w:val="clear" w:pos="567"/>
              </w:tabs>
              <w:spacing w:after="0" w:line="240" w:lineRule="auto"/>
              <w:jc w:val="left"/>
              <w:rPr>
                <w:sz w:val="22"/>
                <w:szCs w:val="22"/>
              </w:rPr>
            </w:pPr>
          </w:p>
        </w:tc>
      </w:tr>
      <w:tr w:rsidR="00E425DE" w:rsidRPr="00E425DE" w14:paraId="67159342" w14:textId="77777777">
        <w:trPr>
          <w:trHeight w:val="630"/>
        </w:trPr>
        <w:tc>
          <w:tcPr>
            <w:tcW w:w="990" w:type="dxa"/>
            <w:tcBorders>
              <w:top w:val="single" w:sz="4" w:space="0" w:color="auto"/>
              <w:left w:val="single" w:sz="4" w:space="0" w:color="auto"/>
              <w:bottom w:val="nil"/>
              <w:right w:val="single" w:sz="4" w:space="0" w:color="auto"/>
            </w:tcBorders>
            <w:shd w:val="clear" w:color="auto" w:fill="auto"/>
            <w:vAlign w:val="center"/>
            <w:hideMark/>
          </w:tcPr>
          <w:p w14:paraId="2B1837C9" w14:textId="77777777" w:rsidR="006C19AB" w:rsidRPr="00E425DE" w:rsidRDefault="006C19AB">
            <w:pPr>
              <w:tabs>
                <w:tab w:val="clear" w:pos="567"/>
              </w:tabs>
              <w:spacing w:after="0" w:line="240" w:lineRule="auto"/>
              <w:jc w:val="center"/>
              <w:rPr>
                <w:i/>
                <w:iCs/>
                <w:sz w:val="22"/>
                <w:szCs w:val="22"/>
              </w:rPr>
            </w:pPr>
            <w:r w:rsidRPr="00E425DE">
              <w:rPr>
                <w:i/>
                <w:iCs/>
                <w:sz w:val="22"/>
                <w:szCs w:val="22"/>
              </w:rPr>
              <w:t>KNN2.6</w:t>
            </w:r>
          </w:p>
        </w:tc>
        <w:tc>
          <w:tcPr>
            <w:tcW w:w="2790" w:type="dxa"/>
            <w:tcBorders>
              <w:top w:val="single" w:sz="4" w:space="0" w:color="auto"/>
              <w:left w:val="nil"/>
              <w:bottom w:val="single" w:sz="4" w:space="0" w:color="auto"/>
              <w:right w:val="nil"/>
            </w:tcBorders>
            <w:shd w:val="clear" w:color="auto" w:fill="auto"/>
            <w:vAlign w:val="center"/>
            <w:hideMark/>
          </w:tcPr>
          <w:p w14:paraId="5B20DDC1" w14:textId="77777777" w:rsidR="006C19AB" w:rsidRPr="00E425DE" w:rsidRDefault="006C19AB">
            <w:pPr>
              <w:tabs>
                <w:tab w:val="clear" w:pos="567"/>
              </w:tabs>
              <w:spacing w:after="0" w:line="240" w:lineRule="auto"/>
              <w:rPr>
                <w:i/>
                <w:iCs/>
                <w:sz w:val="22"/>
                <w:szCs w:val="22"/>
              </w:rPr>
            </w:pPr>
            <w:r w:rsidRPr="00E425DE">
              <w:rPr>
                <w:i/>
                <w:iCs/>
                <w:sz w:val="22"/>
                <w:szCs w:val="22"/>
              </w:rPr>
              <w:t>Mở rộng quy mô sản xuất, phấn đấu đạt mục tiêu 2030</w:t>
            </w:r>
          </w:p>
        </w:tc>
        <w:tc>
          <w:tcPr>
            <w:tcW w:w="810" w:type="dxa"/>
            <w:tcBorders>
              <w:top w:val="single" w:sz="4" w:space="0" w:color="auto"/>
              <w:left w:val="single" w:sz="4" w:space="0" w:color="000000"/>
              <w:bottom w:val="single" w:sz="4" w:space="0" w:color="000000"/>
              <w:right w:val="single" w:sz="4" w:space="0" w:color="auto"/>
            </w:tcBorders>
            <w:shd w:val="clear" w:color="auto" w:fill="auto"/>
            <w:vAlign w:val="center"/>
            <w:hideMark/>
          </w:tcPr>
          <w:p w14:paraId="16E816BF" w14:textId="77777777" w:rsidR="006C19AB" w:rsidRPr="00E425DE" w:rsidRDefault="006C19AB">
            <w:pPr>
              <w:tabs>
                <w:tab w:val="clear" w:pos="567"/>
              </w:tabs>
              <w:spacing w:after="0" w:line="240" w:lineRule="auto"/>
              <w:jc w:val="center"/>
              <w:rPr>
                <w:sz w:val="22"/>
                <w:szCs w:val="22"/>
              </w:rPr>
            </w:pPr>
            <w:r w:rsidRPr="00E425DE">
              <w:rPr>
                <w:sz w:val="22"/>
                <w:szCs w:val="22"/>
              </w:rPr>
              <w:t>2028 - 2030</w:t>
            </w:r>
          </w:p>
        </w:tc>
        <w:tc>
          <w:tcPr>
            <w:tcW w:w="2070" w:type="dxa"/>
            <w:vMerge/>
            <w:tcBorders>
              <w:top w:val="single" w:sz="4" w:space="0" w:color="auto"/>
              <w:left w:val="single" w:sz="4" w:space="0" w:color="auto"/>
              <w:bottom w:val="single" w:sz="4" w:space="0" w:color="auto"/>
              <w:right w:val="single" w:sz="4" w:space="0" w:color="auto"/>
            </w:tcBorders>
            <w:vAlign w:val="center"/>
            <w:hideMark/>
          </w:tcPr>
          <w:p w14:paraId="60BD6ADC" w14:textId="77777777" w:rsidR="006C19AB" w:rsidRPr="00E425DE" w:rsidRDefault="006C19AB">
            <w:pPr>
              <w:tabs>
                <w:tab w:val="clear" w:pos="567"/>
              </w:tabs>
              <w:spacing w:after="0" w:line="240" w:lineRule="auto"/>
              <w:jc w:val="left"/>
              <w:rPr>
                <w:sz w:val="22"/>
                <w:szCs w:val="22"/>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5DB97314" w14:textId="77777777" w:rsidR="006C19AB" w:rsidRPr="00E425DE" w:rsidRDefault="006C19AB">
            <w:pPr>
              <w:tabs>
                <w:tab w:val="clear" w:pos="567"/>
              </w:tabs>
              <w:spacing w:after="0" w:line="240" w:lineRule="auto"/>
              <w:jc w:val="left"/>
              <w:rPr>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2E80BB74" w14:textId="77777777" w:rsidR="006C19AB" w:rsidRPr="00E425DE" w:rsidRDefault="006C19AB">
            <w:pPr>
              <w:tabs>
                <w:tab w:val="clear" w:pos="567"/>
              </w:tabs>
              <w:spacing w:after="0" w:line="240" w:lineRule="auto"/>
              <w:jc w:val="left"/>
              <w:rPr>
                <w:sz w:val="22"/>
                <w:szCs w:val="22"/>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1BA42E47" w14:textId="77777777" w:rsidR="006C19AB" w:rsidRPr="00E425DE" w:rsidRDefault="006C19AB">
            <w:pPr>
              <w:tabs>
                <w:tab w:val="clear" w:pos="567"/>
              </w:tabs>
              <w:spacing w:after="0" w:line="240" w:lineRule="auto"/>
              <w:jc w:val="left"/>
              <w:rPr>
                <w:sz w:val="22"/>
                <w:szCs w:val="22"/>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04902B2B" w14:textId="77777777" w:rsidR="006C19AB" w:rsidRPr="00E425DE" w:rsidRDefault="006C19AB">
            <w:pPr>
              <w:tabs>
                <w:tab w:val="clear" w:pos="567"/>
              </w:tabs>
              <w:spacing w:after="0" w:line="240" w:lineRule="auto"/>
              <w:jc w:val="left"/>
              <w:rPr>
                <w:sz w:val="22"/>
                <w:szCs w:val="22"/>
              </w:rPr>
            </w:pPr>
          </w:p>
        </w:tc>
        <w:tc>
          <w:tcPr>
            <w:tcW w:w="2582" w:type="dxa"/>
            <w:vMerge/>
            <w:tcBorders>
              <w:top w:val="single" w:sz="4" w:space="0" w:color="auto"/>
              <w:left w:val="single" w:sz="4" w:space="0" w:color="auto"/>
              <w:bottom w:val="single" w:sz="4" w:space="0" w:color="auto"/>
              <w:right w:val="single" w:sz="4" w:space="0" w:color="auto"/>
            </w:tcBorders>
            <w:vAlign w:val="center"/>
            <w:hideMark/>
          </w:tcPr>
          <w:p w14:paraId="29D4CE24" w14:textId="77777777" w:rsidR="006C19AB" w:rsidRPr="00E425DE" w:rsidRDefault="006C19AB">
            <w:pPr>
              <w:tabs>
                <w:tab w:val="clear" w:pos="567"/>
              </w:tabs>
              <w:spacing w:after="0" w:line="240" w:lineRule="auto"/>
              <w:jc w:val="left"/>
              <w:rPr>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63F4F36C" w14:textId="77777777" w:rsidR="006C19AB" w:rsidRPr="00E425DE" w:rsidRDefault="006C19AB">
            <w:pPr>
              <w:tabs>
                <w:tab w:val="clear" w:pos="567"/>
              </w:tabs>
              <w:spacing w:after="0" w:line="240" w:lineRule="auto"/>
              <w:jc w:val="left"/>
              <w:rPr>
                <w:sz w:val="22"/>
                <w:szCs w:val="22"/>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472B66DA" w14:textId="77777777" w:rsidR="006C19AB" w:rsidRPr="00E425DE" w:rsidRDefault="006C19AB">
            <w:pPr>
              <w:tabs>
                <w:tab w:val="clear" w:pos="567"/>
              </w:tabs>
              <w:spacing w:after="0" w:line="240" w:lineRule="auto"/>
              <w:jc w:val="left"/>
              <w:rPr>
                <w:sz w:val="22"/>
                <w:szCs w:val="22"/>
              </w:rPr>
            </w:pPr>
          </w:p>
        </w:tc>
      </w:tr>
      <w:tr w:rsidR="00E425DE" w:rsidRPr="00E425DE" w14:paraId="36448263" w14:textId="77777777">
        <w:trPr>
          <w:trHeight w:val="945"/>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F318E" w14:textId="77777777" w:rsidR="006C19AB" w:rsidRPr="00E425DE" w:rsidRDefault="006C19AB">
            <w:pPr>
              <w:tabs>
                <w:tab w:val="clear" w:pos="567"/>
              </w:tabs>
              <w:spacing w:after="0" w:line="240" w:lineRule="auto"/>
              <w:jc w:val="center"/>
              <w:rPr>
                <w:i/>
                <w:iCs/>
                <w:sz w:val="22"/>
                <w:szCs w:val="22"/>
              </w:rPr>
            </w:pPr>
            <w:r w:rsidRPr="00E425DE">
              <w:rPr>
                <w:i/>
                <w:iCs/>
                <w:sz w:val="22"/>
                <w:szCs w:val="22"/>
              </w:rPr>
              <w:t>KNN2.7</w:t>
            </w:r>
          </w:p>
        </w:tc>
        <w:tc>
          <w:tcPr>
            <w:tcW w:w="2790" w:type="dxa"/>
            <w:tcBorders>
              <w:top w:val="nil"/>
              <w:left w:val="nil"/>
              <w:bottom w:val="single" w:sz="4" w:space="0" w:color="auto"/>
              <w:right w:val="nil"/>
            </w:tcBorders>
            <w:shd w:val="clear" w:color="auto" w:fill="auto"/>
            <w:vAlign w:val="center"/>
            <w:hideMark/>
          </w:tcPr>
          <w:p w14:paraId="5EDCE19C" w14:textId="77777777" w:rsidR="006C19AB" w:rsidRPr="00E425DE" w:rsidRDefault="006C19AB">
            <w:pPr>
              <w:tabs>
                <w:tab w:val="clear" w:pos="567"/>
              </w:tabs>
              <w:spacing w:after="0" w:line="240" w:lineRule="auto"/>
              <w:rPr>
                <w:i/>
                <w:iCs/>
                <w:sz w:val="22"/>
                <w:szCs w:val="22"/>
              </w:rPr>
            </w:pPr>
            <w:r w:rsidRPr="00E425DE">
              <w:rPr>
                <w:i/>
                <w:iCs/>
                <w:sz w:val="22"/>
                <w:szCs w:val="22"/>
              </w:rPr>
              <w:t>Gia tăng sự nhận thức và hỗ trợ cộng đồng để tiếp tục thúc đẩy sự phát triển của chăn nuôi thủy sản xanh</w:t>
            </w:r>
          </w:p>
        </w:tc>
        <w:tc>
          <w:tcPr>
            <w:tcW w:w="810" w:type="dxa"/>
            <w:tcBorders>
              <w:top w:val="nil"/>
              <w:left w:val="single" w:sz="4" w:space="0" w:color="000000"/>
              <w:bottom w:val="single" w:sz="4" w:space="0" w:color="auto"/>
              <w:right w:val="single" w:sz="4" w:space="0" w:color="auto"/>
            </w:tcBorders>
            <w:shd w:val="clear" w:color="auto" w:fill="auto"/>
            <w:vAlign w:val="center"/>
            <w:hideMark/>
          </w:tcPr>
          <w:p w14:paraId="5AC81362" w14:textId="77777777" w:rsidR="006C19AB" w:rsidRPr="00E425DE" w:rsidRDefault="006C19AB">
            <w:pPr>
              <w:tabs>
                <w:tab w:val="clear" w:pos="567"/>
              </w:tabs>
              <w:spacing w:after="0" w:line="240" w:lineRule="auto"/>
              <w:jc w:val="center"/>
              <w:rPr>
                <w:sz w:val="22"/>
                <w:szCs w:val="22"/>
              </w:rPr>
            </w:pPr>
            <w:r w:rsidRPr="00E425DE">
              <w:rPr>
                <w:sz w:val="22"/>
                <w:szCs w:val="22"/>
              </w:rPr>
              <w:t>2028- 2030</w:t>
            </w:r>
          </w:p>
        </w:tc>
        <w:tc>
          <w:tcPr>
            <w:tcW w:w="2070" w:type="dxa"/>
            <w:vMerge/>
            <w:tcBorders>
              <w:top w:val="single" w:sz="4" w:space="0" w:color="auto"/>
              <w:left w:val="single" w:sz="4" w:space="0" w:color="auto"/>
              <w:bottom w:val="single" w:sz="4" w:space="0" w:color="auto"/>
              <w:right w:val="single" w:sz="4" w:space="0" w:color="auto"/>
            </w:tcBorders>
            <w:vAlign w:val="center"/>
            <w:hideMark/>
          </w:tcPr>
          <w:p w14:paraId="489C7E27" w14:textId="77777777" w:rsidR="006C19AB" w:rsidRPr="00E425DE" w:rsidRDefault="006C19AB">
            <w:pPr>
              <w:tabs>
                <w:tab w:val="clear" w:pos="567"/>
              </w:tabs>
              <w:spacing w:after="0" w:line="240" w:lineRule="auto"/>
              <w:jc w:val="left"/>
              <w:rPr>
                <w:sz w:val="22"/>
                <w:szCs w:val="22"/>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36A0790F" w14:textId="77777777" w:rsidR="006C19AB" w:rsidRPr="00E425DE" w:rsidRDefault="006C19AB">
            <w:pPr>
              <w:tabs>
                <w:tab w:val="clear" w:pos="567"/>
              </w:tabs>
              <w:spacing w:after="0" w:line="240" w:lineRule="auto"/>
              <w:jc w:val="left"/>
              <w:rPr>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4550F496" w14:textId="77777777" w:rsidR="006C19AB" w:rsidRPr="00E425DE" w:rsidRDefault="006C19AB">
            <w:pPr>
              <w:tabs>
                <w:tab w:val="clear" w:pos="567"/>
              </w:tabs>
              <w:spacing w:after="0" w:line="240" w:lineRule="auto"/>
              <w:jc w:val="left"/>
              <w:rPr>
                <w:sz w:val="22"/>
                <w:szCs w:val="22"/>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4DC40AEA" w14:textId="77777777" w:rsidR="006C19AB" w:rsidRPr="00E425DE" w:rsidRDefault="006C19AB">
            <w:pPr>
              <w:tabs>
                <w:tab w:val="clear" w:pos="567"/>
              </w:tabs>
              <w:spacing w:after="0" w:line="240" w:lineRule="auto"/>
              <w:jc w:val="left"/>
              <w:rPr>
                <w:sz w:val="22"/>
                <w:szCs w:val="22"/>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74E3867A" w14:textId="77777777" w:rsidR="006C19AB" w:rsidRPr="00E425DE" w:rsidRDefault="006C19AB">
            <w:pPr>
              <w:tabs>
                <w:tab w:val="clear" w:pos="567"/>
              </w:tabs>
              <w:spacing w:after="0" w:line="240" w:lineRule="auto"/>
              <w:jc w:val="left"/>
              <w:rPr>
                <w:sz w:val="22"/>
                <w:szCs w:val="22"/>
              </w:rPr>
            </w:pPr>
          </w:p>
        </w:tc>
        <w:tc>
          <w:tcPr>
            <w:tcW w:w="2582" w:type="dxa"/>
            <w:vMerge/>
            <w:tcBorders>
              <w:top w:val="single" w:sz="4" w:space="0" w:color="auto"/>
              <w:left w:val="single" w:sz="4" w:space="0" w:color="auto"/>
              <w:bottom w:val="single" w:sz="4" w:space="0" w:color="auto"/>
              <w:right w:val="single" w:sz="4" w:space="0" w:color="auto"/>
            </w:tcBorders>
            <w:vAlign w:val="center"/>
            <w:hideMark/>
          </w:tcPr>
          <w:p w14:paraId="57AADD7F" w14:textId="77777777" w:rsidR="006C19AB" w:rsidRPr="00E425DE" w:rsidRDefault="006C19AB">
            <w:pPr>
              <w:tabs>
                <w:tab w:val="clear" w:pos="567"/>
              </w:tabs>
              <w:spacing w:after="0" w:line="240" w:lineRule="auto"/>
              <w:jc w:val="left"/>
              <w:rPr>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51002F9F" w14:textId="77777777" w:rsidR="006C19AB" w:rsidRPr="00E425DE" w:rsidRDefault="006C19AB">
            <w:pPr>
              <w:tabs>
                <w:tab w:val="clear" w:pos="567"/>
              </w:tabs>
              <w:spacing w:after="0" w:line="240" w:lineRule="auto"/>
              <w:jc w:val="left"/>
              <w:rPr>
                <w:sz w:val="22"/>
                <w:szCs w:val="22"/>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0F2FC27A" w14:textId="77777777" w:rsidR="006C19AB" w:rsidRPr="00E425DE" w:rsidRDefault="006C19AB">
            <w:pPr>
              <w:tabs>
                <w:tab w:val="clear" w:pos="567"/>
              </w:tabs>
              <w:spacing w:after="0" w:line="240" w:lineRule="auto"/>
              <w:jc w:val="left"/>
              <w:rPr>
                <w:sz w:val="22"/>
                <w:szCs w:val="22"/>
              </w:rPr>
            </w:pPr>
          </w:p>
        </w:tc>
      </w:tr>
      <w:tr w:rsidR="00E425DE" w:rsidRPr="00E425DE" w14:paraId="44282E56" w14:textId="77777777">
        <w:trPr>
          <w:trHeight w:val="945"/>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ACF0D" w14:textId="77777777" w:rsidR="006C19AB" w:rsidRPr="00E425DE" w:rsidRDefault="006C19AB">
            <w:pPr>
              <w:tabs>
                <w:tab w:val="clear" w:pos="567"/>
              </w:tabs>
              <w:spacing w:after="0" w:line="240" w:lineRule="auto"/>
              <w:jc w:val="center"/>
              <w:rPr>
                <w:b/>
                <w:bCs/>
                <w:sz w:val="22"/>
                <w:szCs w:val="22"/>
              </w:rPr>
            </w:pPr>
            <w:r w:rsidRPr="00E425DE">
              <w:rPr>
                <w:b/>
                <w:bCs/>
                <w:sz w:val="22"/>
                <w:szCs w:val="22"/>
              </w:rPr>
              <w:t>KNN3</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623AE" w14:textId="77777777" w:rsidR="006C19AB" w:rsidRPr="00E425DE" w:rsidRDefault="006C19AB">
            <w:pPr>
              <w:tabs>
                <w:tab w:val="clear" w:pos="567"/>
              </w:tabs>
              <w:spacing w:after="0" w:line="240" w:lineRule="auto"/>
              <w:rPr>
                <w:b/>
                <w:bCs/>
                <w:sz w:val="22"/>
                <w:szCs w:val="22"/>
              </w:rPr>
            </w:pPr>
            <w:r w:rsidRPr="00E425DE">
              <w:rPr>
                <w:b/>
                <w:bCs/>
                <w:sz w:val="22"/>
                <w:szCs w:val="22"/>
              </w:rPr>
              <w:t>Trồng phục hồi và phát triển rừng ngập mặn, thảm cỏ biển và các hệ sinh thái sẵn có trên địa bàn toàn tỉnh KH</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38ABA" w14:textId="77777777" w:rsidR="006C19AB" w:rsidRPr="00E425DE" w:rsidRDefault="006C19AB">
            <w:pPr>
              <w:tabs>
                <w:tab w:val="clear" w:pos="567"/>
              </w:tabs>
              <w:spacing w:after="0" w:line="240" w:lineRule="auto"/>
              <w:jc w:val="center"/>
              <w:rPr>
                <w:b/>
                <w:bCs/>
                <w:sz w:val="22"/>
                <w:szCs w:val="22"/>
              </w:rPr>
            </w:pPr>
            <w:r w:rsidRPr="00E425DE">
              <w:rPr>
                <w:b/>
                <w:bCs/>
                <w:sz w:val="22"/>
                <w:szCs w:val="22"/>
              </w:rPr>
              <w:t>2024 - 2030</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ADC41C" w14:textId="77777777" w:rsidR="006C19AB" w:rsidRPr="00E425DE" w:rsidRDefault="006C19AB">
            <w:pPr>
              <w:tabs>
                <w:tab w:val="clear" w:pos="567"/>
              </w:tabs>
              <w:spacing w:after="0" w:line="240" w:lineRule="auto"/>
              <w:jc w:val="left"/>
              <w:rPr>
                <w:sz w:val="22"/>
                <w:szCs w:val="22"/>
              </w:rPr>
            </w:pPr>
            <w:r w:rsidRPr="00E425DE">
              <w:rPr>
                <w:sz w:val="22"/>
                <w:szCs w:val="22"/>
              </w:rPr>
              <w:t>Đến 2025, phát triển kế hoạch chi tiết cho phục hồi rừng ngập mặn và xác định các mô hình có tỷ lệ sống cao, như: đước đôi, mắm trắng, vẹ dù, mắm biển, đảm bảo thực hiện được 15~20% tổng diện tích cần làm. Đến 2030, cơ bản đạt được sự phục hồi 100% rừng ngập mặn, và thảm cỏ biển với đa dạng các loại sinh vật biển</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49250A" w14:textId="77777777" w:rsidR="006C19AB" w:rsidRPr="00E425DE" w:rsidRDefault="006C19AB">
            <w:pPr>
              <w:tabs>
                <w:tab w:val="clear" w:pos="567"/>
              </w:tabs>
              <w:spacing w:after="0" w:line="240" w:lineRule="auto"/>
              <w:jc w:val="left"/>
              <w:rPr>
                <w:sz w:val="22"/>
                <w:szCs w:val="22"/>
              </w:rPr>
            </w:pPr>
            <w:r w:rsidRPr="00E425DE">
              <w:rPr>
                <w:sz w:val="22"/>
                <w:szCs w:val="22"/>
              </w:rPr>
              <w:t>Quyết định 1662/QĐ-TTg 2021 Đề án Bảo vệ và phát triển rừng vùng ven biển và thúc đẩy tăng trưởng xanh (giai đoạn 2021 – 2030)</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1EB352" w14:textId="77777777" w:rsidR="006C19AB" w:rsidRPr="00E425DE" w:rsidRDefault="006C19AB">
            <w:pPr>
              <w:tabs>
                <w:tab w:val="clear" w:pos="567"/>
              </w:tabs>
              <w:spacing w:after="0" w:line="240" w:lineRule="auto"/>
              <w:jc w:val="center"/>
              <w:rPr>
                <w:sz w:val="22"/>
                <w:szCs w:val="22"/>
              </w:rPr>
            </w:pPr>
            <w:r w:rsidRPr="00E425DE">
              <w:rPr>
                <w:sz w:val="22"/>
                <w:szCs w:val="22"/>
              </w:rPr>
              <w:t>Sở Nông nghiệp</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D21D97" w14:textId="77777777" w:rsidR="006C19AB" w:rsidRPr="00E425DE" w:rsidRDefault="006C19AB">
            <w:pPr>
              <w:tabs>
                <w:tab w:val="clear" w:pos="567"/>
              </w:tabs>
              <w:spacing w:after="0" w:line="240" w:lineRule="auto"/>
              <w:jc w:val="center"/>
              <w:rPr>
                <w:sz w:val="22"/>
                <w:szCs w:val="22"/>
              </w:rPr>
            </w:pPr>
            <w:r w:rsidRPr="00E425DE">
              <w:rPr>
                <w:sz w:val="22"/>
                <w:szCs w:val="22"/>
              </w:rPr>
              <w:t>Ban Quản lý Vịnh Nha Trang</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C60AAA" w14:textId="77777777" w:rsidR="006C19AB" w:rsidRPr="00E425DE" w:rsidRDefault="006C19AB">
            <w:pPr>
              <w:tabs>
                <w:tab w:val="clear" w:pos="567"/>
              </w:tabs>
              <w:spacing w:after="0" w:line="240" w:lineRule="auto"/>
              <w:jc w:val="center"/>
              <w:rPr>
                <w:sz w:val="22"/>
                <w:szCs w:val="22"/>
              </w:rPr>
            </w:pPr>
            <w:r w:rsidRPr="00E425DE">
              <w:rPr>
                <w:sz w:val="22"/>
                <w:szCs w:val="22"/>
              </w:rPr>
              <w:t>KHX15, KHX17, KHX21</w:t>
            </w:r>
          </w:p>
        </w:tc>
        <w:tc>
          <w:tcPr>
            <w:tcW w:w="2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93E94F" w14:textId="77777777" w:rsidR="006C19AB" w:rsidRPr="00E425DE" w:rsidRDefault="006C19AB">
            <w:pPr>
              <w:tabs>
                <w:tab w:val="clear" w:pos="567"/>
              </w:tabs>
              <w:spacing w:after="0" w:line="240" w:lineRule="auto"/>
              <w:jc w:val="left"/>
              <w:rPr>
                <w:sz w:val="22"/>
                <w:szCs w:val="22"/>
              </w:rPr>
            </w:pPr>
            <w:r w:rsidRPr="00E425DE">
              <w:rPr>
                <w:sz w:val="22"/>
                <w:szCs w:val="22"/>
              </w:rPr>
              <w:t xml:space="preserve">- Tỷ lệ diện tích đất sản xuất nông nghiệp đạt hiệu quả và bền vững </w:t>
            </w:r>
            <w:r w:rsidRPr="00E425DE">
              <w:rPr>
                <w:sz w:val="22"/>
                <w:szCs w:val="22"/>
              </w:rPr>
              <w:br/>
              <w:t xml:space="preserve">- Diện tích đất bị thoái hóa </w:t>
            </w:r>
            <w:r w:rsidRPr="00E425DE">
              <w:rPr>
                <w:sz w:val="22"/>
                <w:szCs w:val="22"/>
              </w:rPr>
              <w:br/>
              <w:t>- Tỷ lệ diện tích hệ sinh thái biển được phục hồi.</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6A5576" w14:textId="77777777" w:rsidR="006C19AB" w:rsidRPr="00E425DE" w:rsidRDefault="006C19AB">
            <w:pPr>
              <w:tabs>
                <w:tab w:val="clear" w:pos="567"/>
              </w:tabs>
              <w:spacing w:after="0" w:line="240" w:lineRule="auto"/>
              <w:jc w:val="center"/>
              <w:rPr>
                <w:sz w:val="22"/>
                <w:szCs w:val="22"/>
              </w:rPr>
            </w:pPr>
            <w:r w:rsidRPr="00E425DE">
              <w:rPr>
                <w:sz w:val="22"/>
                <w:szCs w:val="22"/>
              </w:rPr>
              <w:t>Dự án giữ nguyên như Nha Trang</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5D80EF" w14:textId="77777777" w:rsidR="006C19AB" w:rsidRPr="00E425DE" w:rsidRDefault="006C19AB">
            <w:pPr>
              <w:tabs>
                <w:tab w:val="clear" w:pos="567"/>
              </w:tabs>
              <w:spacing w:after="0" w:line="240" w:lineRule="auto"/>
              <w:jc w:val="center"/>
              <w:rPr>
                <w:sz w:val="22"/>
                <w:szCs w:val="22"/>
              </w:rPr>
            </w:pPr>
            <w:r w:rsidRPr="00E425DE">
              <w:rPr>
                <w:sz w:val="22"/>
                <w:szCs w:val="22"/>
              </w:rPr>
              <w:t>Thực hiện cùng Nha Trang</w:t>
            </w:r>
          </w:p>
        </w:tc>
      </w:tr>
      <w:tr w:rsidR="00E425DE" w:rsidRPr="00E425DE" w14:paraId="332E6770" w14:textId="77777777">
        <w:trPr>
          <w:trHeight w:val="63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66717" w14:textId="77777777" w:rsidR="006C19AB" w:rsidRPr="00E425DE" w:rsidRDefault="006C19AB">
            <w:pPr>
              <w:tabs>
                <w:tab w:val="clear" w:pos="567"/>
              </w:tabs>
              <w:spacing w:after="0" w:line="240" w:lineRule="auto"/>
              <w:jc w:val="center"/>
              <w:rPr>
                <w:i/>
                <w:iCs/>
                <w:sz w:val="22"/>
                <w:szCs w:val="22"/>
              </w:rPr>
            </w:pPr>
            <w:r w:rsidRPr="00E425DE">
              <w:rPr>
                <w:i/>
                <w:iCs/>
                <w:sz w:val="22"/>
                <w:szCs w:val="22"/>
              </w:rPr>
              <w:t>KNN3.1</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DD2FE" w14:textId="77777777" w:rsidR="006C19AB" w:rsidRPr="00E425DE" w:rsidRDefault="006C19AB">
            <w:pPr>
              <w:tabs>
                <w:tab w:val="clear" w:pos="567"/>
              </w:tabs>
              <w:spacing w:after="0" w:line="240" w:lineRule="auto"/>
              <w:rPr>
                <w:i/>
                <w:iCs/>
                <w:sz w:val="22"/>
                <w:szCs w:val="22"/>
              </w:rPr>
            </w:pPr>
            <w:r w:rsidRPr="00E425DE">
              <w:rPr>
                <w:i/>
                <w:iCs/>
                <w:sz w:val="22"/>
                <w:szCs w:val="22"/>
              </w:rPr>
              <w:t>Xây dựng kế hoạch chi tiết cho phục hồi RNM và thảm cỏ biển</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43ADB" w14:textId="77777777" w:rsidR="006C19AB" w:rsidRPr="00E425DE" w:rsidRDefault="006C19AB">
            <w:pPr>
              <w:tabs>
                <w:tab w:val="clear" w:pos="567"/>
              </w:tabs>
              <w:spacing w:after="0" w:line="240" w:lineRule="auto"/>
              <w:jc w:val="center"/>
              <w:rPr>
                <w:sz w:val="22"/>
                <w:szCs w:val="22"/>
              </w:rPr>
            </w:pPr>
            <w:r w:rsidRPr="00E425DE">
              <w:rPr>
                <w:sz w:val="22"/>
                <w:szCs w:val="22"/>
              </w:rPr>
              <w:t>2024 - 2026</w:t>
            </w:r>
          </w:p>
        </w:tc>
        <w:tc>
          <w:tcPr>
            <w:tcW w:w="2070" w:type="dxa"/>
            <w:vMerge/>
            <w:tcBorders>
              <w:top w:val="single" w:sz="4" w:space="0" w:color="auto"/>
              <w:left w:val="single" w:sz="4" w:space="0" w:color="auto"/>
              <w:bottom w:val="single" w:sz="4" w:space="0" w:color="auto"/>
              <w:right w:val="single" w:sz="4" w:space="0" w:color="auto"/>
            </w:tcBorders>
            <w:vAlign w:val="center"/>
            <w:hideMark/>
          </w:tcPr>
          <w:p w14:paraId="4D52C291" w14:textId="77777777" w:rsidR="006C19AB" w:rsidRPr="00E425DE" w:rsidRDefault="006C19AB">
            <w:pPr>
              <w:tabs>
                <w:tab w:val="clear" w:pos="567"/>
              </w:tabs>
              <w:spacing w:after="0" w:line="240" w:lineRule="auto"/>
              <w:jc w:val="left"/>
              <w:rPr>
                <w:sz w:val="22"/>
                <w:szCs w:val="22"/>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7AFF1ACD" w14:textId="77777777" w:rsidR="006C19AB" w:rsidRPr="00E425DE" w:rsidRDefault="006C19AB">
            <w:pPr>
              <w:tabs>
                <w:tab w:val="clear" w:pos="567"/>
              </w:tabs>
              <w:spacing w:after="0" w:line="240" w:lineRule="auto"/>
              <w:jc w:val="left"/>
              <w:rPr>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27B41A6B" w14:textId="77777777" w:rsidR="006C19AB" w:rsidRPr="00E425DE" w:rsidRDefault="006C19AB">
            <w:pPr>
              <w:tabs>
                <w:tab w:val="clear" w:pos="567"/>
              </w:tabs>
              <w:spacing w:after="0" w:line="240" w:lineRule="auto"/>
              <w:jc w:val="left"/>
              <w:rPr>
                <w:sz w:val="22"/>
                <w:szCs w:val="22"/>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43663CBC" w14:textId="77777777" w:rsidR="006C19AB" w:rsidRPr="00E425DE" w:rsidRDefault="006C19AB">
            <w:pPr>
              <w:tabs>
                <w:tab w:val="clear" w:pos="567"/>
              </w:tabs>
              <w:spacing w:after="0" w:line="240" w:lineRule="auto"/>
              <w:jc w:val="left"/>
              <w:rPr>
                <w:sz w:val="22"/>
                <w:szCs w:val="22"/>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4434C52C" w14:textId="77777777" w:rsidR="006C19AB" w:rsidRPr="00E425DE" w:rsidRDefault="006C19AB">
            <w:pPr>
              <w:tabs>
                <w:tab w:val="clear" w:pos="567"/>
              </w:tabs>
              <w:spacing w:after="0" w:line="240" w:lineRule="auto"/>
              <w:jc w:val="left"/>
              <w:rPr>
                <w:sz w:val="22"/>
                <w:szCs w:val="22"/>
              </w:rPr>
            </w:pPr>
          </w:p>
        </w:tc>
        <w:tc>
          <w:tcPr>
            <w:tcW w:w="2582" w:type="dxa"/>
            <w:vMerge/>
            <w:tcBorders>
              <w:top w:val="single" w:sz="4" w:space="0" w:color="auto"/>
              <w:left w:val="single" w:sz="4" w:space="0" w:color="auto"/>
              <w:bottom w:val="single" w:sz="4" w:space="0" w:color="auto"/>
              <w:right w:val="single" w:sz="4" w:space="0" w:color="auto"/>
            </w:tcBorders>
            <w:vAlign w:val="center"/>
            <w:hideMark/>
          </w:tcPr>
          <w:p w14:paraId="377D10C3" w14:textId="77777777" w:rsidR="006C19AB" w:rsidRPr="00E425DE" w:rsidRDefault="006C19AB">
            <w:pPr>
              <w:tabs>
                <w:tab w:val="clear" w:pos="567"/>
              </w:tabs>
              <w:spacing w:after="0" w:line="240" w:lineRule="auto"/>
              <w:jc w:val="left"/>
              <w:rPr>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53F8D245" w14:textId="77777777" w:rsidR="006C19AB" w:rsidRPr="00E425DE" w:rsidRDefault="006C19AB">
            <w:pPr>
              <w:tabs>
                <w:tab w:val="clear" w:pos="567"/>
              </w:tabs>
              <w:spacing w:after="0" w:line="240" w:lineRule="auto"/>
              <w:jc w:val="left"/>
              <w:rPr>
                <w:sz w:val="22"/>
                <w:szCs w:val="22"/>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0BA77B35" w14:textId="77777777" w:rsidR="006C19AB" w:rsidRPr="00E425DE" w:rsidRDefault="006C19AB">
            <w:pPr>
              <w:tabs>
                <w:tab w:val="clear" w:pos="567"/>
              </w:tabs>
              <w:spacing w:after="0" w:line="240" w:lineRule="auto"/>
              <w:jc w:val="left"/>
              <w:rPr>
                <w:sz w:val="22"/>
                <w:szCs w:val="22"/>
              </w:rPr>
            </w:pPr>
          </w:p>
        </w:tc>
      </w:tr>
      <w:tr w:rsidR="00E425DE" w:rsidRPr="00E425DE" w14:paraId="24DE7D0D" w14:textId="77777777">
        <w:trPr>
          <w:trHeight w:val="315"/>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2FC98" w14:textId="77777777" w:rsidR="006C19AB" w:rsidRPr="00E425DE" w:rsidRDefault="006C19AB">
            <w:pPr>
              <w:tabs>
                <w:tab w:val="clear" w:pos="567"/>
              </w:tabs>
              <w:spacing w:after="0" w:line="240" w:lineRule="auto"/>
              <w:jc w:val="center"/>
              <w:rPr>
                <w:i/>
                <w:iCs/>
                <w:sz w:val="22"/>
                <w:szCs w:val="22"/>
              </w:rPr>
            </w:pPr>
            <w:r w:rsidRPr="00E425DE">
              <w:rPr>
                <w:i/>
                <w:iCs/>
                <w:sz w:val="22"/>
                <w:szCs w:val="22"/>
              </w:rPr>
              <w:t>KNN3.2</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122F2" w14:textId="77777777" w:rsidR="006C19AB" w:rsidRPr="00E425DE" w:rsidRDefault="006C19AB">
            <w:pPr>
              <w:tabs>
                <w:tab w:val="clear" w:pos="567"/>
              </w:tabs>
              <w:spacing w:after="0" w:line="240" w:lineRule="auto"/>
              <w:rPr>
                <w:i/>
                <w:iCs/>
                <w:sz w:val="22"/>
                <w:szCs w:val="22"/>
              </w:rPr>
            </w:pPr>
            <w:r w:rsidRPr="00E425DE">
              <w:rPr>
                <w:i/>
                <w:iCs/>
                <w:sz w:val="22"/>
                <w:szCs w:val="22"/>
              </w:rPr>
              <w:t>Thực hiện các các dự án thí điểm</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65B95" w14:textId="77777777" w:rsidR="006C19AB" w:rsidRPr="00E425DE" w:rsidRDefault="006C19AB">
            <w:pPr>
              <w:tabs>
                <w:tab w:val="clear" w:pos="567"/>
              </w:tabs>
              <w:spacing w:after="0" w:line="240" w:lineRule="auto"/>
              <w:jc w:val="center"/>
              <w:rPr>
                <w:sz w:val="22"/>
                <w:szCs w:val="22"/>
              </w:rPr>
            </w:pPr>
            <w:r w:rsidRPr="00E425DE">
              <w:rPr>
                <w:sz w:val="22"/>
                <w:szCs w:val="22"/>
              </w:rPr>
              <w:t>2024 - 2026</w:t>
            </w:r>
          </w:p>
        </w:tc>
        <w:tc>
          <w:tcPr>
            <w:tcW w:w="2070" w:type="dxa"/>
            <w:vMerge/>
            <w:tcBorders>
              <w:top w:val="single" w:sz="4" w:space="0" w:color="auto"/>
              <w:left w:val="single" w:sz="4" w:space="0" w:color="auto"/>
              <w:bottom w:val="single" w:sz="4" w:space="0" w:color="auto"/>
              <w:right w:val="single" w:sz="4" w:space="0" w:color="auto"/>
            </w:tcBorders>
            <w:vAlign w:val="center"/>
            <w:hideMark/>
          </w:tcPr>
          <w:p w14:paraId="38F4296A" w14:textId="77777777" w:rsidR="006C19AB" w:rsidRPr="00E425DE" w:rsidRDefault="006C19AB">
            <w:pPr>
              <w:tabs>
                <w:tab w:val="clear" w:pos="567"/>
              </w:tabs>
              <w:spacing w:after="0" w:line="240" w:lineRule="auto"/>
              <w:jc w:val="left"/>
              <w:rPr>
                <w:sz w:val="22"/>
                <w:szCs w:val="22"/>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09E58986" w14:textId="77777777" w:rsidR="006C19AB" w:rsidRPr="00E425DE" w:rsidRDefault="006C19AB">
            <w:pPr>
              <w:tabs>
                <w:tab w:val="clear" w:pos="567"/>
              </w:tabs>
              <w:spacing w:after="0" w:line="240" w:lineRule="auto"/>
              <w:jc w:val="left"/>
              <w:rPr>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45D98E21" w14:textId="77777777" w:rsidR="006C19AB" w:rsidRPr="00E425DE" w:rsidRDefault="006C19AB">
            <w:pPr>
              <w:tabs>
                <w:tab w:val="clear" w:pos="567"/>
              </w:tabs>
              <w:spacing w:after="0" w:line="240" w:lineRule="auto"/>
              <w:jc w:val="left"/>
              <w:rPr>
                <w:sz w:val="22"/>
                <w:szCs w:val="22"/>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462E6786" w14:textId="77777777" w:rsidR="006C19AB" w:rsidRPr="00E425DE" w:rsidRDefault="006C19AB">
            <w:pPr>
              <w:tabs>
                <w:tab w:val="clear" w:pos="567"/>
              </w:tabs>
              <w:spacing w:after="0" w:line="240" w:lineRule="auto"/>
              <w:jc w:val="left"/>
              <w:rPr>
                <w:sz w:val="22"/>
                <w:szCs w:val="22"/>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7D4649DB" w14:textId="77777777" w:rsidR="006C19AB" w:rsidRPr="00E425DE" w:rsidRDefault="006C19AB">
            <w:pPr>
              <w:tabs>
                <w:tab w:val="clear" w:pos="567"/>
              </w:tabs>
              <w:spacing w:after="0" w:line="240" w:lineRule="auto"/>
              <w:jc w:val="left"/>
              <w:rPr>
                <w:sz w:val="22"/>
                <w:szCs w:val="22"/>
              </w:rPr>
            </w:pPr>
          </w:p>
        </w:tc>
        <w:tc>
          <w:tcPr>
            <w:tcW w:w="2582" w:type="dxa"/>
            <w:vMerge/>
            <w:tcBorders>
              <w:top w:val="single" w:sz="4" w:space="0" w:color="auto"/>
              <w:left w:val="single" w:sz="4" w:space="0" w:color="auto"/>
              <w:bottom w:val="single" w:sz="4" w:space="0" w:color="auto"/>
              <w:right w:val="single" w:sz="4" w:space="0" w:color="auto"/>
            </w:tcBorders>
            <w:vAlign w:val="center"/>
            <w:hideMark/>
          </w:tcPr>
          <w:p w14:paraId="0C8C5005" w14:textId="77777777" w:rsidR="006C19AB" w:rsidRPr="00E425DE" w:rsidRDefault="006C19AB">
            <w:pPr>
              <w:tabs>
                <w:tab w:val="clear" w:pos="567"/>
              </w:tabs>
              <w:spacing w:after="0" w:line="240" w:lineRule="auto"/>
              <w:jc w:val="left"/>
              <w:rPr>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7DE69439" w14:textId="77777777" w:rsidR="006C19AB" w:rsidRPr="00E425DE" w:rsidRDefault="006C19AB">
            <w:pPr>
              <w:tabs>
                <w:tab w:val="clear" w:pos="567"/>
              </w:tabs>
              <w:spacing w:after="0" w:line="240" w:lineRule="auto"/>
              <w:jc w:val="left"/>
              <w:rPr>
                <w:sz w:val="22"/>
                <w:szCs w:val="22"/>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11D148B2" w14:textId="77777777" w:rsidR="006C19AB" w:rsidRPr="00E425DE" w:rsidRDefault="006C19AB">
            <w:pPr>
              <w:tabs>
                <w:tab w:val="clear" w:pos="567"/>
              </w:tabs>
              <w:spacing w:after="0" w:line="240" w:lineRule="auto"/>
              <w:jc w:val="left"/>
              <w:rPr>
                <w:sz w:val="22"/>
                <w:szCs w:val="22"/>
              </w:rPr>
            </w:pPr>
          </w:p>
        </w:tc>
      </w:tr>
      <w:tr w:rsidR="00E425DE" w:rsidRPr="00E425DE" w14:paraId="079D2AB7" w14:textId="77777777">
        <w:trPr>
          <w:trHeight w:val="63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031E5" w14:textId="77777777" w:rsidR="006C19AB" w:rsidRPr="00E425DE" w:rsidRDefault="006C19AB">
            <w:pPr>
              <w:tabs>
                <w:tab w:val="clear" w:pos="567"/>
              </w:tabs>
              <w:spacing w:after="0" w:line="240" w:lineRule="auto"/>
              <w:jc w:val="center"/>
              <w:rPr>
                <w:i/>
                <w:iCs/>
                <w:sz w:val="22"/>
                <w:szCs w:val="22"/>
              </w:rPr>
            </w:pPr>
            <w:r w:rsidRPr="00E425DE">
              <w:rPr>
                <w:i/>
                <w:iCs/>
                <w:sz w:val="22"/>
                <w:szCs w:val="22"/>
              </w:rPr>
              <w:t>KNN3.3</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6CD53" w14:textId="77777777" w:rsidR="006C19AB" w:rsidRPr="00E425DE" w:rsidRDefault="006C19AB">
            <w:pPr>
              <w:tabs>
                <w:tab w:val="clear" w:pos="567"/>
              </w:tabs>
              <w:spacing w:after="0" w:line="240" w:lineRule="auto"/>
              <w:rPr>
                <w:i/>
                <w:iCs/>
                <w:sz w:val="22"/>
                <w:szCs w:val="22"/>
              </w:rPr>
            </w:pPr>
            <w:r w:rsidRPr="00E425DE">
              <w:rPr>
                <w:i/>
                <w:iCs/>
                <w:sz w:val="22"/>
                <w:szCs w:val="22"/>
              </w:rPr>
              <w:t>Mở rộng triển khai dự án trên diện rộng: đảm bảo đạt được 15~20% diện tích</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FA64B" w14:textId="77777777" w:rsidR="006C19AB" w:rsidRPr="00E425DE" w:rsidRDefault="006C19AB">
            <w:pPr>
              <w:tabs>
                <w:tab w:val="clear" w:pos="567"/>
              </w:tabs>
              <w:spacing w:after="0" w:line="240" w:lineRule="auto"/>
              <w:jc w:val="center"/>
              <w:rPr>
                <w:sz w:val="22"/>
                <w:szCs w:val="22"/>
                <w:lang w:val="vi-VN"/>
              </w:rPr>
            </w:pPr>
            <w:r w:rsidRPr="00E425DE">
              <w:rPr>
                <w:sz w:val="22"/>
                <w:szCs w:val="22"/>
              </w:rPr>
              <w:t>2026 –2030</w:t>
            </w:r>
          </w:p>
        </w:tc>
        <w:tc>
          <w:tcPr>
            <w:tcW w:w="2070" w:type="dxa"/>
            <w:vMerge/>
            <w:tcBorders>
              <w:top w:val="single" w:sz="4" w:space="0" w:color="auto"/>
              <w:left w:val="single" w:sz="4" w:space="0" w:color="auto"/>
              <w:bottom w:val="single" w:sz="4" w:space="0" w:color="auto"/>
              <w:right w:val="single" w:sz="4" w:space="0" w:color="auto"/>
            </w:tcBorders>
            <w:vAlign w:val="center"/>
            <w:hideMark/>
          </w:tcPr>
          <w:p w14:paraId="644B6D7A" w14:textId="77777777" w:rsidR="006C19AB" w:rsidRPr="00E425DE" w:rsidRDefault="006C19AB">
            <w:pPr>
              <w:tabs>
                <w:tab w:val="clear" w:pos="567"/>
              </w:tabs>
              <w:spacing w:after="0" w:line="240" w:lineRule="auto"/>
              <w:jc w:val="left"/>
              <w:rPr>
                <w:sz w:val="22"/>
                <w:szCs w:val="22"/>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3CB3C02E" w14:textId="77777777" w:rsidR="006C19AB" w:rsidRPr="00E425DE" w:rsidRDefault="006C19AB">
            <w:pPr>
              <w:tabs>
                <w:tab w:val="clear" w:pos="567"/>
              </w:tabs>
              <w:spacing w:after="0" w:line="240" w:lineRule="auto"/>
              <w:jc w:val="left"/>
              <w:rPr>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56E07CE7" w14:textId="77777777" w:rsidR="006C19AB" w:rsidRPr="00E425DE" w:rsidRDefault="006C19AB">
            <w:pPr>
              <w:tabs>
                <w:tab w:val="clear" w:pos="567"/>
              </w:tabs>
              <w:spacing w:after="0" w:line="240" w:lineRule="auto"/>
              <w:jc w:val="left"/>
              <w:rPr>
                <w:sz w:val="22"/>
                <w:szCs w:val="22"/>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7D247BBC" w14:textId="77777777" w:rsidR="006C19AB" w:rsidRPr="00E425DE" w:rsidRDefault="006C19AB">
            <w:pPr>
              <w:tabs>
                <w:tab w:val="clear" w:pos="567"/>
              </w:tabs>
              <w:spacing w:after="0" w:line="240" w:lineRule="auto"/>
              <w:jc w:val="left"/>
              <w:rPr>
                <w:sz w:val="22"/>
                <w:szCs w:val="22"/>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7BABE8FC" w14:textId="77777777" w:rsidR="006C19AB" w:rsidRPr="00E425DE" w:rsidRDefault="006C19AB">
            <w:pPr>
              <w:tabs>
                <w:tab w:val="clear" w:pos="567"/>
              </w:tabs>
              <w:spacing w:after="0" w:line="240" w:lineRule="auto"/>
              <w:jc w:val="left"/>
              <w:rPr>
                <w:sz w:val="22"/>
                <w:szCs w:val="22"/>
              </w:rPr>
            </w:pPr>
          </w:p>
        </w:tc>
        <w:tc>
          <w:tcPr>
            <w:tcW w:w="2582" w:type="dxa"/>
            <w:vMerge/>
            <w:tcBorders>
              <w:top w:val="single" w:sz="4" w:space="0" w:color="auto"/>
              <w:left w:val="single" w:sz="4" w:space="0" w:color="auto"/>
              <w:bottom w:val="single" w:sz="4" w:space="0" w:color="auto"/>
              <w:right w:val="single" w:sz="4" w:space="0" w:color="auto"/>
            </w:tcBorders>
            <w:vAlign w:val="center"/>
            <w:hideMark/>
          </w:tcPr>
          <w:p w14:paraId="0D15F7F9" w14:textId="77777777" w:rsidR="006C19AB" w:rsidRPr="00E425DE" w:rsidRDefault="006C19AB">
            <w:pPr>
              <w:tabs>
                <w:tab w:val="clear" w:pos="567"/>
              </w:tabs>
              <w:spacing w:after="0" w:line="240" w:lineRule="auto"/>
              <w:jc w:val="left"/>
              <w:rPr>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1ED6B8A4" w14:textId="77777777" w:rsidR="006C19AB" w:rsidRPr="00E425DE" w:rsidRDefault="006C19AB">
            <w:pPr>
              <w:tabs>
                <w:tab w:val="clear" w:pos="567"/>
              </w:tabs>
              <w:spacing w:after="0" w:line="240" w:lineRule="auto"/>
              <w:jc w:val="left"/>
              <w:rPr>
                <w:sz w:val="22"/>
                <w:szCs w:val="22"/>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2E76335C" w14:textId="77777777" w:rsidR="006C19AB" w:rsidRPr="00E425DE" w:rsidRDefault="006C19AB">
            <w:pPr>
              <w:tabs>
                <w:tab w:val="clear" w:pos="567"/>
              </w:tabs>
              <w:spacing w:after="0" w:line="240" w:lineRule="auto"/>
              <w:jc w:val="left"/>
              <w:rPr>
                <w:sz w:val="22"/>
                <w:szCs w:val="22"/>
              </w:rPr>
            </w:pPr>
          </w:p>
        </w:tc>
      </w:tr>
      <w:tr w:rsidR="00E425DE" w:rsidRPr="00E425DE" w14:paraId="4570F7A5" w14:textId="77777777">
        <w:trPr>
          <w:trHeight w:val="63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C5D3D" w14:textId="77777777" w:rsidR="006C19AB" w:rsidRPr="00E425DE" w:rsidRDefault="006C19AB">
            <w:pPr>
              <w:tabs>
                <w:tab w:val="clear" w:pos="567"/>
              </w:tabs>
              <w:spacing w:after="0" w:line="240" w:lineRule="auto"/>
              <w:jc w:val="center"/>
              <w:rPr>
                <w:i/>
                <w:iCs/>
                <w:sz w:val="22"/>
                <w:szCs w:val="22"/>
              </w:rPr>
            </w:pPr>
            <w:r w:rsidRPr="00E425DE">
              <w:rPr>
                <w:i/>
                <w:iCs/>
                <w:sz w:val="22"/>
                <w:szCs w:val="22"/>
              </w:rPr>
              <w:t>KNN3.4</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1ADD3" w14:textId="77777777" w:rsidR="006C19AB" w:rsidRPr="00E425DE" w:rsidRDefault="006C19AB">
            <w:pPr>
              <w:tabs>
                <w:tab w:val="clear" w:pos="567"/>
              </w:tabs>
              <w:spacing w:after="0" w:line="240" w:lineRule="auto"/>
              <w:rPr>
                <w:i/>
                <w:iCs/>
                <w:sz w:val="22"/>
                <w:szCs w:val="22"/>
              </w:rPr>
            </w:pPr>
            <w:r w:rsidRPr="00E425DE">
              <w:rPr>
                <w:i/>
                <w:iCs/>
                <w:sz w:val="22"/>
                <w:szCs w:val="22"/>
              </w:rPr>
              <w:t>Tổ chức các khóa đào tạo và cung cấp tư vấn kỹ thuật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64820" w14:textId="77777777" w:rsidR="006C19AB" w:rsidRPr="00E425DE" w:rsidRDefault="006C19AB">
            <w:pPr>
              <w:tabs>
                <w:tab w:val="clear" w:pos="567"/>
              </w:tabs>
              <w:spacing w:after="0" w:line="240" w:lineRule="auto"/>
              <w:jc w:val="center"/>
              <w:rPr>
                <w:sz w:val="22"/>
                <w:szCs w:val="22"/>
              </w:rPr>
            </w:pPr>
            <w:r w:rsidRPr="00E425DE">
              <w:rPr>
                <w:sz w:val="22"/>
                <w:szCs w:val="22"/>
              </w:rPr>
              <w:t>2026 - 2028</w:t>
            </w:r>
          </w:p>
        </w:tc>
        <w:tc>
          <w:tcPr>
            <w:tcW w:w="2070" w:type="dxa"/>
            <w:vMerge/>
            <w:tcBorders>
              <w:top w:val="single" w:sz="4" w:space="0" w:color="auto"/>
              <w:left w:val="single" w:sz="4" w:space="0" w:color="auto"/>
              <w:bottom w:val="single" w:sz="4" w:space="0" w:color="auto"/>
              <w:right w:val="single" w:sz="4" w:space="0" w:color="auto"/>
            </w:tcBorders>
            <w:vAlign w:val="center"/>
            <w:hideMark/>
          </w:tcPr>
          <w:p w14:paraId="6D49D09C" w14:textId="77777777" w:rsidR="006C19AB" w:rsidRPr="00E425DE" w:rsidRDefault="006C19AB">
            <w:pPr>
              <w:tabs>
                <w:tab w:val="clear" w:pos="567"/>
              </w:tabs>
              <w:spacing w:after="0" w:line="240" w:lineRule="auto"/>
              <w:jc w:val="left"/>
              <w:rPr>
                <w:sz w:val="22"/>
                <w:szCs w:val="22"/>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43D4DA79" w14:textId="77777777" w:rsidR="006C19AB" w:rsidRPr="00E425DE" w:rsidRDefault="006C19AB">
            <w:pPr>
              <w:tabs>
                <w:tab w:val="clear" w:pos="567"/>
              </w:tabs>
              <w:spacing w:after="0" w:line="240" w:lineRule="auto"/>
              <w:jc w:val="left"/>
              <w:rPr>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57CE19B7" w14:textId="77777777" w:rsidR="006C19AB" w:rsidRPr="00E425DE" w:rsidRDefault="006C19AB">
            <w:pPr>
              <w:tabs>
                <w:tab w:val="clear" w:pos="567"/>
              </w:tabs>
              <w:spacing w:after="0" w:line="240" w:lineRule="auto"/>
              <w:jc w:val="left"/>
              <w:rPr>
                <w:sz w:val="22"/>
                <w:szCs w:val="22"/>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18BD5F71" w14:textId="77777777" w:rsidR="006C19AB" w:rsidRPr="00E425DE" w:rsidRDefault="006C19AB">
            <w:pPr>
              <w:tabs>
                <w:tab w:val="clear" w:pos="567"/>
              </w:tabs>
              <w:spacing w:after="0" w:line="240" w:lineRule="auto"/>
              <w:jc w:val="left"/>
              <w:rPr>
                <w:sz w:val="22"/>
                <w:szCs w:val="22"/>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34034359" w14:textId="77777777" w:rsidR="006C19AB" w:rsidRPr="00E425DE" w:rsidRDefault="006C19AB">
            <w:pPr>
              <w:tabs>
                <w:tab w:val="clear" w:pos="567"/>
              </w:tabs>
              <w:spacing w:after="0" w:line="240" w:lineRule="auto"/>
              <w:jc w:val="left"/>
              <w:rPr>
                <w:sz w:val="22"/>
                <w:szCs w:val="22"/>
              </w:rPr>
            </w:pPr>
          </w:p>
        </w:tc>
        <w:tc>
          <w:tcPr>
            <w:tcW w:w="2582" w:type="dxa"/>
            <w:vMerge/>
            <w:tcBorders>
              <w:top w:val="single" w:sz="4" w:space="0" w:color="auto"/>
              <w:left w:val="single" w:sz="4" w:space="0" w:color="auto"/>
              <w:bottom w:val="single" w:sz="4" w:space="0" w:color="auto"/>
              <w:right w:val="single" w:sz="4" w:space="0" w:color="auto"/>
            </w:tcBorders>
            <w:vAlign w:val="center"/>
            <w:hideMark/>
          </w:tcPr>
          <w:p w14:paraId="7C3B8A3D" w14:textId="77777777" w:rsidR="006C19AB" w:rsidRPr="00E425DE" w:rsidRDefault="006C19AB">
            <w:pPr>
              <w:tabs>
                <w:tab w:val="clear" w:pos="567"/>
              </w:tabs>
              <w:spacing w:after="0" w:line="240" w:lineRule="auto"/>
              <w:jc w:val="left"/>
              <w:rPr>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13334F5B" w14:textId="77777777" w:rsidR="006C19AB" w:rsidRPr="00E425DE" w:rsidRDefault="006C19AB">
            <w:pPr>
              <w:tabs>
                <w:tab w:val="clear" w:pos="567"/>
              </w:tabs>
              <w:spacing w:after="0" w:line="240" w:lineRule="auto"/>
              <w:jc w:val="left"/>
              <w:rPr>
                <w:sz w:val="22"/>
                <w:szCs w:val="22"/>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32782004" w14:textId="77777777" w:rsidR="006C19AB" w:rsidRPr="00E425DE" w:rsidRDefault="006C19AB">
            <w:pPr>
              <w:tabs>
                <w:tab w:val="clear" w:pos="567"/>
              </w:tabs>
              <w:spacing w:after="0" w:line="240" w:lineRule="auto"/>
              <w:jc w:val="left"/>
              <w:rPr>
                <w:sz w:val="22"/>
                <w:szCs w:val="22"/>
              </w:rPr>
            </w:pPr>
          </w:p>
        </w:tc>
      </w:tr>
      <w:tr w:rsidR="00E425DE" w:rsidRPr="00E425DE" w14:paraId="7D484D8C" w14:textId="77777777">
        <w:trPr>
          <w:trHeight w:val="315"/>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945A4" w14:textId="77777777" w:rsidR="006C19AB" w:rsidRPr="00E425DE" w:rsidRDefault="006C19AB">
            <w:pPr>
              <w:tabs>
                <w:tab w:val="clear" w:pos="567"/>
              </w:tabs>
              <w:spacing w:after="0" w:line="240" w:lineRule="auto"/>
              <w:jc w:val="center"/>
              <w:rPr>
                <w:i/>
                <w:iCs/>
                <w:sz w:val="22"/>
                <w:szCs w:val="22"/>
              </w:rPr>
            </w:pPr>
            <w:r w:rsidRPr="00E425DE">
              <w:rPr>
                <w:i/>
                <w:iCs/>
                <w:sz w:val="22"/>
                <w:szCs w:val="22"/>
              </w:rPr>
              <w:t>KNN3.5</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1701B" w14:textId="77777777" w:rsidR="006C19AB" w:rsidRPr="00E425DE" w:rsidRDefault="006C19AB">
            <w:pPr>
              <w:tabs>
                <w:tab w:val="clear" w:pos="567"/>
              </w:tabs>
              <w:spacing w:after="0" w:line="240" w:lineRule="auto"/>
              <w:rPr>
                <w:i/>
                <w:iCs/>
                <w:sz w:val="22"/>
                <w:szCs w:val="22"/>
              </w:rPr>
            </w:pPr>
            <w:r w:rsidRPr="00E425DE">
              <w:rPr>
                <w:i/>
                <w:iCs/>
                <w:sz w:val="22"/>
                <w:szCs w:val="22"/>
              </w:rPr>
              <w:t>Thực hiện việc theo dõi định kỳ và đánh giá hiệu quả</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6993F" w14:textId="77777777" w:rsidR="006C19AB" w:rsidRPr="00E425DE" w:rsidRDefault="006C19AB">
            <w:pPr>
              <w:tabs>
                <w:tab w:val="clear" w:pos="567"/>
              </w:tabs>
              <w:spacing w:after="0" w:line="240" w:lineRule="auto"/>
              <w:jc w:val="center"/>
              <w:rPr>
                <w:sz w:val="22"/>
                <w:szCs w:val="22"/>
              </w:rPr>
            </w:pPr>
            <w:r w:rsidRPr="00E425DE">
              <w:rPr>
                <w:sz w:val="22"/>
                <w:szCs w:val="22"/>
              </w:rPr>
              <w:t>2026 - 2028</w:t>
            </w:r>
          </w:p>
        </w:tc>
        <w:tc>
          <w:tcPr>
            <w:tcW w:w="2070" w:type="dxa"/>
            <w:vMerge/>
            <w:tcBorders>
              <w:top w:val="single" w:sz="4" w:space="0" w:color="auto"/>
              <w:left w:val="single" w:sz="4" w:space="0" w:color="auto"/>
              <w:bottom w:val="single" w:sz="4" w:space="0" w:color="auto"/>
              <w:right w:val="single" w:sz="4" w:space="0" w:color="auto"/>
            </w:tcBorders>
            <w:vAlign w:val="center"/>
            <w:hideMark/>
          </w:tcPr>
          <w:p w14:paraId="5971CCC5" w14:textId="77777777" w:rsidR="006C19AB" w:rsidRPr="00E425DE" w:rsidRDefault="006C19AB">
            <w:pPr>
              <w:tabs>
                <w:tab w:val="clear" w:pos="567"/>
              </w:tabs>
              <w:spacing w:after="0" w:line="240" w:lineRule="auto"/>
              <w:jc w:val="left"/>
              <w:rPr>
                <w:sz w:val="22"/>
                <w:szCs w:val="22"/>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7DC974F5" w14:textId="77777777" w:rsidR="006C19AB" w:rsidRPr="00E425DE" w:rsidRDefault="006C19AB">
            <w:pPr>
              <w:tabs>
                <w:tab w:val="clear" w:pos="567"/>
              </w:tabs>
              <w:spacing w:after="0" w:line="240" w:lineRule="auto"/>
              <w:jc w:val="left"/>
              <w:rPr>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3498E193" w14:textId="77777777" w:rsidR="006C19AB" w:rsidRPr="00E425DE" w:rsidRDefault="006C19AB">
            <w:pPr>
              <w:tabs>
                <w:tab w:val="clear" w:pos="567"/>
              </w:tabs>
              <w:spacing w:after="0" w:line="240" w:lineRule="auto"/>
              <w:jc w:val="left"/>
              <w:rPr>
                <w:sz w:val="22"/>
                <w:szCs w:val="22"/>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6812A6EE" w14:textId="77777777" w:rsidR="006C19AB" w:rsidRPr="00E425DE" w:rsidRDefault="006C19AB">
            <w:pPr>
              <w:tabs>
                <w:tab w:val="clear" w:pos="567"/>
              </w:tabs>
              <w:spacing w:after="0" w:line="240" w:lineRule="auto"/>
              <w:jc w:val="left"/>
              <w:rPr>
                <w:sz w:val="22"/>
                <w:szCs w:val="22"/>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2E9AF332" w14:textId="77777777" w:rsidR="006C19AB" w:rsidRPr="00E425DE" w:rsidRDefault="006C19AB">
            <w:pPr>
              <w:tabs>
                <w:tab w:val="clear" w:pos="567"/>
              </w:tabs>
              <w:spacing w:after="0" w:line="240" w:lineRule="auto"/>
              <w:jc w:val="left"/>
              <w:rPr>
                <w:sz w:val="22"/>
                <w:szCs w:val="22"/>
              </w:rPr>
            </w:pPr>
          </w:p>
        </w:tc>
        <w:tc>
          <w:tcPr>
            <w:tcW w:w="2582" w:type="dxa"/>
            <w:vMerge/>
            <w:tcBorders>
              <w:top w:val="single" w:sz="4" w:space="0" w:color="auto"/>
              <w:left w:val="single" w:sz="4" w:space="0" w:color="auto"/>
              <w:bottom w:val="single" w:sz="4" w:space="0" w:color="auto"/>
              <w:right w:val="single" w:sz="4" w:space="0" w:color="auto"/>
            </w:tcBorders>
            <w:vAlign w:val="center"/>
            <w:hideMark/>
          </w:tcPr>
          <w:p w14:paraId="09708CE0" w14:textId="77777777" w:rsidR="006C19AB" w:rsidRPr="00E425DE" w:rsidRDefault="006C19AB">
            <w:pPr>
              <w:tabs>
                <w:tab w:val="clear" w:pos="567"/>
              </w:tabs>
              <w:spacing w:after="0" w:line="240" w:lineRule="auto"/>
              <w:jc w:val="left"/>
              <w:rPr>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3DD91A55" w14:textId="77777777" w:rsidR="006C19AB" w:rsidRPr="00E425DE" w:rsidRDefault="006C19AB">
            <w:pPr>
              <w:tabs>
                <w:tab w:val="clear" w:pos="567"/>
              </w:tabs>
              <w:spacing w:after="0" w:line="240" w:lineRule="auto"/>
              <w:jc w:val="left"/>
              <w:rPr>
                <w:sz w:val="22"/>
                <w:szCs w:val="22"/>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4CD4081E" w14:textId="77777777" w:rsidR="006C19AB" w:rsidRPr="00E425DE" w:rsidRDefault="006C19AB">
            <w:pPr>
              <w:tabs>
                <w:tab w:val="clear" w:pos="567"/>
              </w:tabs>
              <w:spacing w:after="0" w:line="240" w:lineRule="auto"/>
              <w:jc w:val="left"/>
              <w:rPr>
                <w:sz w:val="22"/>
                <w:szCs w:val="22"/>
              </w:rPr>
            </w:pPr>
          </w:p>
        </w:tc>
      </w:tr>
      <w:tr w:rsidR="00E425DE" w:rsidRPr="00E425DE" w14:paraId="6916AC1F" w14:textId="77777777">
        <w:trPr>
          <w:trHeight w:val="63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3EE37" w14:textId="77777777" w:rsidR="006C19AB" w:rsidRPr="00E425DE" w:rsidRDefault="006C19AB">
            <w:pPr>
              <w:tabs>
                <w:tab w:val="clear" w:pos="567"/>
              </w:tabs>
              <w:spacing w:after="0" w:line="240" w:lineRule="auto"/>
              <w:jc w:val="center"/>
              <w:rPr>
                <w:i/>
                <w:iCs/>
                <w:sz w:val="22"/>
                <w:szCs w:val="22"/>
              </w:rPr>
            </w:pPr>
            <w:r w:rsidRPr="00E425DE">
              <w:rPr>
                <w:i/>
                <w:iCs/>
                <w:sz w:val="22"/>
                <w:szCs w:val="22"/>
              </w:rPr>
              <w:t>KNN3.6</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6A5A6" w14:textId="77777777" w:rsidR="006C19AB" w:rsidRPr="00E425DE" w:rsidRDefault="006C19AB">
            <w:pPr>
              <w:tabs>
                <w:tab w:val="clear" w:pos="567"/>
              </w:tabs>
              <w:spacing w:after="0" w:line="240" w:lineRule="auto"/>
              <w:rPr>
                <w:i/>
                <w:iCs/>
                <w:sz w:val="22"/>
                <w:szCs w:val="22"/>
              </w:rPr>
            </w:pPr>
            <w:r w:rsidRPr="00E425DE">
              <w:rPr>
                <w:i/>
                <w:iCs/>
                <w:sz w:val="22"/>
                <w:szCs w:val="22"/>
              </w:rPr>
              <w:t>Mở rộng quy mô và tăng cường sự tham gia của cộng đồng địa phương</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D99D6" w14:textId="77777777" w:rsidR="006C19AB" w:rsidRPr="00E425DE" w:rsidRDefault="006C19AB">
            <w:pPr>
              <w:tabs>
                <w:tab w:val="clear" w:pos="567"/>
              </w:tabs>
              <w:spacing w:after="0" w:line="240" w:lineRule="auto"/>
              <w:jc w:val="center"/>
              <w:rPr>
                <w:sz w:val="22"/>
                <w:szCs w:val="22"/>
              </w:rPr>
            </w:pPr>
            <w:r w:rsidRPr="00E425DE">
              <w:rPr>
                <w:sz w:val="22"/>
                <w:szCs w:val="22"/>
              </w:rPr>
              <w:t>2028 - 2030</w:t>
            </w:r>
          </w:p>
        </w:tc>
        <w:tc>
          <w:tcPr>
            <w:tcW w:w="2070" w:type="dxa"/>
            <w:vMerge/>
            <w:tcBorders>
              <w:top w:val="single" w:sz="4" w:space="0" w:color="auto"/>
              <w:left w:val="single" w:sz="4" w:space="0" w:color="auto"/>
              <w:bottom w:val="single" w:sz="4" w:space="0" w:color="auto"/>
              <w:right w:val="single" w:sz="4" w:space="0" w:color="auto"/>
            </w:tcBorders>
            <w:vAlign w:val="center"/>
            <w:hideMark/>
          </w:tcPr>
          <w:p w14:paraId="043379FE" w14:textId="77777777" w:rsidR="006C19AB" w:rsidRPr="00E425DE" w:rsidRDefault="006C19AB">
            <w:pPr>
              <w:tabs>
                <w:tab w:val="clear" w:pos="567"/>
              </w:tabs>
              <w:spacing w:after="0" w:line="240" w:lineRule="auto"/>
              <w:jc w:val="left"/>
              <w:rPr>
                <w:sz w:val="22"/>
                <w:szCs w:val="22"/>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45DBB12E" w14:textId="77777777" w:rsidR="006C19AB" w:rsidRPr="00E425DE" w:rsidRDefault="006C19AB">
            <w:pPr>
              <w:tabs>
                <w:tab w:val="clear" w:pos="567"/>
              </w:tabs>
              <w:spacing w:after="0" w:line="240" w:lineRule="auto"/>
              <w:jc w:val="left"/>
              <w:rPr>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18291C7D" w14:textId="77777777" w:rsidR="006C19AB" w:rsidRPr="00E425DE" w:rsidRDefault="006C19AB">
            <w:pPr>
              <w:tabs>
                <w:tab w:val="clear" w:pos="567"/>
              </w:tabs>
              <w:spacing w:after="0" w:line="240" w:lineRule="auto"/>
              <w:jc w:val="left"/>
              <w:rPr>
                <w:sz w:val="22"/>
                <w:szCs w:val="22"/>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7C3694AA" w14:textId="77777777" w:rsidR="006C19AB" w:rsidRPr="00E425DE" w:rsidRDefault="006C19AB">
            <w:pPr>
              <w:tabs>
                <w:tab w:val="clear" w:pos="567"/>
              </w:tabs>
              <w:spacing w:after="0" w:line="240" w:lineRule="auto"/>
              <w:jc w:val="left"/>
              <w:rPr>
                <w:sz w:val="22"/>
                <w:szCs w:val="22"/>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54F232DF" w14:textId="77777777" w:rsidR="006C19AB" w:rsidRPr="00E425DE" w:rsidRDefault="006C19AB">
            <w:pPr>
              <w:tabs>
                <w:tab w:val="clear" w:pos="567"/>
              </w:tabs>
              <w:spacing w:after="0" w:line="240" w:lineRule="auto"/>
              <w:jc w:val="left"/>
              <w:rPr>
                <w:sz w:val="22"/>
                <w:szCs w:val="22"/>
              </w:rPr>
            </w:pPr>
          </w:p>
        </w:tc>
        <w:tc>
          <w:tcPr>
            <w:tcW w:w="2582" w:type="dxa"/>
            <w:vMerge/>
            <w:tcBorders>
              <w:top w:val="single" w:sz="4" w:space="0" w:color="auto"/>
              <w:left w:val="single" w:sz="4" w:space="0" w:color="auto"/>
              <w:bottom w:val="single" w:sz="4" w:space="0" w:color="auto"/>
              <w:right w:val="single" w:sz="4" w:space="0" w:color="auto"/>
            </w:tcBorders>
            <w:vAlign w:val="center"/>
            <w:hideMark/>
          </w:tcPr>
          <w:p w14:paraId="6A966B40" w14:textId="77777777" w:rsidR="006C19AB" w:rsidRPr="00E425DE" w:rsidRDefault="006C19AB">
            <w:pPr>
              <w:tabs>
                <w:tab w:val="clear" w:pos="567"/>
              </w:tabs>
              <w:spacing w:after="0" w:line="240" w:lineRule="auto"/>
              <w:jc w:val="left"/>
              <w:rPr>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279D7914" w14:textId="77777777" w:rsidR="006C19AB" w:rsidRPr="00E425DE" w:rsidRDefault="006C19AB">
            <w:pPr>
              <w:tabs>
                <w:tab w:val="clear" w:pos="567"/>
              </w:tabs>
              <w:spacing w:after="0" w:line="240" w:lineRule="auto"/>
              <w:jc w:val="left"/>
              <w:rPr>
                <w:sz w:val="22"/>
                <w:szCs w:val="22"/>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5F3AAD49" w14:textId="77777777" w:rsidR="006C19AB" w:rsidRPr="00E425DE" w:rsidRDefault="006C19AB">
            <w:pPr>
              <w:tabs>
                <w:tab w:val="clear" w:pos="567"/>
              </w:tabs>
              <w:spacing w:after="0" w:line="240" w:lineRule="auto"/>
              <w:jc w:val="left"/>
              <w:rPr>
                <w:sz w:val="22"/>
                <w:szCs w:val="22"/>
              </w:rPr>
            </w:pPr>
          </w:p>
        </w:tc>
      </w:tr>
      <w:tr w:rsidR="00E425DE" w:rsidRPr="00E425DE" w14:paraId="69DF68E5" w14:textId="77777777">
        <w:trPr>
          <w:trHeight w:val="63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622F7" w14:textId="77777777" w:rsidR="006C19AB" w:rsidRPr="00E425DE" w:rsidRDefault="006C19AB">
            <w:pPr>
              <w:tabs>
                <w:tab w:val="clear" w:pos="567"/>
              </w:tabs>
              <w:spacing w:after="0" w:line="240" w:lineRule="auto"/>
              <w:jc w:val="center"/>
              <w:rPr>
                <w:i/>
                <w:iCs/>
                <w:sz w:val="22"/>
                <w:szCs w:val="22"/>
              </w:rPr>
            </w:pPr>
            <w:r w:rsidRPr="00E425DE">
              <w:rPr>
                <w:i/>
                <w:iCs/>
                <w:sz w:val="22"/>
                <w:szCs w:val="22"/>
              </w:rPr>
              <w:t>KNN3.7</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82151" w14:textId="77777777" w:rsidR="006C19AB" w:rsidRPr="00E425DE" w:rsidRDefault="006C19AB">
            <w:pPr>
              <w:tabs>
                <w:tab w:val="clear" w:pos="567"/>
              </w:tabs>
              <w:spacing w:after="0" w:line="240" w:lineRule="auto"/>
              <w:rPr>
                <w:i/>
                <w:iCs/>
                <w:sz w:val="22"/>
                <w:szCs w:val="22"/>
              </w:rPr>
            </w:pPr>
            <w:r w:rsidRPr="00E425DE">
              <w:rPr>
                <w:i/>
                <w:iCs/>
                <w:sz w:val="22"/>
                <w:szCs w:val="22"/>
              </w:rPr>
              <w:t>Tiếp tục đánh giá và điều chỉnh kế hoạch để đảm bảo đạt được 100% kế hoạch năm 2030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2F420" w14:textId="77777777" w:rsidR="006C19AB" w:rsidRPr="00E425DE" w:rsidRDefault="006C19AB">
            <w:pPr>
              <w:tabs>
                <w:tab w:val="clear" w:pos="567"/>
              </w:tabs>
              <w:spacing w:after="0" w:line="240" w:lineRule="auto"/>
              <w:jc w:val="center"/>
              <w:rPr>
                <w:sz w:val="22"/>
                <w:szCs w:val="22"/>
              </w:rPr>
            </w:pPr>
            <w:r w:rsidRPr="00E425DE">
              <w:rPr>
                <w:sz w:val="22"/>
                <w:szCs w:val="22"/>
              </w:rPr>
              <w:t>2028 - 2030</w:t>
            </w:r>
          </w:p>
        </w:tc>
        <w:tc>
          <w:tcPr>
            <w:tcW w:w="2070" w:type="dxa"/>
            <w:vMerge/>
            <w:tcBorders>
              <w:top w:val="single" w:sz="4" w:space="0" w:color="auto"/>
              <w:left w:val="single" w:sz="4" w:space="0" w:color="auto"/>
              <w:bottom w:val="single" w:sz="4" w:space="0" w:color="auto"/>
              <w:right w:val="single" w:sz="4" w:space="0" w:color="auto"/>
            </w:tcBorders>
            <w:vAlign w:val="center"/>
            <w:hideMark/>
          </w:tcPr>
          <w:p w14:paraId="488C1EFB" w14:textId="77777777" w:rsidR="006C19AB" w:rsidRPr="00E425DE" w:rsidRDefault="006C19AB">
            <w:pPr>
              <w:tabs>
                <w:tab w:val="clear" w:pos="567"/>
              </w:tabs>
              <w:spacing w:after="0" w:line="240" w:lineRule="auto"/>
              <w:jc w:val="left"/>
              <w:rPr>
                <w:sz w:val="22"/>
                <w:szCs w:val="22"/>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428D553B" w14:textId="77777777" w:rsidR="006C19AB" w:rsidRPr="00E425DE" w:rsidRDefault="006C19AB">
            <w:pPr>
              <w:tabs>
                <w:tab w:val="clear" w:pos="567"/>
              </w:tabs>
              <w:spacing w:after="0" w:line="240" w:lineRule="auto"/>
              <w:jc w:val="left"/>
              <w:rPr>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430B8E4D" w14:textId="77777777" w:rsidR="006C19AB" w:rsidRPr="00E425DE" w:rsidRDefault="006C19AB">
            <w:pPr>
              <w:tabs>
                <w:tab w:val="clear" w:pos="567"/>
              </w:tabs>
              <w:spacing w:after="0" w:line="240" w:lineRule="auto"/>
              <w:jc w:val="left"/>
              <w:rPr>
                <w:sz w:val="22"/>
                <w:szCs w:val="22"/>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2D5EFFF5" w14:textId="77777777" w:rsidR="006C19AB" w:rsidRPr="00E425DE" w:rsidRDefault="006C19AB">
            <w:pPr>
              <w:tabs>
                <w:tab w:val="clear" w:pos="567"/>
              </w:tabs>
              <w:spacing w:after="0" w:line="240" w:lineRule="auto"/>
              <w:jc w:val="left"/>
              <w:rPr>
                <w:sz w:val="22"/>
                <w:szCs w:val="22"/>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308E27A2" w14:textId="77777777" w:rsidR="006C19AB" w:rsidRPr="00E425DE" w:rsidRDefault="006C19AB">
            <w:pPr>
              <w:tabs>
                <w:tab w:val="clear" w:pos="567"/>
              </w:tabs>
              <w:spacing w:after="0" w:line="240" w:lineRule="auto"/>
              <w:jc w:val="left"/>
              <w:rPr>
                <w:sz w:val="22"/>
                <w:szCs w:val="22"/>
              </w:rPr>
            </w:pPr>
          </w:p>
        </w:tc>
        <w:tc>
          <w:tcPr>
            <w:tcW w:w="2582" w:type="dxa"/>
            <w:vMerge/>
            <w:tcBorders>
              <w:top w:val="single" w:sz="4" w:space="0" w:color="auto"/>
              <w:left w:val="single" w:sz="4" w:space="0" w:color="auto"/>
              <w:bottom w:val="single" w:sz="4" w:space="0" w:color="auto"/>
              <w:right w:val="single" w:sz="4" w:space="0" w:color="auto"/>
            </w:tcBorders>
            <w:vAlign w:val="center"/>
            <w:hideMark/>
          </w:tcPr>
          <w:p w14:paraId="58932C38" w14:textId="77777777" w:rsidR="006C19AB" w:rsidRPr="00E425DE" w:rsidRDefault="006C19AB">
            <w:pPr>
              <w:tabs>
                <w:tab w:val="clear" w:pos="567"/>
              </w:tabs>
              <w:spacing w:after="0" w:line="240" w:lineRule="auto"/>
              <w:jc w:val="left"/>
              <w:rPr>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21144D4B" w14:textId="77777777" w:rsidR="006C19AB" w:rsidRPr="00E425DE" w:rsidRDefault="006C19AB">
            <w:pPr>
              <w:tabs>
                <w:tab w:val="clear" w:pos="567"/>
              </w:tabs>
              <w:spacing w:after="0" w:line="240" w:lineRule="auto"/>
              <w:jc w:val="left"/>
              <w:rPr>
                <w:sz w:val="22"/>
                <w:szCs w:val="22"/>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22E5EDC5" w14:textId="77777777" w:rsidR="006C19AB" w:rsidRPr="00E425DE" w:rsidRDefault="006C19AB">
            <w:pPr>
              <w:tabs>
                <w:tab w:val="clear" w:pos="567"/>
              </w:tabs>
              <w:spacing w:after="0" w:line="240" w:lineRule="auto"/>
              <w:jc w:val="left"/>
              <w:rPr>
                <w:sz w:val="22"/>
                <w:szCs w:val="22"/>
              </w:rPr>
            </w:pPr>
          </w:p>
        </w:tc>
      </w:tr>
      <w:tr w:rsidR="00E425DE" w:rsidRPr="00E425DE" w14:paraId="5B81617B" w14:textId="77777777">
        <w:trPr>
          <w:trHeight w:val="945"/>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7FA39" w14:textId="77777777" w:rsidR="006C19AB" w:rsidRPr="00E425DE" w:rsidRDefault="006C19AB">
            <w:pPr>
              <w:tabs>
                <w:tab w:val="clear" w:pos="567"/>
              </w:tabs>
              <w:spacing w:after="0" w:line="240" w:lineRule="auto"/>
              <w:jc w:val="center"/>
              <w:rPr>
                <w:b/>
                <w:bCs/>
                <w:sz w:val="22"/>
                <w:szCs w:val="22"/>
              </w:rPr>
            </w:pPr>
            <w:r w:rsidRPr="00E425DE">
              <w:rPr>
                <w:b/>
                <w:bCs/>
                <w:sz w:val="22"/>
                <w:szCs w:val="22"/>
              </w:rPr>
              <w:t>KNN4</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73F2A" w14:textId="77777777" w:rsidR="006C19AB" w:rsidRPr="00E425DE" w:rsidRDefault="006C19AB">
            <w:pPr>
              <w:tabs>
                <w:tab w:val="clear" w:pos="567"/>
              </w:tabs>
              <w:spacing w:after="0" w:line="240" w:lineRule="auto"/>
              <w:rPr>
                <w:b/>
                <w:bCs/>
                <w:sz w:val="22"/>
                <w:szCs w:val="22"/>
              </w:rPr>
            </w:pPr>
            <w:r w:rsidRPr="00E425DE">
              <w:rPr>
                <w:b/>
                <w:bCs/>
                <w:sz w:val="22"/>
                <w:szCs w:val="22"/>
              </w:rPr>
              <w:t>Phát triển trồng trọt (lúa, rau củ quả) công nghệ cao, đối tượng nuôi thân thiện với môi trường theo tiêu chuẩn VietGAP hoặc tương đương</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EFBA8" w14:textId="77777777" w:rsidR="006C19AB" w:rsidRPr="00E425DE" w:rsidRDefault="006C19AB">
            <w:pPr>
              <w:tabs>
                <w:tab w:val="clear" w:pos="567"/>
              </w:tabs>
              <w:spacing w:after="0" w:line="240" w:lineRule="auto"/>
              <w:jc w:val="center"/>
              <w:rPr>
                <w:b/>
                <w:bCs/>
                <w:sz w:val="22"/>
                <w:szCs w:val="22"/>
              </w:rPr>
            </w:pPr>
            <w:r w:rsidRPr="00E425DE">
              <w:rPr>
                <w:b/>
                <w:bCs/>
                <w:sz w:val="22"/>
                <w:szCs w:val="22"/>
              </w:rPr>
              <w:t>2024 - 2030</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294E39" w14:textId="77777777" w:rsidR="006C19AB" w:rsidRPr="00E425DE" w:rsidRDefault="006C19AB">
            <w:pPr>
              <w:tabs>
                <w:tab w:val="clear" w:pos="567"/>
              </w:tabs>
              <w:spacing w:after="0" w:line="240" w:lineRule="auto"/>
              <w:jc w:val="left"/>
              <w:rPr>
                <w:sz w:val="22"/>
                <w:szCs w:val="22"/>
              </w:rPr>
            </w:pPr>
            <w:r w:rsidRPr="00E425DE">
              <w:rPr>
                <w:sz w:val="22"/>
                <w:szCs w:val="22"/>
              </w:rPr>
              <w:t>Về cơ bản quy hoạch được các vùng đất tập trung vào NN hữu cơ (lúa, rau, cây ăn quả, …). Đảm bảo thực hiện được 10% kế hoạch vào năm 2025, 50% vào năm 2028 và 100% vào năm 2030, trong đó các sản phẩm đạt tiêu chuẩn VietGAP hoặc tương đương.</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AAB3A7" w14:textId="77777777" w:rsidR="006C19AB" w:rsidRPr="00E425DE" w:rsidRDefault="006C19AB">
            <w:pPr>
              <w:tabs>
                <w:tab w:val="clear" w:pos="567"/>
              </w:tabs>
              <w:spacing w:after="0" w:line="240" w:lineRule="auto"/>
              <w:jc w:val="left"/>
              <w:rPr>
                <w:sz w:val="22"/>
                <w:szCs w:val="22"/>
              </w:rPr>
            </w:pPr>
            <w:r w:rsidRPr="00E425DE">
              <w:rPr>
                <w:sz w:val="22"/>
                <w:szCs w:val="22"/>
              </w:rPr>
              <w:t>Quyết định 885/QĐ-TTg Đề án phát triển nông nghiệp hữu cơ giai đoạn 2020 - 2030</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BAEA6D" w14:textId="77777777" w:rsidR="006C19AB" w:rsidRPr="00E425DE" w:rsidRDefault="006C19AB">
            <w:pPr>
              <w:tabs>
                <w:tab w:val="clear" w:pos="567"/>
              </w:tabs>
              <w:spacing w:after="0" w:line="240" w:lineRule="auto"/>
              <w:jc w:val="center"/>
              <w:rPr>
                <w:sz w:val="22"/>
                <w:szCs w:val="22"/>
              </w:rPr>
            </w:pPr>
            <w:r w:rsidRPr="00E425DE">
              <w:rPr>
                <w:sz w:val="22"/>
                <w:szCs w:val="22"/>
              </w:rPr>
              <w:t>Sở Nông nghiệp</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C052DB" w14:textId="77777777" w:rsidR="006C19AB" w:rsidRPr="00E425DE" w:rsidRDefault="006C19AB">
            <w:pPr>
              <w:tabs>
                <w:tab w:val="clear" w:pos="567"/>
              </w:tabs>
              <w:spacing w:after="0" w:line="240" w:lineRule="auto"/>
              <w:jc w:val="center"/>
              <w:rPr>
                <w:sz w:val="22"/>
                <w:szCs w:val="22"/>
              </w:rPr>
            </w:pPr>
            <w:r w:rsidRPr="00E425DE">
              <w:rPr>
                <w:sz w:val="22"/>
                <w:szCs w:val="22"/>
              </w:rPr>
              <w:t>Phòng kinh tế các huyện, thành phố</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376DC1" w14:textId="77777777" w:rsidR="006C19AB" w:rsidRPr="00E425DE" w:rsidRDefault="006C19AB">
            <w:pPr>
              <w:tabs>
                <w:tab w:val="clear" w:pos="567"/>
              </w:tabs>
              <w:spacing w:after="0" w:line="240" w:lineRule="auto"/>
              <w:jc w:val="center"/>
              <w:rPr>
                <w:sz w:val="22"/>
                <w:szCs w:val="22"/>
              </w:rPr>
            </w:pPr>
            <w:r w:rsidRPr="00E425DE">
              <w:rPr>
                <w:sz w:val="22"/>
                <w:szCs w:val="22"/>
              </w:rPr>
              <w:t>KHX15-20</w:t>
            </w:r>
          </w:p>
        </w:tc>
        <w:tc>
          <w:tcPr>
            <w:tcW w:w="2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7A68EB" w14:textId="77777777" w:rsidR="006C19AB" w:rsidRPr="00E425DE" w:rsidRDefault="006C19AB">
            <w:pPr>
              <w:tabs>
                <w:tab w:val="clear" w:pos="567"/>
              </w:tabs>
              <w:spacing w:after="0" w:line="240" w:lineRule="auto"/>
              <w:jc w:val="left"/>
              <w:rPr>
                <w:sz w:val="22"/>
                <w:szCs w:val="22"/>
              </w:rPr>
            </w:pPr>
            <w:r w:rsidRPr="00E425DE">
              <w:rPr>
                <w:sz w:val="22"/>
                <w:szCs w:val="22"/>
              </w:rPr>
              <w:t xml:space="preserve">- Tỷ lệ diện tích đất sản xuất nông nghiệp đạt hiệu quả và bền vững </w:t>
            </w:r>
            <w:r w:rsidRPr="00E425DE">
              <w:rPr>
                <w:sz w:val="22"/>
                <w:szCs w:val="22"/>
              </w:rPr>
              <w:br/>
              <w:t>- Tỷ lệ chiều dài kênh mương được kiên cố</w:t>
            </w:r>
            <w:r w:rsidRPr="00E425DE">
              <w:rPr>
                <w:sz w:val="22"/>
                <w:szCs w:val="22"/>
              </w:rPr>
              <w:br/>
              <w:t xml:space="preserve">- Diện tích đất bị thoái hóa </w:t>
            </w:r>
            <w:r w:rsidRPr="00E425DE">
              <w:rPr>
                <w:sz w:val="22"/>
                <w:szCs w:val="22"/>
              </w:rPr>
              <w:br/>
              <w:t xml:space="preserve">- Diện tích các loại cây trồng được chứng nhận thực hành nông nghiệp tốt (VietGAP) và tương đương </w:t>
            </w:r>
            <w:r w:rsidRPr="00E425DE">
              <w:rPr>
                <w:sz w:val="22"/>
                <w:szCs w:val="22"/>
              </w:rPr>
              <w:br/>
              <w:t xml:space="preserve">- Diện tích nuôi trồng thủy sản được chứng nhận thực hành nuôi trồng thủy sản tốt (VietGAP) và tương đương </w:t>
            </w:r>
            <w:r w:rsidRPr="00E425DE">
              <w:rPr>
                <w:sz w:val="22"/>
                <w:szCs w:val="22"/>
              </w:rPr>
              <w:br/>
              <w:t xml:space="preserve">- Tỷ lệ cơ sở sản xuất chăn nuôi lợn trên địa bàn xử lý chất thải bằng biogas hoặc các giải pháp công nghệ xử lý, sử dụng hiệu quả, sạch. </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17D71C" w14:textId="77777777" w:rsidR="006C19AB" w:rsidRPr="00E425DE" w:rsidRDefault="006C19AB">
            <w:pPr>
              <w:tabs>
                <w:tab w:val="clear" w:pos="567"/>
              </w:tabs>
              <w:spacing w:after="0" w:line="240" w:lineRule="auto"/>
              <w:jc w:val="center"/>
              <w:rPr>
                <w:sz w:val="22"/>
                <w:szCs w:val="22"/>
              </w:rPr>
            </w:pPr>
            <w:r w:rsidRPr="00E425DE">
              <w:rPr>
                <w:sz w:val="22"/>
                <w:szCs w:val="22"/>
              </w:rPr>
              <w:t>Dự án mới</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A441E8" w14:textId="77777777" w:rsidR="006C19AB" w:rsidRPr="00E425DE" w:rsidRDefault="006C19AB">
            <w:pPr>
              <w:tabs>
                <w:tab w:val="clear" w:pos="567"/>
              </w:tabs>
              <w:spacing w:after="0" w:line="240" w:lineRule="auto"/>
              <w:jc w:val="center"/>
              <w:rPr>
                <w:sz w:val="22"/>
                <w:szCs w:val="22"/>
              </w:rPr>
            </w:pPr>
            <w:r w:rsidRPr="00E425DE">
              <w:rPr>
                <w:sz w:val="22"/>
                <w:szCs w:val="22"/>
              </w:rPr>
              <w:t>Thực hiện độc lập</w:t>
            </w:r>
          </w:p>
        </w:tc>
      </w:tr>
      <w:tr w:rsidR="00E425DE" w:rsidRPr="00E425DE" w14:paraId="558374C9" w14:textId="77777777">
        <w:trPr>
          <w:trHeight w:val="63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5A3CC" w14:textId="77777777" w:rsidR="006C19AB" w:rsidRPr="00E425DE" w:rsidRDefault="006C19AB">
            <w:pPr>
              <w:tabs>
                <w:tab w:val="clear" w:pos="567"/>
              </w:tabs>
              <w:spacing w:after="0" w:line="240" w:lineRule="auto"/>
              <w:jc w:val="center"/>
              <w:rPr>
                <w:i/>
                <w:iCs/>
                <w:sz w:val="22"/>
                <w:szCs w:val="22"/>
              </w:rPr>
            </w:pPr>
            <w:r w:rsidRPr="00E425DE">
              <w:rPr>
                <w:i/>
                <w:iCs/>
                <w:sz w:val="22"/>
                <w:szCs w:val="22"/>
              </w:rPr>
              <w:t>KNN4.1</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9831A" w14:textId="77777777" w:rsidR="006C19AB" w:rsidRPr="00E425DE" w:rsidRDefault="006C19AB">
            <w:pPr>
              <w:tabs>
                <w:tab w:val="clear" w:pos="567"/>
              </w:tabs>
              <w:spacing w:after="0" w:line="240" w:lineRule="auto"/>
              <w:rPr>
                <w:i/>
                <w:iCs/>
                <w:sz w:val="22"/>
                <w:szCs w:val="22"/>
              </w:rPr>
            </w:pPr>
            <w:r w:rsidRPr="00E425DE">
              <w:rPr>
                <w:i/>
                <w:iCs/>
                <w:sz w:val="22"/>
                <w:szCs w:val="22"/>
              </w:rPr>
              <w:t>Tiến hành khảo sát và quy hoạch các vùng chuyên canh</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76CEA" w14:textId="77777777" w:rsidR="006C19AB" w:rsidRPr="00E425DE" w:rsidRDefault="006C19AB">
            <w:pPr>
              <w:tabs>
                <w:tab w:val="clear" w:pos="567"/>
              </w:tabs>
              <w:spacing w:after="0" w:line="240" w:lineRule="auto"/>
              <w:jc w:val="center"/>
              <w:rPr>
                <w:sz w:val="22"/>
                <w:szCs w:val="22"/>
              </w:rPr>
            </w:pPr>
            <w:r w:rsidRPr="00E425DE">
              <w:rPr>
                <w:sz w:val="22"/>
                <w:szCs w:val="22"/>
              </w:rPr>
              <w:t>2024 - 2026</w:t>
            </w:r>
          </w:p>
        </w:tc>
        <w:tc>
          <w:tcPr>
            <w:tcW w:w="2070" w:type="dxa"/>
            <w:vMerge/>
            <w:tcBorders>
              <w:top w:val="single" w:sz="4" w:space="0" w:color="auto"/>
              <w:left w:val="single" w:sz="4" w:space="0" w:color="auto"/>
              <w:bottom w:val="single" w:sz="4" w:space="0" w:color="auto"/>
              <w:right w:val="single" w:sz="4" w:space="0" w:color="auto"/>
            </w:tcBorders>
            <w:vAlign w:val="center"/>
            <w:hideMark/>
          </w:tcPr>
          <w:p w14:paraId="73FA1922" w14:textId="77777777" w:rsidR="006C19AB" w:rsidRPr="00E425DE" w:rsidRDefault="006C19AB">
            <w:pPr>
              <w:tabs>
                <w:tab w:val="clear" w:pos="567"/>
              </w:tabs>
              <w:spacing w:after="0" w:line="240" w:lineRule="auto"/>
              <w:jc w:val="left"/>
              <w:rPr>
                <w:sz w:val="22"/>
                <w:szCs w:val="22"/>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5CA31C2B" w14:textId="77777777" w:rsidR="006C19AB" w:rsidRPr="00E425DE" w:rsidRDefault="006C19AB">
            <w:pPr>
              <w:tabs>
                <w:tab w:val="clear" w:pos="567"/>
              </w:tabs>
              <w:spacing w:after="0" w:line="240" w:lineRule="auto"/>
              <w:jc w:val="left"/>
              <w:rPr>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787C9055" w14:textId="77777777" w:rsidR="006C19AB" w:rsidRPr="00E425DE" w:rsidRDefault="006C19AB">
            <w:pPr>
              <w:tabs>
                <w:tab w:val="clear" w:pos="567"/>
              </w:tabs>
              <w:spacing w:after="0" w:line="240" w:lineRule="auto"/>
              <w:jc w:val="left"/>
              <w:rPr>
                <w:sz w:val="22"/>
                <w:szCs w:val="22"/>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5DBA109A" w14:textId="77777777" w:rsidR="006C19AB" w:rsidRPr="00E425DE" w:rsidRDefault="006C19AB">
            <w:pPr>
              <w:tabs>
                <w:tab w:val="clear" w:pos="567"/>
              </w:tabs>
              <w:spacing w:after="0" w:line="240" w:lineRule="auto"/>
              <w:jc w:val="left"/>
              <w:rPr>
                <w:sz w:val="22"/>
                <w:szCs w:val="22"/>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461BCA5F" w14:textId="77777777" w:rsidR="006C19AB" w:rsidRPr="00E425DE" w:rsidRDefault="006C19AB">
            <w:pPr>
              <w:tabs>
                <w:tab w:val="clear" w:pos="567"/>
              </w:tabs>
              <w:spacing w:after="0" w:line="240" w:lineRule="auto"/>
              <w:jc w:val="left"/>
              <w:rPr>
                <w:sz w:val="22"/>
                <w:szCs w:val="22"/>
              </w:rPr>
            </w:pPr>
          </w:p>
        </w:tc>
        <w:tc>
          <w:tcPr>
            <w:tcW w:w="2582" w:type="dxa"/>
            <w:vMerge/>
            <w:tcBorders>
              <w:top w:val="single" w:sz="4" w:space="0" w:color="auto"/>
              <w:left w:val="single" w:sz="4" w:space="0" w:color="auto"/>
              <w:bottom w:val="single" w:sz="4" w:space="0" w:color="auto"/>
              <w:right w:val="single" w:sz="4" w:space="0" w:color="auto"/>
            </w:tcBorders>
            <w:vAlign w:val="center"/>
            <w:hideMark/>
          </w:tcPr>
          <w:p w14:paraId="332F83F7" w14:textId="77777777" w:rsidR="006C19AB" w:rsidRPr="00E425DE" w:rsidRDefault="006C19AB">
            <w:pPr>
              <w:tabs>
                <w:tab w:val="clear" w:pos="567"/>
              </w:tabs>
              <w:spacing w:after="0" w:line="240" w:lineRule="auto"/>
              <w:jc w:val="left"/>
              <w:rPr>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40E67252" w14:textId="77777777" w:rsidR="006C19AB" w:rsidRPr="00E425DE" w:rsidRDefault="006C19AB">
            <w:pPr>
              <w:tabs>
                <w:tab w:val="clear" w:pos="567"/>
              </w:tabs>
              <w:spacing w:after="0" w:line="240" w:lineRule="auto"/>
              <w:jc w:val="left"/>
              <w:rPr>
                <w:sz w:val="22"/>
                <w:szCs w:val="22"/>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63BC9A97" w14:textId="77777777" w:rsidR="006C19AB" w:rsidRPr="00E425DE" w:rsidRDefault="006C19AB">
            <w:pPr>
              <w:tabs>
                <w:tab w:val="clear" w:pos="567"/>
              </w:tabs>
              <w:spacing w:after="0" w:line="240" w:lineRule="auto"/>
              <w:jc w:val="left"/>
              <w:rPr>
                <w:sz w:val="22"/>
                <w:szCs w:val="22"/>
              </w:rPr>
            </w:pPr>
          </w:p>
        </w:tc>
      </w:tr>
      <w:tr w:rsidR="00E425DE" w:rsidRPr="00E425DE" w14:paraId="1B90EB88" w14:textId="77777777">
        <w:trPr>
          <w:trHeight w:val="945"/>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42C5F" w14:textId="77777777" w:rsidR="006C19AB" w:rsidRPr="00E425DE" w:rsidRDefault="006C19AB">
            <w:pPr>
              <w:tabs>
                <w:tab w:val="clear" w:pos="567"/>
              </w:tabs>
              <w:spacing w:after="0" w:line="240" w:lineRule="auto"/>
              <w:jc w:val="center"/>
              <w:rPr>
                <w:i/>
                <w:iCs/>
                <w:sz w:val="22"/>
                <w:szCs w:val="22"/>
              </w:rPr>
            </w:pPr>
            <w:r w:rsidRPr="00E425DE">
              <w:rPr>
                <w:i/>
                <w:iCs/>
                <w:sz w:val="22"/>
                <w:szCs w:val="22"/>
              </w:rPr>
              <w:t>KNN4.2</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C6FAD3" w14:textId="77777777" w:rsidR="006C19AB" w:rsidRPr="00E425DE" w:rsidRDefault="006C19AB">
            <w:pPr>
              <w:tabs>
                <w:tab w:val="clear" w:pos="567"/>
              </w:tabs>
              <w:spacing w:after="0" w:line="240" w:lineRule="auto"/>
              <w:rPr>
                <w:i/>
                <w:iCs/>
                <w:sz w:val="22"/>
                <w:szCs w:val="22"/>
              </w:rPr>
            </w:pPr>
            <w:r w:rsidRPr="00E425DE">
              <w:rPr>
                <w:i/>
                <w:iCs/>
                <w:sz w:val="22"/>
                <w:szCs w:val="22"/>
              </w:rPr>
              <w:t>Nâng cấp và mở rộng quy mô các vùng hiện đã đạt chuẩn VietGAP hoặc các chứng nhận tương đương, phấn đấu đạt chỉ tiêu tối thiểu 10%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140FB" w14:textId="77777777" w:rsidR="006C19AB" w:rsidRPr="00E425DE" w:rsidRDefault="006C19AB">
            <w:pPr>
              <w:tabs>
                <w:tab w:val="clear" w:pos="567"/>
              </w:tabs>
              <w:spacing w:after="0" w:line="240" w:lineRule="auto"/>
              <w:jc w:val="center"/>
              <w:rPr>
                <w:sz w:val="22"/>
                <w:szCs w:val="22"/>
              </w:rPr>
            </w:pPr>
            <w:r w:rsidRPr="00E425DE">
              <w:rPr>
                <w:sz w:val="22"/>
                <w:szCs w:val="22"/>
              </w:rPr>
              <w:t>2024 – 2026</w:t>
            </w:r>
          </w:p>
        </w:tc>
        <w:tc>
          <w:tcPr>
            <w:tcW w:w="2070" w:type="dxa"/>
            <w:vMerge/>
            <w:tcBorders>
              <w:top w:val="single" w:sz="4" w:space="0" w:color="auto"/>
              <w:left w:val="single" w:sz="4" w:space="0" w:color="auto"/>
              <w:bottom w:val="single" w:sz="4" w:space="0" w:color="auto"/>
              <w:right w:val="single" w:sz="4" w:space="0" w:color="auto"/>
            </w:tcBorders>
            <w:vAlign w:val="center"/>
            <w:hideMark/>
          </w:tcPr>
          <w:p w14:paraId="3C7685DF" w14:textId="77777777" w:rsidR="006C19AB" w:rsidRPr="00E425DE" w:rsidRDefault="006C19AB">
            <w:pPr>
              <w:tabs>
                <w:tab w:val="clear" w:pos="567"/>
              </w:tabs>
              <w:spacing w:after="0" w:line="240" w:lineRule="auto"/>
              <w:jc w:val="left"/>
              <w:rPr>
                <w:sz w:val="22"/>
                <w:szCs w:val="22"/>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29FA87B1" w14:textId="77777777" w:rsidR="006C19AB" w:rsidRPr="00E425DE" w:rsidRDefault="006C19AB">
            <w:pPr>
              <w:tabs>
                <w:tab w:val="clear" w:pos="567"/>
              </w:tabs>
              <w:spacing w:after="0" w:line="240" w:lineRule="auto"/>
              <w:jc w:val="left"/>
              <w:rPr>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0B3461C7" w14:textId="77777777" w:rsidR="006C19AB" w:rsidRPr="00E425DE" w:rsidRDefault="006C19AB">
            <w:pPr>
              <w:tabs>
                <w:tab w:val="clear" w:pos="567"/>
              </w:tabs>
              <w:spacing w:after="0" w:line="240" w:lineRule="auto"/>
              <w:jc w:val="left"/>
              <w:rPr>
                <w:sz w:val="22"/>
                <w:szCs w:val="22"/>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7397C5EA" w14:textId="77777777" w:rsidR="006C19AB" w:rsidRPr="00E425DE" w:rsidRDefault="006C19AB">
            <w:pPr>
              <w:tabs>
                <w:tab w:val="clear" w:pos="567"/>
              </w:tabs>
              <w:spacing w:after="0" w:line="240" w:lineRule="auto"/>
              <w:jc w:val="left"/>
              <w:rPr>
                <w:sz w:val="22"/>
                <w:szCs w:val="22"/>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20908BCF" w14:textId="77777777" w:rsidR="006C19AB" w:rsidRPr="00E425DE" w:rsidRDefault="006C19AB">
            <w:pPr>
              <w:tabs>
                <w:tab w:val="clear" w:pos="567"/>
              </w:tabs>
              <w:spacing w:after="0" w:line="240" w:lineRule="auto"/>
              <w:jc w:val="left"/>
              <w:rPr>
                <w:sz w:val="22"/>
                <w:szCs w:val="22"/>
              </w:rPr>
            </w:pPr>
          </w:p>
        </w:tc>
        <w:tc>
          <w:tcPr>
            <w:tcW w:w="2582" w:type="dxa"/>
            <w:vMerge/>
            <w:tcBorders>
              <w:top w:val="single" w:sz="4" w:space="0" w:color="auto"/>
              <w:left w:val="single" w:sz="4" w:space="0" w:color="auto"/>
              <w:bottom w:val="single" w:sz="4" w:space="0" w:color="auto"/>
              <w:right w:val="single" w:sz="4" w:space="0" w:color="auto"/>
            </w:tcBorders>
            <w:vAlign w:val="center"/>
            <w:hideMark/>
          </w:tcPr>
          <w:p w14:paraId="645049F5" w14:textId="77777777" w:rsidR="006C19AB" w:rsidRPr="00E425DE" w:rsidRDefault="006C19AB">
            <w:pPr>
              <w:tabs>
                <w:tab w:val="clear" w:pos="567"/>
              </w:tabs>
              <w:spacing w:after="0" w:line="240" w:lineRule="auto"/>
              <w:jc w:val="left"/>
              <w:rPr>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773219F6" w14:textId="77777777" w:rsidR="006C19AB" w:rsidRPr="00E425DE" w:rsidRDefault="006C19AB">
            <w:pPr>
              <w:tabs>
                <w:tab w:val="clear" w:pos="567"/>
              </w:tabs>
              <w:spacing w:after="0" w:line="240" w:lineRule="auto"/>
              <w:jc w:val="left"/>
              <w:rPr>
                <w:sz w:val="22"/>
                <w:szCs w:val="22"/>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581AEA07" w14:textId="77777777" w:rsidR="006C19AB" w:rsidRPr="00E425DE" w:rsidRDefault="006C19AB">
            <w:pPr>
              <w:tabs>
                <w:tab w:val="clear" w:pos="567"/>
              </w:tabs>
              <w:spacing w:after="0" w:line="240" w:lineRule="auto"/>
              <w:jc w:val="left"/>
              <w:rPr>
                <w:sz w:val="22"/>
                <w:szCs w:val="22"/>
              </w:rPr>
            </w:pPr>
          </w:p>
        </w:tc>
      </w:tr>
      <w:tr w:rsidR="00E425DE" w:rsidRPr="00E425DE" w14:paraId="2C8F67F3" w14:textId="77777777">
        <w:trPr>
          <w:trHeight w:val="126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883D8" w14:textId="77777777" w:rsidR="006C19AB" w:rsidRPr="00E425DE" w:rsidRDefault="006C19AB">
            <w:pPr>
              <w:tabs>
                <w:tab w:val="clear" w:pos="567"/>
              </w:tabs>
              <w:spacing w:after="0" w:line="240" w:lineRule="auto"/>
              <w:jc w:val="center"/>
              <w:rPr>
                <w:i/>
                <w:iCs/>
                <w:sz w:val="22"/>
                <w:szCs w:val="22"/>
              </w:rPr>
            </w:pPr>
            <w:r w:rsidRPr="00E425DE">
              <w:rPr>
                <w:i/>
                <w:iCs/>
                <w:sz w:val="22"/>
                <w:szCs w:val="22"/>
              </w:rPr>
              <w:t>KNN4.3</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6BB3A" w14:textId="77777777" w:rsidR="006C19AB" w:rsidRPr="00E425DE" w:rsidRDefault="006C19AB">
            <w:pPr>
              <w:tabs>
                <w:tab w:val="clear" w:pos="567"/>
              </w:tabs>
              <w:spacing w:after="0" w:line="240" w:lineRule="auto"/>
              <w:rPr>
                <w:i/>
                <w:iCs/>
                <w:sz w:val="22"/>
                <w:szCs w:val="22"/>
              </w:rPr>
            </w:pPr>
            <w:r w:rsidRPr="00E425DE">
              <w:rPr>
                <w:i/>
                <w:iCs/>
                <w:sz w:val="22"/>
                <w:szCs w:val="22"/>
              </w:rPr>
              <w:t>Đẩy mạnh công tác đào tạo và tư vấn kỹ thuật cho nông dân về các phương pháp trồng trọt công nghệ cao và tiêu chuẩn VietGAP hoặc các chứng nhận tương đương</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97E08" w14:textId="77777777" w:rsidR="006C19AB" w:rsidRPr="00E425DE" w:rsidRDefault="006C19AB">
            <w:pPr>
              <w:tabs>
                <w:tab w:val="clear" w:pos="567"/>
              </w:tabs>
              <w:spacing w:after="0" w:line="240" w:lineRule="auto"/>
              <w:jc w:val="center"/>
              <w:rPr>
                <w:sz w:val="22"/>
                <w:szCs w:val="22"/>
              </w:rPr>
            </w:pPr>
            <w:r w:rsidRPr="00E425DE">
              <w:rPr>
                <w:sz w:val="22"/>
                <w:szCs w:val="22"/>
              </w:rPr>
              <w:t>2026 - 2028</w:t>
            </w:r>
          </w:p>
        </w:tc>
        <w:tc>
          <w:tcPr>
            <w:tcW w:w="2070" w:type="dxa"/>
            <w:vMerge/>
            <w:tcBorders>
              <w:top w:val="single" w:sz="4" w:space="0" w:color="auto"/>
              <w:left w:val="single" w:sz="4" w:space="0" w:color="auto"/>
              <w:bottom w:val="single" w:sz="4" w:space="0" w:color="auto"/>
              <w:right w:val="single" w:sz="4" w:space="0" w:color="auto"/>
            </w:tcBorders>
            <w:vAlign w:val="center"/>
            <w:hideMark/>
          </w:tcPr>
          <w:p w14:paraId="72C4CA33" w14:textId="77777777" w:rsidR="006C19AB" w:rsidRPr="00E425DE" w:rsidRDefault="006C19AB">
            <w:pPr>
              <w:tabs>
                <w:tab w:val="clear" w:pos="567"/>
              </w:tabs>
              <w:spacing w:after="0" w:line="240" w:lineRule="auto"/>
              <w:jc w:val="left"/>
              <w:rPr>
                <w:sz w:val="22"/>
                <w:szCs w:val="22"/>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028E09CE" w14:textId="77777777" w:rsidR="006C19AB" w:rsidRPr="00E425DE" w:rsidRDefault="006C19AB">
            <w:pPr>
              <w:tabs>
                <w:tab w:val="clear" w:pos="567"/>
              </w:tabs>
              <w:spacing w:after="0" w:line="240" w:lineRule="auto"/>
              <w:jc w:val="left"/>
              <w:rPr>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1E1AE04E" w14:textId="77777777" w:rsidR="006C19AB" w:rsidRPr="00E425DE" w:rsidRDefault="006C19AB">
            <w:pPr>
              <w:tabs>
                <w:tab w:val="clear" w:pos="567"/>
              </w:tabs>
              <w:spacing w:after="0" w:line="240" w:lineRule="auto"/>
              <w:jc w:val="left"/>
              <w:rPr>
                <w:sz w:val="22"/>
                <w:szCs w:val="22"/>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081BDA39" w14:textId="77777777" w:rsidR="006C19AB" w:rsidRPr="00E425DE" w:rsidRDefault="006C19AB">
            <w:pPr>
              <w:tabs>
                <w:tab w:val="clear" w:pos="567"/>
              </w:tabs>
              <w:spacing w:after="0" w:line="240" w:lineRule="auto"/>
              <w:jc w:val="left"/>
              <w:rPr>
                <w:sz w:val="22"/>
                <w:szCs w:val="22"/>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2F8F6492" w14:textId="77777777" w:rsidR="006C19AB" w:rsidRPr="00E425DE" w:rsidRDefault="006C19AB">
            <w:pPr>
              <w:tabs>
                <w:tab w:val="clear" w:pos="567"/>
              </w:tabs>
              <w:spacing w:after="0" w:line="240" w:lineRule="auto"/>
              <w:jc w:val="left"/>
              <w:rPr>
                <w:sz w:val="22"/>
                <w:szCs w:val="22"/>
              </w:rPr>
            </w:pPr>
          </w:p>
        </w:tc>
        <w:tc>
          <w:tcPr>
            <w:tcW w:w="2582" w:type="dxa"/>
            <w:vMerge/>
            <w:tcBorders>
              <w:top w:val="single" w:sz="4" w:space="0" w:color="auto"/>
              <w:left w:val="single" w:sz="4" w:space="0" w:color="auto"/>
              <w:bottom w:val="single" w:sz="4" w:space="0" w:color="auto"/>
              <w:right w:val="single" w:sz="4" w:space="0" w:color="auto"/>
            </w:tcBorders>
            <w:vAlign w:val="center"/>
            <w:hideMark/>
          </w:tcPr>
          <w:p w14:paraId="2B1200CB" w14:textId="77777777" w:rsidR="006C19AB" w:rsidRPr="00E425DE" w:rsidRDefault="006C19AB">
            <w:pPr>
              <w:tabs>
                <w:tab w:val="clear" w:pos="567"/>
              </w:tabs>
              <w:spacing w:after="0" w:line="240" w:lineRule="auto"/>
              <w:jc w:val="left"/>
              <w:rPr>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6CB537B9" w14:textId="77777777" w:rsidR="006C19AB" w:rsidRPr="00E425DE" w:rsidRDefault="006C19AB">
            <w:pPr>
              <w:tabs>
                <w:tab w:val="clear" w:pos="567"/>
              </w:tabs>
              <w:spacing w:after="0" w:line="240" w:lineRule="auto"/>
              <w:jc w:val="left"/>
              <w:rPr>
                <w:sz w:val="22"/>
                <w:szCs w:val="22"/>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7F279516" w14:textId="77777777" w:rsidR="006C19AB" w:rsidRPr="00E425DE" w:rsidRDefault="006C19AB">
            <w:pPr>
              <w:tabs>
                <w:tab w:val="clear" w:pos="567"/>
              </w:tabs>
              <w:spacing w:after="0" w:line="240" w:lineRule="auto"/>
              <w:jc w:val="left"/>
              <w:rPr>
                <w:sz w:val="22"/>
                <w:szCs w:val="22"/>
              </w:rPr>
            </w:pPr>
          </w:p>
        </w:tc>
      </w:tr>
      <w:tr w:rsidR="00E425DE" w:rsidRPr="00E425DE" w14:paraId="39A93EEC" w14:textId="77777777">
        <w:trPr>
          <w:trHeight w:val="63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3B1F7" w14:textId="77777777" w:rsidR="006C19AB" w:rsidRPr="00E425DE" w:rsidRDefault="006C19AB">
            <w:pPr>
              <w:tabs>
                <w:tab w:val="clear" w:pos="567"/>
              </w:tabs>
              <w:spacing w:after="0" w:line="240" w:lineRule="auto"/>
              <w:jc w:val="center"/>
              <w:rPr>
                <w:i/>
                <w:iCs/>
                <w:sz w:val="22"/>
                <w:szCs w:val="22"/>
              </w:rPr>
            </w:pPr>
            <w:r w:rsidRPr="00E425DE">
              <w:rPr>
                <w:i/>
                <w:iCs/>
                <w:sz w:val="22"/>
                <w:szCs w:val="22"/>
              </w:rPr>
              <w:t>KNN4.4</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F1EA9" w14:textId="77777777" w:rsidR="006C19AB" w:rsidRPr="00E425DE" w:rsidRDefault="006C19AB">
            <w:pPr>
              <w:tabs>
                <w:tab w:val="clear" w:pos="567"/>
              </w:tabs>
              <w:spacing w:after="0" w:line="240" w:lineRule="auto"/>
              <w:rPr>
                <w:i/>
                <w:iCs/>
                <w:sz w:val="22"/>
                <w:szCs w:val="22"/>
              </w:rPr>
            </w:pPr>
            <w:r w:rsidRPr="00E425DE">
              <w:rPr>
                <w:i/>
                <w:iCs/>
                <w:sz w:val="22"/>
                <w:szCs w:val="22"/>
              </w:rPr>
              <w:t>Nhân rộng mô hình VietGAP trên diện rộng, đảm bảo đạt 50% kế hoạch</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7E947" w14:textId="77777777" w:rsidR="006C19AB" w:rsidRPr="00E425DE" w:rsidRDefault="006C19AB">
            <w:pPr>
              <w:tabs>
                <w:tab w:val="clear" w:pos="567"/>
              </w:tabs>
              <w:spacing w:after="0" w:line="240" w:lineRule="auto"/>
              <w:jc w:val="center"/>
              <w:rPr>
                <w:sz w:val="22"/>
                <w:szCs w:val="22"/>
              </w:rPr>
            </w:pPr>
            <w:r w:rsidRPr="00E425DE">
              <w:rPr>
                <w:sz w:val="22"/>
                <w:szCs w:val="22"/>
              </w:rPr>
              <w:t>2026 - 2028</w:t>
            </w:r>
          </w:p>
        </w:tc>
        <w:tc>
          <w:tcPr>
            <w:tcW w:w="2070" w:type="dxa"/>
            <w:vMerge/>
            <w:tcBorders>
              <w:top w:val="single" w:sz="4" w:space="0" w:color="auto"/>
              <w:left w:val="single" w:sz="4" w:space="0" w:color="auto"/>
              <w:bottom w:val="single" w:sz="4" w:space="0" w:color="auto"/>
              <w:right w:val="single" w:sz="4" w:space="0" w:color="auto"/>
            </w:tcBorders>
            <w:vAlign w:val="center"/>
            <w:hideMark/>
          </w:tcPr>
          <w:p w14:paraId="58ECFEE4" w14:textId="77777777" w:rsidR="006C19AB" w:rsidRPr="00E425DE" w:rsidRDefault="006C19AB">
            <w:pPr>
              <w:tabs>
                <w:tab w:val="clear" w:pos="567"/>
              </w:tabs>
              <w:spacing w:after="0" w:line="240" w:lineRule="auto"/>
              <w:jc w:val="left"/>
              <w:rPr>
                <w:sz w:val="22"/>
                <w:szCs w:val="22"/>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16FB5BB7" w14:textId="77777777" w:rsidR="006C19AB" w:rsidRPr="00E425DE" w:rsidRDefault="006C19AB">
            <w:pPr>
              <w:tabs>
                <w:tab w:val="clear" w:pos="567"/>
              </w:tabs>
              <w:spacing w:after="0" w:line="240" w:lineRule="auto"/>
              <w:jc w:val="left"/>
              <w:rPr>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43FA4669" w14:textId="77777777" w:rsidR="006C19AB" w:rsidRPr="00E425DE" w:rsidRDefault="006C19AB">
            <w:pPr>
              <w:tabs>
                <w:tab w:val="clear" w:pos="567"/>
              </w:tabs>
              <w:spacing w:after="0" w:line="240" w:lineRule="auto"/>
              <w:jc w:val="left"/>
              <w:rPr>
                <w:sz w:val="22"/>
                <w:szCs w:val="22"/>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736BF632" w14:textId="77777777" w:rsidR="006C19AB" w:rsidRPr="00E425DE" w:rsidRDefault="006C19AB">
            <w:pPr>
              <w:tabs>
                <w:tab w:val="clear" w:pos="567"/>
              </w:tabs>
              <w:spacing w:after="0" w:line="240" w:lineRule="auto"/>
              <w:jc w:val="left"/>
              <w:rPr>
                <w:sz w:val="22"/>
                <w:szCs w:val="22"/>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0FD0C405" w14:textId="77777777" w:rsidR="006C19AB" w:rsidRPr="00E425DE" w:rsidRDefault="006C19AB">
            <w:pPr>
              <w:tabs>
                <w:tab w:val="clear" w:pos="567"/>
              </w:tabs>
              <w:spacing w:after="0" w:line="240" w:lineRule="auto"/>
              <w:jc w:val="left"/>
              <w:rPr>
                <w:sz w:val="22"/>
                <w:szCs w:val="22"/>
              </w:rPr>
            </w:pPr>
          </w:p>
        </w:tc>
        <w:tc>
          <w:tcPr>
            <w:tcW w:w="2582" w:type="dxa"/>
            <w:vMerge/>
            <w:tcBorders>
              <w:top w:val="single" w:sz="4" w:space="0" w:color="auto"/>
              <w:left w:val="single" w:sz="4" w:space="0" w:color="auto"/>
              <w:bottom w:val="single" w:sz="4" w:space="0" w:color="auto"/>
              <w:right w:val="single" w:sz="4" w:space="0" w:color="auto"/>
            </w:tcBorders>
            <w:vAlign w:val="center"/>
            <w:hideMark/>
          </w:tcPr>
          <w:p w14:paraId="56FC9E00" w14:textId="77777777" w:rsidR="006C19AB" w:rsidRPr="00E425DE" w:rsidRDefault="006C19AB">
            <w:pPr>
              <w:tabs>
                <w:tab w:val="clear" w:pos="567"/>
              </w:tabs>
              <w:spacing w:after="0" w:line="240" w:lineRule="auto"/>
              <w:jc w:val="left"/>
              <w:rPr>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344649F5" w14:textId="77777777" w:rsidR="006C19AB" w:rsidRPr="00E425DE" w:rsidRDefault="006C19AB">
            <w:pPr>
              <w:tabs>
                <w:tab w:val="clear" w:pos="567"/>
              </w:tabs>
              <w:spacing w:after="0" w:line="240" w:lineRule="auto"/>
              <w:jc w:val="left"/>
              <w:rPr>
                <w:sz w:val="22"/>
                <w:szCs w:val="22"/>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078FFB52" w14:textId="77777777" w:rsidR="006C19AB" w:rsidRPr="00E425DE" w:rsidRDefault="006C19AB">
            <w:pPr>
              <w:tabs>
                <w:tab w:val="clear" w:pos="567"/>
              </w:tabs>
              <w:spacing w:after="0" w:line="240" w:lineRule="auto"/>
              <w:jc w:val="left"/>
              <w:rPr>
                <w:sz w:val="22"/>
                <w:szCs w:val="22"/>
              </w:rPr>
            </w:pPr>
          </w:p>
        </w:tc>
      </w:tr>
      <w:tr w:rsidR="00E425DE" w:rsidRPr="00E425DE" w14:paraId="5A9BC055" w14:textId="77777777">
        <w:trPr>
          <w:trHeight w:val="945"/>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FBE2D" w14:textId="77777777" w:rsidR="006C19AB" w:rsidRPr="00E425DE" w:rsidRDefault="006C19AB">
            <w:pPr>
              <w:tabs>
                <w:tab w:val="clear" w:pos="567"/>
              </w:tabs>
              <w:spacing w:after="0" w:line="240" w:lineRule="auto"/>
              <w:jc w:val="center"/>
              <w:rPr>
                <w:i/>
                <w:iCs/>
                <w:sz w:val="22"/>
                <w:szCs w:val="22"/>
              </w:rPr>
            </w:pPr>
            <w:r w:rsidRPr="00E425DE">
              <w:rPr>
                <w:i/>
                <w:iCs/>
                <w:sz w:val="22"/>
                <w:szCs w:val="22"/>
              </w:rPr>
              <w:t>KNN4.5</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F810B" w14:textId="77777777" w:rsidR="006C19AB" w:rsidRPr="00E425DE" w:rsidRDefault="006C19AB">
            <w:pPr>
              <w:tabs>
                <w:tab w:val="clear" w:pos="567"/>
              </w:tabs>
              <w:spacing w:after="0" w:line="240" w:lineRule="auto"/>
              <w:rPr>
                <w:i/>
                <w:iCs/>
                <w:sz w:val="22"/>
                <w:szCs w:val="22"/>
              </w:rPr>
            </w:pPr>
            <w:r w:rsidRPr="00E425DE">
              <w:rPr>
                <w:i/>
                <w:iCs/>
                <w:sz w:val="22"/>
                <w:szCs w:val="22"/>
              </w:rPr>
              <w:t>Xây dựng và nâng cao hệ thống quản lý và giám sát đảm bảo tuân thủ các tiêu chuẩn chất lượng và an toàn thực phẩm</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63B6C" w14:textId="77777777" w:rsidR="006C19AB" w:rsidRPr="00E425DE" w:rsidRDefault="006C19AB">
            <w:pPr>
              <w:tabs>
                <w:tab w:val="clear" w:pos="567"/>
              </w:tabs>
              <w:spacing w:after="0" w:line="240" w:lineRule="auto"/>
              <w:jc w:val="center"/>
              <w:rPr>
                <w:sz w:val="22"/>
                <w:szCs w:val="22"/>
              </w:rPr>
            </w:pPr>
            <w:r w:rsidRPr="00E425DE">
              <w:rPr>
                <w:sz w:val="22"/>
                <w:szCs w:val="22"/>
              </w:rPr>
              <w:t>2026 - 2028</w:t>
            </w:r>
          </w:p>
        </w:tc>
        <w:tc>
          <w:tcPr>
            <w:tcW w:w="2070" w:type="dxa"/>
            <w:vMerge/>
            <w:tcBorders>
              <w:top w:val="single" w:sz="4" w:space="0" w:color="auto"/>
              <w:left w:val="single" w:sz="4" w:space="0" w:color="auto"/>
              <w:bottom w:val="single" w:sz="4" w:space="0" w:color="auto"/>
              <w:right w:val="single" w:sz="4" w:space="0" w:color="auto"/>
            </w:tcBorders>
            <w:vAlign w:val="center"/>
            <w:hideMark/>
          </w:tcPr>
          <w:p w14:paraId="41324918" w14:textId="77777777" w:rsidR="006C19AB" w:rsidRPr="00E425DE" w:rsidRDefault="006C19AB">
            <w:pPr>
              <w:tabs>
                <w:tab w:val="clear" w:pos="567"/>
              </w:tabs>
              <w:spacing w:after="0" w:line="240" w:lineRule="auto"/>
              <w:jc w:val="left"/>
              <w:rPr>
                <w:sz w:val="22"/>
                <w:szCs w:val="22"/>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412AF3AA" w14:textId="77777777" w:rsidR="006C19AB" w:rsidRPr="00E425DE" w:rsidRDefault="006C19AB">
            <w:pPr>
              <w:tabs>
                <w:tab w:val="clear" w:pos="567"/>
              </w:tabs>
              <w:spacing w:after="0" w:line="240" w:lineRule="auto"/>
              <w:jc w:val="left"/>
              <w:rPr>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27D2985A" w14:textId="77777777" w:rsidR="006C19AB" w:rsidRPr="00E425DE" w:rsidRDefault="006C19AB">
            <w:pPr>
              <w:tabs>
                <w:tab w:val="clear" w:pos="567"/>
              </w:tabs>
              <w:spacing w:after="0" w:line="240" w:lineRule="auto"/>
              <w:jc w:val="left"/>
              <w:rPr>
                <w:sz w:val="22"/>
                <w:szCs w:val="22"/>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552B7522" w14:textId="77777777" w:rsidR="006C19AB" w:rsidRPr="00E425DE" w:rsidRDefault="006C19AB">
            <w:pPr>
              <w:tabs>
                <w:tab w:val="clear" w:pos="567"/>
              </w:tabs>
              <w:spacing w:after="0" w:line="240" w:lineRule="auto"/>
              <w:jc w:val="left"/>
              <w:rPr>
                <w:sz w:val="22"/>
                <w:szCs w:val="22"/>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7F397B48" w14:textId="77777777" w:rsidR="006C19AB" w:rsidRPr="00E425DE" w:rsidRDefault="006C19AB">
            <w:pPr>
              <w:tabs>
                <w:tab w:val="clear" w:pos="567"/>
              </w:tabs>
              <w:spacing w:after="0" w:line="240" w:lineRule="auto"/>
              <w:jc w:val="left"/>
              <w:rPr>
                <w:sz w:val="22"/>
                <w:szCs w:val="22"/>
              </w:rPr>
            </w:pPr>
          </w:p>
        </w:tc>
        <w:tc>
          <w:tcPr>
            <w:tcW w:w="2582" w:type="dxa"/>
            <w:vMerge/>
            <w:tcBorders>
              <w:top w:val="single" w:sz="4" w:space="0" w:color="auto"/>
              <w:left w:val="single" w:sz="4" w:space="0" w:color="auto"/>
              <w:bottom w:val="single" w:sz="4" w:space="0" w:color="auto"/>
              <w:right w:val="single" w:sz="4" w:space="0" w:color="auto"/>
            </w:tcBorders>
            <w:vAlign w:val="center"/>
            <w:hideMark/>
          </w:tcPr>
          <w:p w14:paraId="5B3B6281" w14:textId="77777777" w:rsidR="006C19AB" w:rsidRPr="00E425DE" w:rsidRDefault="006C19AB">
            <w:pPr>
              <w:tabs>
                <w:tab w:val="clear" w:pos="567"/>
              </w:tabs>
              <w:spacing w:after="0" w:line="240" w:lineRule="auto"/>
              <w:jc w:val="left"/>
              <w:rPr>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103ED7B1" w14:textId="77777777" w:rsidR="006C19AB" w:rsidRPr="00E425DE" w:rsidRDefault="006C19AB">
            <w:pPr>
              <w:tabs>
                <w:tab w:val="clear" w:pos="567"/>
              </w:tabs>
              <w:spacing w:after="0" w:line="240" w:lineRule="auto"/>
              <w:jc w:val="left"/>
              <w:rPr>
                <w:sz w:val="22"/>
                <w:szCs w:val="22"/>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55E55932" w14:textId="77777777" w:rsidR="006C19AB" w:rsidRPr="00E425DE" w:rsidRDefault="006C19AB">
            <w:pPr>
              <w:tabs>
                <w:tab w:val="clear" w:pos="567"/>
              </w:tabs>
              <w:spacing w:after="0" w:line="240" w:lineRule="auto"/>
              <w:jc w:val="left"/>
              <w:rPr>
                <w:sz w:val="22"/>
                <w:szCs w:val="22"/>
              </w:rPr>
            </w:pPr>
          </w:p>
        </w:tc>
      </w:tr>
      <w:tr w:rsidR="00E425DE" w:rsidRPr="00E425DE" w14:paraId="2D578A99" w14:textId="77777777">
        <w:trPr>
          <w:trHeight w:val="63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E6FAC" w14:textId="77777777" w:rsidR="006C19AB" w:rsidRPr="00E425DE" w:rsidRDefault="006C19AB">
            <w:pPr>
              <w:tabs>
                <w:tab w:val="clear" w:pos="567"/>
              </w:tabs>
              <w:spacing w:after="0" w:line="240" w:lineRule="auto"/>
              <w:jc w:val="center"/>
              <w:rPr>
                <w:i/>
                <w:iCs/>
                <w:sz w:val="22"/>
                <w:szCs w:val="22"/>
              </w:rPr>
            </w:pPr>
            <w:r w:rsidRPr="00E425DE">
              <w:rPr>
                <w:i/>
                <w:iCs/>
                <w:sz w:val="22"/>
                <w:szCs w:val="22"/>
              </w:rPr>
              <w:t>KNN4.6</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ED774" w14:textId="77777777" w:rsidR="006C19AB" w:rsidRPr="00E425DE" w:rsidRDefault="006C19AB">
            <w:pPr>
              <w:tabs>
                <w:tab w:val="clear" w:pos="567"/>
              </w:tabs>
              <w:spacing w:after="0" w:line="240" w:lineRule="auto"/>
              <w:rPr>
                <w:i/>
                <w:iCs/>
                <w:sz w:val="22"/>
                <w:szCs w:val="22"/>
              </w:rPr>
            </w:pPr>
            <w:r w:rsidRPr="00E425DE">
              <w:rPr>
                <w:i/>
                <w:iCs/>
                <w:sz w:val="22"/>
                <w:szCs w:val="22"/>
              </w:rPr>
              <w:t>Mở rộng quy mô trên tổng diện tích đã quy hoạch, phấn đấu đạt 100% kế hoạch</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C38EF" w14:textId="77777777" w:rsidR="006C19AB" w:rsidRPr="00E425DE" w:rsidRDefault="006C19AB">
            <w:pPr>
              <w:tabs>
                <w:tab w:val="clear" w:pos="567"/>
              </w:tabs>
              <w:spacing w:after="0" w:line="240" w:lineRule="auto"/>
              <w:jc w:val="center"/>
              <w:rPr>
                <w:sz w:val="22"/>
                <w:szCs w:val="22"/>
              </w:rPr>
            </w:pPr>
            <w:r w:rsidRPr="00E425DE">
              <w:rPr>
                <w:sz w:val="22"/>
                <w:szCs w:val="22"/>
              </w:rPr>
              <w:t>2028 - 2030</w:t>
            </w:r>
          </w:p>
        </w:tc>
        <w:tc>
          <w:tcPr>
            <w:tcW w:w="2070" w:type="dxa"/>
            <w:vMerge/>
            <w:tcBorders>
              <w:top w:val="single" w:sz="4" w:space="0" w:color="auto"/>
              <w:left w:val="single" w:sz="4" w:space="0" w:color="auto"/>
              <w:bottom w:val="single" w:sz="4" w:space="0" w:color="auto"/>
              <w:right w:val="single" w:sz="4" w:space="0" w:color="auto"/>
            </w:tcBorders>
            <w:vAlign w:val="center"/>
            <w:hideMark/>
          </w:tcPr>
          <w:p w14:paraId="22C100B8" w14:textId="77777777" w:rsidR="006C19AB" w:rsidRPr="00E425DE" w:rsidRDefault="006C19AB">
            <w:pPr>
              <w:tabs>
                <w:tab w:val="clear" w:pos="567"/>
              </w:tabs>
              <w:spacing w:after="0" w:line="240" w:lineRule="auto"/>
              <w:jc w:val="left"/>
              <w:rPr>
                <w:sz w:val="22"/>
                <w:szCs w:val="22"/>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614548CA" w14:textId="77777777" w:rsidR="006C19AB" w:rsidRPr="00E425DE" w:rsidRDefault="006C19AB">
            <w:pPr>
              <w:tabs>
                <w:tab w:val="clear" w:pos="567"/>
              </w:tabs>
              <w:spacing w:after="0" w:line="240" w:lineRule="auto"/>
              <w:jc w:val="left"/>
              <w:rPr>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3A066532" w14:textId="77777777" w:rsidR="006C19AB" w:rsidRPr="00E425DE" w:rsidRDefault="006C19AB">
            <w:pPr>
              <w:tabs>
                <w:tab w:val="clear" w:pos="567"/>
              </w:tabs>
              <w:spacing w:after="0" w:line="240" w:lineRule="auto"/>
              <w:jc w:val="left"/>
              <w:rPr>
                <w:sz w:val="22"/>
                <w:szCs w:val="22"/>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2264F3A7" w14:textId="77777777" w:rsidR="006C19AB" w:rsidRPr="00E425DE" w:rsidRDefault="006C19AB">
            <w:pPr>
              <w:tabs>
                <w:tab w:val="clear" w:pos="567"/>
              </w:tabs>
              <w:spacing w:after="0" w:line="240" w:lineRule="auto"/>
              <w:jc w:val="left"/>
              <w:rPr>
                <w:sz w:val="22"/>
                <w:szCs w:val="22"/>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15E401E5" w14:textId="77777777" w:rsidR="006C19AB" w:rsidRPr="00E425DE" w:rsidRDefault="006C19AB">
            <w:pPr>
              <w:tabs>
                <w:tab w:val="clear" w:pos="567"/>
              </w:tabs>
              <w:spacing w:after="0" w:line="240" w:lineRule="auto"/>
              <w:jc w:val="left"/>
              <w:rPr>
                <w:sz w:val="22"/>
                <w:szCs w:val="22"/>
              </w:rPr>
            </w:pPr>
          </w:p>
        </w:tc>
        <w:tc>
          <w:tcPr>
            <w:tcW w:w="2582" w:type="dxa"/>
            <w:vMerge/>
            <w:tcBorders>
              <w:top w:val="single" w:sz="4" w:space="0" w:color="auto"/>
              <w:left w:val="single" w:sz="4" w:space="0" w:color="auto"/>
              <w:bottom w:val="single" w:sz="4" w:space="0" w:color="auto"/>
              <w:right w:val="single" w:sz="4" w:space="0" w:color="auto"/>
            </w:tcBorders>
            <w:vAlign w:val="center"/>
            <w:hideMark/>
          </w:tcPr>
          <w:p w14:paraId="672978D1" w14:textId="77777777" w:rsidR="006C19AB" w:rsidRPr="00E425DE" w:rsidRDefault="006C19AB">
            <w:pPr>
              <w:tabs>
                <w:tab w:val="clear" w:pos="567"/>
              </w:tabs>
              <w:spacing w:after="0" w:line="240" w:lineRule="auto"/>
              <w:jc w:val="left"/>
              <w:rPr>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3D0CE6D5" w14:textId="77777777" w:rsidR="006C19AB" w:rsidRPr="00E425DE" w:rsidRDefault="006C19AB">
            <w:pPr>
              <w:tabs>
                <w:tab w:val="clear" w:pos="567"/>
              </w:tabs>
              <w:spacing w:after="0" w:line="240" w:lineRule="auto"/>
              <w:jc w:val="left"/>
              <w:rPr>
                <w:sz w:val="22"/>
                <w:szCs w:val="22"/>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33004B5A" w14:textId="77777777" w:rsidR="006C19AB" w:rsidRPr="00E425DE" w:rsidRDefault="006C19AB">
            <w:pPr>
              <w:tabs>
                <w:tab w:val="clear" w:pos="567"/>
              </w:tabs>
              <w:spacing w:after="0" w:line="240" w:lineRule="auto"/>
              <w:jc w:val="left"/>
              <w:rPr>
                <w:sz w:val="22"/>
                <w:szCs w:val="22"/>
              </w:rPr>
            </w:pPr>
          </w:p>
        </w:tc>
      </w:tr>
      <w:tr w:rsidR="00E425DE" w:rsidRPr="00E425DE" w14:paraId="38466E81" w14:textId="77777777">
        <w:trPr>
          <w:trHeight w:val="945"/>
        </w:trPr>
        <w:tc>
          <w:tcPr>
            <w:tcW w:w="990" w:type="dxa"/>
            <w:tcBorders>
              <w:top w:val="single" w:sz="4" w:space="0" w:color="auto"/>
              <w:left w:val="single" w:sz="4" w:space="0" w:color="auto"/>
              <w:bottom w:val="nil"/>
              <w:right w:val="single" w:sz="4" w:space="0" w:color="auto"/>
            </w:tcBorders>
            <w:shd w:val="clear" w:color="auto" w:fill="auto"/>
            <w:vAlign w:val="center"/>
            <w:hideMark/>
          </w:tcPr>
          <w:p w14:paraId="126CCD53" w14:textId="77777777" w:rsidR="006C19AB" w:rsidRPr="00E425DE" w:rsidRDefault="006C19AB">
            <w:pPr>
              <w:tabs>
                <w:tab w:val="clear" w:pos="567"/>
              </w:tabs>
              <w:spacing w:after="0" w:line="240" w:lineRule="auto"/>
              <w:jc w:val="center"/>
              <w:rPr>
                <w:i/>
                <w:iCs/>
                <w:sz w:val="22"/>
                <w:szCs w:val="22"/>
              </w:rPr>
            </w:pPr>
            <w:r w:rsidRPr="00E425DE">
              <w:rPr>
                <w:i/>
                <w:iCs/>
                <w:sz w:val="22"/>
                <w:szCs w:val="22"/>
              </w:rPr>
              <w:t>KNN4.7</w:t>
            </w:r>
          </w:p>
        </w:tc>
        <w:tc>
          <w:tcPr>
            <w:tcW w:w="2790" w:type="dxa"/>
            <w:tcBorders>
              <w:top w:val="single" w:sz="4" w:space="0" w:color="auto"/>
              <w:left w:val="nil"/>
              <w:bottom w:val="nil"/>
              <w:right w:val="nil"/>
            </w:tcBorders>
            <w:shd w:val="clear" w:color="auto" w:fill="auto"/>
            <w:vAlign w:val="center"/>
            <w:hideMark/>
          </w:tcPr>
          <w:p w14:paraId="730DB667" w14:textId="77777777" w:rsidR="006C19AB" w:rsidRPr="00E425DE" w:rsidRDefault="006C19AB">
            <w:pPr>
              <w:tabs>
                <w:tab w:val="clear" w:pos="567"/>
              </w:tabs>
              <w:spacing w:after="0" w:line="240" w:lineRule="auto"/>
              <w:rPr>
                <w:i/>
                <w:iCs/>
                <w:sz w:val="22"/>
                <w:szCs w:val="22"/>
              </w:rPr>
            </w:pPr>
            <w:r w:rsidRPr="00E425DE">
              <w:rPr>
                <w:i/>
                <w:iCs/>
                <w:sz w:val="22"/>
                <w:szCs w:val="22"/>
              </w:rPr>
              <w:t>Tăng cường quảng bá và tiếp thị sản phẩm trồng trọt công nghệ cao đạt tiêu chuẩn chất lượng, mở rộng thị trường tiêu thụ</w:t>
            </w:r>
          </w:p>
        </w:tc>
        <w:tc>
          <w:tcPr>
            <w:tcW w:w="81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701B71AB" w14:textId="77777777" w:rsidR="006C19AB" w:rsidRPr="00E425DE" w:rsidRDefault="006C19AB">
            <w:pPr>
              <w:tabs>
                <w:tab w:val="clear" w:pos="567"/>
              </w:tabs>
              <w:spacing w:after="0" w:line="240" w:lineRule="auto"/>
              <w:jc w:val="center"/>
              <w:rPr>
                <w:sz w:val="22"/>
                <w:szCs w:val="22"/>
              </w:rPr>
            </w:pPr>
            <w:r w:rsidRPr="00E425DE">
              <w:rPr>
                <w:sz w:val="22"/>
                <w:szCs w:val="22"/>
              </w:rPr>
              <w:t>2028 - 2030</w:t>
            </w:r>
          </w:p>
        </w:tc>
        <w:tc>
          <w:tcPr>
            <w:tcW w:w="2070" w:type="dxa"/>
            <w:vMerge/>
            <w:tcBorders>
              <w:top w:val="single" w:sz="4" w:space="0" w:color="auto"/>
              <w:left w:val="single" w:sz="4" w:space="0" w:color="000000"/>
              <w:bottom w:val="single" w:sz="4" w:space="0" w:color="auto"/>
              <w:right w:val="single" w:sz="4" w:space="0" w:color="000000"/>
            </w:tcBorders>
            <w:vAlign w:val="center"/>
            <w:hideMark/>
          </w:tcPr>
          <w:p w14:paraId="67E4AED2" w14:textId="77777777" w:rsidR="006C19AB" w:rsidRPr="00E425DE" w:rsidRDefault="006C19AB">
            <w:pPr>
              <w:tabs>
                <w:tab w:val="clear" w:pos="567"/>
              </w:tabs>
              <w:spacing w:after="0" w:line="240" w:lineRule="auto"/>
              <w:jc w:val="left"/>
              <w:rPr>
                <w:sz w:val="22"/>
                <w:szCs w:val="22"/>
              </w:rPr>
            </w:pPr>
          </w:p>
        </w:tc>
        <w:tc>
          <w:tcPr>
            <w:tcW w:w="1710" w:type="dxa"/>
            <w:vMerge/>
            <w:tcBorders>
              <w:top w:val="single" w:sz="4" w:space="0" w:color="auto"/>
              <w:left w:val="single" w:sz="4" w:space="0" w:color="000000"/>
              <w:bottom w:val="single" w:sz="4" w:space="0" w:color="auto"/>
              <w:right w:val="single" w:sz="4" w:space="0" w:color="000000"/>
            </w:tcBorders>
            <w:vAlign w:val="center"/>
            <w:hideMark/>
          </w:tcPr>
          <w:p w14:paraId="4B139850" w14:textId="77777777" w:rsidR="006C19AB" w:rsidRPr="00E425DE" w:rsidRDefault="006C19AB">
            <w:pPr>
              <w:tabs>
                <w:tab w:val="clear" w:pos="567"/>
              </w:tabs>
              <w:spacing w:after="0" w:line="240" w:lineRule="auto"/>
              <w:jc w:val="left"/>
              <w:rPr>
                <w:sz w:val="22"/>
                <w:szCs w:val="22"/>
              </w:rPr>
            </w:pPr>
          </w:p>
        </w:tc>
        <w:tc>
          <w:tcPr>
            <w:tcW w:w="900" w:type="dxa"/>
            <w:vMerge/>
            <w:tcBorders>
              <w:top w:val="single" w:sz="4" w:space="0" w:color="auto"/>
              <w:left w:val="single" w:sz="4" w:space="0" w:color="000000"/>
              <w:bottom w:val="single" w:sz="4" w:space="0" w:color="auto"/>
              <w:right w:val="single" w:sz="4" w:space="0" w:color="000000"/>
            </w:tcBorders>
            <w:vAlign w:val="center"/>
            <w:hideMark/>
          </w:tcPr>
          <w:p w14:paraId="49C70FBA" w14:textId="77777777" w:rsidR="006C19AB" w:rsidRPr="00E425DE" w:rsidRDefault="006C19AB">
            <w:pPr>
              <w:tabs>
                <w:tab w:val="clear" w:pos="567"/>
              </w:tabs>
              <w:spacing w:after="0" w:line="240" w:lineRule="auto"/>
              <w:jc w:val="left"/>
              <w:rPr>
                <w:sz w:val="22"/>
                <w:szCs w:val="22"/>
              </w:rPr>
            </w:pPr>
          </w:p>
        </w:tc>
        <w:tc>
          <w:tcPr>
            <w:tcW w:w="810" w:type="dxa"/>
            <w:vMerge/>
            <w:tcBorders>
              <w:top w:val="single" w:sz="4" w:space="0" w:color="auto"/>
              <w:left w:val="single" w:sz="4" w:space="0" w:color="000000"/>
              <w:bottom w:val="single" w:sz="4" w:space="0" w:color="auto"/>
              <w:right w:val="single" w:sz="4" w:space="0" w:color="auto"/>
            </w:tcBorders>
            <w:vAlign w:val="center"/>
            <w:hideMark/>
          </w:tcPr>
          <w:p w14:paraId="74B3242A" w14:textId="77777777" w:rsidR="006C19AB" w:rsidRPr="00E425DE" w:rsidRDefault="006C19AB">
            <w:pPr>
              <w:tabs>
                <w:tab w:val="clear" w:pos="567"/>
              </w:tabs>
              <w:spacing w:after="0" w:line="240" w:lineRule="auto"/>
              <w:jc w:val="left"/>
              <w:rPr>
                <w:sz w:val="22"/>
                <w:szCs w:val="22"/>
              </w:rPr>
            </w:pPr>
          </w:p>
        </w:tc>
        <w:tc>
          <w:tcPr>
            <w:tcW w:w="928" w:type="dxa"/>
            <w:vMerge/>
            <w:tcBorders>
              <w:top w:val="single" w:sz="4" w:space="0" w:color="auto"/>
              <w:left w:val="single" w:sz="4" w:space="0" w:color="auto"/>
              <w:bottom w:val="single" w:sz="4" w:space="0" w:color="auto"/>
              <w:right w:val="single" w:sz="4" w:space="0" w:color="000000"/>
            </w:tcBorders>
            <w:vAlign w:val="center"/>
            <w:hideMark/>
          </w:tcPr>
          <w:p w14:paraId="177F580C" w14:textId="77777777" w:rsidR="006C19AB" w:rsidRPr="00E425DE" w:rsidRDefault="006C19AB">
            <w:pPr>
              <w:tabs>
                <w:tab w:val="clear" w:pos="567"/>
              </w:tabs>
              <w:spacing w:after="0" w:line="240" w:lineRule="auto"/>
              <w:jc w:val="left"/>
              <w:rPr>
                <w:sz w:val="22"/>
                <w:szCs w:val="22"/>
              </w:rPr>
            </w:pPr>
          </w:p>
        </w:tc>
        <w:tc>
          <w:tcPr>
            <w:tcW w:w="2582" w:type="dxa"/>
            <w:vMerge/>
            <w:tcBorders>
              <w:top w:val="single" w:sz="4" w:space="0" w:color="auto"/>
              <w:left w:val="single" w:sz="4" w:space="0" w:color="000000"/>
              <w:bottom w:val="single" w:sz="4" w:space="0" w:color="auto"/>
              <w:right w:val="single" w:sz="4" w:space="0" w:color="000000"/>
            </w:tcBorders>
            <w:vAlign w:val="center"/>
            <w:hideMark/>
          </w:tcPr>
          <w:p w14:paraId="0B617059" w14:textId="77777777" w:rsidR="006C19AB" w:rsidRPr="00E425DE" w:rsidRDefault="006C19AB">
            <w:pPr>
              <w:tabs>
                <w:tab w:val="clear" w:pos="567"/>
              </w:tabs>
              <w:spacing w:after="0" w:line="240" w:lineRule="auto"/>
              <w:jc w:val="left"/>
              <w:rPr>
                <w:sz w:val="22"/>
                <w:szCs w:val="22"/>
              </w:rPr>
            </w:pPr>
          </w:p>
        </w:tc>
        <w:tc>
          <w:tcPr>
            <w:tcW w:w="900" w:type="dxa"/>
            <w:vMerge/>
            <w:tcBorders>
              <w:top w:val="single" w:sz="4" w:space="0" w:color="auto"/>
              <w:left w:val="single" w:sz="4" w:space="0" w:color="000000"/>
              <w:bottom w:val="single" w:sz="4" w:space="0" w:color="auto"/>
              <w:right w:val="single" w:sz="4" w:space="0" w:color="000000"/>
            </w:tcBorders>
            <w:vAlign w:val="center"/>
            <w:hideMark/>
          </w:tcPr>
          <w:p w14:paraId="341FAB59" w14:textId="77777777" w:rsidR="006C19AB" w:rsidRPr="00E425DE" w:rsidRDefault="006C19AB">
            <w:pPr>
              <w:tabs>
                <w:tab w:val="clear" w:pos="567"/>
              </w:tabs>
              <w:spacing w:after="0" w:line="240" w:lineRule="auto"/>
              <w:jc w:val="left"/>
              <w:rPr>
                <w:sz w:val="22"/>
                <w:szCs w:val="22"/>
              </w:rPr>
            </w:pPr>
          </w:p>
        </w:tc>
        <w:tc>
          <w:tcPr>
            <w:tcW w:w="990" w:type="dxa"/>
            <w:vMerge/>
            <w:tcBorders>
              <w:top w:val="single" w:sz="4" w:space="0" w:color="auto"/>
              <w:left w:val="single" w:sz="4" w:space="0" w:color="000000"/>
              <w:bottom w:val="single" w:sz="4" w:space="0" w:color="auto"/>
              <w:right w:val="single" w:sz="4" w:space="0" w:color="000000"/>
            </w:tcBorders>
            <w:vAlign w:val="center"/>
            <w:hideMark/>
          </w:tcPr>
          <w:p w14:paraId="3DFD44D5" w14:textId="77777777" w:rsidR="006C19AB" w:rsidRPr="00E425DE" w:rsidRDefault="006C19AB">
            <w:pPr>
              <w:tabs>
                <w:tab w:val="clear" w:pos="567"/>
              </w:tabs>
              <w:spacing w:after="0" w:line="240" w:lineRule="auto"/>
              <w:jc w:val="left"/>
              <w:rPr>
                <w:sz w:val="22"/>
                <w:szCs w:val="22"/>
              </w:rPr>
            </w:pPr>
          </w:p>
        </w:tc>
      </w:tr>
      <w:tr w:rsidR="00E425DE" w:rsidRPr="00E425DE" w14:paraId="6EB0E192" w14:textId="77777777">
        <w:trPr>
          <w:trHeight w:val="315"/>
        </w:trPr>
        <w:tc>
          <w:tcPr>
            <w:tcW w:w="990" w:type="dxa"/>
            <w:tcBorders>
              <w:top w:val="single" w:sz="4" w:space="0" w:color="auto"/>
              <w:left w:val="single" w:sz="4" w:space="0" w:color="auto"/>
              <w:bottom w:val="nil"/>
              <w:right w:val="single" w:sz="4" w:space="0" w:color="000000"/>
            </w:tcBorders>
            <w:shd w:val="clear" w:color="auto" w:fill="auto"/>
            <w:vAlign w:val="center"/>
            <w:hideMark/>
          </w:tcPr>
          <w:p w14:paraId="010A1D83" w14:textId="77777777" w:rsidR="006C19AB" w:rsidRPr="00E425DE" w:rsidRDefault="006C19AB">
            <w:pPr>
              <w:tabs>
                <w:tab w:val="clear" w:pos="567"/>
              </w:tabs>
              <w:spacing w:after="0" w:line="240" w:lineRule="auto"/>
              <w:jc w:val="center"/>
              <w:rPr>
                <w:b/>
                <w:bCs/>
                <w:sz w:val="22"/>
                <w:szCs w:val="22"/>
              </w:rPr>
            </w:pPr>
            <w:r w:rsidRPr="00E425DE">
              <w:rPr>
                <w:b/>
                <w:bCs/>
                <w:sz w:val="22"/>
                <w:szCs w:val="22"/>
              </w:rPr>
              <w:t>KNN5</w:t>
            </w:r>
          </w:p>
        </w:tc>
        <w:tc>
          <w:tcPr>
            <w:tcW w:w="2790" w:type="dxa"/>
            <w:tcBorders>
              <w:top w:val="single" w:sz="4" w:space="0" w:color="000000"/>
              <w:left w:val="nil"/>
              <w:bottom w:val="single" w:sz="4" w:space="0" w:color="000000"/>
              <w:right w:val="nil"/>
            </w:tcBorders>
            <w:shd w:val="clear" w:color="auto" w:fill="auto"/>
            <w:vAlign w:val="center"/>
            <w:hideMark/>
          </w:tcPr>
          <w:p w14:paraId="7C1AEB79" w14:textId="77777777" w:rsidR="006C19AB" w:rsidRPr="00E425DE" w:rsidRDefault="006C19AB">
            <w:pPr>
              <w:tabs>
                <w:tab w:val="clear" w:pos="567"/>
              </w:tabs>
              <w:spacing w:after="0" w:line="240" w:lineRule="auto"/>
              <w:rPr>
                <w:b/>
                <w:bCs/>
                <w:sz w:val="22"/>
                <w:szCs w:val="22"/>
              </w:rPr>
            </w:pPr>
            <w:r w:rsidRPr="00E425DE">
              <w:rPr>
                <w:b/>
                <w:bCs/>
                <w:sz w:val="22"/>
                <w:szCs w:val="22"/>
              </w:rPr>
              <w:t>Dự án trồng rừng tăng độ che phủ</w:t>
            </w:r>
          </w:p>
        </w:tc>
        <w:tc>
          <w:tcPr>
            <w:tcW w:w="810" w:type="dxa"/>
            <w:tcBorders>
              <w:top w:val="nil"/>
              <w:left w:val="single" w:sz="4" w:space="0" w:color="000000"/>
              <w:bottom w:val="single" w:sz="4" w:space="0" w:color="000000"/>
              <w:right w:val="single" w:sz="4" w:space="0" w:color="auto"/>
            </w:tcBorders>
            <w:shd w:val="clear" w:color="auto" w:fill="auto"/>
            <w:noWrap/>
            <w:vAlign w:val="center"/>
            <w:hideMark/>
          </w:tcPr>
          <w:p w14:paraId="2FC88CB3" w14:textId="77777777" w:rsidR="006C19AB" w:rsidRPr="00E425DE" w:rsidRDefault="006C19AB">
            <w:pPr>
              <w:tabs>
                <w:tab w:val="clear" w:pos="567"/>
              </w:tabs>
              <w:spacing w:after="0" w:line="240" w:lineRule="auto"/>
              <w:jc w:val="center"/>
              <w:rPr>
                <w:b/>
                <w:bCs/>
                <w:sz w:val="22"/>
                <w:szCs w:val="22"/>
              </w:rPr>
            </w:pPr>
            <w:r w:rsidRPr="00E425DE">
              <w:rPr>
                <w:b/>
                <w:bCs/>
                <w:sz w:val="22"/>
                <w:szCs w:val="22"/>
              </w:rPr>
              <w:t>2024 - 2030</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CA8B44" w14:textId="77777777" w:rsidR="006C19AB" w:rsidRPr="00E425DE" w:rsidRDefault="006C19AB">
            <w:pPr>
              <w:tabs>
                <w:tab w:val="clear" w:pos="567"/>
              </w:tabs>
              <w:spacing w:after="0" w:line="240" w:lineRule="auto"/>
              <w:jc w:val="left"/>
              <w:rPr>
                <w:sz w:val="22"/>
                <w:szCs w:val="22"/>
              </w:rPr>
            </w:pPr>
            <w:r w:rsidRPr="00E425DE">
              <w:rPr>
                <w:sz w:val="22"/>
                <w:szCs w:val="22"/>
              </w:rPr>
              <w:t>Từ nay đến 2030, cần thực hiện nhiều giải pháp và đề án đồng bộ. Khoang vùng các khu vực chưa có rừng để có các biện pháp kịp thời, vì cần ít nhất 3 năm sau trồng rừng mới được tính độ che phủ. Tỉnh cần tăng mục tiêu che phủ rừng hàng năm lên 1000ha, tương đương 0.19%.</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4D7A2E" w14:textId="77777777" w:rsidR="006C19AB" w:rsidRPr="00E425DE" w:rsidRDefault="006C19AB">
            <w:pPr>
              <w:tabs>
                <w:tab w:val="clear" w:pos="567"/>
              </w:tabs>
              <w:spacing w:after="0" w:line="240" w:lineRule="auto"/>
              <w:jc w:val="left"/>
              <w:rPr>
                <w:sz w:val="22"/>
                <w:szCs w:val="22"/>
              </w:rPr>
            </w:pPr>
            <w:r w:rsidRPr="00E425DE">
              <w:rPr>
                <w:sz w:val="22"/>
                <w:szCs w:val="22"/>
              </w:rPr>
              <w:t>Quyết định số 208/QĐ-TTg ngày 29/02/2024 của Thủ tướng Chính phủ về Đề án phát triển giá trị đa dụng của hệ sinh thái rừng đến năm 2030, tầm nhìn đến năm 2050</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5525AF" w14:textId="77777777" w:rsidR="006C19AB" w:rsidRPr="00E425DE" w:rsidRDefault="006C19AB">
            <w:pPr>
              <w:tabs>
                <w:tab w:val="clear" w:pos="567"/>
              </w:tabs>
              <w:spacing w:after="0" w:line="240" w:lineRule="auto"/>
              <w:jc w:val="center"/>
              <w:rPr>
                <w:sz w:val="22"/>
                <w:szCs w:val="22"/>
              </w:rPr>
            </w:pPr>
            <w:r w:rsidRPr="00E425DE">
              <w:rPr>
                <w:sz w:val="22"/>
                <w:szCs w:val="22"/>
              </w:rPr>
              <w:t>Sở Nông nghiệp</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935E6C" w14:textId="77777777" w:rsidR="006C19AB" w:rsidRPr="00E425DE" w:rsidRDefault="006C19AB">
            <w:pPr>
              <w:tabs>
                <w:tab w:val="clear" w:pos="567"/>
              </w:tabs>
              <w:spacing w:after="0" w:line="240" w:lineRule="auto"/>
              <w:jc w:val="center"/>
              <w:rPr>
                <w:sz w:val="22"/>
                <w:szCs w:val="22"/>
              </w:rPr>
            </w:pPr>
            <w:r w:rsidRPr="00E425DE">
              <w:rPr>
                <w:sz w:val="22"/>
                <w:szCs w:val="22"/>
              </w:rPr>
              <w:t>Cục Kiểm lâm</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9A49C0" w14:textId="77777777" w:rsidR="006C19AB" w:rsidRPr="00E425DE" w:rsidRDefault="006C19AB">
            <w:pPr>
              <w:tabs>
                <w:tab w:val="clear" w:pos="567"/>
              </w:tabs>
              <w:spacing w:after="0" w:line="240" w:lineRule="auto"/>
              <w:jc w:val="center"/>
              <w:rPr>
                <w:sz w:val="22"/>
                <w:szCs w:val="22"/>
              </w:rPr>
            </w:pPr>
            <w:r w:rsidRPr="00E425DE">
              <w:rPr>
                <w:sz w:val="22"/>
                <w:szCs w:val="22"/>
              </w:rPr>
              <w:t>KHX22</w:t>
            </w:r>
          </w:p>
        </w:tc>
        <w:tc>
          <w:tcPr>
            <w:tcW w:w="2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0C0F88" w14:textId="77777777" w:rsidR="006C19AB" w:rsidRPr="00E425DE" w:rsidRDefault="006C19AB">
            <w:pPr>
              <w:tabs>
                <w:tab w:val="clear" w:pos="567"/>
              </w:tabs>
              <w:spacing w:after="0" w:line="240" w:lineRule="auto"/>
              <w:jc w:val="left"/>
              <w:rPr>
                <w:sz w:val="22"/>
                <w:szCs w:val="22"/>
                <w:lang w:val="it-IT"/>
              </w:rPr>
            </w:pPr>
            <w:r w:rsidRPr="00E425DE">
              <w:rPr>
                <w:sz w:val="22"/>
                <w:szCs w:val="22"/>
                <w:lang w:val="it-IT"/>
              </w:rPr>
              <w:t>- Tỷ lệ che phủ rừng</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CCADD" w14:textId="77777777" w:rsidR="006C19AB" w:rsidRPr="00E425DE" w:rsidRDefault="006C19AB">
            <w:pPr>
              <w:tabs>
                <w:tab w:val="clear" w:pos="567"/>
              </w:tabs>
              <w:spacing w:after="0" w:line="240" w:lineRule="auto"/>
              <w:jc w:val="center"/>
              <w:rPr>
                <w:sz w:val="22"/>
                <w:szCs w:val="22"/>
              </w:rPr>
            </w:pPr>
            <w:r w:rsidRPr="00E425DE">
              <w:rPr>
                <w:sz w:val="22"/>
                <w:szCs w:val="22"/>
              </w:rPr>
              <w:t>Dự án mới</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BF8729" w14:textId="77777777" w:rsidR="006C19AB" w:rsidRPr="00E425DE" w:rsidRDefault="006C19AB">
            <w:pPr>
              <w:tabs>
                <w:tab w:val="clear" w:pos="567"/>
              </w:tabs>
              <w:spacing w:after="0" w:line="240" w:lineRule="auto"/>
              <w:jc w:val="center"/>
              <w:rPr>
                <w:sz w:val="22"/>
                <w:szCs w:val="22"/>
              </w:rPr>
            </w:pPr>
            <w:r w:rsidRPr="00E425DE">
              <w:rPr>
                <w:sz w:val="22"/>
                <w:szCs w:val="22"/>
              </w:rPr>
              <w:t>Thực hiện độc lập</w:t>
            </w:r>
          </w:p>
        </w:tc>
      </w:tr>
      <w:tr w:rsidR="00E425DE" w:rsidRPr="00E425DE" w14:paraId="6EFFD25C" w14:textId="77777777">
        <w:trPr>
          <w:trHeight w:val="630"/>
        </w:trPr>
        <w:tc>
          <w:tcPr>
            <w:tcW w:w="990" w:type="dxa"/>
            <w:tcBorders>
              <w:top w:val="single" w:sz="4" w:space="0" w:color="auto"/>
              <w:left w:val="single" w:sz="4" w:space="0" w:color="auto"/>
              <w:bottom w:val="nil"/>
              <w:right w:val="single" w:sz="4" w:space="0" w:color="000000"/>
            </w:tcBorders>
            <w:shd w:val="clear" w:color="auto" w:fill="auto"/>
            <w:vAlign w:val="center"/>
            <w:hideMark/>
          </w:tcPr>
          <w:p w14:paraId="12CA884A" w14:textId="77777777" w:rsidR="006C19AB" w:rsidRPr="00E425DE" w:rsidRDefault="006C19AB">
            <w:pPr>
              <w:tabs>
                <w:tab w:val="clear" w:pos="567"/>
              </w:tabs>
              <w:spacing w:after="0" w:line="240" w:lineRule="auto"/>
              <w:jc w:val="center"/>
              <w:rPr>
                <w:i/>
                <w:iCs/>
                <w:sz w:val="22"/>
                <w:szCs w:val="22"/>
              </w:rPr>
            </w:pPr>
            <w:r w:rsidRPr="00E425DE">
              <w:rPr>
                <w:i/>
                <w:iCs/>
                <w:sz w:val="22"/>
                <w:szCs w:val="22"/>
              </w:rPr>
              <w:t>KNN5.1</w:t>
            </w:r>
          </w:p>
        </w:tc>
        <w:tc>
          <w:tcPr>
            <w:tcW w:w="2790" w:type="dxa"/>
            <w:tcBorders>
              <w:top w:val="nil"/>
              <w:left w:val="nil"/>
              <w:bottom w:val="single" w:sz="4" w:space="0" w:color="000000"/>
              <w:right w:val="nil"/>
            </w:tcBorders>
            <w:shd w:val="clear" w:color="auto" w:fill="auto"/>
            <w:vAlign w:val="center"/>
            <w:hideMark/>
          </w:tcPr>
          <w:p w14:paraId="7EDB483C" w14:textId="77777777" w:rsidR="006C19AB" w:rsidRPr="00E425DE" w:rsidRDefault="006C19AB">
            <w:pPr>
              <w:tabs>
                <w:tab w:val="clear" w:pos="567"/>
              </w:tabs>
              <w:spacing w:after="0" w:line="240" w:lineRule="auto"/>
              <w:rPr>
                <w:i/>
                <w:iCs/>
                <w:sz w:val="22"/>
                <w:szCs w:val="22"/>
              </w:rPr>
            </w:pPr>
            <w:r w:rsidRPr="00E425DE">
              <w:rPr>
                <w:i/>
                <w:iCs/>
                <w:sz w:val="22"/>
                <w:szCs w:val="22"/>
              </w:rPr>
              <w:t>Xác định và đánh giá các khu vực chưa có rừng và cần được ưu tiên trồng rừng để tăng độ che phủ</w:t>
            </w:r>
          </w:p>
        </w:tc>
        <w:tc>
          <w:tcPr>
            <w:tcW w:w="810" w:type="dxa"/>
            <w:tcBorders>
              <w:top w:val="nil"/>
              <w:left w:val="single" w:sz="4" w:space="0" w:color="000000"/>
              <w:bottom w:val="single" w:sz="4" w:space="0" w:color="000000"/>
              <w:right w:val="single" w:sz="4" w:space="0" w:color="auto"/>
            </w:tcBorders>
            <w:shd w:val="clear" w:color="auto" w:fill="auto"/>
            <w:vAlign w:val="center"/>
            <w:hideMark/>
          </w:tcPr>
          <w:p w14:paraId="3D6F1F55" w14:textId="77777777" w:rsidR="006C19AB" w:rsidRPr="00E425DE" w:rsidRDefault="006C19AB">
            <w:pPr>
              <w:tabs>
                <w:tab w:val="clear" w:pos="567"/>
              </w:tabs>
              <w:spacing w:after="0" w:line="240" w:lineRule="auto"/>
              <w:jc w:val="center"/>
              <w:rPr>
                <w:sz w:val="22"/>
                <w:szCs w:val="22"/>
              </w:rPr>
            </w:pPr>
            <w:r w:rsidRPr="00E425DE">
              <w:rPr>
                <w:sz w:val="22"/>
                <w:szCs w:val="22"/>
              </w:rPr>
              <w:t>2024 - 2026</w:t>
            </w:r>
          </w:p>
        </w:tc>
        <w:tc>
          <w:tcPr>
            <w:tcW w:w="2070" w:type="dxa"/>
            <w:vMerge/>
            <w:tcBorders>
              <w:top w:val="single" w:sz="4" w:space="0" w:color="auto"/>
              <w:left w:val="single" w:sz="4" w:space="0" w:color="auto"/>
              <w:bottom w:val="single" w:sz="4" w:space="0" w:color="auto"/>
              <w:right w:val="single" w:sz="4" w:space="0" w:color="auto"/>
            </w:tcBorders>
            <w:vAlign w:val="center"/>
            <w:hideMark/>
          </w:tcPr>
          <w:p w14:paraId="6B11CB54" w14:textId="77777777" w:rsidR="006C19AB" w:rsidRPr="00E425DE" w:rsidRDefault="006C19AB">
            <w:pPr>
              <w:tabs>
                <w:tab w:val="clear" w:pos="567"/>
              </w:tabs>
              <w:spacing w:after="0" w:line="240" w:lineRule="auto"/>
              <w:jc w:val="left"/>
              <w:rPr>
                <w:sz w:val="22"/>
                <w:szCs w:val="22"/>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24B25259" w14:textId="77777777" w:rsidR="006C19AB" w:rsidRPr="00E425DE" w:rsidRDefault="006C19AB">
            <w:pPr>
              <w:tabs>
                <w:tab w:val="clear" w:pos="567"/>
              </w:tabs>
              <w:spacing w:after="0" w:line="240" w:lineRule="auto"/>
              <w:jc w:val="left"/>
              <w:rPr>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680DEB7C" w14:textId="77777777" w:rsidR="006C19AB" w:rsidRPr="00E425DE" w:rsidRDefault="006C19AB">
            <w:pPr>
              <w:tabs>
                <w:tab w:val="clear" w:pos="567"/>
              </w:tabs>
              <w:spacing w:after="0" w:line="240" w:lineRule="auto"/>
              <w:jc w:val="left"/>
              <w:rPr>
                <w:sz w:val="22"/>
                <w:szCs w:val="22"/>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790FD500" w14:textId="77777777" w:rsidR="006C19AB" w:rsidRPr="00E425DE" w:rsidRDefault="006C19AB">
            <w:pPr>
              <w:tabs>
                <w:tab w:val="clear" w:pos="567"/>
              </w:tabs>
              <w:spacing w:after="0" w:line="240" w:lineRule="auto"/>
              <w:jc w:val="left"/>
              <w:rPr>
                <w:sz w:val="22"/>
                <w:szCs w:val="22"/>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6F6B62D9" w14:textId="77777777" w:rsidR="006C19AB" w:rsidRPr="00E425DE" w:rsidRDefault="006C19AB">
            <w:pPr>
              <w:tabs>
                <w:tab w:val="clear" w:pos="567"/>
              </w:tabs>
              <w:spacing w:after="0" w:line="240" w:lineRule="auto"/>
              <w:jc w:val="left"/>
              <w:rPr>
                <w:sz w:val="22"/>
                <w:szCs w:val="22"/>
              </w:rPr>
            </w:pPr>
          </w:p>
        </w:tc>
        <w:tc>
          <w:tcPr>
            <w:tcW w:w="2582" w:type="dxa"/>
            <w:vMerge/>
            <w:tcBorders>
              <w:top w:val="single" w:sz="4" w:space="0" w:color="auto"/>
              <w:left w:val="single" w:sz="4" w:space="0" w:color="auto"/>
              <w:bottom w:val="single" w:sz="4" w:space="0" w:color="auto"/>
              <w:right w:val="single" w:sz="4" w:space="0" w:color="auto"/>
            </w:tcBorders>
            <w:vAlign w:val="center"/>
            <w:hideMark/>
          </w:tcPr>
          <w:p w14:paraId="05BC16CC" w14:textId="77777777" w:rsidR="006C19AB" w:rsidRPr="00E425DE" w:rsidRDefault="006C19AB">
            <w:pPr>
              <w:tabs>
                <w:tab w:val="clear" w:pos="567"/>
              </w:tabs>
              <w:spacing w:after="0" w:line="240" w:lineRule="auto"/>
              <w:jc w:val="left"/>
              <w:rPr>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1BC33C3F" w14:textId="77777777" w:rsidR="006C19AB" w:rsidRPr="00E425DE" w:rsidRDefault="006C19AB">
            <w:pPr>
              <w:tabs>
                <w:tab w:val="clear" w:pos="567"/>
              </w:tabs>
              <w:spacing w:after="0" w:line="240" w:lineRule="auto"/>
              <w:jc w:val="left"/>
              <w:rPr>
                <w:sz w:val="22"/>
                <w:szCs w:val="22"/>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2BEAEFD7" w14:textId="77777777" w:rsidR="006C19AB" w:rsidRPr="00E425DE" w:rsidRDefault="006C19AB">
            <w:pPr>
              <w:tabs>
                <w:tab w:val="clear" w:pos="567"/>
              </w:tabs>
              <w:spacing w:after="0" w:line="240" w:lineRule="auto"/>
              <w:jc w:val="left"/>
              <w:rPr>
                <w:sz w:val="22"/>
                <w:szCs w:val="22"/>
              </w:rPr>
            </w:pPr>
          </w:p>
        </w:tc>
      </w:tr>
      <w:tr w:rsidR="00E425DE" w:rsidRPr="00E425DE" w14:paraId="318C4878" w14:textId="77777777">
        <w:trPr>
          <w:trHeight w:val="630"/>
        </w:trPr>
        <w:tc>
          <w:tcPr>
            <w:tcW w:w="990" w:type="dxa"/>
            <w:tcBorders>
              <w:top w:val="single" w:sz="4" w:space="0" w:color="auto"/>
              <w:left w:val="single" w:sz="4" w:space="0" w:color="auto"/>
              <w:bottom w:val="nil"/>
              <w:right w:val="single" w:sz="4" w:space="0" w:color="000000"/>
            </w:tcBorders>
            <w:shd w:val="clear" w:color="auto" w:fill="auto"/>
            <w:vAlign w:val="center"/>
            <w:hideMark/>
          </w:tcPr>
          <w:p w14:paraId="673609A8" w14:textId="77777777" w:rsidR="006C19AB" w:rsidRPr="00E425DE" w:rsidRDefault="006C19AB">
            <w:pPr>
              <w:tabs>
                <w:tab w:val="clear" w:pos="567"/>
              </w:tabs>
              <w:spacing w:after="0" w:line="240" w:lineRule="auto"/>
              <w:jc w:val="center"/>
              <w:rPr>
                <w:i/>
                <w:iCs/>
                <w:sz w:val="22"/>
                <w:szCs w:val="22"/>
              </w:rPr>
            </w:pPr>
            <w:r w:rsidRPr="00E425DE">
              <w:rPr>
                <w:i/>
                <w:iCs/>
                <w:sz w:val="22"/>
                <w:szCs w:val="22"/>
              </w:rPr>
              <w:t>KNN5.2</w:t>
            </w:r>
          </w:p>
        </w:tc>
        <w:tc>
          <w:tcPr>
            <w:tcW w:w="2790" w:type="dxa"/>
            <w:tcBorders>
              <w:top w:val="nil"/>
              <w:left w:val="nil"/>
              <w:bottom w:val="single" w:sz="4" w:space="0" w:color="000000"/>
              <w:right w:val="nil"/>
            </w:tcBorders>
            <w:shd w:val="clear" w:color="auto" w:fill="auto"/>
            <w:vAlign w:val="center"/>
            <w:hideMark/>
          </w:tcPr>
          <w:p w14:paraId="1F1D6426" w14:textId="77777777" w:rsidR="006C19AB" w:rsidRPr="00E425DE" w:rsidRDefault="006C19AB">
            <w:pPr>
              <w:tabs>
                <w:tab w:val="clear" w:pos="567"/>
              </w:tabs>
              <w:spacing w:after="0" w:line="240" w:lineRule="auto"/>
              <w:rPr>
                <w:i/>
                <w:iCs/>
                <w:sz w:val="22"/>
                <w:szCs w:val="22"/>
              </w:rPr>
            </w:pPr>
            <w:r w:rsidRPr="00E425DE">
              <w:rPr>
                <w:i/>
                <w:iCs/>
                <w:sz w:val="22"/>
                <w:szCs w:val="22"/>
              </w:rPr>
              <w:t>Tăng chỉ tiêu trồng rừng hàng năm của tỉnh lên 0.19%/năm (tưởng đương 1000ha)</w:t>
            </w:r>
          </w:p>
        </w:tc>
        <w:tc>
          <w:tcPr>
            <w:tcW w:w="810" w:type="dxa"/>
            <w:tcBorders>
              <w:top w:val="nil"/>
              <w:left w:val="single" w:sz="4" w:space="0" w:color="000000"/>
              <w:bottom w:val="single" w:sz="4" w:space="0" w:color="000000"/>
              <w:right w:val="single" w:sz="4" w:space="0" w:color="auto"/>
            </w:tcBorders>
            <w:shd w:val="clear" w:color="auto" w:fill="auto"/>
            <w:vAlign w:val="center"/>
            <w:hideMark/>
          </w:tcPr>
          <w:p w14:paraId="4597D1C8" w14:textId="77777777" w:rsidR="006C19AB" w:rsidRPr="00E425DE" w:rsidRDefault="006C19AB">
            <w:pPr>
              <w:tabs>
                <w:tab w:val="clear" w:pos="567"/>
              </w:tabs>
              <w:spacing w:after="0" w:line="240" w:lineRule="auto"/>
              <w:jc w:val="center"/>
              <w:rPr>
                <w:sz w:val="22"/>
                <w:szCs w:val="22"/>
              </w:rPr>
            </w:pPr>
            <w:r w:rsidRPr="00E425DE">
              <w:rPr>
                <w:sz w:val="22"/>
                <w:szCs w:val="22"/>
              </w:rPr>
              <w:t>2024 - 2030</w:t>
            </w:r>
          </w:p>
        </w:tc>
        <w:tc>
          <w:tcPr>
            <w:tcW w:w="2070" w:type="dxa"/>
            <w:vMerge/>
            <w:tcBorders>
              <w:top w:val="single" w:sz="4" w:space="0" w:color="auto"/>
              <w:left w:val="single" w:sz="4" w:space="0" w:color="auto"/>
              <w:bottom w:val="single" w:sz="4" w:space="0" w:color="auto"/>
              <w:right w:val="single" w:sz="4" w:space="0" w:color="auto"/>
            </w:tcBorders>
            <w:vAlign w:val="center"/>
            <w:hideMark/>
          </w:tcPr>
          <w:p w14:paraId="6C57C689" w14:textId="77777777" w:rsidR="006C19AB" w:rsidRPr="00E425DE" w:rsidRDefault="006C19AB">
            <w:pPr>
              <w:tabs>
                <w:tab w:val="clear" w:pos="567"/>
              </w:tabs>
              <w:spacing w:after="0" w:line="240" w:lineRule="auto"/>
              <w:jc w:val="left"/>
              <w:rPr>
                <w:sz w:val="22"/>
                <w:szCs w:val="22"/>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7E6870A6" w14:textId="77777777" w:rsidR="006C19AB" w:rsidRPr="00E425DE" w:rsidRDefault="006C19AB">
            <w:pPr>
              <w:tabs>
                <w:tab w:val="clear" w:pos="567"/>
              </w:tabs>
              <w:spacing w:after="0" w:line="240" w:lineRule="auto"/>
              <w:jc w:val="left"/>
              <w:rPr>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07B68C51" w14:textId="77777777" w:rsidR="006C19AB" w:rsidRPr="00E425DE" w:rsidRDefault="006C19AB">
            <w:pPr>
              <w:tabs>
                <w:tab w:val="clear" w:pos="567"/>
              </w:tabs>
              <w:spacing w:after="0" w:line="240" w:lineRule="auto"/>
              <w:jc w:val="left"/>
              <w:rPr>
                <w:sz w:val="22"/>
                <w:szCs w:val="22"/>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0131A438" w14:textId="77777777" w:rsidR="006C19AB" w:rsidRPr="00E425DE" w:rsidRDefault="006C19AB">
            <w:pPr>
              <w:tabs>
                <w:tab w:val="clear" w:pos="567"/>
              </w:tabs>
              <w:spacing w:after="0" w:line="240" w:lineRule="auto"/>
              <w:jc w:val="left"/>
              <w:rPr>
                <w:sz w:val="22"/>
                <w:szCs w:val="22"/>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6875B2EF" w14:textId="77777777" w:rsidR="006C19AB" w:rsidRPr="00E425DE" w:rsidRDefault="006C19AB">
            <w:pPr>
              <w:tabs>
                <w:tab w:val="clear" w:pos="567"/>
              </w:tabs>
              <w:spacing w:after="0" w:line="240" w:lineRule="auto"/>
              <w:jc w:val="left"/>
              <w:rPr>
                <w:sz w:val="22"/>
                <w:szCs w:val="22"/>
              </w:rPr>
            </w:pPr>
          </w:p>
        </w:tc>
        <w:tc>
          <w:tcPr>
            <w:tcW w:w="2582" w:type="dxa"/>
            <w:vMerge/>
            <w:tcBorders>
              <w:top w:val="single" w:sz="4" w:space="0" w:color="auto"/>
              <w:left w:val="single" w:sz="4" w:space="0" w:color="auto"/>
              <w:bottom w:val="single" w:sz="4" w:space="0" w:color="auto"/>
              <w:right w:val="single" w:sz="4" w:space="0" w:color="auto"/>
            </w:tcBorders>
            <w:vAlign w:val="center"/>
            <w:hideMark/>
          </w:tcPr>
          <w:p w14:paraId="065E7CAE" w14:textId="77777777" w:rsidR="006C19AB" w:rsidRPr="00E425DE" w:rsidRDefault="006C19AB">
            <w:pPr>
              <w:tabs>
                <w:tab w:val="clear" w:pos="567"/>
              </w:tabs>
              <w:spacing w:after="0" w:line="240" w:lineRule="auto"/>
              <w:jc w:val="left"/>
              <w:rPr>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71E1D5D5" w14:textId="77777777" w:rsidR="006C19AB" w:rsidRPr="00E425DE" w:rsidRDefault="006C19AB">
            <w:pPr>
              <w:tabs>
                <w:tab w:val="clear" w:pos="567"/>
              </w:tabs>
              <w:spacing w:after="0" w:line="240" w:lineRule="auto"/>
              <w:jc w:val="left"/>
              <w:rPr>
                <w:sz w:val="22"/>
                <w:szCs w:val="22"/>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7FD5362D" w14:textId="77777777" w:rsidR="006C19AB" w:rsidRPr="00E425DE" w:rsidRDefault="006C19AB">
            <w:pPr>
              <w:tabs>
                <w:tab w:val="clear" w:pos="567"/>
              </w:tabs>
              <w:spacing w:after="0" w:line="240" w:lineRule="auto"/>
              <w:jc w:val="left"/>
              <w:rPr>
                <w:sz w:val="22"/>
                <w:szCs w:val="22"/>
              </w:rPr>
            </w:pPr>
          </w:p>
        </w:tc>
      </w:tr>
      <w:tr w:rsidR="00E425DE" w:rsidRPr="00E425DE" w14:paraId="3BE9FB7B" w14:textId="77777777">
        <w:trPr>
          <w:trHeight w:val="630"/>
        </w:trPr>
        <w:tc>
          <w:tcPr>
            <w:tcW w:w="990" w:type="dxa"/>
            <w:tcBorders>
              <w:top w:val="single" w:sz="4" w:space="0" w:color="auto"/>
              <w:left w:val="single" w:sz="4" w:space="0" w:color="auto"/>
              <w:bottom w:val="nil"/>
              <w:right w:val="single" w:sz="4" w:space="0" w:color="000000"/>
            </w:tcBorders>
            <w:shd w:val="clear" w:color="auto" w:fill="auto"/>
            <w:vAlign w:val="center"/>
            <w:hideMark/>
          </w:tcPr>
          <w:p w14:paraId="6DC501A0" w14:textId="77777777" w:rsidR="006C19AB" w:rsidRPr="00E425DE" w:rsidRDefault="006C19AB">
            <w:pPr>
              <w:tabs>
                <w:tab w:val="clear" w:pos="567"/>
              </w:tabs>
              <w:spacing w:after="0" w:line="240" w:lineRule="auto"/>
              <w:jc w:val="center"/>
              <w:rPr>
                <w:i/>
                <w:iCs/>
                <w:sz w:val="22"/>
                <w:szCs w:val="22"/>
              </w:rPr>
            </w:pPr>
            <w:r w:rsidRPr="00E425DE">
              <w:rPr>
                <w:i/>
                <w:iCs/>
                <w:sz w:val="22"/>
                <w:szCs w:val="22"/>
              </w:rPr>
              <w:t>KNN5.3</w:t>
            </w:r>
          </w:p>
        </w:tc>
        <w:tc>
          <w:tcPr>
            <w:tcW w:w="2790" w:type="dxa"/>
            <w:tcBorders>
              <w:top w:val="nil"/>
              <w:left w:val="nil"/>
              <w:bottom w:val="single" w:sz="4" w:space="0" w:color="000000"/>
              <w:right w:val="nil"/>
            </w:tcBorders>
            <w:shd w:val="clear" w:color="auto" w:fill="auto"/>
            <w:vAlign w:val="center"/>
            <w:hideMark/>
          </w:tcPr>
          <w:p w14:paraId="39DC55C1" w14:textId="77777777" w:rsidR="006C19AB" w:rsidRPr="00E425DE" w:rsidRDefault="006C19AB">
            <w:pPr>
              <w:tabs>
                <w:tab w:val="clear" w:pos="567"/>
              </w:tabs>
              <w:spacing w:after="0" w:line="240" w:lineRule="auto"/>
              <w:rPr>
                <w:i/>
                <w:iCs/>
                <w:sz w:val="22"/>
                <w:szCs w:val="22"/>
              </w:rPr>
            </w:pPr>
            <w:r w:rsidRPr="00E425DE">
              <w:rPr>
                <w:i/>
                <w:iCs/>
                <w:sz w:val="22"/>
                <w:szCs w:val="22"/>
              </w:rPr>
              <w:t>Triển khai trồng rừng tại các khu vực đã được xác định trong kế hoạch</w:t>
            </w:r>
          </w:p>
        </w:tc>
        <w:tc>
          <w:tcPr>
            <w:tcW w:w="810" w:type="dxa"/>
            <w:tcBorders>
              <w:top w:val="nil"/>
              <w:left w:val="single" w:sz="4" w:space="0" w:color="000000"/>
              <w:bottom w:val="single" w:sz="4" w:space="0" w:color="000000"/>
              <w:right w:val="single" w:sz="4" w:space="0" w:color="auto"/>
            </w:tcBorders>
            <w:shd w:val="clear" w:color="auto" w:fill="auto"/>
            <w:vAlign w:val="center"/>
            <w:hideMark/>
          </w:tcPr>
          <w:p w14:paraId="54D2A60D" w14:textId="77777777" w:rsidR="006C19AB" w:rsidRPr="00E425DE" w:rsidRDefault="006C19AB">
            <w:pPr>
              <w:tabs>
                <w:tab w:val="clear" w:pos="567"/>
              </w:tabs>
              <w:spacing w:after="0" w:line="240" w:lineRule="auto"/>
              <w:jc w:val="center"/>
              <w:rPr>
                <w:sz w:val="22"/>
                <w:szCs w:val="22"/>
              </w:rPr>
            </w:pPr>
            <w:r w:rsidRPr="00E425DE">
              <w:rPr>
                <w:sz w:val="22"/>
                <w:szCs w:val="22"/>
              </w:rPr>
              <w:t>2026 - 2028</w:t>
            </w:r>
          </w:p>
        </w:tc>
        <w:tc>
          <w:tcPr>
            <w:tcW w:w="2070" w:type="dxa"/>
            <w:vMerge/>
            <w:tcBorders>
              <w:top w:val="single" w:sz="4" w:space="0" w:color="auto"/>
              <w:left w:val="single" w:sz="4" w:space="0" w:color="auto"/>
              <w:bottom w:val="single" w:sz="4" w:space="0" w:color="auto"/>
              <w:right w:val="single" w:sz="4" w:space="0" w:color="auto"/>
            </w:tcBorders>
            <w:vAlign w:val="center"/>
            <w:hideMark/>
          </w:tcPr>
          <w:p w14:paraId="303931DE" w14:textId="77777777" w:rsidR="006C19AB" w:rsidRPr="00E425DE" w:rsidRDefault="006C19AB">
            <w:pPr>
              <w:tabs>
                <w:tab w:val="clear" w:pos="567"/>
              </w:tabs>
              <w:spacing w:after="0" w:line="240" w:lineRule="auto"/>
              <w:jc w:val="left"/>
              <w:rPr>
                <w:sz w:val="22"/>
                <w:szCs w:val="22"/>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1D3ACFC4" w14:textId="77777777" w:rsidR="006C19AB" w:rsidRPr="00E425DE" w:rsidRDefault="006C19AB">
            <w:pPr>
              <w:tabs>
                <w:tab w:val="clear" w:pos="567"/>
              </w:tabs>
              <w:spacing w:after="0" w:line="240" w:lineRule="auto"/>
              <w:jc w:val="left"/>
              <w:rPr>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74415BEE" w14:textId="77777777" w:rsidR="006C19AB" w:rsidRPr="00E425DE" w:rsidRDefault="006C19AB">
            <w:pPr>
              <w:tabs>
                <w:tab w:val="clear" w:pos="567"/>
              </w:tabs>
              <w:spacing w:after="0" w:line="240" w:lineRule="auto"/>
              <w:jc w:val="left"/>
              <w:rPr>
                <w:sz w:val="22"/>
                <w:szCs w:val="22"/>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0A70AF7A" w14:textId="77777777" w:rsidR="006C19AB" w:rsidRPr="00E425DE" w:rsidRDefault="006C19AB">
            <w:pPr>
              <w:tabs>
                <w:tab w:val="clear" w:pos="567"/>
              </w:tabs>
              <w:spacing w:after="0" w:line="240" w:lineRule="auto"/>
              <w:jc w:val="left"/>
              <w:rPr>
                <w:sz w:val="22"/>
                <w:szCs w:val="22"/>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20089218" w14:textId="77777777" w:rsidR="006C19AB" w:rsidRPr="00E425DE" w:rsidRDefault="006C19AB">
            <w:pPr>
              <w:tabs>
                <w:tab w:val="clear" w:pos="567"/>
              </w:tabs>
              <w:spacing w:after="0" w:line="240" w:lineRule="auto"/>
              <w:jc w:val="left"/>
              <w:rPr>
                <w:sz w:val="22"/>
                <w:szCs w:val="22"/>
              </w:rPr>
            </w:pPr>
          </w:p>
        </w:tc>
        <w:tc>
          <w:tcPr>
            <w:tcW w:w="2582" w:type="dxa"/>
            <w:vMerge/>
            <w:tcBorders>
              <w:top w:val="single" w:sz="4" w:space="0" w:color="auto"/>
              <w:left w:val="single" w:sz="4" w:space="0" w:color="auto"/>
              <w:bottom w:val="single" w:sz="4" w:space="0" w:color="auto"/>
              <w:right w:val="single" w:sz="4" w:space="0" w:color="auto"/>
            </w:tcBorders>
            <w:vAlign w:val="center"/>
            <w:hideMark/>
          </w:tcPr>
          <w:p w14:paraId="03D97418" w14:textId="77777777" w:rsidR="006C19AB" w:rsidRPr="00E425DE" w:rsidRDefault="006C19AB">
            <w:pPr>
              <w:tabs>
                <w:tab w:val="clear" w:pos="567"/>
              </w:tabs>
              <w:spacing w:after="0" w:line="240" w:lineRule="auto"/>
              <w:jc w:val="left"/>
              <w:rPr>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48477A3C" w14:textId="77777777" w:rsidR="006C19AB" w:rsidRPr="00E425DE" w:rsidRDefault="006C19AB">
            <w:pPr>
              <w:tabs>
                <w:tab w:val="clear" w:pos="567"/>
              </w:tabs>
              <w:spacing w:after="0" w:line="240" w:lineRule="auto"/>
              <w:jc w:val="left"/>
              <w:rPr>
                <w:sz w:val="22"/>
                <w:szCs w:val="22"/>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79292E81" w14:textId="77777777" w:rsidR="006C19AB" w:rsidRPr="00E425DE" w:rsidRDefault="006C19AB">
            <w:pPr>
              <w:tabs>
                <w:tab w:val="clear" w:pos="567"/>
              </w:tabs>
              <w:spacing w:after="0" w:line="240" w:lineRule="auto"/>
              <w:jc w:val="left"/>
              <w:rPr>
                <w:sz w:val="22"/>
                <w:szCs w:val="22"/>
              </w:rPr>
            </w:pPr>
          </w:p>
        </w:tc>
      </w:tr>
      <w:tr w:rsidR="00E425DE" w:rsidRPr="00E425DE" w14:paraId="54E33ABF" w14:textId="77777777">
        <w:trPr>
          <w:trHeight w:val="630"/>
        </w:trPr>
        <w:tc>
          <w:tcPr>
            <w:tcW w:w="990" w:type="dxa"/>
            <w:tcBorders>
              <w:top w:val="single" w:sz="4" w:space="0" w:color="auto"/>
              <w:left w:val="single" w:sz="4" w:space="0" w:color="auto"/>
              <w:bottom w:val="nil"/>
              <w:right w:val="single" w:sz="4" w:space="0" w:color="000000"/>
            </w:tcBorders>
            <w:shd w:val="clear" w:color="auto" w:fill="auto"/>
            <w:vAlign w:val="center"/>
            <w:hideMark/>
          </w:tcPr>
          <w:p w14:paraId="1A6177D3" w14:textId="77777777" w:rsidR="006C19AB" w:rsidRPr="00E425DE" w:rsidRDefault="006C19AB">
            <w:pPr>
              <w:tabs>
                <w:tab w:val="clear" w:pos="567"/>
              </w:tabs>
              <w:spacing w:after="0" w:line="240" w:lineRule="auto"/>
              <w:jc w:val="center"/>
              <w:rPr>
                <w:i/>
                <w:iCs/>
                <w:sz w:val="22"/>
                <w:szCs w:val="22"/>
              </w:rPr>
            </w:pPr>
            <w:r w:rsidRPr="00E425DE">
              <w:rPr>
                <w:i/>
                <w:iCs/>
                <w:sz w:val="22"/>
                <w:szCs w:val="22"/>
              </w:rPr>
              <w:t>KNN5.4</w:t>
            </w:r>
          </w:p>
        </w:tc>
        <w:tc>
          <w:tcPr>
            <w:tcW w:w="2790" w:type="dxa"/>
            <w:tcBorders>
              <w:top w:val="nil"/>
              <w:left w:val="nil"/>
              <w:bottom w:val="single" w:sz="4" w:space="0" w:color="000000"/>
              <w:right w:val="nil"/>
            </w:tcBorders>
            <w:shd w:val="clear" w:color="auto" w:fill="auto"/>
            <w:vAlign w:val="center"/>
            <w:hideMark/>
          </w:tcPr>
          <w:p w14:paraId="283EA0D6" w14:textId="77777777" w:rsidR="006C19AB" w:rsidRPr="00E425DE" w:rsidRDefault="006C19AB">
            <w:pPr>
              <w:tabs>
                <w:tab w:val="clear" w:pos="567"/>
              </w:tabs>
              <w:spacing w:after="0" w:line="240" w:lineRule="auto"/>
              <w:rPr>
                <w:i/>
                <w:iCs/>
                <w:sz w:val="22"/>
                <w:szCs w:val="22"/>
              </w:rPr>
            </w:pPr>
            <w:r w:rsidRPr="00E425DE">
              <w:rPr>
                <w:i/>
                <w:iCs/>
                <w:sz w:val="22"/>
                <w:szCs w:val="22"/>
              </w:rPr>
              <w:t>Phát động các chương trình hành động về trồng và bảo vệ rừng</w:t>
            </w:r>
          </w:p>
        </w:tc>
        <w:tc>
          <w:tcPr>
            <w:tcW w:w="810" w:type="dxa"/>
            <w:tcBorders>
              <w:top w:val="nil"/>
              <w:left w:val="single" w:sz="4" w:space="0" w:color="000000"/>
              <w:bottom w:val="single" w:sz="4" w:space="0" w:color="000000"/>
              <w:right w:val="single" w:sz="4" w:space="0" w:color="auto"/>
            </w:tcBorders>
            <w:shd w:val="clear" w:color="auto" w:fill="auto"/>
            <w:vAlign w:val="center"/>
            <w:hideMark/>
          </w:tcPr>
          <w:p w14:paraId="05ACFAA7" w14:textId="77777777" w:rsidR="006C19AB" w:rsidRPr="00E425DE" w:rsidRDefault="006C19AB">
            <w:pPr>
              <w:tabs>
                <w:tab w:val="clear" w:pos="567"/>
              </w:tabs>
              <w:spacing w:after="0" w:line="240" w:lineRule="auto"/>
              <w:jc w:val="center"/>
              <w:rPr>
                <w:sz w:val="22"/>
                <w:szCs w:val="22"/>
              </w:rPr>
            </w:pPr>
            <w:r w:rsidRPr="00E425DE">
              <w:rPr>
                <w:sz w:val="22"/>
                <w:szCs w:val="22"/>
              </w:rPr>
              <w:t>2026 - 2028</w:t>
            </w:r>
          </w:p>
        </w:tc>
        <w:tc>
          <w:tcPr>
            <w:tcW w:w="2070" w:type="dxa"/>
            <w:vMerge/>
            <w:tcBorders>
              <w:top w:val="single" w:sz="4" w:space="0" w:color="auto"/>
              <w:left w:val="single" w:sz="4" w:space="0" w:color="auto"/>
              <w:bottom w:val="single" w:sz="4" w:space="0" w:color="auto"/>
              <w:right w:val="single" w:sz="4" w:space="0" w:color="auto"/>
            </w:tcBorders>
            <w:vAlign w:val="center"/>
            <w:hideMark/>
          </w:tcPr>
          <w:p w14:paraId="58188207" w14:textId="77777777" w:rsidR="006C19AB" w:rsidRPr="00E425DE" w:rsidRDefault="006C19AB">
            <w:pPr>
              <w:tabs>
                <w:tab w:val="clear" w:pos="567"/>
              </w:tabs>
              <w:spacing w:after="0" w:line="240" w:lineRule="auto"/>
              <w:jc w:val="left"/>
              <w:rPr>
                <w:sz w:val="22"/>
                <w:szCs w:val="22"/>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3F412A93" w14:textId="77777777" w:rsidR="006C19AB" w:rsidRPr="00E425DE" w:rsidRDefault="006C19AB">
            <w:pPr>
              <w:tabs>
                <w:tab w:val="clear" w:pos="567"/>
              </w:tabs>
              <w:spacing w:after="0" w:line="240" w:lineRule="auto"/>
              <w:jc w:val="left"/>
              <w:rPr>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420B0FAF" w14:textId="77777777" w:rsidR="006C19AB" w:rsidRPr="00E425DE" w:rsidRDefault="006C19AB">
            <w:pPr>
              <w:tabs>
                <w:tab w:val="clear" w:pos="567"/>
              </w:tabs>
              <w:spacing w:after="0" w:line="240" w:lineRule="auto"/>
              <w:jc w:val="left"/>
              <w:rPr>
                <w:sz w:val="22"/>
                <w:szCs w:val="22"/>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3D6594F3" w14:textId="77777777" w:rsidR="006C19AB" w:rsidRPr="00E425DE" w:rsidRDefault="006C19AB">
            <w:pPr>
              <w:tabs>
                <w:tab w:val="clear" w:pos="567"/>
              </w:tabs>
              <w:spacing w:after="0" w:line="240" w:lineRule="auto"/>
              <w:jc w:val="left"/>
              <w:rPr>
                <w:sz w:val="22"/>
                <w:szCs w:val="22"/>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7D100916" w14:textId="77777777" w:rsidR="006C19AB" w:rsidRPr="00E425DE" w:rsidRDefault="006C19AB">
            <w:pPr>
              <w:tabs>
                <w:tab w:val="clear" w:pos="567"/>
              </w:tabs>
              <w:spacing w:after="0" w:line="240" w:lineRule="auto"/>
              <w:jc w:val="left"/>
              <w:rPr>
                <w:sz w:val="22"/>
                <w:szCs w:val="22"/>
              </w:rPr>
            </w:pPr>
          </w:p>
        </w:tc>
        <w:tc>
          <w:tcPr>
            <w:tcW w:w="2582" w:type="dxa"/>
            <w:vMerge/>
            <w:tcBorders>
              <w:top w:val="single" w:sz="4" w:space="0" w:color="auto"/>
              <w:left w:val="single" w:sz="4" w:space="0" w:color="auto"/>
              <w:bottom w:val="single" w:sz="4" w:space="0" w:color="auto"/>
              <w:right w:val="single" w:sz="4" w:space="0" w:color="auto"/>
            </w:tcBorders>
            <w:vAlign w:val="center"/>
            <w:hideMark/>
          </w:tcPr>
          <w:p w14:paraId="6B3996E3" w14:textId="77777777" w:rsidR="006C19AB" w:rsidRPr="00E425DE" w:rsidRDefault="006C19AB">
            <w:pPr>
              <w:tabs>
                <w:tab w:val="clear" w:pos="567"/>
              </w:tabs>
              <w:spacing w:after="0" w:line="240" w:lineRule="auto"/>
              <w:jc w:val="left"/>
              <w:rPr>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1B5E7316" w14:textId="77777777" w:rsidR="006C19AB" w:rsidRPr="00E425DE" w:rsidRDefault="006C19AB">
            <w:pPr>
              <w:tabs>
                <w:tab w:val="clear" w:pos="567"/>
              </w:tabs>
              <w:spacing w:after="0" w:line="240" w:lineRule="auto"/>
              <w:jc w:val="left"/>
              <w:rPr>
                <w:sz w:val="22"/>
                <w:szCs w:val="22"/>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1171C6C5" w14:textId="77777777" w:rsidR="006C19AB" w:rsidRPr="00E425DE" w:rsidRDefault="006C19AB">
            <w:pPr>
              <w:tabs>
                <w:tab w:val="clear" w:pos="567"/>
              </w:tabs>
              <w:spacing w:after="0" w:line="240" w:lineRule="auto"/>
              <w:jc w:val="left"/>
              <w:rPr>
                <w:sz w:val="22"/>
                <w:szCs w:val="22"/>
              </w:rPr>
            </w:pPr>
          </w:p>
        </w:tc>
      </w:tr>
      <w:tr w:rsidR="00E425DE" w:rsidRPr="00E425DE" w14:paraId="05C1F97A" w14:textId="77777777">
        <w:trPr>
          <w:trHeight w:val="945"/>
        </w:trPr>
        <w:tc>
          <w:tcPr>
            <w:tcW w:w="990" w:type="dxa"/>
            <w:tcBorders>
              <w:top w:val="single" w:sz="4" w:space="0" w:color="auto"/>
              <w:left w:val="single" w:sz="4" w:space="0" w:color="auto"/>
              <w:bottom w:val="nil"/>
              <w:right w:val="single" w:sz="4" w:space="0" w:color="000000"/>
            </w:tcBorders>
            <w:shd w:val="clear" w:color="auto" w:fill="auto"/>
            <w:vAlign w:val="center"/>
            <w:hideMark/>
          </w:tcPr>
          <w:p w14:paraId="2C51A0A8" w14:textId="77777777" w:rsidR="006C19AB" w:rsidRPr="00E425DE" w:rsidRDefault="006C19AB">
            <w:pPr>
              <w:tabs>
                <w:tab w:val="clear" w:pos="567"/>
              </w:tabs>
              <w:spacing w:after="0" w:line="240" w:lineRule="auto"/>
              <w:jc w:val="center"/>
              <w:rPr>
                <w:i/>
                <w:iCs/>
                <w:sz w:val="22"/>
                <w:szCs w:val="22"/>
              </w:rPr>
            </w:pPr>
            <w:r w:rsidRPr="00E425DE">
              <w:rPr>
                <w:i/>
                <w:iCs/>
                <w:sz w:val="22"/>
                <w:szCs w:val="22"/>
              </w:rPr>
              <w:t>KNN5.5</w:t>
            </w:r>
          </w:p>
        </w:tc>
        <w:tc>
          <w:tcPr>
            <w:tcW w:w="2790" w:type="dxa"/>
            <w:tcBorders>
              <w:top w:val="nil"/>
              <w:left w:val="nil"/>
              <w:bottom w:val="single" w:sz="4" w:space="0" w:color="000000"/>
              <w:right w:val="nil"/>
            </w:tcBorders>
            <w:shd w:val="clear" w:color="auto" w:fill="auto"/>
            <w:vAlign w:val="center"/>
            <w:hideMark/>
          </w:tcPr>
          <w:p w14:paraId="528D1CC1" w14:textId="77777777" w:rsidR="006C19AB" w:rsidRPr="00E425DE" w:rsidRDefault="006C19AB">
            <w:pPr>
              <w:tabs>
                <w:tab w:val="clear" w:pos="567"/>
              </w:tabs>
              <w:spacing w:after="0" w:line="240" w:lineRule="auto"/>
              <w:rPr>
                <w:i/>
                <w:iCs/>
                <w:sz w:val="22"/>
                <w:szCs w:val="22"/>
              </w:rPr>
            </w:pPr>
            <w:r w:rsidRPr="00E425DE">
              <w:rPr>
                <w:i/>
                <w:iCs/>
                <w:sz w:val="22"/>
                <w:szCs w:val="22"/>
              </w:rPr>
              <w:t>Tăng cường giám sát và đánh giá hiệu quả của việc trồng rừng, đồng thời điều chỉnh kế hoạch theo tình hình thực tế</w:t>
            </w:r>
          </w:p>
        </w:tc>
        <w:tc>
          <w:tcPr>
            <w:tcW w:w="810" w:type="dxa"/>
            <w:tcBorders>
              <w:top w:val="nil"/>
              <w:left w:val="single" w:sz="4" w:space="0" w:color="000000"/>
              <w:bottom w:val="single" w:sz="4" w:space="0" w:color="000000"/>
              <w:right w:val="single" w:sz="4" w:space="0" w:color="auto"/>
            </w:tcBorders>
            <w:shd w:val="clear" w:color="auto" w:fill="auto"/>
            <w:vAlign w:val="center"/>
            <w:hideMark/>
          </w:tcPr>
          <w:p w14:paraId="0A94FC25" w14:textId="77777777" w:rsidR="006C19AB" w:rsidRPr="00E425DE" w:rsidRDefault="006C19AB">
            <w:pPr>
              <w:tabs>
                <w:tab w:val="clear" w:pos="567"/>
              </w:tabs>
              <w:spacing w:after="0" w:line="240" w:lineRule="auto"/>
              <w:jc w:val="center"/>
              <w:rPr>
                <w:sz w:val="22"/>
                <w:szCs w:val="22"/>
              </w:rPr>
            </w:pPr>
            <w:r w:rsidRPr="00E425DE">
              <w:rPr>
                <w:sz w:val="22"/>
                <w:szCs w:val="22"/>
              </w:rPr>
              <w:t>2026 - 2028</w:t>
            </w:r>
          </w:p>
        </w:tc>
        <w:tc>
          <w:tcPr>
            <w:tcW w:w="2070" w:type="dxa"/>
            <w:vMerge/>
            <w:tcBorders>
              <w:top w:val="single" w:sz="4" w:space="0" w:color="auto"/>
              <w:left w:val="single" w:sz="4" w:space="0" w:color="auto"/>
              <w:bottom w:val="single" w:sz="4" w:space="0" w:color="auto"/>
              <w:right w:val="single" w:sz="4" w:space="0" w:color="auto"/>
            </w:tcBorders>
            <w:vAlign w:val="center"/>
            <w:hideMark/>
          </w:tcPr>
          <w:p w14:paraId="1099DDBA" w14:textId="77777777" w:rsidR="006C19AB" w:rsidRPr="00E425DE" w:rsidRDefault="006C19AB">
            <w:pPr>
              <w:tabs>
                <w:tab w:val="clear" w:pos="567"/>
              </w:tabs>
              <w:spacing w:after="0" w:line="240" w:lineRule="auto"/>
              <w:jc w:val="left"/>
              <w:rPr>
                <w:sz w:val="22"/>
                <w:szCs w:val="22"/>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79DBEA94" w14:textId="77777777" w:rsidR="006C19AB" w:rsidRPr="00E425DE" w:rsidRDefault="006C19AB">
            <w:pPr>
              <w:tabs>
                <w:tab w:val="clear" w:pos="567"/>
              </w:tabs>
              <w:spacing w:after="0" w:line="240" w:lineRule="auto"/>
              <w:jc w:val="left"/>
              <w:rPr>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04C330F2" w14:textId="77777777" w:rsidR="006C19AB" w:rsidRPr="00E425DE" w:rsidRDefault="006C19AB">
            <w:pPr>
              <w:tabs>
                <w:tab w:val="clear" w:pos="567"/>
              </w:tabs>
              <w:spacing w:after="0" w:line="240" w:lineRule="auto"/>
              <w:jc w:val="left"/>
              <w:rPr>
                <w:sz w:val="22"/>
                <w:szCs w:val="22"/>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4F396D15" w14:textId="77777777" w:rsidR="006C19AB" w:rsidRPr="00E425DE" w:rsidRDefault="006C19AB">
            <w:pPr>
              <w:tabs>
                <w:tab w:val="clear" w:pos="567"/>
              </w:tabs>
              <w:spacing w:after="0" w:line="240" w:lineRule="auto"/>
              <w:jc w:val="left"/>
              <w:rPr>
                <w:sz w:val="22"/>
                <w:szCs w:val="22"/>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691AAF2B" w14:textId="77777777" w:rsidR="006C19AB" w:rsidRPr="00E425DE" w:rsidRDefault="006C19AB">
            <w:pPr>
              <w:tabs>
                <w:tab w:val="clear" w:pos="567"/>
              </w:tabs>
              <w:spacing w:after="0" w:line="240" w:lineRule="auto"/>
              <w:jc w:val="left"/>
              <w:rPr>
                <w:sz w:val="22"/>
                <w:szCs w:val="22"/>
              </w:rPr>
            </w:pPr>
          </w:p>
        </w:tc>
        <w:tc>
          <w:tcPr>
            <w:tcW w:w="2582" w:type="dxa"/>
            <w:vMerge/>
            <w:tcBorders>
              <w:top w:val="single" w:sz="4" w:space="0" w:color="auto"/>
              <w:left w:val="single" w:sz="4" w:space="0" w:color="auto"/>
              <w:bottom w:val="single" w:sz="4" w:space="0" w:color="auto"/>
              <w:right w:val="single" w:sz="4" w:space="0" w:color="auto"/>
            </w:tcBorders>
            <w:vAlign w:val="center"/>
            <w:hideMark/>
          </w:tcPr>
          <w:p w14:paraId="3FBEFE15" w14:textId="77777777" w:rsidR="006C19AB" w:rsidRPr="00E425DE" w:rsidRDefault="006C19AB">
            <w:pPr>
              <w:tabs>
                <w:tab w:val="clear" w:pos="567"/>
              </w:tabs>
              <w:spacing w:after="0" w:line="240" w:lineRule="auto"/>
              <w:jc w:val="left"/>
              <w:rPr>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1D262FF7" w14:textId="77777777" w:rsidR="006C19AB" w:rsidRPr="00E425DE" w:rsidRDefault="006C19AB">
            <w:pPr>
              <w:tabs>
                <w:tab w:val="clear" w:pos="567"/>
              </w:tabs>
              <w:spacing w:after="0" w:line="240" w:lineRule="auto"/>
              <w:jc w:val="left"/>
              <w:rPr>
                <w:sz w:val="22"/>
                <w:szCs w:val="22"/>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5D0AE361" w14:textId="77777777" w:rsidR="006C19AB" w:rsidRPr="00E425DE" w:rsidRDefault="006C19AB">
            <w:pPr>
              <w:tabs>
                <w:tab w:val="clear" w:pos="567"/>
              </w:tabs>
              <w:spacing w:after="0" w:line="240" w:lineRule="auto"/>
              <w:jc w:val="left"/>
              <w:rPr>
                <w:sz w:val="22"/>
                <w:szCs w:val="22"/>
              </w:rPr>
            </w:pPr>
          </w:p>
        </w:tc>
      </w:tr>
      <w:tr w:rsidR="00E425DE" w:rsidRPr="00E425DE" w14:paraId="05F50EEC" w14:textId="77777777">
        <w:trPr>
          <w:trHeight w:val="945"/>
        </w:trPr>
        <w:tc>
          <w:tcPr>
            <w:tcW w:w="99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D8C6CBF" w14:textId="77777777" w:rsidR="006C19AB" w:rsidRPr="00E425DE" w:rsidRDefault="006C19AB">
            <w:pPr>
              <w:tabs>
                <w:tab w:val="clear" w:pos="567"/>
              </w:tabs>
              <w:spacing w:after="0" w:line="240" w:lineRule="auto"/>
              <w:jc w:val="center"/>
              <w:rPr>
                <w:i/>
                <w:iCs/>
                <w:sz w:val="22"/>
                <w:szCs w:val="22"/>
              </w:rPr>
            </w:pPr>
            <w:r w:rsidRPr="00E425DE">
              <w:rPr>
                <w:i/>
                <w:iCs/>
                <w:sz w:val="22"/>
                <w:szCs w:val="22"/>
              </w:rPr>
              <w:t>KNN5.6</w:t>
            </w:r>
          </w:p>
        </w:tc>
        <w:tc>
          <w:tcPr>
            <w:tcW w:w="2790" w:type="dxa"/>
            <w:tcBorders>
              <w:top w:val="nil"/>
              <w:left w:val="nil"/>
              <w:bottom w:val="single" w:sz="4" w:space="0" w:color="auto"/>
              <w:right w:val="nil"/>
            </w:tcBorders>
            <w:shd w:val="clear" w:color="auto" w:fill="auto"/>
            <w:vAlign w:val="center"/>
            <w:hideMark/>
          </w:tcPr>
          <w:p w14:paraId="0F34DAC5" w14:textId="77777777" w:rsidR="006C19AB" w:rsidRPr="00E425DE" w:rsidRDefault="006C19AB">
            <w:pPr>
              <w:tabs>
                <w:tab w:val="clear" w:pos="567"/>
              </w:tabs>
              <w:spacing w:after="0" w:line="240" w:lineRule="auto"/>
              <w:rPr>
                <w:i/>
                <w:iCs/>
                <w:sz w:val="22"/>
                <w:szCs w:val="22"/>
              </w:rPr>
            </w:pPr>
            <w:r w:rsidRPr="00E425DE">
              <w:rPr>
                <w:i/>
                <w:iCs/>
                <w:sz w:val="22"/>
                <w:szCs w:val="22"/>
              </w:rPr>
              <w:t>Tiếp tục thực hiện chương trình trồng rừng với mục tiêu tăng cường độ che phủ rừng theo kế hoạch đã đề ra</w:t>
            </w:r>
          </w:p>
        </w:tc>
        <w:tc>
          <w:tcPr>
            <w:tcW w:w="810" w:type="dxa"/>
            <w:tcBorders>
              <w:top w:val="nil"/>
              <w:left w:val="single" w:sz="4" w:space="0" w:color="000000"/>
              <w:bottom w:val="single" w:sz="4" w:space="0" w:color="000000"/>
              <w:right w:val="single" w:sz="4" w:space="0" w:color="auto"/>
            </w:tcBorders>
            <w:shd w:val="clear" w:color="auto" w:fill="auto"/>
            <w:vAlign w:val="center"/>
            <w:hideMark/>
          </w:tcPr>
          <w:p w14:paraId="79B962F2" w14:textId="77777777" w:rsidR="006C19AB" w:rsidRPr="00E425DE" w:rsidRDefault="006C19AB">
            <w:pPr>
              <w:tabs>
                <w:tab w:val="clear" w:pos="567"/>
              </w:tabs>
              <w:spacing w:after="0" w:line="240" w:lineRule="auto"/>
              <w:jc w:val="center"/>
              <w:rPr>
                <w:sz w:val="22"/>
                <w:szCs w:val="22"/>
              </w:rPr>
            </w:pPr>
            <w:r w:rsidRPr="00E425DE">
              <w:rPr>
                <w:sz w:val="22"/>
                <w:szCs w:val="22"/>
              </w:rPr>
              <w:t>2028 - 2030</w:t>
            </w:r>
          </w:p>
        </w:tc>
        <w:tc>
          <w:tcPr>
            <w:tcW w:w="2070" w:type="dxa"/>
            <w:vMerge/>
            <w:tcBorders>
              <w:top w:val="single" w:sz="4" w:space="0" w:color="auto"/>
              <w:left w:val="single" w:sz="4" w:space="0" w:color="auto"/>
              <w:bottom w:val="single" w:sz="4" w:space="0" w:color="auto"/>
              <w:right w:val="single" w:sz="4" w:space="0" w:color="auto"/>
            </w:tcBorders>
            <w:vAlign w:val="center"/>
            <w:hideMark/>
          </w:tcPr>
          <w:p w14:paraId="5815E4A2" w14:textId="77777777" w:rsidR="006C19AB" w:rsidRPr="00E425DE" w:rsidRDefault="006C19AB">
            <w:pPr>
              <w:tabs>
                <w:tab w:val="clear" w:pos="567"/>
              </w:tabs>
              <w:spacing w:after="0" w:line="240" w:lineRule="auto"/>
              <w:jc w:val="left"/>
              <w:rPr>
                <w:sz w:val="22"/>
                <w:szCs w:val="22"/>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5AF10B78" w14:textId="77777777" w:rsidR="006C19AB" w:rsidRPr="00E425DE" w:rsidRDefault="006C19AB">
            <w:pPr>
              <w:tabs>
                <w:tab w:val="clear" w:pos="567"/>
              </w:tabs>
              <w:spacing w:after="0" w:line="240" w:lineRule="auto"/>
              <w:jc w:val="left"/>
              <w:rPr>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6C51D4A8" w14:textId="77777777" w:rsidR="006C19AB" w:rsidRPr="00E425DE" w:rsidRDefault="006C19AB">
            <w:pPr>
              <w:tabs>
                <w:tab w:val="clear" w:pos="567"/>
              </w:tabs>
              <w:spacing w:after="0" w:line="240" w:lineRule="auto"/>
              <w:jc w:val="left"/>
              <w:rPr>
                <w:sz w:val="22"/>
                <w:szCs w:val="22"/>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1A58179C" w14:textId="77777777" w:rsidR="006C19AB" w:rsidRPr="00E425DE" w:rsidRDefault="006C19AB">
            <w:pPr>
              <w:tabs>
                <w:tab w:val="clear" w:pos="567"/>
              </w:tabs>
              <w:spacing w:after="0" w:line="240" w:lineRule="auto"/>
              <w:jc w:val="left"/>
              <w:rPr>
                <w:sz w:val="22"/>
                <w:szCs w:val="22"/>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408E88C6" w14:textId="77777777" w:rsidR="006C19AB" w:rsidRPr="00E425DE" w:rsidRDefault="006C19AB">
            <w:pPr>
              <w:tabs>
                <w:tab w:val="clear" w:pos="567"/>
              </w:tabs>
              <w:spacing w:after="0" w:line="240" w:lineRule="auto"/>
              <w:jc w:val="left"/>
              <w:rPr>
                <w:sz w:val="22"/>
                <w:szCs w:val="22"/>
              </w:rPr>
            </w:pPr>
          </w:p>
        </w:tc>
        <w:tc>
          <w:tcPr>
            <w:tcW w:w="2582" w:type="dxa"/>
            <w:vMerge/>
            <w:tcBorders>
              <w:top w:val="single" w:sz="4" w:space="0" w:color="auto"/>
              <w:left w:val="single" w:sz="4" w:space="0" w:color="auto"/>
              <w:bottom w:val="single" w:sz="4" w:space="0" w:color="auto"/>
              <w:right w:val="single" w:sz="4" w:space="0" w:color="auto"/>
            </w:tcBorders>
            <w:vAlign w:val="center"/>
            <w:hideMark/>
          </w:tcPr>
          <w:p w14:paraId="3721EA3F" w14:textId="77777777" w:rsidR="006C19AB" w:rsidRPr="00E425DE" w:rsidRDefault="006C19AB">
            <w:pPr>
              <w:tabs>
                <w:tab w:val="clear" w:pos="567"/>
              </w:tabs>
              <w:spacing w:after="0" w:line="240" w:lineRule="auto"/>
              <w:jc w:val="left"/>
              <w:rPr>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2B245651" w14:textId="77777777" w:rsidR="006C19AB" w:rsidRPr="00E425DE" w:rsidRDefault="006C19AB">
            <w:pPr>
              <w:tabs>
                <w:tab w:val="clear" w:pos="567"/>
              </w:tabs>
              <w:spacing w:after="0" w:line="240" w:lineRule="auto"/>
              <w:jc w:val="left"/>
              <w:rPr>
                <w:sz w:val="22"/>
                <w:szCs w:val="22"/>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2C103CB1" w14:textId="77777777" w:rsidR="006C19AB" w:rsidRPr="00E425DE" w:rsidRDefault="006C19AB">
            <w:pPr>
              <w:tabs>
                <w:tab w:val="clear" w:pos="567"/>
              </w:tabs>
              <w:spacing w:after="0" w:line="240" w:lineRule="auto"/>
              <w:jc w:val="left"/>
              <w:rPr>
                <w:sz w:val="22"/>
                <w:szCs w:val="22"/>
              </w:rPr>
            </w:pPr>
          </w:p>
        </w:tc>
      </w:tr>
      <w:tr w:rsidR="00E425DE" w:rsidRPr="00E425DE" w14:paraId="41221CCB" w14:textId="77777777">
        <w:trPr>
          <w:trHeight w:val="945"/>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A2530" w14:textId="77777777" w:rsidR="006C19AB" w:rsidRPr="00E425DE" w:rsidRDefault="006C19AB">
            <w:pPr>
              <w:tabs>
                <w:tab w:val="clear" w:pos="567"/>
              </w:tabs>
              <w:spacing w:after="0" w:line="240" w:lineRule="auto"/>
              <w:jc w:val="center"/>
              <w:rPr>
                <w:i/>
                <w:iCs/>
                <w:sz w:val="22"/>
                <w:szCs w:val="22"/>
              </w:rPr>
            </w:pPr>
            <w:r w:rsidRPr="00E425DE">
              <w:rPr>
                <w:i/>
                <w:iCs/>
                <w:sz w:val="22"/>
                <w:szCs w:val="22"/>
              </w:rPr>
              <w:t>KNN5.7</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177C8" w14:textId="77777777" w:rsidR="006C19AB" w:rsidRPr="00E425DE" w:rsidRDefault="006C19AB">
            <w:pPr>
              <w:tabs>
                <w:tab w:val="clear" w:pos="567"/>
              </w:tabs>
              <w:spacing w:after="0" w:line="240" w:lineRule="auto"/>
              <w:rPr>
                <w:i/>
                <w:iCs/>
                <w:sz w:val="22"/>
                <w:szCs w:val="22"/>
              </w:rPr>
            </w:pPr>
            <w:r w:rsidRPr="00E425DE">
              <w:rPr>
                <w:i/>
                <w:iCs/>
                <w:sz w:val="22"/>
                <w:szCs w:val="22"/>
              </w:rPr>
              <w:t>Đánh giá và xây dựng báo cáo tổng kết về hiệu quả của Dự án, đồng thời đề xuất các biện pháp cần thiết trong tương lai</w:t>
            </w:r>
          </w:p>
        </w:tc>
        <w:tc>
          <w:tcPr>
            <w:tcW w:w="810" w:type="dxa"/>
            <w:tcBorders>
              <w:top w:val="nil"/>
              <w:left w:val="single" w:sz="4" w:space="0" w:color="auto"/>
              <w:bottom w:val="single" w:sz="4" w:space="0" w:color="000000"/>
              <w:right w:val="single" w:sz="4" w:space="0" w:color="auto"/>
            </w:tcBorders>
            <w:shd w:val="clear" w:color="auto" w:fill="auto"/>
            <w:vAlign w:val="center"/>
            <w:hideMark/>
          </w:tcPr>
          <w:p w14:paraId="09DD093A" w14:textId="77777777" w:rsidR="006C19AB" w:rsidRPr="00E425DE" w:rsidRDefault="006C19AB">
            <w:pPr>
              <w:tabs>
                <w:tab w:val="clear" w:pos="567"/>
              </w:tabs>
              <w:spacing w:after="0" w:line="240" w:lineRule="auto"/>
              <w:jc w:val="center"/>
              <w:rPr>
                <w:sz w:val="22"/>
                <w:szCs w:val="22"/>
              </w:rPr>
            </w:pPr>
            <w:r w:rsidRPr="00E425DE">
              <w:rPr>
                <w:sz w:val="22"/>
                <w:szCs w:val="22"/>
              </w:rPr>
              <w:t>2028 - 2030</w:t>
            </w:r>
          </w:p>
        </w:tc>
        <w:tc>
          <w:tcPr>
            <w:tcW w:w="2070" w:type="dxa"/>
            <w:vMerge/>
            <w:tcBorders>
              <w:top w:val="single" w:sz="4" w:space="0" w:color="auto"/>
              <w:left w:val="single" w:sz="4" w:space="0" w:color="auto"/>
              <w:bottom w:val="single" w:sz="4" w:space="0" w:color="auto"/>
              <w:right w:val="single" w:sz="4" w:space="0" w:color="auto"/>
            </w:tcBorders>
            <w:vAlign w:val="center"/>
            <w:hideMark/>
          </w:tcPr>
          <w:p w14:paraId="7FB7BA2D" w14:textId="77777777" w:rsidR="006C19AB" w:rsidRPr="00E425DE" w:rsidRDefault="006C19AB">
            <w:pPr>
              <w:tabs>
                <w:tab w:val="clear" w:pos="567"/>
              </w:tabs>
              <w:spacing w:after="0" w:line="240" w:lineRule="auto"/>
              <w:jc w:val="left"/>
              <w:rPr>
                <w:sz w:val="22"/>
                <w:szCs w:val="22"/>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466E54D2" w14:textId="77777777" w:rsidR="006C19AB" w:rsidRPr="00E425DE" w:rsidRDefault="006C19AB">
            <w:pPr>
              <w:tabs>
                <w:tab w:val="clear" w:pos="567"/>
              </w:tabs>
              <w:spacing w:after="0" w:line="240" w:lineRule="auto"/>
              <w:jc w:val="left"/>
              <w:rPr>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11B8DB87" w14:textId="77777777" w:rsidR="006C19AB" w:rsidRPr="00E425DE" w:rsidRDefault="006C19AB">
            <w:pPr>
              <w:tabs>
                <w:tab w:val="clear" w:pos="567"/>
              </w:tabs>
              <w:spacing w:after="0" w:line="240" w:lineRule="auto"/>
              <w:jc w:val="left"/>
              <w:rPr>
                <w:sz w:val="22"/>
                <w:szCs w:val="22"/>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7BCA7858" w14:textId="77777777" w:rsidR="006C19AB" w:rsidRPr="00E425DE" w:rsidRDefault="006C19AB">
            <w:pPr>
              <w:tabs>
                <w:tab w:val="clear" w:pos="567"/>
              </w:tabs>
              <w:spacing w:after="0" w:line="240" w:lineRule="auto"/>
              <w:jc w:val="left"/>
              <w:rPr>
                <w:sz w:val="22"/>
                <w:szCs w:val="22"/>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2177D1EA" w14:textId="77777777" w:rsidR="006C19AB" w:rsidRPr="00E425DE" w:rsidRDefault="006C19AB">
            <w:pPr>
              <w:tabs>
                <w:tab w:val="clear" w:pos="567"/>
              </w:tabs>
              <w:spacing w:after="0" w:line="240" w:lineRule="auto"/>
              <w:jc w:val="left"/>
              <w:rPr>
                <w:sz w:val="22"/>
                <w:szCs w:val="22"/>
              </w:rPr>
            </w:pPr>
          </w:p>
        </w:tc>
        <w:tc>
          <w:tcPr>
            <w:tcW w:w="2582" w:type="dxa"/>
            <w:vMerge/>
            <w:tcBorders>
              <w:top w:val="single" w:sz="4" w:space="0" w:color="auto"/>
              <w:left w:val="single" w:sz="4" w:space="0" w:color="auto"/>
              <w:bottom w:val="single" w:sz="4" w:space="0" w:color="auto"/>
              <w:right w:val="single" w:sz="4" w:space="0" w:color="auto"/>
            </w:tcBorders>
            <w:vAlign w:val="center"/>
            <w:hideMark/>
          </w:tcPr>
          <w:p w14:paraId="0CBCC0EC" w14:textId="77777777" w:rsidR="006C19AB" w:rsidRPr="00E425DE" w:rsidRDefault="006C19AB">
            <w:pPr>
              <w:tabs>
                <w:tab w:val="clear" w:pos="567"/>
              </w:tabs>
              <w:spacing w:after="0" w:line="240" w:lineRule="auto"/>
              <w:jc w:val="left"/>
              <w:rPr>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4041D914" w14:textId="77777777" w:rsidR="006C19AB" w:rsidRPr="00E425DE" w:rsidRDefault="006C19AB">
            <w:pPr>
              <w:tabs>
                <w:tab w:val="clear" w:pos="567"/>
              </w:tabs>
              <w:spacing w:after="0" w:line="240" w:lineRule="auto"/>
              <w:jc w:val="left"/>
              <w:rPr>
                <w:sz w:val="22"/>
                <w:szCs w:val="22"/>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3931A8B6" w14:textId="77777777" w:rsidR="006C19AB" w:rsidRPr="00E425DE" w:rsidRDefault="006C19AB">
            <w:pPr>
              <w:tabs>
                <w:tab w:val="clear" w:pos="567"/>
              </w:tabs>
              <w:spacing w:after="0" w:line="240" w:lineRule="auto"/>
              <w:jc w:val="left"/>
              <w:rPr>
                <w:sz w:val="22"/>
                <w:szCs w:val="22"/>
              </w:rPr>
            </w:pPr>
          </w:p>
        </w:tc>
      </w:tr>
    </w:tbl>
    <w:p w14:paraId="485491ED" w14:textId="77777777" w:rsidR="00387330" w:rsidRPr="00E425DE" w:rsidRDefault="00387330" w:rsidP="00E425DE">
      <w:pPr>
        <w:sectPr w:rsidR="00387330" w:rsidRPr="00E425DE" w:rsidSect="00C66F1E">
          <w:pgSz w:w="16840" w:h="11907" w:orient="landscape"/>
          <w:pgMar w:top="1134" w:right="1134" w:bottom="1701" w:left="1134" w:header="720" w:footer="720" w:gutter="0"/>
          <w:cols w:space="720"/>
          <w:docGrid w:linePitch="354"/>
        </w:sectPr>
      </w:pPr>
    </w:p>
    <w:p w14:paraId="2E242296" w14:textId="75A7FAFC" w:rsidR="00FF6825" w:rsidRPr="00E425DE" w:rsidRDefault="009767FF" w:rsidP="00C7028B">
      <w:pPr>
        <w:pStyle w:val="Heading3"/>
      </w:pPr>
      <w:bookmarkStart w:id="947" w:name="_Toc172052445"/>
      <w:r w:rsidRPr="00E425DE">
        <w:t>L</w:t>
      </w:r>
      <w:r w:rsidR="00FF6825" w:rsidRPr="00E425DE">
        <w:t>ĩnh vực Du lịch</w:t>
      </w:r>
      <w:bookmarkEnd w:id="946"/>
      <w:bookmarkEnd w:id="947"/>
    </w:p>
    <w:p w14:paraId="346B3B7A" w14:textId="34BF8415" w:rsidR="00CC1AA8" w:rsidRPr="00E425DE" w:rsidRDefault="00CC1AA8" w:rsidP="00C7028B">
      <w:pPr>
        <w:pStyle w:val="Heading4"/>
      </w:pPr>
      <w:r w:rsidRPr="00E425DE">
        <w:t>Dự án ưu tiên đầu tư</w:t>
      </w:r>
    </w:p>
    <w:p w14:paraId="72B72EFE" w14:textId="0C7EB6D1" w:rsidR="00CC1AA8" w:rsidRPr="00E425DE" w:rsidRDefault="00CC1AA8" w:rsidP="00C7028B">
      <w:r w:rsidRPr="00E425DE">
        <w:rPr>
          <w:b/>
        </w:rPr>
        <w:t xml:space="preserve">Dự án 1: </w:t>
      </w:r>
      <w:r w:rsidR="00D26386" w:rsidRPr="00E425DE">
        <w:t>X</w:t>
      </w:r>
      <w:r w:rsidRPr="00E425DE">
        <w:t>ây dựng bộ tiêu chí đánh giá xếp hạng cơ sở kinh doanh du lịch xanh, điểm đến du lịch và triển khai dán nhãn xanh cho các cơ sở kinh doanh du lịch, điểm đến du lịch trong toàn tỉnh.</w:t>
      </w:r>
    </w:p>
    <w:p w14:paraId="0253A3CB" w14:textId="2AACE155" w:rsidR="00CC1AA8" w:rsidRPr="00E425DE" w:rsidRDefault="00CC1AA8" w:rsidP="00C7028B">
      <w:pPr>
        <w:rPr>
          <w:iCs/>
        </w:rPr>
      </w:pPr>
      <w:r w:rsidRPr="00E425DE">
        <w:rPr>
          <w:iCs/>
        </w:rPr>
        <w:t xml:space="preserve">Mục tiêu: </w:t>
      </w:r>
      <w:r w:rsidR="00D26386" w:rsidRPr="00E425DE">
        <w:rPr>
          <w:iCs/>
        </w:rPr>
        <w:t>C</w:t>
      </w:r>
      <w:r w:rsidRPr="00E425DE">
        <w:rPr>
          <w:iCs/>
        </w:rPr>
        <w:t>uối năm 2025, bộ tiêu chí đánh giá xếp hạng cơ sở kinh doanh du lịch xanh</w:t>
      </w:r>
      <w:r w:rsidR="00C45864" w:rsidRPr="00E425DE">
        <w:rPr>
          <w:iCs/>
        </w:rPr>
        <w:t xml:space="preserve"> và bộ tiêu chí đánh giá xếp hạng các điểm đến du lịch xanh </w:t>
      </w:r>
      <w:r w:rsidRPr="00E425DE">
        <w:rPr>
          <w:iCs/>
        </w:rPr>
        <w:t>được công bố, 30% các cơ sở kinh doanh du lịch</w:t>
      </w:r>
      <w:r w:rsidR="00C45864" w:rsidRPr="00E425DE">
        <w:rPr>
          <w:iCs/>
        </w:rPr>
        <w:t>, 30% các điểm đến du lịch</w:t>
      </w:r>
      <w:r w:rsidRPr="00E425DE">
        <w:rPr>
          <w:iCs/>
        </w:rPr>
        <w:t xml:space="preserve"> được xếp hạng và dán nhãn xanh. Đến năm 2030, 80% các cơ sở kinh doanh du lịch</w:t>
      </w:r>
      <w:r w:rsidR="00C45864" w:rsidRPr="00E425DE">
        <w:rPr>
          <w:iCs/>
        </w:rPr>
        <w:t xml:space="preserve">, 80% các điểm đến du lịch </w:t>
      </w:r>
      <w:r w:rsidRPr="00E425DE">
        <w:rPr>
          <w:iCs/>
        </w:rPr>
        <w:t>được xếp hạng và dán nhãn xanh trên địa bàn tỉnh Khánh Hòa.</w:t>
      </w:r>
    </w:p>
    <w:p w14:paraId="5DBF4AC2" w14:textId="34D8C571" w:rsidR="00CC1AA8" w:rsidRPr="00E425DE" w:rsidRDefault="00CC1AA8" w:rsidP="00C7028B">
      <w:r w:rsidRPr="00E425DE">
        <w:rPr>
          <w:b/>
        </w:rPr>
        <w:t xml:space="preserve">Dự án 2: </w:t>
      </w:r>
      <w:r w:rsidR="00D26386" w:rsidRPr="00E425DE">
        <w:t>X</w:t>
      </w:r>
      <w:r w:rsidRPr="00E425DE">
        <w:t>ây dựng các chương trình về phát triển sản phẩm du lịch xanh; áp dụng mô hình phát triển du lịch xanh tại các khu du lịch, điểm du lịch; phát triển tuyến điểm du lịch kết nối các khu/điểm đến du lịch xanh trong toàn tỉnh có sản phẩm chất lượng xanh, khai thác đặc thù hệ sinh thái (khoáng nóng, tắm bùn I-Resort, Trăm Trứng, Tháp Bà; Du lịch khám chữa bệnh VinMEC; Six sences Ninh Vân Bay; du lịch biển, đảo vui chơi giải trí VinPearland; du lịch trải nghiệm suối, rừng núi Yang Bay; Hòn Bà; Du lịch nông sản Khánh Sơn, Ninh Hòa).</w:t>
      </w:r>
    </w:p>
    <w:p w14:paraId="6E17FBFC" w14:textId="5419FB07" w:rsidR="00CC1AA8" w:rsidRPr="00E425DE" w:rsidRDefault="00CC1AA8" w:rsidP="00C7028B">
      <w:pPr>
        <w:rPr>
          <w:iCs/>
        </w:rPr>
      </w:pPr>
      <w:r w:rsidRPr="00E425DE">
        <w:rPr>
          <w:iCs/>
        </w:rPr>
        <w:t xml:space="preserve">Mục tiêu: </w:t>
      </w:r>
      <w:r w:rsidR="00D26386" w:rsidRPr="00E425DE">
        <w:rPr>
          <w:iCs/>
        </w:rPr>
        <w:t>Đ</w:t>
      </w:r>
      <w:r w:rsidRPr="00E425DE">
        <w:rPr>
          <w:iCs/>
        </w:rPr>
        <w:t>ến năm 2025, mỗi khu/điểm du lịch có 02 sản phẩm du lịch xanh được khai thác</w:t>
      </w:r>
      <w:r w:rsidR="00C45864" w:rsidRPr="00E425DE">
        <w:rPr>
          <w:iCs/>
        </w:rPr>
        <w:t>, 1-2 tuyến điểm du lịch kết nối các khu/điểm đến du lịch xanh trong toàn tỉnh</w:t>
      </w:r>
      <w:r w:rsidRPr="00E425DE">
        <w:rPr>
          <w:iCs/>
        </w:rPr>
        <w:t>. Đến năm 2030, có từ 6-8 sản phẩm du lịch xanh được đưa vào khai thác tại khu/điểm du lịch</w:t>
      </w:r>
      <w:r w:rsidR="00C45864" w:rsidRPr="00E425DE">
        <w:rPr>
          <w:iCs/>
        </w:rPr>
        <w:t>,</w:t>
      </w:r>
      <w:r w:rsidRPr="00E425DE">
        <w:rPr>
          <w:iCs/>
        </w:rPr>
        <w:t xml:space="preserve"> 4-6 tuyến điểm du lịch kết nối các khu/điểm đến du lịch xanh trong toàn tỉnh có sản phẩm chất lượng xanh, khai thác đặc thù hệ sinh thái (trong đó chú trọng tuyến du lịch xanh dọc sông cái và đường biển nối Nha Trang với Vân Phong và dọc tuyến vịnh Nha Trang).</w:t>
      </w:r>
    </w:p>
    <w:p w14:paraId="292AE736" w14:textId="620F801D" w:rsidR="00CC1AA8" w:rsidRPr="00E425DE" w:rsidRDefault="00CC1AA8" w:rsidP="00C7028B">
      <w:r w:rsidRPr="00E425DE">
        <w:rPr>
          <w:b/>
        </w:rPr>
        <w:t>Dự án 3:</w:t>
      </w:r>
      <w:r w:rsidRPr="00E425DE">
        <w:t xml:space="preserve"> </w:t>
      </w:r>
      <w:r w:rsidR="00D26386" w:rsidRPr="00E425DE">
        <w:t>X</w:t>
      </w:r>
      <w:r w:rsidRPr="00E425DE">
        <w:t>ây dựng và triển khai đề án bảo tồn tài nguyên và cảnh quan du lịch (tự nhiên và nhân văn).</w:t>
      </w:r>
    </w:p>
    <w:p w14:paraId="64AC1255" w14:textId="07B2B753" w:rsidR="00CC1AA8" w:rsidRPr="00E425DE" w:rsidRDefault="00CC1AA8" w:rsidP="00C7028B">
      <w:r w:rsidRPr="00E425DE">
        <w:t xml:space="preserve">Mục tiêu: </w:t>
      </w:r>
      <w:r w:rsidR="00D26386" w:rsidRPr="00E425DE">
        <w:t>C</w:t>
      </w:r>
      <w:r w:rsidRPr="00E425DE">
        <w:t>uối năm 2025, 50% các tài nguyên du lịch được đưa vào bảo tồn. Đến năm 2030, 70% các tài nguyên du lịch được đưa vào bảo tồn.</w:t>
      </w:r>
    </w:p>
    <w:p w14:paraId="38482404" w14:textId="6E2F9602" w:rsidR="00CC1AA8" w:rsidRPr="00E425DE" w:rsidRDefault="00CC1AA8" w:rsidP="00C7028B">
      <w:r w:rsidRPr="00E425DE">
        <w:rPr>
          <w:b/>
        </w:rPr>
        <w:t xml:space="preserve">Dự án 4: </w:t>
      </w:r>
      <w:r w:rsidR="00D26386" w:rsidRPr="00E425DE">
        <w:t>X</w:t>
      </w:r>
      <w:r w:rsidRPr="00E425DE">
        <w:t>ây dựng chiến lược định vị thương hiệu du lịch xanh (định vị thị trường, khách hàng mục tiêu, bộ nhận diện thương hiệu du lịch xanh, quy hoạch các sự kiện hội nghị nổi bật).</w:t>
      </w:r>
    </w:p>
    <w:p w14:paraId="429A7ED3" w14:textId="05BB194F" w:rsidR="00CC1AA8" w:rsidRPr="00E425DE" w:rsidRDefault="00CC1AA8" w:rsidP="00C7028B">
      <w:pPr>
        <w:rPr>
          <w:iCs/>
        </w:rPr>
      </w:pPr>
      <w:r w:rsidRPr="00E425DE">
        <w:rPr>
          <w:iCs/>
        </w:rPr>
        <w:t xml:space="preserve">Mục tiêu: </w:t>
      </w:r>
      <w:r w:rsidR="00D26386" w:rsidRPr="00E425DE">
        <w:rPr>
          <w:iCs/>
        </w:rPr>
        <w:t>C</w:t>
      </w:r>
      <w:r w:rsidRPr="00E425DE">
        <w:rPr>
          <w:iCs/>
        </w:rPr>
        <w:t>uối năm 2025, chiến lược định vị thương hiệu du lịch xanh (định vị thị trường, khách hàng mục tiêu, bộ nhận diện thương hiệu du lịch xanh) được hoàn thành và công bố</w:t>
      </w:r>
      <w:r w:rsidR="00F34BCF" w:rsidRPr="00E425DE">
        <w:rPr>
          <w:iCs/>
        </w:rPr>
        <w:t>, các sự kiện được quy hoạch</w:t>
      </w:r>
      <w:r w:rsidR="0068557E" w:rsidRPr="00E425DE">
        <w:rPr>
          <w:iCs/>
        </w:rPr>
        <w:t xml:space="preserve"> hoàn chỉnh</w:t>
      </w:r>
      <w:r w:rsidRPr="00E425DE">
        <w:rPr>
          <w:iCs/>
        </w:rPr>
        <w:t xml:space="preserve">. </w:t>
      </w:r>
      <w:r w:rsidR="00F34BCF" w:rsidRPr="00E425DE">
        <w:rPr>
          <w:iCs/>
        </w:rPr>
        <w:t>Bắt đầu từ 2026, m</w:t>
      </w:r>
      <w:r w:rsidRPr="00E425DE">
        <w:rPr>
          <w:iCs/>
        </w:rPr>
        <w:t>ỗi năm có 2-3 sự kiện nổi bật tầm</w:t>
      </w:r>
      <w:r w:rsidR="0068557E" w:rsidRPr="00E425DE">
        <w:rPr>
          <w:iCs/>
        </w:rPr>
        <w:t xml:space="preserve"> quốc gia,</w:t>
      </w:r>
      <w:r w:rsidRPr="00E425DE">
        <w:rPr>
          <w:iCs/>
        </w:rPr>
        <w:t xml:space="preserve"> quốc tế.</w:t>
      </w:r>
      <w:r w:rsidR="00F34BCF" w:rsidRPr="00E425DE">
        <w:rPr>
          <w:iCs/>
        </w:rPr>
        <w:t xml:space="preserve"> </w:t>
      </w:r>
    </w:p>
    <w:p w14:paraId="71EB681D" w14:textId="76D264EE" w:rsidR="00CC1AA8" w:rsidRPr="00E425DE" w:rsidRDefault="00CC1AA8" w:rsidP="00C7028B">
      <w:r w:rsidRPr="00E425DE">
        <w:rPr>
          <w:b/>
        </w:rPr>
        <w:t xml:space="preserve">Dự án 5: </w:t>
      </w:r>
      <w:r w:rsidR="00D26386" w:rsidRPr="00E425DE">
        <w:t>T</w:t>
      </w:r>
      <w:r w:rsidRPr="00E425DE">
        <w:t>hành lập Trung tâm điều hành thông tin, hỗ trợ khách du lịch; xây dựng bản đồ số du lịch xanh tại Khánh Hòa. Xây dựng ứng dụng thông minh kết nối khách du lịch và người dân đến các điểm vui chơi, du lịch xanh.</w:t>
      </w:r>
    </w:p>
    <w:p w14:paraId="56CCDF4E" w14:textId="0076F54D" w:rsidR="00CC1AA8" w:rsidRPr="00E425DE" w:rsidRDefault="00CC1AA8" w:rsidP="00C7028B">
      <w:pPr>
        <w:rPr>
          <w:iCs/>
        </w:rPr>
      </w:pPr>
      <w:r w:rsidRPr="00E425DE">
        <w:rPr>
          <w:iCs/>
        </w:rPr>
        <w:t xml:space="preserve">Mục tiêu: </w:t>
      </w:r>
      <w:r w:rsidR="00D26386" w:rsidRPr="00E425DE">
        <w:rPr>
          <w:iCs/>
        </w:rPr>
        <w:t>Đ</w:t>
      </w:r>
      <w:r w:rsidRPr="00E425DE">
        <w:rPr>
          <w:iCs/>
        </w:rPr>
        <w:t>ến năm 2030, hình thành 01 trung tâm điều hành thông tin, hỗ trợ khách du lịch; 01 bản đồ số du lịch xanh được công bố tại Khánh Hoà.</w:t>
      </w:r>
    </w:p>
    <w:p w14:paraId="42F39D07" w14:textId="77777777" w:rsidR="00C66F1E" w:rsidRPr="00E425DE" w:rsidRDefault="00C66F1E" w:rsidP="00CC1AA8">
      <w:pPr>
        <w:pStyle w:val="Heading4"/>
        <w:sectPr w:rsidR="00C66F1E" w:rsidRPr="00E425DE" w:rsidSect="00183F2F">
          <w:pgSz w:w="11907" w:h="16840"/>
          <w:pgMar w:top="1134" w:right="1134" w:bottom="1134" w:left="1701" w:header="720" w:footer="720" w:gutter="0"/>
          <w:cols w:space="720"/>
          <w:docGrid w:linePitch="299"/>
        </w:sectPr>
      </w:pPr>
    </w:p>
    <w:p w14:paraId="323AEB60" w14:textId="2C653D76" w:rsidR="00CC1AA8" w:rsidRPr="00E425DE" w:rsidRDefault="00CC1AA8" w:rsidP="00C7028B">
      <w:pPr>
        <w:pStyle w:val="Heading4"/>
      </w:pPr>
      <w:r w:rsidRPr="00E425DE">
        <w:t>Lộ trình thực hiện</w:t>
      </w:r>
    </w:p>
    <w:p w14:paraId="45C50D95" w14:textId="3BD76C06" w:rsidR="00480829" w:rsidRPr="00E425DE" w:rsidRDefault="00480829" w:rsidP="00480829">
      <w:pPr>
        <w:pStyle w:val="Caption"/>
        <w:keepNext/>
      </w:pPr>
      <w:bookmarkStart w:id="948" w:name="_Toc172052499"/>
      <w:r w:rsidRPr="00E425DE">
        <w:t xml:space="preserve">Bảng </w:t>
      </w:r>
      <w:r w:rsidRPr="00E425DE">
        <w:fldChar w:fldCharType="begin"/>
      </w:r>
      <w:r w:rsidRPr="00E425DE">
        <w:instrText xml:space="preserve"> STYLEREF 2 \s </w:instrText>
      </w:r>
      <w:r w:rsidRPr="00E425DE">
        <w:fldChar w:fldCharType="separate"/>
      </w:r>
      <w:r w:rsidR="00A55326" w:rsidRPr="00E425DE">
        <w:rPr>
          <w:noProof/>
        </w:rPr>
        <w:t>6</w:t>
      </w:r>
      <w:r w:rsidRPr="00E425DE">
        <w:rPr>
          <w:noProof/>
        </w:rPr>
        <w:fldChar w:fldCharType="end"/>
      </w:r>
      <w:r w:rsidR="00A55326" w:rsidRPr="00E425DE">
        <w:noBreakHyphen/>
      </w:r>
      <w:r w:rsidRPr="00E425DE">
        <w:fldChar w:fldCharType="begin"/>
      </w:r>
      <w:r w:rsidRPr="00E425DE">
        <w:instrText xml:space="preserve"> SEQ Bảng \* ARABIC \s 2 </w:instrText>
      </w:r>
      <w:r w:rsidRPr="00E425DE">
        <w:fldChar w:fldCharType="separate"/>
      </w:r>
      <w:r w:rsidR="00A55326" w:rsidRPr="00E425DE">
        <w:rPr>
          <w:noProof/>
        </w:rPr>
        <w:t>4</w:t>
      </w:r>
      <w:r w:rsidRPr="00E425DE">
        <w:rPr>
          <w:noProof/>
        </w:rPr>
        <w:fldChar w:fldCharType="end"/>
      </w:r>
      <w:r w:rsidRPr="00E425DE">
        <w:t xml:space="preserve">: Lộ trình triển khai các chương trình, dự án </w:t>
      </w:r>
      <w:r w:rsidR="00F310BD" w:rsidRPr="00E425DE">
        <w:t>c</w:t>
      </w:r>
      <w:r w:rsidRPr="00E425DE">
        <w:t>huyển đổi xanh trong lĩnh vực Du lịch</w:t>
      </w:r>
      <w:bookmarkEnd w:id="948"/>
    </w:p>
    <w:tbl>
      <w:tblPr>
        <w:tblW w:w="156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700"/>
        <w:gridCol w:w="720"/>
        <w:gridCol w:w="2250"/>
        <w:gridCol w:w="1440"/>
        <w:gridCol w:w="630"/>
        <w:gridCol w:w="720"/>
        <w:gridCol w:w="990"/>
        <w:gridCol w:w="3712"/>
        <w:gridCol w:w="864"/>
        <w:gridCol w:w="914"/>
      </w:tblGrid>
      <w:tr w:rsidR="00E425DE" w:rsidRPr="00E425DE" w14:paraId="67EAF3D6" w14:textId="77777777" w:rsidTr="0076500C">
        <w:trPr>
          <w:trHeight w:val="945"/>
        </w:trPr>
        <w:tc>
          <w:tcPr>
            <w:tcW w:w="720" w:type="dxa"/>
            <w:shd w:val="clear" w:color="000000" w:fill="E2EFDA"/>
            <w:vAlign w:val="center"/>
            <w:hideMark/>
          </w:tcPr>
          <w:p w14:paraId="35CE4A10" w14:textId="77777777" w:rsidR="003B554F" w:rsidRPr="00E425DE" w:rsidRDefault="003B554F" w:rsidP="003B554F">
            <w:pPr>
              <w:tabs>
                <w:tab w:val="clear" w:pos="567"/>
              </w:tabs>
              <w:spacing w:after="0" w:line="240" w:lineRule="auto"/>
              <w:jc w:val="center"/>
              <w:rPr>
                <w:b/>
                <w:bCs/>
                <w:sz w:val="22"/>
                <w:szCs w:val="22"/>
              </w:rPr>
            </w:pPr>
            <w:r w:rsidRPr="00E425DE">
              <w:rPr>
                <w:b/>
                <w:bCs/>
                <w:sz w:val="22"/>
                <w:szCs w:val="22"/>
              </w:rPr>
              <w:t>Mã dự án</w:t>
            </w:r>
          </w:p>
        </w:tc>
        <w:tc>
          <w:tcPr>
            <w:tcW w:w="2700" w:type="dxa"/>
            <w:shd w:val="clear" w:color="000000" w:fill="E2EFDA"/>
            <w:vAlign w:val="center"/>
            <w:hideMark/>
          </w:tcPr>
          <w:p w14:paraId="45FC192F" w14:textId="77777777" w:rsidR="003B554F" w:rsidRPr="00E425DE" w:rsidRDefault="003B554F" w:rsidP="003B554F">
            <w:pPr>
              <w:tabs>
                <w:tab w:val="clear" w:pos="567"/>
              </w:tabs>
              <w:spacing w:after="0" w:line="240" w:lineRule="auto"/>
              <w:jc w:val="center"/>
              <w:rPr>
                <w:b/>
                <w:bCs/>
                <w:sz w:val="22"/>
                <w:szCs w:val="22"/>
              </w:rPr>
            </w:pPr>
            <w:r w:rsidRPr="00E425DE">
              <w:rPr>
                <w:b/>
                <w:bCs/>
                <w:sz w:val="22"/>
                <w:szCs w:val="22"/>
              </w:rPr>
              <w:t>Tên dự án &amp; hành động triển khai dự án</w:t>
            </w:r>
            <w:r w:rsidRPr="00E425DE">
              <w:rPr>
                <w:sz w:val="22"/>
                <w:szCs w:val="22"/>
              </w:rPr>
              <w:t> </w:t>
            </w:r>
          </w:p>
        </w:tc>
        <w:tc>
          <w:tcPr>
            <w:tcW w:w="720" w:type="dxa"/>
            <w:shd w:val="clear" w:color="000000" w:fill="E2EFDA"/>
            <w:vAlign w:val="center"/>
            <w:hideMark/>
          </w:tcPr>
          <w:p w14:paraId="735F03F3" w14:textId="77777777" w:rsidR="003B554F" w:rsidRPr="00E425DE" w:rsidRDefault="003B554F" w:rsidP="003B554F">
            <w:pPr>
              <w:tabs>
                <w:tab w:val="clear" w:pos="567"/>
              </w:tabs>
              <w:spacing w:after="0" w:line="240" w:lineRule="auto"/>
              <w:jc w:val="center"/>
              <w:rPr>
                <w:b/>
                <w:bCs/>
                <w:sz w:val="22"/>
                <w:szCs w:val="22"/>
              </w:rPr>
            </w:pPr>
            <w:r w:rsidRPr="00E425DE">
              <w:rPr>
                <w:b/>
                <w:bCs/>
                <w:sz w:val="22"/>
                <w:szCs w:val="22"/>
              </w:rPr>
              <w:t>Thời gian thực hiện</w:t>
            </w:r>
          </w:p>
        </w:tc>
        <w:tc>
          <w:tcPr>
            <w:tcW w:w="2250" w:type="dxa"/>
            <w:shd w:val="clear" w:color="000000" w:fill="E2EFDA"/>
            <w:vAlign w:val="center"/>
            <w:hideMark/>
          </w:tcPr>
          <w:p w14:paraId="1F27865A" w14:textId="77777777" w:rsidR="003B554F" w:rsidRPr="00E425DE" w:rsidRDefault="003B554F" w:rsidP="003B554F">
            <w:pPr>
              <w:tabs>
                <w:tab w:val="clear" w:pos="567"/>
              </w:tabs>
              <w:spacing w:after="0" w:line="240" w:lineRule="auto"/>
              <w:jc w:val="left"/>
              <w:rPr>
                <w:b/>
                <w:bCs/>
                <w:sz w:val="22"/>
                <w:szCs w:val="22"/>
              </w:rPr>
            </w:pPr>
            <w:r w:rsidRPr="00E425DE">
              <w:rPr>
                <w:b/>
                <w:bCs/>
                <w:sz w:val="22"/>
                <w:szCs w:val="22"/>
              </w:rPr>
              <w:t>Mục tiêu dự án</w:t>
            </w:r>
          </w:p>
        </w:tc>
        <w:tc>
          <w:tcPr>
            <w:tcW w:w="1440" w:type="dxa"/>
            <w:shd w:val="clear" w:color="000000" w:fill="E2EFDA"/>
            <w:vAlign w:val="center"/>
            <w:hideMark/>
          </w:tcPr>
          <w:p w14:paraId="4A59F4F3" w14:textId="77777777" w:rsidR="003B554F" w:rsidRPr="00E425DE" w:rsidRDefault="003B554F" w:rsidP="003B554F">
            <w:pPr>
              <w:tabs>
                <w:tab w:val="clear" w:pos="567"/>
              </w:tabs>
              <w:spacing w:after="0" w:line="240" w:lineRule="auto"/>
              <w:jc w:val="left"/>
              <w:rPr>
                <w:b/>
                <w:bCs/>
                <w:sz w:val="22"/>
                <w:szCs w:val="22"/>
              </w:rPr>
            </w:pPr>
            <w:r w:rsidRPr="00E425DE">
              <w:rPr>
                <w:b/>
                <w:bCs/>
                <w:sz w:val="22"/>
                <w:szCs w:val="22"/>
              </w:rPr>
              <w:t>Căn cứ đề xuất dự án (văn bản nào, đề án nào...)</w:t>
            </w:r>
          </w:p>
        </w:tc>
        <w:tc>
          <w:tcPr>
            <w:tcW w:w="630" w:type="dxa"/>
            <w:shd w:val="clear" w:color="000000" w:fill="E2EFDA"/>
            <w:vAlign w:val="center"/>
            <w:hideMark/>
          </w:tcPr>
          <w:p w14:paraId="7816E857" w14:textId="77777777" w:rsidR="003B554F" w:rsidRPr="00E425DE" w:rsidRDefault="003B554F" w:rsidP="003B554F">
            <w:pPr>
              <w:tabs>
                <w:tab w:val="clear" w:pos="567"/>
              </w:tabs>
              <w:spacing w:after="0" w:line="240" w:lineRule="auto"/>
              <w:jc w:val="center"/>
              <w:rPr>
                <w:b/>
                <w:bCs/>
                <w:sz w:val="22"/>
                <w:szCs w:val="22"/>
              </w:rPr>
            </w:pPr>
            <w:r w:rsidRPr="00E425DE">
              <w:rPr>
                <w:b/>
                <w:bCs/>
                <w:sz w:val="22"/>
                <w:szCs w:val="22"/>
              </w:rPr>
              <w:t>Đơn vị chủ trì</w:t>
            </w:r>
          </w:p>
        </w:tc>
        <w:tc>
          <w:tcPr>
            <w:tcW w:w="720" w:type="dxa"/>
            <w:shd w:val="clear" w:color="000000" w:fill="E2EFDA"/>
            <w:vAlign w:val="center"/>
            <w:hideMark/>
          </w:tcPr>
          <w:p w14:paraId="21DC382F" w14:textId="77777777" w:rsidR="003B554F" w:rsidRPr="00E425DE" w:rsidRDefault="003B554F" w:rsidP="003B554F">
            <w:pPr>
              <w:tabs>
                <w:tab w:val="clear" w:pos="567"/>
              </w:tabs>
              <w:spacing w:after="0" w:line="240" w:lineRule="auto"/>
              <w:jc w:val="center"/>
              <w:rPr>
                <w:b/>
                <w:bCs/>
                <w:sz w:val="22"/>
                <w:szCs w:val="22"/>
              </w:rPr>
            </w:pPr>
            <w:r w:rsidRPr="00E425DE">
              <w:rPr>
                <w:b/>
                <w:bCs/>
                <w:sz w:val="22"/>
                <w:szCs w:val="22"/>
              </w:rPr>
              <w:t>Đơn vị phối hợp</w:t>
            </w:r>
          </w:p>
        </w:tc>
        <w:tc>
          <w:tcPr>
            <w:tcW w:w="990" w:type="dxa"/>
            <w:shd w:val="clear" w:color="000000" w:fill="E2EFDA"/>
            <w:vAlign w:val="center"/>
            <w:hideMark/>
          </w:tcPr>
          <w:p w14:paraId="1864302E" w14:textId="534AA008" w:rsidR="003B554F" w:rsidRPr="00E425DE" w:rsidRDefault="00722C3D" w:rsidP="003B554F">
            <w:pPr>
              <w:tabs>
                <w:tab w:val="clear" w:pos="567"/>
              </w:tabs>
              <w:spacing w:after="0" w:line="240" w:lineRule="auto"/>
              <w:jc w:val="center"/>
              <w:rPr>
                <w:b/>
                <w:bCs/>
                <w:sz w:val="22"/>
                <w:szCs w:val="22"/>
              </w:rPr>
            </w:pPr>
            <w:r w:rsidRPr="00E425DE">
              <w:rPr>
                <w:b/>
                <w:bCs/>
                <w:sz w:val="22"/>
                <w:szCs w:val="22"/>
              </w:rPr>
              <w:t>Mã c</w:t>
            </w:r>
            <w:r w:rsidR="003B554F" w:rsidRPr="00E425DE">
              <w:rPr>
                <w:b/>
                <w:bCs/>
                <w:sz w:val="22"/>
                <w:szCs w:val="22"/>
              </w:rPr>
              <w:t xml:space="preserve">hỉ tiêu tương ứng </w:t>
            </w:r>
          </w:p>
        </w:tc>
        <w:tc>
          <w:tcPr>
            <w:tcW w:w="3712" w:type="dxa"/>
            <w:shd w:val="clear" w:color="000000" w:fill="E2EFDA"/>
            <w:vAlign w:val="center"/>
            <w:hideMark/>
          </w:tcPr>
          <w:p w14:paraId="569904AA" w14:textId="64CE9585" w:rsidR="003B554F" w:rsidRPr="00E425DE" w:rsidRDefault="00722C3D" w:rsidP="003B554F">
            <w:pPr>
              <w:tabs>
                <w:tab w:val="clear" w:pos="567"/>
              </w:tabs>
              <w:spacing w:after="0" w:line="240" w:lineRule="auto"/>
              <w:jc w:val="center"/>
              <w:rPr>
                <w:b/>
                <w:bCs/>
                <w:sz w:val="22"/>
                <w:szCs w:val="22"/>
              </w:rPr>
            </w:pPr>
            <w:r w:rsidRPr="00E425DE">
              <w:rPr>
                <w:b/>
                <w:bCs/>
                <w:sz w:val="22"/>
                <w:szCs w:val="22"/>
              </w:rPr>
              <w:t>Tên c</w:t>
            </w:r>
            <w:r w:rsidR="003B554F" w:rsidRPr="00E425DE">
              <w:rPr>
                <w:b/>
                <w:bCs/>
                <w:sz w:val="22"/>
                <w:szCs w:val="22"/>
              </w:rPr>
              <w:t xml:space="preserve">hỉ tiêu tương ứng </w:t>
            </w:r>
          </w:p>
        </w:tc>
        <w:tc>
          <w:tcPr>
            <w:tcW w:w="864" w:type="dxa"/>
            <w:shd w:val="clear" w:color="000000" w:fill="E2EFDA"/>
            <w:vAlign w:val="center"/>
            <w:hideMark/>
          </w:tcPr>
          <w:p w14:paraId="4754D130" w14:textId="77777777" w:rsidR="003B554F" w:rsidRPr="00E425DE" w:rsidRDefault="003B554F" w:rsidP="003B554F">
            <w:pPr>
              <w:tabs>
                <w:tab w:val="clear" w:pos="567"/>
              </w:tabs>
              <w:spacing w:after="0" w:line="240" w:lineRule="auto"/>
              <w:jc w:val="center"/>
              <w:rPr>
                <w:b/>
                <w:bCs/>
                <w:sz w:val="22"/>
                <w:szCs w:val="22"/>
              </w:rPr>
            </w:pPr>
            <w:r w:rsidRPr="00E425DE">
              <w:rPr>
                <w:b/>
                <w:bCs/>
                <w:sz w:val="22"/>
                <w:szCs w:val="22"/>
              </w:rPr>
              <w:t>So sánh với đề án CĐX-TXX Nha Trang</w:t>
            </w:r>
          </w:p>
        </w:tc>
        <w:tc>
          <w:tcPr>
            <w:tcW w:w="914" w:type="dxa"/>
            <w:shd w:val="clear" w:color="000000" w:fill="E2EFDA"/>
            <w:vAlign w:val="center"/>
            <w:hideMark/>
          </w:tcPr>
          <w:p w14:paraId="1BE9F9B4" w14:textId="77777777" w:rsidR="003B554F" w:rsidRPr="00E425DE" w:rsidRDefault="003B554F" w:rsidP="003B554F">
            <w:pPr>
              <w:tabs>
                <w:tab w:val="clear" w:pos="567"/>
              </w:tabs>
              <w:spacing w:after="0" w:line="240" w:lineRule="auto"/>
              <w:jc w:val="center"/>
              <w:rPr>
                <w:b/>
                <w:bCs/>
                <w:sz w:val="22"/>
                <w:szCs w:val="22"/>
              </w:rPr>
            </w:pPr>
            <w:r w:rsidRPr="00E425DE">
              <w:rPr>
                <w:b/>
                <w:bCs/>
                <w:sz w:val="22"/>
                <w:szCs w:val="22"/>
              </w:rPr>
              <w:t>Dự án có thực hiện cùng Nha Trang không?</w:t>
            </w:r>
          </w:p>
        </w:tc>
      </w:tr>
      <w:tr w:rsidR="00E425DE" w:rsidRPr="00E425DE" w14:paraId="0E27A182" w14:textId="77777777" w:rsidTr="0076500C">
        <w:trPr>
          <w:trHeight w:val="1260"/>
        </w:trPr>
        <w:tc>
          <w:tcPr>
            <w:tcW w:w="720" w:type="dxa"/>
            <w:shd w:val="clear" w:color="000000" w:fill="FFFFFF"/>
            <w:vAlign w:val="center"/>
            <w:hideMark/>
          </w:tcPr>
          <w:p w14:paraId="4C07C38B" w14:textId="77777777" w:rsidR="003B554F" w:rsidRPr="00E425DE" w:rsidRDefault="003B554F" w:rsidP="003B554F">
            <w:pPr>
              <w:tabs>
                <w:tab w:val="clear" w:pos="567"/>
              </w:tabs>
              <w:spacing w:after="0" w:line="240" w:lineRule="auto"/>
              <w:jc w:val="center"/>
              <w:rPr>
                <w:b/>
                <w:bCs/>
                <w:sz w:val="22"/>
                <w:szCs w:val="22"/>
              </w:rPr>
            </w:pPr>
            <w:r w:rsidRPr="00E425DE">
              <w:rPr>
                <w:b/>
                <w:bCs/>
                <w:sz w:val="22"/>
                <w:szCs w:val="22"/>
              </w:rPr>
              <w:t>KDL1</w:t>
            </w:r>
          </w:p>
        </w:tc>
        <w:tc>
          <w:tcPr>
            <w:tcW w:w="2700" w:type="dxa"/>
            <w:shd w:val="clear" w:color="000000" w:fill="FFFFFF"/>
            <w:vAlign w:val="center"/>
            <w:hideMark/>
          </w:tcPr>
          <w:p w14:paraId="60E580D6" w14:textId="77777777" w:rsidR="003B554F" w:rsidRPr="00E425DE" w:rsidRDefault="003B554F" w:rsidP="003B554F">
            <w:pPr>
              <w:tabs>
                <w:tab w:val="clear" w:pos="567"/>
              </w:tabs>
              <w:spacing w:after="0" w:line="240" w:lineRule="auto"/>
              <w:rPr>
                <w:b/>
                <w:bCs/>
                <w:sz w:val="22"/>
                <w:szCs w:val="22"/>
              </w:rPr>
            </w:pPr>
            <w:r w:rsidRPr="00E425DE">
              <w:rPr>
                <w:b/>
                <w:bCs/>
                <w:sz w:val="22"/>
                <w:szCs w:val="22"/>
              </w:rPr>
              <w:t>Xây dựng bộ tiêu chí đánh giá xếp hạng cơ sở kinh doanh du lịch xanh, điểm đến du lịch và triển khai dán nhãn xanh cho các cơ sở kinh doanh du lịch, điểm đến du lịch trong toàn tỉnh.</w:t>
            </w:r>
          </w:p>
        </w:tc>
        <w:tc>
          <w:tcPr>
            <w:tcW w:w="720" w:type="dxa"/>
            <w:shd w:val="clear" w:color="auto" w:fill="auto"/>
            <w:noWrap/>
            <w:vAlign w:val="center"/>
            <w:hideMark/>
          </w:tcPr>
          <w:p w14:paraId="5F8C8DAC" w14:textId="77777777" w:rsidR="003B554F" w:rsidRPr="00E425DE" w:rsidRDefault="003B554F" w:rsidP="003B554F">
            <w:pPr>
              <w:tabs>
                <w:tab w:val="clear" w:pos="567"/>
              </w:tabs>
              <w:spacing w:after="0" w:line="240" w:lineRule="auto"/>
              <w:jc w:val="center"/>
              <w:rPr>
                <w:b/>
                <w:bCs/>
                <w:sz w:val="22"/>
                <w:szCs w:val="22"/>
              </w:rPr>
            </w:pPr>
            <w:r w:rsidRPr="00E425DE">
              <w:rPr>
                <w:b/>
                <w:bCs/>
                <w:sz w:val="22"/>
                <w:szCs w:val="22"/>
              </w:rPr>
              <w:t>2024 - 2030</w:t>
            </w:r>
          </w:p>
        </w:tc>
        <w:tc>
          <w:tcPr>
            <w:tcW w:w="2250" w:type="dxa"/>
            <w:vMerge w:val="restart"/>
            <w:shd w:val="clear" w:color="000000" w:fill="FFFFFF"/>
            <w:vAlign w:val="center"/>
            <w:hideMark/>
          </w:tcPr>
          <w:p w14:paraId="2E23E9F5" w14:textId="77777777" w:rsidR="003B554F" w:rsidRPr="00E425DE" w:rsidRDefault="003B554F" w:rsidP="003B554F">
            <w:pPr>
              <w:tabs>
                <w:tab w:val="clear" w:pos="567"/>
              </w:tabs>
              <w:spacing w:after="0" w:line="240" w:lineRule="auto"/>
              <w:jc w:val="left"/>
              <w:rPr>
                <w:sz w:val="22"/>
                <w:szCs w:val="22"/>
              </w:rPr>
            </w:pPr>
            <w:r w:rsidRPr="00E425DE">
              <w:rPr>
                <w:sz w:val="22"/>
                <w:szCs w:val="22"/>
              </w:rPr>
              <w:t>Cuối năm 2025, bộ tiêu chí đánh giá xếp hạng cơ sở kinh doanh du lịch xanh và bộ tiêu chí đánh giá xếp hạng các điểm đến du lịch xanh được công bố, 30% các cơ sở kinh doanh du lịch, 30% các điểm đến du lịch được xếp hạng và dán nhãn xanh. Đến năm 2030, 80% các cơ sở kinh doanh du lịch, 80% các điểm đến du lịch được xếp hạng và dán nhãn xanh trên địa bàn tỉnh Khánh Hòa</w:t>
            </w:r>
          </w:p>
        </w:tc>
        <w:tc>
          <w:tcPr>
            <w:tcW w:w="1440" w:type="dxa"/>
            <w:vMerge w:val="restart"/>
            <w:shd w:val="clear" w:color="000000" w:fill="FFFFFF"/>
            <w:vAlign w:val="center"/>
            <w:hideMark/>
          </w:tcPr>
          <w:p w14:paraId="32D33A1D" w14:textId="77777777" w:rsidR="003B554F" w:rsidRPr="00E425DE" w:rsidRDefault="003B554F" w:rsidP="003B554F">
            <w:pPr>
              <w:tabs>
                <w:tab w:val="clear" w:pos="567"/>
              </w:tabs>
              <w:spacing w:after="0" w:line="240" w:lineRule="auto"/>
              <w:jc w:val="left"/>
              <w:rPr>
                <w:sz w:val="22"/>
                <w:szCs w:val="22"/>
              </w:rPr>
            </w:pPr>
            <w:r w:rsidRPr="00E425DE">
              <w:rPr>
                <w:sz w:val="22"/>
                <w:szCs w:val="22"/>
              </w:rPr>
              <w:t>Chương trình hành động số 14-CTr/TU ngày 24/7/2017 của Tỉnh ủy Khánh Hòa thực hiện Nghị quyết số 08-NQ/TW ngày 16/01/2017 của Bộ Chính trị về phát triển du lịch trở thành ngành kinh tế mũi nhọn</w:t>
            </w:r>
          </w:p>
        </w:tc>
        <w:tc>
          <w:tcPr>
            <w:tcW w:w="630" w:type="dxa"/>
            <w:vMerge w:val="restart"/>
            <w:shd w:val="clear" w:color="000000" w:fill="FFFFFF"/>
            <w:vAlign w:val="center"/>
            <w:hideMark/>
          </w:tcPr>
          <w:p w14:paraId="6C6949C4" w14:textId="77777777" w:rsidR="003B554F" w:rsidRPr="00E425DE" w:rsidRDefault="003B554F" w:rsidP="003B554F">
            <w:pPr>
              <w:tabs>
                <w:tab w:val="clear" w:pos="567"/>
              </w:tabs>
              <w:spacing w:after="0" w:line="240" w:lineRule="auto"/>
              <w:jc w:val="center"/>
              <w:rPr>
                <w:sz w:val="22"/>
                <w:szCs w:val="22"/>
              </w:rPr>
            </w:pPr>
            <w:r w:rsidRPr="00E425DE">
              <w:rPr>
                <w:sz w:val="22"/>
                <w:szCs w:val="22"/>
              </w:rPr>
              <w:t>Sở Du lịch</w:t>
            </w:r>
          </w:p>
        </w:tc>
        <w:tc>
          <w:tcPr>
            <w:tcW w:w="720" w:type="dxa"/>
            <w:vMerge w:val="restart"/>
            <w:shd w:val="clear" w:color="auto" w:fill="auto"/>
            <w:noWrap/>
            <w:vAlign w:val="center"/>
            <w:hideMark/>
          </w:tcPr>
          <w:p w14:paraId="1E3FDF3D" w14:textId="77777777" w:rsidR="003B554F" w:rsidRPr="00E425DE" w:rsidRDefault="003B554F" w:rsidP="003B554F">
            <w:pPr>
              <w:tabs>
                <w:tab w:val="clear" w:pos="567"/>
              </w:tabs>
              <w:spacing w:after="0" w:line="240" w:lineRule="auto"/>
              <w:jc w:val="center"/>
              <w:rPr>
                <w:sz w:val="22"/>
                <w:szCs w:val="22"/>
              </w:rPr>
            </w:pPr>
            <w:r w:rsidRPr="00E425DE">
              <w:rPr>
                <w:sz w:val="22"/>
                <w:szCs w:val="22"/>
              </w:rPr>
              <w:t> </w:t>
            </w:r>
          </w:p>
        </w:tc>
        <w:tc>
          <w:tcPr>
            <w:tcW w:w="990" w:type="dxa"/>
            <w:vMerge w:val="restart"/>
            <w:shd w:val="clear" w:color="auto" w:fill="auto"/>
            <w:vAlign w:val="center"/>
            <w:hideMark/>
          </w:tcPr>
          <w:p w14:paraId="1363E488" w14:textId="77777777" w:rsidR="003B554F" w:rsidRPr="00E425DE" w:rsidRDefault="003B554F" w:rsidP="003B554F">
            <w:pPr>
              <w:tabs>
                <w:tab w:val="clear" w:pos="567"/>
              </w:tabs>
              <w:spacing w:after="0" w:line="240" w:lineRule="auto"/>
              <w:jc w:val="center"/>
              <w:rPr>
                <w:sz w:val="22"/>
                <w:szCs w:val="22"/>
              </w:rPr>
            </w:pPr>
            <w:r w:rsidRPr="00E425DE">
              <w:rPr>
                <w:sz w:val="22"/>
                <w:szCs w:val="22"/>
              </w:rPr>
              <w:t>KHX1-3, KHX23-28</w:t>
            </w:r>
          </w:p>
        </w:tc>
        <w:tc>
          <w:tcPr>
            <w:tcW w:w="3712" w:type="dxa"/>
            <w:vMerge w:val="restart"/>
            <w:shd w:val="clear" w:color="auto" w:fill="auto"/>
            <w:vAlign w:val="center"/>
            <w:hideMark/>
          </w:tcPr>
          <w:p w14:paraId="7A42DFD0" w14:textId="77777777" w:rsidR="003B554F" w:rsidRPr="00E425DE" w:rsidRDefault="003B554F" w:rsidP="003B554F">
            <w:pPr>
              <w:tabs>
                <w:tab w:val="clear" w:pos="567"/>
              </w:tabs>
              <w:spacing w:after="0" w:line="240" w:lineRule="auto"/>
              <w:jc w:val="left"/>
              <w:rPr>
                <w:sz w:val="22"/>
                <w:szCs w:val="22"/>
              </w:rPr>
            </w:pPr>
            <w:r w:rsidRPr="00E425DE">
              <w:rPr>
                <w:sz w:val="22"/>
                <w:szCs w:val="22"/>
              </w:rPr>
              <w:t>- Cường độ phát thải khí nhà kính*</w:t>
            </w:r>
            <w:r w:rsidRPr="00E425DE">
              <w:rPr>
                <w:sz w:val="22"/>
                <w:szCs w:val="22"/>
              </w:rPr>
              <w:br/>
              <w:t>- Tổng lượng phát thải khí nhà kính*</w:t>
            </w:r>
            <w:r w:rsidRPr="00E425DE">
              <w:rPr>
                <w:sz w:val="22"/>
                <w:szCs w:val="22"/>
              </w:rPr>
              <w:br/>
              <w:t>- Tiêu dùng năng lượng cuối cùng/GRDP*</w:t>
            </w:r>
            <w:r w:rsidRPr="00E425DE">
              <w:rPr>
                <w:sz w:val="22"/>
                <w:szCs w:val="22"/>
              </w:rPr>
              <w:br/>
              <w:t xml:space="preserve">- Tỷ lệ đóng góp của hoạt động du lịch trong GRDP </w:t>
            </w:r>
            <w:r w:rsidRPr="00E425DE">
              <w:rPr>
                <w:sz w:val="22"/>
                <w:szCs w:val="22"/>
              </w:rPr>
              <w:br/>
              <w:t xml:space="preserve">- Tỷ lệ các điểm đến du lịch, cơ sở kinh doanh du lịch được dán nhãn xanh </w:t>
            </w:r>
            <w:r w:rsidRPr="00E425DE">
              <w:rPr>
                <w:sz w:val="22"/>
                <w:szCs w:val="22"/>
              </w:rPr>
              <w:br/>
              <w:t>- Tỷ lệ cơ sở kinh doanh du lịch (lưu trú, nhà hàng, khu vui chơi giải trí, mua sắm) phát sinh nước thải từ 10 m3/ngày (24 giờ) trở lên có công trình, thiết bị, hệ thống xử lý nước thải bảo đảm quy chuẩn kỹ thuật môi trường hoặc có đấu nối với hệ thống xử lý nước thải tập trung của Thành phố.</w:t>
            </w:r>
            <w:r w:rsidRPr="00E425DE">
              <w:rPr>
                <w:sz w:val="22"/>
                <w:szCs w:val="22"/>
              </w:rPr>
              <w:br/>
              <w:t xml:space="preserve">- Tỷ lệ chất thải rắn sinh hoạt của các cơ sở kinh doanh du lịch (lưu trú, nhà hàng, lữ hành, vui chơi giải trí) được phân loại tại nguồn </w:t>
            </w:r>
            <w:r w:rsidRPr="00E425DE">
              <w:rPr>
                <w:sz w:val="22"/>
                <w:szCs w:val="22"/>
              </w:rPr>
              <w:br/>
              <w:t xml:space="preserve">- Tỷ lệ cơ sở kinh doanh du lịch (lưu trú, nhà hàng, lữ hành, vui chơi giải trí) cam kết không sử dụng sản phẩm nhựa dùng một lần và túi ni lông khó phân hủy </w:t>
            </w:r>
            <w:r w:rsidRPr="00E425DE">
              <w:rPr>
                <w:sz w:val="22"/>
                <w:szCs w:val="22"/>
              </w:rPr>
              <w:br/>
              <w:t xml:space="preserve">- Tỷ lệ cơ sở kinh doanh du lịch (lưu trú, nhà hàng, lữ hành, vui chơi giải trí) đầu tư và sử dụng năng lượng tái tạo </w:t>
            </w:r>
          </w:p>
        </w:tc>
        <w:tc>
          <w:tcPr>
            <w:tcW w:w="864" w:type="dxa"/>
            <w:vMerge w:val="restart"/>
            <w:shd w:val="clear" w:color="auto" w:fill="auto"/>
            <w:vAlign w:val="center"/>
            <w:hideMark/>
          </w:tcPr>
          <w:p w14:paraId="7291276B" w14:textId="77777777" w:rsidR="003B554F" w:rsidRPr="00E425DE" w:rsidRDefault="003B554F" w:rsidP="003B554F">
            <w:pPr>
              <w:tabs>
                <w:tab w:val="clear" w:pos="567"/>
              </w:tabs>
              <w:spacing w:after="0" w:line="240" w:lineRule="auto"/>
              <w:jc w:val="center"/>
              <w:rPr>
                <w:sz w:val="22"/>
                <w:szCs w:val="22"/>
              </w:rPr>
            </w:pPr>
            <w:r w:rsidRPr="00E425DE">
              <w:rPr>
                <w:sz w:val="22"/>
                <w:szCs w:val="22"/>
              </w:rPr>
              <w:t>Dự án điều chỉnh</w:t>
            </w:r>
          </w:p>
        </w:tc>
        <w:tc>
          <w:tcPr>
            <w:tcW w:w="914" w:type="dxa"/>
            <w:vMerge w:val="restart"/>
            <w:shd w:val="clear" w:color="auto" w:fill="auto"/>
            <w:vAlign w:val="center"/>
            <w:hideMark/>
          </w:tcPr>
          <w:p w14:paraId="45A233A0" w14:textId="77777777" w:rsidR="003B554F" w:rsidRPr="00E425DE" w:rsidRDefault="003B554F" w:rsidP="003B554F">
            <w:pPr>
              <w:tabs>
                <w:tab w:val="clear" w:pos="567"/>
              </w:tabs>
              <w:spacing w:after="0" w:line="240" w:lineRule="auto"/>
              <w:jc w:val="center"/>
              <w:rPr>
                <w:sz w:val="22"/>
                <w:szCs w:val="22"/>
              </w:rPr>
            </w:pPr>
            <w:r w:rsidRPr="00E425DE">
              <w:rPr>
                <w:sz w:val="22"/>
                <w:szCs w:val="22"/>
              </w:rPr>
              <w:t>Thực hiện cùng Nha Trang</w:t>
            </w:r>
          </w:p>
        </w:tc>
      </w:tr>
      <w:tr w:rsidR="00E425DE" w:rsidRPr="00E425DE" w14:paraId="06ACCB96" w14:textId="77777777" w:rsidTr="0076500C">
        <w:trPr>
          <w:trHeight w:val="315"/>
        </w:trPr>
        <w:tc>
          <w:tcPr>
            <w:tcW w:w="720" w:type="dxa"/>
            <w:shd w:val="clear" w:color="000000" w:fill="FFFFFF"/>
            <w:vAlign w:val="center"/>
            <w:hideMark/>
          </w:tcPr>
          <w:p w14:paraId="662ADB51" w14:textId="77777777" w:rsidR="003B554F" w:rsidRPr="00E425DE" w:rsidRDefault="003B554F" w:rsidP="003B554F">
            <w:pPr>
              <w:tabs>
                <w:tab w:val="clear" w:pos="567"/>
              </w:tabs>
              <w:spacing w:after="0" w:line="240" w:lineRule="auto"/>
              <w:jc w:val="center"/>
              <w:rPr>
                <w:i/>
                <w:iCs/>
                <w:sz w:val="22"/>
                <w:szCs w:val="22"/>
              </w:rPr>
            </w:pPr>
            <w:r w:rsidRPr="00E425DE">
              <w:rPr>
                <w:i/>
                <w:iCs/>
                <w:sz w:val="22"/>
                <w:szCs w:val="22"/>
              </w:rPr>
              <w:t>KDL1.1</w:t>
            </w:r>
          </w:p>
        </w:tc>
        <w:tc>
          <w:tcPr>
            <w:tcW w:w="2700" w:type="dxa"/>
            <w:shd w:val="clear" w:color="000000" w:fill="FFFFFF"/>
            <w:vAlign w:val="center"/>
            <w:hideMark/>
          </w:tcPr>
          <w:p w14:paraId="152CA0A6" w14:textId="77777777" w:rsidR="003B554F" w:rsidRPr="00E425DE" w:rsidRDefault="003B554F" w:rsidP="003B554F">
            <w:pPr>
              <w:tabs>
                <w:tab w:val="clear" w:pos="567"/>
              </w:tabs>
              <w:spacing w:after="0" w:line="240" w:lineRule="auto"/>
              <w:rPr>
                <w:i/>
                <w:iCs/>
                <w:sz w:val="22"/>
                <w:szCs w:val="22"/>
              </w:rPr>
            </w:pPr>
            <w:r w:rsidRPr="00E425DE">
              <w:rPr>
                <w:i/>
                <w:iCs/>
                <w:sz w:val="22"/>
                <w:szCs w:val="22"/>
              </w:rPr>
              <w:t>Xây dựng bộ chỉ tiêu đánh giá xếp hạng</w:t>
            </w:r>
          </w:p>
        </w:tc>
        <w:tc>
          <w:tcPr>
            <w:tcW w:w="720" w:type="dxa"/>
            <w:shd w:val="clear" w:color="auto" w:fill="auto"/>
            <w:vAlign w:val="center"/>
            <w:hideMark/>
          </w:tcPr>
          <w:p w14:paraId="6C1BBB32" w14:textId="77777777" w:rsidR="003B554F" w:rsidRPr="00E425DE" w:rsidRDefault="003B554F" w:rsidP="003B554F">
            <w:pPr>
              <w:tabs>
                <w:tab w:val="clear" w:pos="567"/>
              </w:tabs>
              <w:spacing w:after="0" w:line="240" w:lineRule="auto"/>
              <w:jc w:val="center"/>
              <w:rPr>
                <w:sz w:val="22"/>
                <w:szCs w:val="22"/>
              </w:rPr>
            </w:pPr>
            <w:r w:rsidRPr="00E425DE">
              <w:rPr>
                <w:sz w:val="22"/>
                <w:szCs w:val="22"/>
              </w:rPr>
              <w:t>2024 - 2025</w:t>
            </w:r>
          </w:p>
        </w:tc>
        <w:tc>
          <w:tcPr>
            <w:tcW w:w="2250" w:type="dxa"/>
            <w:vMerge/>
            <w:vAlign w:val="center"/>
            <w:hideMark/>
          </w:tcPr>
          <w:p w14:paraId="7EE96485" w14:textId="77777777" w:rsidR="003B554F" w:rsidRPr="00E425DE" w:rsidRDefault="003B554F" w:rsidP="003B554F">
            <w:pPr>
              <w:tabs>
                <w:tab w:val="clear" w:pos="567"/>
              </w:tabs>
              <w:spacing w:after="0" w:line="240" w:lineRule="auto"/>
              <w:jc w:val="left"/>
              <w:rPr>
                <w:sz w:val="22"/>
                <w:szCs w:val="22"/>
              </w:rPr>
            </w:pPr>
          </w:p>
        </w:tc>
        <w:tc>
          <w:tcPr>
            <w:tcW w:w="1440" w:type="dxa"/>
            <w:vMerge/>
            <w:vAlign w:val="center"/>
            <w:hideMark/>
          </w:tcPr>
          <w:p w14:paraId="5AC25028" w14:textId="77777777" w:rsidR="003B554F" w:rsidRPr="00E425DE" w:rsidRDefault="003B554F" w:rsidP="003B554F">
            <w:pPr>
              <w:tabs>
                <w:tab w:val="clear" w:pos="567"/>
              </w:tabs>
              <w:spacing w:after="0" w:line="240" w:lineRule="auto"/>
              <w:jc w:val="left"/>
              <w:rPr>
                <w:sz w:val="22"/>
                <w:szCs w:val="22"/>
              </w:rPr>
            </w:pPr>
          </w:p>
        </w:tc>
        <w:tc>
          <w:tcPr>
            <w:tcW w:w="630" w:type="dxa"/>
            <w:vMerge/>
            <w:vAlign w:val="center"/>
            <w:hideMark/>
          </w:tcPr>
          <w:p w14:paraId="6B89E286" w14:textId="77777777" w:rsidR="003B554F" w:rsidRPr="00E425DE" w:rsidRDefault="003B554F" w:rsidP="003B554F">
            <w:pPr>
              <w:tabs>
                <w:tab w:val="clear" w:pos="567"/>
              </w:tabs>
              <w:spacing w:after="0" w:line="240" w:lineRule="auto"/>
              <w:jc w:val="left"/>
              <w:rPr>
                <w:sz w:val="22"/>
                <w:szCs w:val="22"/>
              </w:rPr>
            </w:pPr>
          </w:p>
        </w:tc>
        <w:tc>
          <w:tcPr>
            <w:tcW w:w="720" w:type="dxa"/>
            <w:vMerge/>
            <w:vAlign w:val="center"/>
            <w:hideMark/>
          </w:tcPr>
          <w:p w14:paraId="23C42046" w14:textId="77777777" w:rsidR="003B554F" w:rsidRPr="00E425DE" w:rsidRDefault="003B554F" w:rsidP="003B554F">
            <w:pPr>
              <w:tabs>
                <w:tab w:val="clear" w:pos="567"/>
              </w:tabs>
              <w:spacing w:after="0" w:line="240" w:lineRule="auto"/>
              <w:jc w:val="left"/>
              <w:rPr>
                <w:sz w:val="22"/>
                <w:szCs w:val="22"/>
              </w:rPr>
            </w:pPr>
          </w:p>
        </w:tc>
        <w:tc>
          <w:tcPr>
            <w:tcW w:w="990" w:type="dxa"/>
            <w:vMerge/>
            <w:vAlign w:val="center"/>
            <w:hideMark/>
          </w:tcPr>
          <w:p w14:paraId="3616DEFE" w14:textId="77777777" w:rsidR="003B554F" w:rsidRPr="00E425DE" w:rsidRDefault="003B554F" w:rsidP="003B554F">
            <w:pPr>
              <w:tabs>
                <w:tab w:val="clear" w:pos="567"/>
              </w:tabs>
              <w:spacing w:after="0" w:line="240" w:lineRule="auto"/>
              <w:jc w:val="left"/>
              <w:rPr>
                <w:sz w:val="22"/>
                <w:szCs w:val="22"/>
              </w:rPr>
            </w:pPr>
          </w:p>
        </w:tc>
        <w:tc>
          <w:tcPr>
            <w:tcW w:w="3712" w:type="dxa"/>
            <w:vMerge/>
            <w:vAlign w:val="center"/>
            <w:hideMark/>
          </w:tcPr>
          <w:p w14:paraId="26758DA4" w14:textId="77777777" w:rsidR="003B554F" w:rsidRPr="00E425DE" w:rsidRDefault="003B554F" w:rsidP="003B554F">
            <w:pPr>
              <w:tabs>
                <w:tab w:val="clear" w:pos="567"/>
              </w:tabs>
              <w:spacing w:after="0" w:line="240" w:lineRule="auto"/>
              <w:jc w:val="left"/>
              <w:rPr>
                <w:sz w:val="22"/>
                <w:szCs w:val="22"/>
              </w:rPr>
            </w:pPr>
          </w:p>
        </w:tc>
        <w:tc>
          <w:tcPr>
            <w:tcW w:w="864" w:type="dxa"/>
            <w:vMerge/>
            <w:vAlign w:val="center"/>
            <w:hideMark/>
          </w:tcPr>
          <w:p w14:paraId="06C79E7B" w14:textId="77777777" w:rsidR="003B554F" w:rsidRPr="00E425DE" w:rsidRDefault="003B554F" w:rsidP="003B554F">
            <w:pPr>
              <w:tabs>
                <w:tab w:val="clear" w:pos="567"/>
              </w:tabs>
              <w:spacing w:after="0" w:line="240" w:lineRule="auto"/>
              <w:jc w:val="left"/>
              <w:rPr>
                <w:sz w:val="22"/>
                <w:szCs w:val="22"/>
              </w:rPr>
            </w:pPr>
          </w:p>
        </w:tc>
        <w:tc>
          <w:tcPr>
            <w:tcW w:w="914" w:type="dxa"/>
            <w:vMerge/>
            <w:vAlign w:val="center"/>
            <w:hideMark/>
          </w:tcPr>
          <w:p w14:paraId="33177641" w14:textId="77777777" w:rsidR="003B554F" w:rsidRPr="00E425DE" w:rsidRDefault="003B554F" w:rsidP="003B554F">
            <w:pPr>
              <w:tabs>
                <w:tab w:val="clear" w:pos="567"/>
              </w:tabs>
              <w:spacing w:after="0" w:line="240" w:lineRule="auto"/>
              <w:jc w:val="left"/>
              <w:rPr>
                <w:sz w:val="22"/>
                <w:szCs w:val="22"/>
              </w:rPr>
            </w:pPr>
          </w:p>
        </w:tc>
      </w:tr>
      <w:tr w:rsidR="00E425DE" w:rsidRPr="00E425DE" w14:paraId="6E4C1184" w14:textId="77777777" w:rsidTr="0076500C">
        <w:trPr>
          <w:trHeight w:val="630"/>
        </w:trPr>
        <w:tc>
          <w:tcPr>
            <w:tcW w:w="720" w:type="dxa"/>
            <w:shd w:val="clear" w:color="000000" w:fill="FFFFFF"/>
            <w:vAlign w:val="center"/>
            <w:hideMark/>
          </w:tcPr>
          <w:p w14:paraId="42AEDE32" w14:textId="77777777" w:rsidR="003B554F" w:rsidRPr="00E425DE" w:rsidRDefault="003B554F" w:rsidP="003B554F">
            <w:pPr>
              <w:tabs>
                <w:tab w:val="clear" w:pos="567"/>
              </w:tabs>
              <w:spacing w:after="0" w:line="240" w:lineRule="auto"/>
              <w:jc w:val="center"/>
              <w:rPr>
                <w:i/>
                <w:iCs/>
                <w:sz w:val="22"/>
                <w:szCs w:val="22"/>
              </w:rPr>
            </w:pPr>
            <w:r w:rsidRPr="00E425DE">
              <w:rPr>
                <w:i/>
                <w:iCs/>
                <w:sz w:val="22"/>
                <w:szCs w:val="22"/>
              </w:rPr>
              <w:t>KDL1.2</w:t>
            </w:r>
          </w:p>
        </w:tc>
        <w:tc>
          <w:tcPr>
            <w:tcW w:w="2700" w:type="dxa"/>
            <w:shd w:val="clear" w:color="000000" w:fill="FFFFFF"/>
            <w:vAlign w:val="center"/>
            <w:hideMark/>
          </w:tcPr>
          <w:p w14:paraId="498F0BF1" w14:textId="77777777" w:rsidR="003B554F" w:rsidRPr="00E425DE" w:rsidRDefault="003B554F" w:rsidP="003B554F">
            <w:pPr>
              <w:tabs>
                <w:tab w:val="clear" w:pos="567"/>
              </w:tabs>
              <w:spacing w:after="0" w:line="240" w:lineRule="auto"/>
              <w:rPr>
                <w:i/>
                <w:iCs/>
                <w:sz w:val="22"/>
                <w:szCs w:val="22"/>
              </w:rPr>
            </w:pPr>
            <w:r w:rsidRPr="00E425DE">
              <w:rPr>
                <w:i/>
                <w:iCs/>
                <w:sz w:val="22"/>
                <w:szCs w:val="22"/>
              </w:rPr>
              <w:t>Xác định các cơ sở kinh doanh du lịch, điểm đến du lịch cần đánh giá trên toàn tỉnh</w:t>
            </w:r>
          </w:p>
        </w:tc>
        <w:tc>
          <w:tcPr>
            <w:tcW w:w="720" w:type="dxa"/>
            <w:shd w:val="clear" w:color="auto" w:fill="auto"/>
            <w:vAlign w:val="center"/>
            <w:hideMark/>
          </w:tcPr>
          <w:p w14:paraId="0FC9E5FC" w14:textId="77777777" w:rsidR="003B554F" w:rsidRPr="00E425DE" w:rsidRDefault="003B554F" w:rsidP="003B554F">
            <w:pPr>
              <w:tabs>
                <w:tab w:val="clear" w:pos="567"/>
              </w:tabs>
              <w:spacing w:after="0" w:line="240" w:lineRule="auto"/>
              <w:jc w:val="center"/>
              <w:rPr>
                <w:sz w:val="22"/>
                <w:szCs w:val="22"/>
              </w:rPr>
            </w:pPr>
            <w:r w:rsidRPr="00E425DE">
              <w:rPr>
                <w:sz w:val="22"/>
                <w:szCs w:val="22"/>
              </w:rPr>
              <w:t>2024 - 2025</w:t>
            </w:r>
          </w:p>
        </w:tc>
        <w:tc>
          <w:tcPr>
            <w:tcW w:w="2250" w:type="dxa"/>
            <w:vMerge/>
            <w:vAlign w:val="center"/>
            <w:hideMark/>
          </w:tcPr>
          <w:p w14:paraId="4F88A852" w14:textId="77777777" w:rsidR="003B554F" w:rsidRPr="00E425DE" w:rsidRDefault="003B554F" w:rsidP="003B554F">
            <w:pPr>
              <w:tabs>
                <w:tab w:val="clear" w:pos="567"/>
              </w:tabs>
              <w:spacing w:after="0" w:line="240" w:lineRule="auto"/>
              <w:jc w:val="left"/>
              <w:rPr>
                <w:sz w:val="22"/>
                <w:szCs w:val="22"/>
              </w:rPr>
            </w:pPr>
          </w:p>
        </w:tc>
        <w:tc>
          <w:tcPr>
            <w:tcW w:w="1440" w:type="dxa"/>
            <w:vMerge/>
            <w:vAlign w:val="center"/>
            <w:hideMark/>
          </w:tcPr>
          <w:p w14:paraId="48AE3F56" w14:textId="77777777" w:rsidR="003B554F" w:rsidRPr="00E425DE" w:rsidRDefault="003B554F" w:rsidP="003B554F">
            <w:pPr>
              <w:tabs>
                <w:tab w:val="clear" w:pos="567"/>
              </w:tabs>
              <w:spacing w:after="0" w:line="240" w:lineRule="auto"/>
              <w:jc w:val="left"/>
              <w:rPr>
                <w:sz w:val="22"/>
                <w:szCs w:val="22"/>
              </w:rPr>
            </w:pPr>
          </w:p>
        </w:tc>
        <w:tc>
          <w:tcPr>
            <w:tcW w:w="630" w:type="dxa"/>
            <w:vMerge/>
            <w:vAlign w:val="center"/>
            <w:hideMark/>
          </w:tcPr>
          <w:p w14:paraId="5FC08F25" w14:textId="77777777" w:rsidR="003B554F" w:rsidRPr="00E425DE" w:rsidRDefault="003B554F" w:rsidP="003B554F">
            <w:pPr>
              <w:tabs>
                <w:tab w:val="clear" w:pos="567"/>
              </w:tabs>
              <w:spacing w:after="0" w:line="240" w:lineRule="auto"/>
              <w:jc w:val="left"/>
              <w:rPr>
                <w:sz w:val="22"/>
                <w:szCs w:val="22"/>
              </w:rPr>
            </w:pPr>
          </w:p>
        </w:tc>
        <w:tc>
          <w:tcPr>
            <w:tcW w:w="720" w:type="dxa"/>
            <w:vMerge/>
            <w:vAlign w:val="center"/>
            <w:hideMark/>
          </w:tcPr>
          <w:p w14:paraId="79407486" w14:textId="77777777" w:rsidR="003B554F" w:rsidRPr="00E425DE" w:rsidRDefault="003B554F" w:rsidP="003B554F">
            <w:pPr>
              <w:tabs>
                <w:tab w:val="clear" w:pos="567"/>
              </w:tabs>
              <w:spacing w:after="0" w:line="240" w:lineRule="auto"/>
              <w:jc w:val="left"/>
              <w:rPr>
                <w:sz w:val="22"/>
                <w:szCs w:val="22"/>
              </w:rPr>
            </w:pPr>
          </w:p>
        </w:tc>
        <w:tc>
          <w:tcPr>
            <w:tcW w:w="990" w:type="dxa"/>
            <w:vMerge/>
            <w:vAlign w:val="center"/>
            <w:hideMark/>
          </w:tcPr>
          <w:p w14:paraId="38C34313" w14:textId="77777777" w:rsidR="003B554F" w:rsidRPr="00E425DE" w:rsidRDefault="003B554F" w:rsidP="003B554F">
            <w:pPr>
              <w:tabs>
                <w:tab w:val="clear" w:pos="567"/>
              </w:tabs>
              <w:spacing w:after="0" w:line="240" w:lineRule="auto"/>
              <w:jc w:val="left"/>
              <w:rPr>
                <w:sz w:val="22"/>
                <w:szCs w:val="22"/>
              </w:rPr>
            </w:pPr>
          </w:p>
        </w:tc>
        <w:tc>
          <w:tcPr>
            <w:tcW w:w="3712" w:type="dxa"/>
            <w:vMerge/>
            <w:vAlign w:val="center"/>
            <w:hideMark/>
          </w:tcPr>
          <w:p w14:paraId="35F0F643" w14:textId="77777777" w:rsidR="003B554F" w:rsidRPr="00E425DE" w:rsidRDefault="003B554F" w:rsidP="003B554F">
            <w:pPr>
              <w:tabs>
                <w:tab w:val="clear" w:pos="567"/>
              </w:tabs>
              <w:spacing w:after="0" w:line="240" w:lineRule="auto"/>
              <w:jc w:val="left"/>
              <w:rPr>
                <w:sz w:val="22"/>
                <w:szCs w:val="22"/>
              </w:rPr>
            </w:pPr>
          </w:p>
        </w:tc>
        <w:tc>
          <w:tcPr>
            <w:tcW w:w="864" w:type="dxa"/>
            <w:vMerge/>
            <w:vAlign w:val="center"/>
            <w:hideMark/>
          </w:tcPr>
          <w:p w14:paraId="78243151" w14:textId="77777777" w:rsidR="003B554F" w:rsidRPr="00E425DE" w:rsidRDefault="003B554F" w:rsidP="003B554F">
            <w:pPr>
              <w:tabs>
                <w:tab w:val="clear" w:pos="567"/>
              </w:tabs>
              <w:spacing w:after="0" w:line="240" w:lineRule="auto"/>
              <w:jc w:val="left"/>
              <w:rPr>
                <w:sz w:val="22"/>
                <w:szCs w:val="22"/>
              </w:rPr>
            </w:pPr>
          </w:p>
        </w:tc>
        <w:tc>
          <w:tcPr>
            <w:tcW w:w="914" w:type="dxa"/>
            <w:vMerge/>
            <w:vAlign w:val="center"/>
            <w:hideMark/>
          </w:tcPr>
          <w:p w14:paraId="1F84ED7C" w14:textId="77777777" w:rsidR="003B554F" w:rsidRPr="00E425DE" w:rsidRDefault="003B554F" w:rsidP="003B554F">
            <w:pPr>
              <w:tabs>
                <w:tab w:val="clear" w:pos="567"/>
              </w:tabs>
              <w:spacing w:after="0" w:line="240" w:lineRule="auto"/>
              <w:jc w:val="left"/>
              <w:rPr>
                <w:sz w:val="22"/>
                <w:szCs w:val="22"/>
              </w:rPr>
            </w:pPr>
          </w:p>
        </w:tc>
      </w:tr>
      <w:tr w:rsidR="00E425DE" w:rsidRPr="00E425DE" w14:paraId="1F696149" w14:textId="77777777" w:rsidTr="0076500C">
        <w:trPr>
          <w:trHeight w:val="630"/>
        </w:trPr>
        <w:tc>
          <w:tcPr>
            <w:tcW w:w="720" w:type="dxa"/>
            <w:shd w:val="clear" w:color="000000" w:fill="FFFFFF"/>
            <w:vAlign w:val="center"/>
            <w:hideMark/>
          </w:tcPr>
          <w:p w14:paraId="5070D8BF" w14:textId="77777777" w:rsidR="003B554F" w:rsidRPr="00E425DE" w:rsidRDefault="003B554F" w:rsidP="003B554F">
            <w:pPr>
              <w:tabs>
                <w:tab w:val="clear" w:pos="567"/>
              </w:tabs>
              <w:spacing w:after="0" w:line="240" w:lineRule="auto"/>
              <w:jc w:val="center"/>
              <w:rPr>
                <w:i/>
                <w:iCs/>
                <w:sz w:val="22"/>
                <w:szCs w:val="22"/>
              </w:rPr>
            </w:pPr>
            <w:r w:rsidRPr="00E425DE">
              <w:rPr>
                <w:i/>
                <w:iCs/>
                <w:sz w:val="22"/>
                <w:szCs w:val="22"/>
              </w:rPr>
              <w:t>KDL1.3</w:t>
            </w:r>
          </w:p>
        </w:tc>
        <w:tc>
          <w:tcPr>
            <w:tcW w:w="2700" w:type="dxa"/>
            <w:shd w:val="clear" w:color="000000" w:fill="FFFFFF"/>
            <w:vAlign w:val="center"/>
            <w:hideMark/>
          </w:tcPr>
          <w:p w14:paraId="1437F81F" w14:textId="77777777" w:rsidR="003B554F" w:rsidRPr="00E425DE" w:rsidRDefault="003B554F" w:rsidP="003B554F">
            <w:pPr>
              <w:tabs>
                <w:tab w:val="clear" w:pos="567"/>
              </w:tabs>
              <w:spacing w:after="0" w:line="240" w:lineRule="auto"/>
              <w:rPr>
                <w:i/>
                <w:iCs/>
                <w:sz w:val="22"/>
                <w:szCs w:val="22"/>
              </w:rPr>
            </w:pPr>
            <w:r w:rsidRPr="00E425DE">
              <w:rPr>
                <w:i/>
                <w:iCs/>
                <w:sz w:val="22"/>
                <w:szCs w:val="22"/>
              </w:rPr>
              <w:t>Triển khai đánh giá và dán nhãn xanh cho các cơ sở kinh doanh du lịch, điểm đến du lịch đạt chuẩn</w:t>
            </w:r>
          </w:p>
        </w:tc>
        <w:tc>
          <w:tcPr>
            <w:tcW w:w="720" w:type="dxa"/>
            <w:shd w:val="clear" w:color="auto" w:fill="auto"/>
            <w:vAlign w:val="center"/>
            <w:hideMark/>
          </w:tcPr>
          <w:p w14:paraId="423683D8" w14:textId="77777777" w:rsidR="003B554F" w:rsidRPr="00E425DE" w:rsidRDefault="003B554F" w:rsidP="003B554F">
            <w:pPr>
              <w:tabs>
                <w:tab w:val="clear" w:pos="567"/>
              </w:tabs>
              <w:spacing w:after="0" w:line="240" w:lineRule="auto"/>
              <w:jc w:val="center"/>
              <w:rPr>
                <w:sz w:val="22"/>
                <w:szCs w:val="22"/>
              </w:rPr>
            </w:pPr>
            <w:r w:rsidRPr="00E425DE">
              <w:rPr>
                <w:sz w:val="22"/>
                <w:szCs w:val="22"/>
              </w:rPr>
              <w:t>2026 - 2028</w:t>
            </w:r>
          </w:p>
        </w:tc>
        <w:tc>
          <w:tcPr>
            <w:tcW w:w="2250" w:type="dxa"/>
            <w:vMerge/>
            <w:vAlign w:val="center"/>
            <w:hideMark/>
          </w:tcPr>
          <w:p w14:paraId="406CD35B" w14:textId="77777777" w:rsidR="003B554F" w:rsidRPr="00E425DE" w:rsidRDefault="003B554F" w:rsidP="003B554F">
            <w:pPr>
              <w:tabs>
                <w:tab w:val="clear" w:pos="567"/>
              </w:tabs>
              <w:spacing w:after="0" w:line="240" w:lineRule="auto"/>
              <w:jc w:val="left"/>
              <w:rPr>
                <w:sz w:val="22"/>
                <w:szCs w:val="22"/>
              </w:rPr>
            </w:pPr>
          </w:p>
        </w:tc>
        <w:tc>
          <w:tcPr>
            <w:tcW w:w="1440" w:type="dxa"/>
            <w:vMerge/>
            <w:vAlign w:val="center"/>
            <w:hideMark/>
          </w:tcPr>
          <w:p w14:paraId="29F51464" w14:textId="77777777" w:rsidR="003B554F" w:rsidRPr="00E425DE" w:rsidRDefault="003B554F" w:rsidP="003B554F">
            <w:pPr>
              <w:tabs>
                <w:tab w:val="clear" w:pos="567"/>
              </w:tabs>
              <w:spacing w:after="0" w:line="240" w:lineRule="auto"/>
              <w:jc w:val="left"/>
              <w:rPr>
                <w:sz w:val="22"/>
                <w:szCs w:val="22"/>
              </w:rPr>
            </w:pPr>
          </w:p>
        </w:tc>
        <w:tc>
          <w:tcPr>
            <w:tcW w:w="630" w:type="dxa"/>
            <w:vMerge/>
            <w:vAlign w:val="center"/>
            <w:hideMark/>
          </w:tcPr>
          <w:p w14:paraId="3A1BFAFF" w14:textId="77777777" w:rsidR="003B554F" w:rsidRPr="00E425DE" w:rsidRDefault="003B554F" w:rsidP="003B554F">
            <w:pPr>
              <w:tabs>
                <w:tab w:val="clear" w:pos="567"/>
              </w:tabs>
              <w:spacing w:after="0" w:line="240" w:lineRule="auto"/>
              <w:jc w:val="left"/>
              <w:rPr>
                <w:sz w:val="22"/>
                <w:szCs w:val="22"/>
              </w:rPr>
            </w:pPr>
          </w:p>
        </w:tc>
        <w:tc>
          <w:tcPr>
            <w:tcW w:w="720" w:type="dxa"/>
            <w:vMerge/>
            <w:vAlign w:val="center"/>
            <w:hideMark/>
          </w:tcPr>
          <w:p w14:paraId="5E78EB17" w14:textId="77777777" w:rsidR="003B554F" w:rsidRPr="00E425DE" w:rsidRDefault="003B554F" w:rsidP="003B554F">
            <w:pPr>
              <w:tabs>
                <w:tab w:val="clear" w:pos="567"/>
              </w:tabs>
              <w:spacing w:after="0" w:line="240" w:lineRule="auto"/>
              <w:jc w:val="left"/>
              <w:rPr>
                <w:sz w:val="22"/>
                <w:szCs w:val="22"/>
              </w:rPr>
            </w:pPr>
          </w:p>
        </w:tc>
        <w:tc>
          <w:tcPr>
            <w:tcW w:w="990" w:type="dxa"/>
            <w:vMerge/>
            <w:vAlign w:val="center"/>
            <w:hideMark/>
          </w:tcPr>
          <w:p w14:paraId="5FDFC51E" w14:textId="77777777" w:rsidR="003B554F" w:rsidRPr="00E425DE" w:rsidRDefault="003B554F" w:rsidP="003B554F">
            <w:pPr>
              <w:tabs>
                <w:tab w:val="clear" w:pos="567"/>
              </w:tabs>
              <w:spacing w:after="0" w:line="240" w:lineRule="auto"/>
              <w:jc w:val="left"/>
              <w:rPr>
                <w:sz w:val="22"/>
                <w:szCs w:val="22"/>
              </w:rPr>
            </w:pPr>
          </w:p>
        </w:tc>
        <w:tc>
          <w:tcPr>
            <w:tcW w:w="3712" w:type="dxa"/>
            <w:vMerge/>
            <w:vAlign w:val="center"/>
            <w:hideMark/>
          </w:tcPr>
          <w:p w14:paraId="269A0217" w14:textId="77777777" w:rsidR="003B554F" w:rsidRPr="00E425DE" w:rsidRDefault="003B554F" w:rsidP="003B554F">
            <w:pPr>
              <w:tabs>
                <w:tab w:val="clear" w:pos="567"/>
              </w:tabs>
              <w:spacing w:after="0" w:line="240" w:lineRule="auto"/>
              <w:jc w:val="left"/>
              <w:rPr>
                <w:sz w:val="22"/>
                <w:szCs w:val="22"/>
              </w:rPr>
            </w:pPr>
          </w:p>
        </w:tc>
        <w:tc>
          <w:tcPr>
            <w:tcW w:w="864" w:type="dxa"/>
            <w:vMerge/>
            <w:vAlign w:val="center"/>
            <w:hideMark/>
          </w:tcPr>
          <w:p w14:paraId="7D4EFF4C" w14:textId="77777777" w:rsidR="003B554F" w:rsidRPr="00E425DE" w:rsidRDefault="003B554F" w:rsidP="003B554F">
            <w:pPr>
              <w:tabs>
                <w:tab w:val="clear" w:pos="567"/>
              </w:tabs>
              <w:spacing w:after="0" w:line="240" w:lineRule="auto"/>
              <w:jc w:val="left"/>
              <w:rPr>
                <w:sz w:val="22"/>
                <w:szCs w:val="22"/>
              </w:rPr>
            </w:pPr>
          </w:p>
        </w:tc>
        <w:tc>
          <w:tcPr>
            <w:tcW w:w="914" w:type="dxa"/>
            <w:vMerge/>
            <w:vAlign w:val="center"/>
            <w:hideMark/>
          </w:tcPr>
          <w:p w14:paraId="5AA509BC" w14:textId="77777777" w:rsidR="003B554F" w:rsidRPr="00E425DE" w:rsidRDefault="003B554F" w:rsidP="003B554F">
            <w:pPr>
              <w:tabs>
                <w:tab w:val="clear" w:pos="567"/>
              </w:tabs>
              <w:spacing w:after="0" w:line="240" w:lineRule="auto"/>
              <w:jc w:val="left"/>
              <w:rPr>
                <w:sz w:val="22"/>
                <w:szCs w:val="22"/>
              </w:rPr>
            </w:pPr>
          </w:p>
        </w:tc>
      </w:tr>
      <w:tr w:rsidR="00E425DE" w:rsidRPr="00E425DE" w14:paraId="5CE3B876" w14:textId="77777777" w:rsidTr="0076500C">
        <w:trPr>
          <w:trHeight w:val="945"/>
        </w:trPr>
        <w:tc>
          <w:tcPr>
            <w:tcW w:w="720" w:type="dxa"/>
            <w:shd w:val="clear" w:color="000000" w:fill="FFFFFF"/>
            <w:vAlign w:val="center"/>
            <w:hideMark/>
          </w:tcPr>
          <w:p w14:paraId="495E57AA" w14:textId="77777777" w:rsidR="003B554F" w:rsidRPr="00E425DE" w:rsidRDefault="003B554F" w:rsidP="003B554F">
            <w:pPr>
              <w:tabs>
                <w:tab w:val="clear" w:pos="567"/>
              </w:tabs>
              <w:spacing w:after="0" w:line="240" w:lineRule="auto"/>
              <w:jc w:val="center"/>
              <w:rPr>
                <w:i/>
                <w:iCs/>
                <w:sz w:val="22"/>
                <w:szCs w:val="22"/>
              </w:rPr>
            </w:pPr>
            <w:r w:rsidRPr="00E425DE">
              <w:rPr>
                <w:i/>
                <w:iCs/>
                <w:sz w:val="22"/>
                <w:szCs w:val="22"/>
              </w:rPr>
              <w:t>KDL1.4</w:t>
            </w:r>
          </w:p>
        </w:tc>
        <w:tc>
          <w:tcPr>
            <w:tcW w:w="2700" w:type="dxa"/>
            <w:shd w:val="clear" w:color="000000" w:fill="FFFFFF"/>
            <w:vAlign w:val="center"/>
            <w:hideMark/>
          </w:tcPr>
          <w:p w14:paraId="4355E95A" w14:textId="77777777" w:rsidR="003B554F" w:rsidRPr="00E425DE" w:rsidRDefault="003B554F" w:rsidP="003B554F">
            <w:pPr>
              <w:tabs>
                <w:tab w:val="clear" w:pos="567"/>
              </w:tabs>
              <w:spacing w:after="0" w:line="240" w:lineRule="auto"/>
              <w:rPr>
                <w:i/>
                <w:iCs/>
                <w:sz w:val="22"/>
                <w:szCs w:val="22"/>
              </w:rPr>
            </w:pPr>
            <w:r w:rsidRPr="00E425DE">
              <w:rPr>
                <w:i/>
                <w:iCs/>
                <w:sz w:val="22"/>
                <w:szCs w:val="22"/>
              </w:rPr>
              <w:t>Giám sát và đánh giá hiệu suất của các cơ sở kinh doanh du lịch, điểm đến du lịch theo các tiêu chí xanh</w:t>
            </w:r>
          </w:p>
        </w:tc>
        <w:tc>
          <w:tcPr>
            <w:tcW w:w="720" w:type="dxa"/>
            <w:shd w:val="clear" w:color="auto" w:fill="auto"/>
            <w:vAlign w:val="center"/>
            <w:hideMark/>
          </w:tcPr>
          <w:p w14:paraId="51E5FE4E" w14:textId="77777777" w:rsidR="003B554F" w:rsidRPr="00E425DE" w:rsidRDefault="003B554F" w:rsidP="003B554F">
            <w:pPr>
              <w:tabs>
                <w:tab w:val="clear" w:pos="567"/>
              </w:tabs>
              <w:spacing w:after="0" w:line="240" w:lineRule="auto"/>
              <w:jc w:val="center"/>
              <w:rPr>
                <w:sz w:val="22"/>
                <w:szCs w:val="22"/>
              </w:rPr>
            </w:pPr>
            <w:r w:rsidRPr="00E425DE">
              <w:rPr>
                <w:sz w:val="22"/>
                <w:szCs w:val="22"/>
              </w:rPr>
              <w:t>2029 - 2030</w:t>
            </w:r>
          </w:p>
        </w:tc>
        <w:tc>
          <w:tcPr>
            <w:tcW w:w="2250" w:type="dxa"/>
            <w:vMerge/>
            <w:vAlign w:val="center"/>
            <w:hideMark/>
          </w:tcPr>
          <w:p w14:paraId="7F59E3A7" w14:textId="77777777" w:rsidR="003B554F" w:rsidRPr="00E425DE" w:rsidRDefault="003B554F" w:rsidP="003B554F">
            <w:pPr>
              <w:tabs>
                <w:tab w:val="clear" w:pos="567"/>
              </w:tabs>
              <w:spacing w:after="0" w:line="240" w:lineRule="auto"/>
              <w:jc w:val="left"/>
              <w:rPr>
                <w:sz w:val="22"/>
                <w:szCs w:val="22"/>
              </w:rPr>
            </w:pPr>
          </w:p>
        </w:tc>
        <w:tc>
          <w:tcPr>
            <w:tcW w:w="1440" w:type="dxa"/>
            <w:vMerge/>
            <w:vAlign w:val="center"/>
            <w:hideMark/>
          </w:tcPr>
          <w:p w14:paraId="367F7E65" w14:textId="77777777" w:rsidR="003B554F" w:rsidRPr="00E425DE" w:rsidRDefault="003B554F" w:rsidP="003B554F">
            <w:pPr>
              <w:tabs>
                <w:tab w:val="clear" w:pos="567"/>
              </w:tabs>
              <w:spacing w:after="0" w:line="240" w:lineRule="auto"/>
              <w:jc w:val="left"/>
              <w:rPr>
                <w:sz w:val="22"/>
                <w:szCs w:val="22"/>
              </w:rPr>
            </w:pPr>
          </w:p>
        </w:tc>
        <w:tc>
          <w:tcPr>
            <w:tcW w:w="630" w:type="dxa"/>
            <w:vMerge/>
            <w:vAlign w:val="center"/>
            <w:hideMark/>
          </w:tcPr>
          <w:p w14:paraId="5420C4ED" w14:textId="77777777" w:rsidR="003B554F" w:rsidRPr="00E425DE" w:rsidRDefault="003B554F" w:rsidP="003B554F">
            <w:pPr>
              <w:tabs>
                <w:tab w:val="clear" w:pos="567"/>
              </w:tabs>
              <w:spacing w:after="0" w:line="240" w:lineRule="auto"/>
              <w:jc w:val="left"/>
              <w:rPr>
                <w:sz w:val="22"/>
                <w:szCs w:val="22"/>
              </w:rPr>
            </w:pPr>
          </w:p>
        </w:tc>
        <w:tc>
          <w:tcPr>
            <w:tcW w:w="720" w:type="dxa"/>
            <w:vMerge/>
            <w:vAlign w:val="center"/>
            <w:hideMark/>
          </w:tcPr>
          <w:p w14:paraId="082FA8F2" w14:textId="77777777" w:rsidR="003B554F" w:rsidRPr="00E425DE" w:rsidRDefault="003B554F" w:rsidP="003B554F">
            <w:pPr>
              <w:tabs>
                <w:tab w:val="clear" w:pos="567"/>
              </w:tabs>
              <w:spacing w:after="0" w:line="240" w:lineRule="auto"/>
              <w:jc w:val="left"/>
              <w:rPr>
                <w:sz w:val="22"/>
                <w:szCs w:val="22"/>
              </w:rPr>
            </w:pPr>
          </w:p>
        </w:tc>
        <w:tc>
          <w:tcPr>
            <w:tcW w:w="990" w:type="dxa"/>
            <w:vMerge/>
            <w:vAlign w:val="center"/>
            <w:hideMark/>
          </w:tcPr>
          <w:p w14:paraId="2770EE28" w14:textId="77777777" w:rsidR="003B554F" w:rsidRPr="00E425DE" w:rsidRDefault="003B554F" w:rsidP="003B554F">
            <w:pPr>
              <w:tabs>
                <w:tab w:val="clear" w:pos="567"/>
              </w:tabs>
              <w:spacing w:after="0" w:line="240" w:lineRule="auto"/>
              <w:jc w:val="left"/>
              <w:rPr>
                <w:sz w:val="22"/>
                <w:szCs w:val="22"/>
              </w:rPr>
            </w:pPr>
          </w:p>
        </w:tc>
        <w:tc>
          <w:tcPr>
            <w:tcW w:w="3712" w:type="dxa"/>
            <w:vMerge/>
            <w:vAlign w:val="center"/>
            <w:hideMark/>
          </w:tcPr>
          <w:p w14:paraId="326D4EBF" w14:textId="77777777" w:rsidR="003B554F" w:rsidRPr="00E425DE" w:rsidRDefault="003B554F" w:rsidP="003B554F">
            <w:pPr>
              <w:tabs>
                <w:tab w:val="clear" w:pos="567"/>
              </w:tabs>
              <w:spacing w:after="0" w:line="240" w:lineRule="auto"/>
              <w:jc w:val="left"/>
              <w:rPr>
                <w:sz w:val="22"/>
                <w:szCs w:val="22"/>
              </w:rPr>
            </w:pPr>
          </w:p>
        </w:tc>
        <w:tc>
          <w:tcPr>
            <w:tcW w:w="864" w:type="dxa"/>
            <w:vMerge/>
            <w:vAlign w:val="center"/>
            <w:hideMark/>
          </w:tcPr>
          <w:p w14:paraId="2672C38A" w14:textId="77777777" w:rsidR="003B554F" w:rsidRPr="00E425DE" w:rsidRDefault="003B554F" w:rsidP="003B554F">
            <w:pPr>
              <w:tabs>
                <w:tab w:val="clear" w:pos="567"/>
              </w:tabs>
              <w:spacing w:after="0" w:line="240" w:lineRule="auto"/>
              <w:jc w:val="left"/>
              <w:rPr>
                <w:sz w:val="22"/>
                <w:szCs w:val="22"/>
              </w:rPr>
            </w:pPr>
          </w:p>
        </w:tc>
        <w:tc>
          <w:tcPr>
            <w:tcW w:w="914" w:type="dxa"/>
            <w:vMerge/>
            <w:vAlign w:val="center"/>
            <w:hideMark/>
          </w:tcPr>
          <w:p w14:paraId="1BC449EB" w14:textId="77777777" w:rsidR="003B554F" w:rsidRPr="00E425DE" w:rsidRDefault="003B554F" w:rsidP="003B554F">
            <w:pPr>
              <w:tabs>
                <w:tab w:val="clear" w:pos="567"/>
              </w:tabs>
              <w:spacing w:after="0" w:line="240" w:lineRule="auto"/>
              <w:jc w:val="left"/>
              <w:rPr>
                <w:sz w:val="22"/>
                <w:szCs w:val="22"/>
              </w:rPr>
            </w:pPr>
          </w:p>
        </w:tc>
      </w:tr>
      <w:tr w:rsidR="00E425DE" w:rsidRPr="00E425DE" w14:paraId="237FA92B" w14:textId="77777777" w:rsidTr="0076500C">
        <w:trPr>
          <w:trHeight w:val="945"/>
        </w:trPr>
        <w:tc>
          <w:tcPr>
            <w:tcW w:w="720" w:type="dxa"/>
            <w:shd w:val="clear" w:color="000000" w:fill="FFFFFF"/>
            <w:vAlign w:val="center"/>
            <w:hideMark/>
          </w:tcPr>
          <w:p w14:paraId="4A9DB81A" w14:textId="77777777" w:rsidR="003B554F" w:rsidRPr="00E425DE" w:rsidRDefault="003B554F" w:rsidP="003B554F">
            <w:pPr>
              <w:tabs>
                <w:tab w:val="clear" w:pos="567"/>
              </w:tabs>
              <w:spacing w:after="0" w:line="240" w:lineRule="auto"/>
              <w:jc w:val="center"/>
              <w:rPr>
                <w:i/>
                <w:iCs/>
                <w:sz w:val="22"/>
                <w:szCs w:val="22"/>
              </w:rPr>
            </w:pPr>
            <w:r w:rsidRPr="00E425DE">
              <w:rPr>
                <w:i/>
                <w:iCs/>
                <w:sz w:val="22"/>
                <w:szCs w:val="22"/>
              </w:rPr>
              <w:t>KDL1.5</w:t>
            </w:r>
          </w:p>
        </w:tc>
        <w:tc>
          <w:tcPr>
            <w:tcW w:w="2700" w:type="dxa"/>
            <w:shd w:val="clear" w:color="000000" w:fill="FFFFFF"/>
            <w:vAlign w:val="center"/>
            <w:hideMark/>
          </w:tcPr>
          <w:p w14:paraId="1FAC957D" w14:textId="77777777" w:rsidR="003B554F" w:rsidRPr="00E425DE" w:rsidRDefault="003B554F" w:rsidP="003B554F">
            <w:pPr>
              <w:tabs>
                <w:tab w:val="clear" w:pos="567"/>
              </w:tabs>
              <w:spacing w:after="0" w:line="240" w:lineRule="auto"/>
              <w:rPr>
                <w:i/>
                <w:iCs/>
                <w:sz w:val="22"/>
                <w:szCs w:val="22"/>
              </w:rPr>
            </w:pPr>
            <w:r w:rsidRPr="00E425DE">
              <w:rPr>
                <w:i/>
                <w:iCs/>
                <w:sz w:val="22"/>
                <w:szCs w:val="22"/>
              </w:rPr>
              <w:t>Thúc đẩy hoạt động xanh, đạt 80% cơ sở kinh doanh du lịch, điểm đến du lịch được dán nhãn xanh trên toàn tỉnh</w:t>
            </w:r>
          </w:p>
        </w:tc>
        <w:tc>
          <w:tcPr>
            <w:tcW w:w="720" w:type="dxa"/>
            <w:shd w:val="clear" w:color="auto" w:fill="auto"/>
            <w:vAlign w:val="center"/>
            <w:hideMark/>
          </w:tcPr>
          <w:p w14:paraId="3AEFA04C" w14:textId="77777777" w:rsidR="003B554F" w:rsidRPr="00E425DE" w:rsidRDefault="003B554F" w:rsidP="003B554F">
            <w:pPr>
              <w:tabs>
                <w:tab w:val="clear" w:pos="567"/>
              </w:tabs>
              <w:spacing w:after="0" w:line="240" w:lineRule="auto"/>
              <w:jc w:val="center"/>
              <w:rPr>
                <w:sz w:val="22"/>
                <w:szCs w:val="22"/>
              </w:rPr>
            </w:pPr>
            <w:r w:rsidRPr="00E425DE">
              <w:rPr>
                <w:sz w:val="22"/>
                <w:szCs w:val="22"/>
              </w:rPr>
              <w:t>2029 - 2030</w:t>
            </w:r>
          </w:p>
        </w:tc>
        <w:tc>
          <w:tcPr>
            <w:tcW w:w="2250" w:type="dxa"/>
            <w:vMerge/>
            <w:vAlign w:val="center"/>
            <w:hideMark/>
          </w:tcPr>
          <w:p w14:paraId="15E54CD1" w14:textId="77777777" w:rsidR="003B554F" w:rsidRPr="00E425DE" w:rsidRDefault="003B554F" w:rsidP="003B554F">
            <w:pPr>
              <w:tabs>
                <w:tab w:val="clear" w:pos="567"/>
              </w:tabs>
              <w:spacing w:after="0" w:line="240" w:lineRule="auto"/>
              <w:jc w:val="left"/>
              <w:rPr>
                <w:sz w:val="22"/>
                <w:szCs w:val="22"/>
              </w:rPr>
            </w:pPr>
          </w:p>
        </w:tc>
        <w:tc>
          <w:tcPr>
            <w:tcW w:w="1440" w:type="dxa"/>
            <w:vMerge/>
            <w:vAlign w:val="center"/>
            <w:hideMark/>
          </w:tcPr>
          <w:p w14:paraId="18C0B32A" w14:textId="77777777" w:rsidR="003B554F" w:rsidRPr="00E425DE" w:rsidRDefault="003B554F" w:rsidP="003B554F">
            <w:pPr>
              <w:tabs>
                <w:tab w:val="clear" w:pos="567"/>
              </w:tabs>
              <w:spacing w:after="0" w:line="240" w:lineRule="auto"/>
              <w:jc w:val="left"/>
              <w:rPr>
                <w:sz w:val="22"/>
                <w:szCs w:val="22"/>
              </w:rPr>
            </w:pPr>
          </w:p>
        </w:tc>
        <w:tc>
          <w:tcPr>
            <w:tcW w:w="630" w:type="dxa"/>
            <w:vMerge/>
            <w:vAlign w:val="center"/>
            <w:hideMark/>
          </w:tcPr>
          <w:p w14:paraId="33A5FF71" w14:textId="77777777" w:rsidR="003B554F" w:rsidRPr="00E425DE" w:rsidRDefault="003B554F" w:rsidP="003B554F">
            <w:pPr>
              <w:tabs>
                <w:tab w:val="clear" w:pos="567"/>
              </w:tabs>
              <w:spacing w:after="0" w:line="240" w:lineRule="auto"/>
              <w:jc w:val="left"/>
              <w:rPr>
                <w:sz w:val="22"/>
                <w:szCs w:val="22"/>
              </w:rPr>
            </w:pPr>
          </w:p>
        </w:tc>
        <w:tc>
          <w:tcPr>
            <w:tcW w:w="720" w:type="dxa"/>
            <w:vMerge/>
            <w:vAlign w:val="center"/>
            <w:hideMark/>
          </w:tcPr>
          <w:p w14:paraId="024559D6" w14:textId="77777777" w:rsidR="003B554F" w:rsidRPr="00E425DE" w:rsidRDefault="003B554F" w:rsidP="003B554F">
            <w:pPr>
              <w:tabs>
                <w:tab w:val="clear" w:pos="567"/>
              </w:tabs>
              <w:spacing w:after="0" w:line="240" w:lineRule="auto"/>
              <w:jc w:val="left"/>
              <w:rPr>
                <w:sz w:val="22"/>
                <w:szCs w:val="22"/>
              </w:rPr>
            </w:pPr>
          </w:p>
        </w:tc>
        <w:tc>
          <w:tcPr>
            <w:tcW w:w="990" w:type="dxa"/>
            <w:vMerge/>
            <w:vAlign w:val="center"/>
            <w:hideMark/>
          </w:tcPr>
          <w:p w14:paraId="39941AAB" w14:textId="77777777" w:rsidR="003B554F" w:rsidRPr="00E425DE" w:rsidRDefault="003B554F" w:rsidP="003B554F">
            <w:pPr>
              <w:tabs>
                <w:tab w:val="clear" w:pos="567"/>
              </w:tabs>
              <w:spacing w:after="0" w:line="240" w:lineRule="auto"/>
              <w:jc w:val="left"/>
              <w:rPr>
                <w:sz w:val="22"/>
                <w:szCs w:val="22"/>
              </w:rPr>
            </w:pPr>
          </w:p>
        </w:tc>
        <w:tc>
          <w:tcPr>
            <w:tcW w:w="3712" w:type="dxa"/>
            <w:vMerge/>
            <w:vAlign w:val="center"/>
            <w:hideMark/>
          </w:tcPr>
          <w:p w14:paraId="01CFE73F" w14:textId="77777777" w:rsidR="003B554F" w:rsidRPr="00E425DE" w:rsidRDefault="003B554F" w:rsidP="003B554F">
            <w:pPr>
              <w:tabs>
                <w:tab w:val="clear" w:pos="567"/>
              </w:tabs>
              <w:spacing w:after="0" w:line="240" w:lineRule="auto"/>
              <w:jc w:val="left"/>
              <w:rPr>
                <w:sz w:val="22"/>
                <w:szCs w:val="22"/>
              </w:rPr>
            </w:pPr>
          </w:p>
        </w:tc>
        <w:tc>
          <w:tcPr>
            <w:tcW w:w="864" w:type="dxa"/>
            <w:vMerge/>
            <w:vAlign w:val="center"/>
            <w:hideMark/>
          </w:tcPr>
          <w:p w14:paraId="1FE70D31" w14:textId="77777777" w:rsidR="003B554F" w:rsidRPr="00E425DE" w:rsidRDefault="003B554F" w:rsidP="003B554F">
            <w:pPr>
              <w:tabs>
                <w:tab w:val="clear" w:pos="567"/>
              </w:tabs>
              <w:spacing w:after="0" w:line="240" w:lineRule="auto"/>
              <w:jc w:val="left"/>
              <w:rPr>
                <w:sz w:val="22"/>
                <w:szCs w:val="22"/>
              </w:rPr>
            </w:pPr>
          </w:p>
        </w:tc>
        <w:tc>
          <w:tcPr>
            <w:tcW w:w="914" w:type="dxa"/>
            <w:vMerge/>
            <w:vAlign w:val="center"/>
            <w:hideMark/>
          </w:tcPr>
          <w:p w14:paraId="7DF1D835" w14:textId="77777777" w:rsidR="003B554F" w:rsidRPr="00E425DE" w:rsidRDefault="003B554F" w:rsidP="003B554F">
            <w:pPr>
              <w:tabs>
                <w:tab w:val="clear" w:pos="567"/>
              </w:tabs>
              <w:spacing w:after="0" w:line="240" w:lineRule="auto"/>
              <w:jc w:val="left"/>
              <w:rPr>
                <w:sz w:val="22"/>
                <w:szCs w:val="22"/>
              </w:rPr>
            </w:pPr>
          </w:p>
        </w:tc>
      </w:tr>
      <w:tr w:rsidR="00E425DE" w:rsidRPr="00E425DE" w14:paraId="31842534" w14:textId="77777777" w:rsidTr="0076500C">
        <w:trPr>
          <w:trHeight w:val="1883"/>
        </w:trPr>
        <w:tc>
          <w:tcPr>
            <w:tcW w:w="720" w:type="dxa"/>
            <w:shd w:val="clear" w:color="000000" w:fill="FFFFFF"/>
            <w:vAlign w:val="center"/>
            <w:hideMark/>
          </w:tcPr>
          <w:p w14:paraId="232592E9" w14:textId="77777777" w:rsidR="003B554F" w:rsidRPr="00E425DE" w:rsidRDefault="003B554F" w:rsidP="003B554F">
            <w:pPr>
              <w:tabs>
                <w:tab w:val="clear" w:pos="567"/>
              </w:tabs>
              <w:spacing w:after="0" w:line="240" w:lineRule="auto"/>
              <w:jc w:val="center"/>
              <w:rPr>
                <w:b/>
                <w:bCs/>
                <w:sz w:val="22"/>
                <w:szCs w:val="22"/>
              </w:rPr>
            </w:pPr>
            <w:r w:rsidRPr="00E425DE">
              <w:rPr>
                <w:b/>
                <w:bCs/>
                <w:sz w:val="22"/>
                <w:szCs w:val="22"/>
              </w:rPr>
              <w:t>KDL2</w:t>
            </w:r>
          </w:p>
        </w:tc>
        <w:tc>
          <w:tcPr>
            <w:tcW w:w="2700" w:type="dxa"/>
            <w:shd w:val="clear" w:color="000000" w:fill="FFFFFF"/>
            <w:vAlign w:val="center"/>
            <w:hideMark/>
          </w:tcPr>
          <w:p w14:paraId="7381BB39" w14:textId="77777777" w:rsidR="003B554F" w:rsidRPr="00E425DE" w:rsidRDefault="003B554F" w:rsidP="003B554F">
            <w:pPr>
              <w:tabs>
                <w:tab w:val="clear" w:pos="567"/>
              </w:tabs>
              <w:spacing w:after="0" w:line="240" w:lineRule="auto"/>
              <w:rPr>
                <w:b/>
                <w:bCs/>
                <w:sz w:val="22"/>
                <w:szCs w:val="22"/>
              </w:rPr>
            </w:pPr>
            <w:r w:rsidRPr="00E425DE">
              <w:rPr>
                <w:b/>
                <w:bCs/>
                <w:sz w:val="22"/>
                <w:szCs w:val="22"/>
              </w:rPr>
              <w:t>Xây dựng các chương trình về phát triển sản phẩm du lịch xanh; phát triển tuyến điểm du lịch kết nối các khu/điểm đến du lịch xanh trong toàn tỉnh có sản phẩm chất lượng xanh, khai thác đặc thù hệ sinh thái.</w:t>
            </w:r>
          </w:p>
        </w:tc>
        <w:tc>
          <w:tcPr>
            <w:tcW w:w="720" w:type="dxa"/>
            <w:shd w:val="clear" w:color="auto" w:fill="auto"/>
            <w:noWrap/>
            <w:vAlign w:val="center"/>
            <w:hideMark/>
          </w:tcPr>
          <w:p w14:paraId="52F87DF4" w14:textId="77777777" w:rsidR="003B554F" w:rsidRPr="00E425DE" w:rsidRDefault="003B554F" w:rsidP="003B554F">
            <w:pPr>
              <w:tabs>
                <w:tab w:val="clear" w:pos="567"/>
              </w:tabs>
              <w:spacing w:after="0" w:line="240" w:lineRule="auto"/>
              <w:jc w:val="center"/>
              <w:rPr>
                <w:b/>
                <w:bCs/>
                <w:sz w:val="22"/>
                <w:szCs w:val="22"/>
              </w:rPr>
            </w:pPr>
            <w:r w:rsidRPr="00E425DE">
              <w:rPr>
                <w:b/>
                <w:bCs/>
                <w:sz w:val="22"/>
                <w:szCs w:val="22"/>
              </w:rPr>
              <w:t>2024 - 2030</w:t>
            </w:r>
          </w:p>
        </w:tc>
        <w:tc>
          <w:tcPr>
            <w:tcW w:w="2250" w:type="dxa"/>
            <w:vMerge w:val="restart"/>
            <w:shd w:val="clear" w:color="000000" w:fill="FFFFFF"/>
            <w:vAlign w:val="center"/>
            <w:hideMark/>
          </w:tcPr>
          <w:p w14:paraId="2204EA69" w14:textId="77777777" w:rsidR="003B554F" w:rsidRPr="00E425DE" w:rsidRDefault="003B554F" w:rsidP="003B554F">
            <w:pPr>
              <w:tabs>
                <w:tab w:val="clear" w:pos="567"/>
              </w:tabs>
              <w:spacing w:after="0" w:line="240" w:lineRule="auto"/>
              <w:jc w:val="left"/>
              <w:rPr>
                <w:sz w:val="22"/>
                <w:szCs w:val="22"/>
              </w:rPr>
            </w:pPr>
            <w:r w:rsidRPr="00E425DE">
              <w:rPr>
                <w:sz w:val="22"/>
                <w:szCs w:val="22"/>
              </w:rPr>
              <w:t xml:space="preserve">Đến năm 2025, mỗi khu/điểm du lịch có 02 sản phẩm du lịch xanh được khai thác, 1-2 tuyến điểm du lịch kết nối các khu/điểm đến du lịch xanh trong toàn tỉnh. </w:t>
            </w:r>
            <w:r w:rsidRPr="00E425DE">
              <w:rPr>
                <w:sz w:val="22"/>
                <w:szCs w:val="22"/>
              </w:rPr>
              <w:br/>
              <w:t>Đến năm 2030, có từ 6-8 sản phẩm du lịch xanh được đưa vào khai thác tại khu/điểm du lịch, 4-6 tuyến điểm du lịch kết nối các khu/điểm đến du lịch xanh trong toàn tỉnh có sản phẩm chất lượng xanh, khai thác đặc thù hệ sinh thái (trong đó chú trọng tuyến du lịch xanh dọc sông cái và đường biển nối Nha Trang với Vân Phong và dọc tuyến vịnh Nha Trang).</w:t>
            </w:r>
          </w:p>
        </w:tc>
        <w:tc>
          <w:tcPr>
            <w:tcW w:w="1440" w:type="dxa"/>
            <w:vMerge w:val="restart"/>
            <w:shd w:val="clear" w:color="000000" w:fill="FFFFFF"/>
            <w:vAlign w:val="center"/>
            <w:hideMark/>
          </w:tcPr>
          <w:p w14:paraId="31A17FC8" w14:textId="77777777" w:rsidR="003B554F" w:rsidRPr="00E425DE" w:rsidRDefault="003B554F" w:rsidP="003B554F">
            <w:pPr>
              <w:tabs>
                <w:tab w:val="clear" w:pos="567"/>
              </w:tabs>
              <w:spacing w:after="0" w:line="240" w:lineRule="auto"/>
              <w:jc w:val="left"/>
              <w:rPr>
                <w:sz w:val="22"/>
                <w:szCs w:val="22"/>
              </w:rPr>
            </w:pPr>
            <w:r w:rsidRPr="00E425DE">
              <w:rPr>
                <w:sz w:val="22"/>
                <w:szCs w:val="22"/>
              </w:rPr>
              <w:t>Chương trình hành động số 14-CTr/TU ngày 24/7/2017 của Tỉnh ủy Khánh Hòa thực hiện Nghị quyết số 08-NQ/TW ngày 16/01/2017 của Bộ Chính trị về phát triển du lịch trở thành ngành kinh tế mũi nhọn</w:t>
            </w:r>
          </w:p>
        </w:tc>
        <w:tc>
          <w:tcPr>
            <w:tcW w:w="630" w:type="dxa"/>
            <w:vMerge w:val="restart"/>
            <w:shd w:val="clear" w:color="000000" w:fill="FFFFFF"/>
            <w:vAlign w:val="center"/>
            <w:hideMark/>
          </w:tcPr>
          <w:p w14:paraId="1BAFF9FE" w14:textId="77777777" w:rsidR="003B554F" w:rsidRPr="00E425DE" w:rsidRDefault="003B554F" w:rsidP="003B554F">
            <w:pPr>
              <w:tabs>
                <w:tab w:val="clear" w:pos="567"/>
              </w:tabs>
              <w:spacing w:after="0" w:line="240" w:lineRule="auto"/>
              <w:jc w:val="center"/>
              <w:rPr>
                <w:sz w:val="22"/>
                <w:szCs w:val="22"/>
              </w:rPr>
            </w:pPr>
            <w:r w:rsidRPr="00E425DE">
              <w:rPr>
                <w:sz w:val="22"/>
                <w:szCs w:val="22"/>
              </w:rPr>
              <w:t>Sở Du lịch</w:t>
            </w:r>
          </w:p>
        </w:tc>
        <w:tc>
          <w:tcPr>
            <w:tcW w:w="720" w:type="dxa"/>
            <w:vMerge w:val="restart"/>
            <w:shd w:val="clear" w:color="auto" w:fill="auto"/>
            <w:noWrap/>
            <w:vAlign w:val="center"/>
            <w:hideMark/>
          </w:tcPr>
          <w:p w14:paraId="4916530C" w14:textId="77777777" w:rsidR="003B554F" w:rsidRPr="00E425DE" w:rsidRDefault="003B554F" w:rsidP="003B554F">
            <w:pPr>
              <w:tabs>
                <w:tab w:val="clear" w:pos="567"/>
              </w:tabs>
              <w:spacing w:after="0" w:line="240" w:lineRule="auto"/>
              <w:jc w:val="center"/>
              <w:rPr>
                <w:sz w:val="22"/>
                <w:szCs w:val="22"/>
              </w:rPr>
            </w:pPr>
            <w:r w:rsidRPr="00E425DE">
              <w:rPr>
                <w:sz w:val="22"/>
                <w:szCs w:val="22"/>
              </w:rPr>
              <w:t> </w:t>
            </w:r>
          </w:p>
        </w:tc>
        <w:tc>
          <w:tcPr>
            <w:tcW w:w="990" w:type="dxa"/>
            <w:vMerge w:val="restart"/>
            <w:shd w:val="clear" w:color="auto" w:fill="auto"/>
            <w:vAlign w:val="center"/>
            <w:hideMark/>
          </w:tcPr>
          <w:p w14:paraId="787CE206" w14:textId="77777777" w:rsidR="003B554F" w:rsidRPr="00E425DE" w:rsidRDefault="003B554F" w:rsidP="003B554F">
            <w:pPr>
              <w:tabs>
                <w:tab w:val="clear" w:pos="567"/>
              </w:tabs>
              <w:spacing w:after="0" w:line="240" w:lineRule="auto"/>
              <w:jc w:val="center"/>
              <w:rPr>
                <w:sz w:val="22"/>
                <w:szCs w:val="22"/>
              </w:rPr>
            </w:pPr>
            <w:r w:rsidRPr="00E425DE">
              <w:rPr>
                <w:sz w:val="22"/>
                <w:szCs w:val="22"/>
              </w:rPr>
              <w:t>KHX1-3, KHX23-24, KHX29-31</w:t>
            </w:r>
          </w:p>
        </w:tc>
        <w:tc>
          <w:tcPr>
            <w:tcW w:w="3712" w:type="dxa"/>
            <w:vMerge w:val="restart"/>
            <w:shd w:val="clear" w:color="auto" w:fill="auto"/>
            <w:vAlign w:val="center"/>
            <w:hideMark/>
          </w:tcPr>
          <w:p w14:paraId="69F80B3F" w14:textId="77777777" w:rsidR="003B554F" w:rsidRPr="00E425DE" w:rsidRDefault="003B554F" w:rsidP="003B554F">
            <w:pPr>
              <w:tabs>
                <w:tab w:val="clear" w:pos="567"/>
              </w:tabs>
              <w:spacing w:after="0" w:line="240" w:lineRule="auto"/>
              <w:jc w:val="left"/>
              <w:rPr>
                <w:sz w:val="22"/>
                <w:szCs w:val="22"/>
              </w:rPr>
            </w:pPr>
            <w:r w:rsidRPr="00E425DE">
              <w:rPr>
                <w:sz w:val="22"/>
                <w:szCs w:val="22"/>
              </w:rPr>
              <w:t>- Cường độ phát thải khí nhà kính*</w:t>
            </w:r>
            <w:r w:rsidRPr="00E425DE">
              <w:rPr>
                <w:sz w:val="22"/>
                <w:szCs w:val="22"/>
              </w:rPr>
              <w:br/>
              <w:t>- Tổng lượng phát thải khí nhà kính*</w:t>
            </w:r>
            <w:r w:rsidRPr="00E425DE">
              <w:rPr>
                <w:sz w:val="22"/>
                <w:szCs w:val="22"/>
              </w:rPr>
              <w:br/>
              <w:t>- Tiêu dùng năng lượng cuối cùng/GRDP*</w:t>
            </w:r>
            <w:r w:rsidRPr="00E425DE">
              <w:rPr>
                <w:sz w:val="22"/>
                <w:szCs w:val="22"/>
              </w:rPr>
              <w:br/>
              <w:t xml:space="preserve">- Tỷ lệ đóng góp của hoạt động du lịch trong GRDP </w:t>
            </w:r>
            <w:r w:rsidRPr="00E425DE">
              <w:rPr>
                <w:sz w:val="22"/>
                <w:szCs w:val="22"/>
              </w:rPr>
              <w:br/>
              <w:t xml:space="preserve">- Tỷ lệ các điểm đến du lịch, cơ sở kinh doanh du lịch được dán nhãn xanh </w:t>
            </w:r>
            <w:r w:rsidRPr="00E425DE">
              <w:rPr>
                <w:sz w:val="22"/>
                <w:szCs w:val="22"/>
              </w:rPr>
              <w:br/>
              <w:t xml:space="preserve">- Số tuyến điểm du lịch kết nối các khu/điểm đến du lịch xanh trong toàn tỉnh. </w:t>
            </w:r>
            <w:r w:rsidRPr="00E425DE">
              <w:rPr>
                <w:sz w:val="22"/>
                <w:szCs w:val="22"/>
              </w:rPr>
              <w:br/>
              <w:t>- Mỗi khu/điểm du lịch có sản phẩm du lịch xanh được đưa vào khai thác.</w:t>
            </w:r>
            <w:r w:rsidRPr="00E425DE">
              <w:rPr>
                <w:sz w:val="22"/>
                <w:szCs w:val="22"/>
              </w:rPr>
              <w:br/>
              <w:t xml:space="preserve">- Bản đồ số du lịch xanh kết nối các điểm đến, các cơ sở du lịch xanh Khánh Hoà để cung cấp thông tin cho khách du lịch. </w:t>
            </w:r>
          </w:p>
        </w:tc>
        <w:tc>
          <w:tcPr>
            <w:tcW w:w="864" w:type="dxa"/>
            <w:vMerge w:val="restart"/>
            <w:shd w:val="clear" w:color="auto" w:fill="auto"/>
            <w:vAlign w:val="center"/>
            <w:hideMark/>
          </w:tcPr>
          <w:p w14:paraId="6BD44E85" w14:textId="77777777" w:rsidR="003B554F" w:rsidRPr="00E425DE" w:rsidRDefault="003B554F" w:rsidP="003B554F">
            <w:pPr>
              <w:tabs>
                <w:tab w:val="clear" w:pos="567"/>
              </w:tabs>
              <w:spacing w:after="0" w:line="240" w:lineRule="auto"/>
              <w:jc w:val="center"/>
              <w:rPr>
                <w:sz w:val="22"/>
                <w:szCs w:val="22"/>
              </w:rPr>
            </w:pPr>
            <w:r w:rsidRPr="00E425DE">
              <w:rPr>
                <w:sz w:val="22"/>
                <w:szCs w:val="22"/>
              </w:rPr>
              <w:t>Dự án giữ nguyên như Nha Trang</w:t>
            </w:r>
          </w:p>
        </w:tc>
        <w:tc>
          <w:tcPr>
            <w:tcW w:w="914" w:type="dxa"/>
            <w:vMerge w:val="restart"/>
            <w:shd w:val="clear" w:color="auto" w:fill="auto"/>
            <w:vAlign w:val="center"/>
            <w:hideMark/>
          </w:tcPr>
          <w:p w14:paraId="4AD52DF7" w14:textId="77777777" w:rsidR="003B554F" w:rsidRPr="00E425DE" w:rsidRDefault="003B554F" w:rsidP="003B554F">
            <w:pPr>
              <w:tabs>
                <w:tab w:val="clear" w:pos="567"/>
              </w:tabs>
              <w:spacing w:after="0" w:line="240" w:lineRule="auto"/>
              <w:jc w:val="center"/>
              <w:rPr>
                <w:sz w:val="22"/>
                <w:szCs w:val="22"/>
              </w:rPr>
            </w:pPr>
            <w:r w:rsidRPr="00E425DE">
              <w:rPr>
                <w:sz w:val="22"/>
                <w:szCs w:val="22"/>
              </w:rPr>
              <w:t>Thực hiện cùng Nha Trang</w:t>
            </w:r>
          </w:p>
        </w:tc>
      </w:tr>
      <w:tr w:rsidR="00E425DE" w:rsidRPr="00E425DE" w14:paraId="7D54EADE" w14:textId="77777777" w:rsidTr="0076500C">
        <w:trPr>
          <w:trHeight w:val="945"/>
        </w:trPr>
        <w:tc>
          <w:tcPr>
            <w:tcW w:w="720" w:type="dxa"/>
            <w:shd w:val="clear" w:color="000000" w:fill="FFFFFF"/>
            <w:vAlign w:val="center"/>
            <w:hideMark/>
          </w:tcPr>
          <w:p w14:paraId="1A53C8F4" w14:textId="77777777" w:rsidR="003B554F" w:rsidRPr="00E425DE" w:rsidRDefault="003B554F" w:rsidP="003B554F">
            <w:pPr>
              <w:tabs>
                <w:tab w:val="clear" w:pos="567"/>
              </w:tabs>
              <w:spacing w:after="0" w:line="240" w:lineRule="auto"/>
              <w:jc w:val="center"/>
              <w:rPr>
                <w:i/>
                <w:iCs/>
                <w:sz w:val="22"/>
                <w:szCs w:val="22"/>
              </w:rPr>
            </w:pPr>
            <w:r w:rsidRPr="00E425DE">
              <w:rPr>
                <w:i/>
                <w:iCs/>
                <w:sz w:val="22"/>
                <w:szCs w:val="22"/>
              </w:rPr>
              <w:t>KDL2.1</w:t>
            </w:r>
          </w:p>
        </w:tc>
        <w:tc>
          <w:tcPr>
            <w:tcW w:w="2700" w:type="dxa"/>
            <w:shd w:val="clear" w:color="000000" w:fill="FFFFFF"/>
            <w:vAlign w:val="center"/>
            <w:hideMark/>
          </w:tcPr>
          <w:p w14:paraId="1B510119" w14:textId="77777777" w:rsidR="003B554F" w:rsidRPr="00E425DE" w:rsidRDefault="003B554F" w:rsidP="003B554F">
            <w:pPr>
              <w:tabs>
                <w:tab w:val="clear" w:pos="567"/>
              </w:tabs>
              <w:spacing w:after="0" w:line="240" w:lineRule="auto"/>
              <w:rPr>
                <w:i/>
                <w:iCs/>
                <w:sz w:val="22"/>
                <w:szCs w:val="22"/>
              </w:rPr>
            </w:pPr>
            <w:r w:rsidRPr="00E425DE">
              <w:rPr>
                <w:i/>
                <w:iCs/>
                <w:sz w:val="22"/>
                <w:szCs w:val="22"/>
              </w:rPr>
              <w:t>Nghiên cứu, đánh giá để xác định sản phẩm du lịch phù hợp cho từng khu điểm và lên kế hoạch triển khai.</w:t>
            </w:r>
          </w:p>
        </w:tc>
        <w:tc>
          <w:tcPr>
            <w:tcW w:w="720" w:type="dxa"/>
            <w:shd w:val="clear" w:color="auto" w:fill="auto"/>
            <w:vAlign w:val="center"/>
            <w:hideMark/>
          </w:tcPr>
          <w:p w14:paraId="0DA3E85D" w14:textId="77777777" w:rsidR="003B554F" w:rsidRPr="00E425DE" w:rsidRDefault="003B554F" w:rsidP="003B554F">
            <w:pPr>
              <w:tabs>
                <w:tab w:val="clear" w:pos="567"/>
              </w:tabs>
              <w:spacing w:after="0" w:line="240" w:lineRule="auto"/>
              <w:jc w:val="center"/>
              <w:rPr>
                <w:sz w:val="22"/>
                <w:szCs w:val="22"/>
              </w:rPr>
            </w:pPr>
            <w:r w:rsidRPr="00E425DE">
              <w:rPr>
                <w:sz w:val="22"/>
                <w:szCs w:val="22"/>
              </w:rPr>
              <w:t>2024 - 2025</w:t>
            </w:r>
          </w:p>
        </w:tc>
        <w:tc>
          <w:tcPr>
            <w:tcW w:w="2250" w:type="dxa"/>
            <w:vMerge/>
            <w:vAlign w:val="center"/>
            <w:hideMark/>
          </w:tcPr>
          <w:p w14:paraId="6415E7D0" w14:textId="77777777" w:rsidR="003B554F" w:rsidRPr="00E425DE" w:rsidRDefault="003B554F" w:rsidP="003B554F">
            <w:pPr>
              <w:tabs>
                <w:tab w:val="clear" w:pos="567"/>
              </w:tabs>
              <w:spacing w:after="0" w:line="240" w:lineRule="auto"/>
              <w:jc w:val="left"/>
              <w:rPr>
                <w:sz w:val="22"/>
                <w:szCs w:val="22"/>
              </w:rPr>
            </w:pPr>
          </w:p>
        </w:tc>
        <w:tc>
          <w:tcPr>
            <w:tcW w:w="1440" w:type="dxa"/>
            <w:vMerge/>
            <w:vAlign w:val="center"/>
            <w:hideMark/>
          </w:tcPr>
          <w:p w14:paraId="376B00F6" w14:textId="77777777" w:rsidR="003B554F" w:rsidRPr="00E425DE" w:rsidRDefault="003B554F" w:rsidP="003B554F">
            <w:pPr>
              <w:tabs>
                <w:tab w:val="clear" w:pos="567"/>
              </w:tabs>
              <w:spacing w:after="0" w:line="240" w:lineRule="auto"/>
              <w:jc w:val="left"/>
              <w:rPr>
                <w:sz w:val="22"/>
                <w:szCs w:val="22"/>
              </w:rPr>
            </w:pPr>
          </w:p>
        </w:tc>
        <w:tc>
          <w:tcPr>
            <w:tcW w:w="630" w:type="dxa"/>
            <w:vMerge/>
            <w:vAlign w:val="center"/>
            <w:hideMark/>
          </w:tcPr>
          <w:p w14:paraId="1F10B483" w14:textId="77777777" w:rsidR="003B554F" w:rsidRPr="00E425DE" w:rsidRDefault="003B554F" w:rsidP="003B554F">
            <w:pPr>
              <w:tabs>
                <w:tab w:val="clear" w:pos="567"/>
              </w:tabs>
              <w:spacing w:after="0" w:line="240" w:lineRule="auto"/>
              <w:jc w:val="left"/>
              <w:rPr>
                <w:sz w:val="22"/>
                <w:szCs w:val="22"/>
              </w:rPr>
            </w:pPr>
          </w:p>
        </w:tc>
        <w:tc>
          <w:tcPr>
            <w:tcW w:w="720" w:type="dxa"/>
            <w:vMerge/>
            <w:vAlign w:val="center"/>
            <w:hideMark/>
          </w:tcPr>
          <w:p w14:paraId="5EE9C294" w14:textId="77777777" w:rsidR="003B554F" w:rsidRPr="00E425DE" w:rsidRDefault="003B554F" w:rsidP="003B554F">
            <w:pPr>
              <w:tabs>
                <w:tab w:val="clear" w:pos="567"/>
              </w:tabs>
              <w:spacing w:after="0" w:line="240" w:lineRule="auto"/>
              <w:jc w:val="left"/>
              <w:rPr>
                <w:sz w:val="22"/>
                <w:szCs w:val="22"/>
              </w:rPr>
            </w:pPr>
          </w:p>
        </w:tc>
        <w:tc>
          <w:tcPr>
            <w:tcW w:w="990" w:type="dxa"/>
            <w:vMerge/>
            <w:vAlign w:val="center"/>
            <w:hideMark/>
          </w:tcPr>
          <w:p w14:paraId="48DAA26C" w14:textId="77777777" w:rsidR="003B554F" w:rsidRPr="00E425DE" w:rsidRDefault="003B554F" w:rsidP="003B554F">
            <w:pPr>
              <w:tabs>
                <w:tab w:val="clear" w:pos="567"/>
              </w:tabs>
              <w:spacing w:after="0" w:line="240" w:lineRule="auto"/>
              <w:jc w:val="left"/>
              <w:rPr>
                <w:sz w:val="22"/>
                <w:szCs w:val="22"/>
              </w:rPr>
            </w:pPr>
          </w:p>
        </w:tc>
        <w:tc>
          <w:tcPr>
            <w:tcW w:w="3712" w:type="dxa"/>
            <w:vMerge/>
            <w:vAlign w:val="center"/>
            <w:hideMark/>
          </w:tcPr>
          <w:p w14:paraId="0695F057" w14:textId="77777777" w:rsidR="003B554F" w:rsidRPr="00E425DE" w:rsidRDefault="003B554F" w:rsidP="003B554F">
            <w:pPr>
              <w:tabs>
                <w:tab w:val="clear" w:pos="567"/>
              </w:tabs>
              <w:spacing w:after="0" w:line="240" w:lineRule="auto"/>
              <w:jc w:val="left"/>
              <w:rPr>
                <w:sz w:val="22"/>
                <w:szCs w:val="22"/>
              </w:rPr>
            </w:pPr>
          </w:p>
        </w:tc>
        <w:tc>
          <w:tcPr>
            <w:tcW w:w="864" w:type="dxa"/>
            <w:vMerge/>
            <w:vAlign w:val="center"/>
            <w:hideMark/>
          </w:tcPr>
          <w:p w14:paraId="4131EAAF" w14:textId="77777777" w:rsidR="003B554F" w:rsidRPr="00E425DE" w:rsidRDefault="003B554F" w:rsidP="003B554F">
            <w:pPr>
              <w:tabs>
                <w:tab w:val="clear" w:pos="567"/>
              </w:tabs>
              <w:spacing w:after="0" w:line="240" w:lineRule="auto"/>
              <w:jc w:val="left"/>
              <w:rPr>
                <w:sz w:val="22"/>
                <w:szCs w:val="22"/>
              </w:rPr>
            </w:pPr>
          </w:p>
        </w:tc>
        <w:tc>
          <w:tcPr>
            <w:tcW w:w="914" w:type="dxa"/>
            <w:vMerge/>
            <w:vAlign w:val="center"/>
            <w:hideMark/>
          </w:tcPr>
          <w:p w14:paraId="33051471" w14:textId="77777777" w:rsidR="003B554F" w:rsidRPr="00E425DE" w:rsidRDefault="003B554F" w:rsidP="003B554F">
            <w:pPr>
              <w:tabs>
                <w:tab w:val="clear" w:pos="567"/>
              </w:tabs>
              <w:spacing w:after="0" w:line="240" w:lineRule="auto"/>
              <w:jc w:val="left"/>
              <w:rPr>
                <w:sz w:val="22"/>
                <w:szCs w:val="22"/>
              </w:rPr>
            </w:pPr>
          </w:p>
        </w:tc>
      </w:tr>
      <w:tr w:rsidR="00E425DE" w:rsidRPr="00E425DE" w14:paraId="426B360B" w14:textId="77777777" w:rsidTr="0076500C">
        <w:trPr>
          <w:trHeight w:val="630"/>
        </w:trPr>
        <w:tc>
          <w:tcPr>
            <w:tcW w:w="720" w:type="dxa"/>
            <w:shd w:val="clear" w:color="000000" w:fill="FFFFFF"/>
            <w:vAlign w:val="center"/>
            <w:hideMark/>
          </w:tcPr>
          <w:p w14:paraId="18243E86" w14:textId="77777777" w:rsidR="003B554F" w:rsidRPr="00E425DE" w:rsidRDefault="003B554F" w:rsidP="003B554F">
            <w:pPr>
              <w:tabs>
                <w:tab w:val="clear" w:pos="567"/>
              </w:tabs>
              <w:spacing w:after="0" w:line="240" w:lineRule="auto"/>
              <w:jc w:val="center"/>
              <w:rPr>
                <w:i/>
                <w:iCs/>
                <w:sz w:val="22"/>
                <w:szCs w:val="22"/>
              </w:rPr>
            </w:pPr>
            <w:r w:rsidRPr="00E425DE">
              <w:rPr>
                <w:i/>
                <w:iCs/>
                <w:sz w:val="22"/>
                <w:szCs w:val="22"/>
              </w:rPr>
              <w:t>KDL2.2</w:t>
            </w:r>
          </w:p>
        </w:tc>
        <w:tc>
          <w:tcPr>
            <w:tcW w:w="2700" w:type="dxa"/>
            <w:shd w:val="clear" w:color="000000" w:fill="FFFFFF"/>
            <w:vAlign w:val="center"/>
            <w:hideMark/>
          </w:tcPr>
          <w:p w14:paraId="417F6409" w14:textId="77777777" w:rsidR="003B554F" w:rsidRPr="00E425DE" w:rsidRDefault="003B554F" w:rsidP="003B554F">
            <w:pPr>
              <w:tabs>
                <w:tab w:val="clear" w:pos="567"/>
              </w:tabs>
              <w:spacing w:after="0" w:line="240" w:lineRule="auto"/>
              <w:rPr>
                <w:i/>
                <w:iCs/>
                <w:sz w:val="22"/>
                <w:szCs w:val="22"/>
              </w:rPr>
            </w:pPr>
            <w:r w:rsidRPr="00E425DE">
              <w:rPr>
                <w:i/>
                <w:iCs/>
                <w:sz w:val="22"/>
                <w:szCs w:val="22"/>
              </w:rPr>
              <w:t>Tạo ra các trải nghiệm du lịch có giá trị cho cả du khách và người dân địa phương.</w:t>
            </w:r>
          </w:p>
        </w:tc>
        <w:tc>
          <w:tcPr>
            <w:tcW w:w="720" w:type="dxa"/>
            <w:shd w:val="clear" w:color="auto" w:fill="auto"/>
            <w:vAlign w:val="center"/>
            <w:hideMark/>
          </w:tcPr>
          <w:p w14:paraId="4F2D8070" w14:textId="77777777" w:rsidR="003B554F" w:rsidRPr="00E425DE" w:rsidRDefault="003B554F" w:rsidP="003B554F">
            <w:pPr>
              <w:tabs>
                <w:tab w:val="clear" w:pos="567"/>
              </w:tabs>
              <w:spacing w:after="0" w:line="240" w:lineRule="auto"/>
              <w:jc w:val="center"/>
              <w:rPr>
                <w:sz w:val="22"/>
                <w:szCs w:val="22"/>
              </w:rPr>
            </w:pPr>
            <w:r w:rsidRPr="00E425DE">
              <w:rPr>
                <w:sz w:val="22"/>
                <w:szCs w:val="22"/>
              </w:rPr>
              <w:t>2026 - 2030</w:t>
            </w:r>
          </w:p>
        </w:tc>
        <w:tc>
          <w:tcPr>
            <w:tcW w:w="2250" w:type="dxa"/>
            <w:vMerge/>
            <w:vAlign w:val="center"/>
            <w:hideMark/>
          </w:tcPr>
          <w:p w14:paraId="1FA53A5B" w14:textId="77777777" w:rsidR="003B554F" w:rsidRPr="00E425DE" w:rsidRDefault="003B554F" w:rsidP="003B554F">
            <w:pPr>
              <w:tabs>
                <w:tab w:val="clear" w:pos="567"/>
              </w:tabs>
              <w:spacing w:after="0" w:line="240" w:lineRule="auto"/>
              <w:jc w:val="left"/>
              <w:rPr>
                <w:sz w:val="22"/>
                <w:szCs w:val="22"/>
              </w:rPr>
            </w:pPr>
          </w:p>
        </w:tc>
        <w:tc>
          <w:tcPr>
            <w:tcW w:w="1440" w:type="dxa"/>
            <w:vMerge/>
            <w:vAlign w:val="center"/>
            <w:hideMark/>
          </w:tcPr>
          <w:p w14:paraId="20BC7D97" w14:textId="77777777" w:rsidR="003B554F" w:rsidRPr="00E425DE" w:rsidRDefault="003B554F" w:rsidP="003B554F">
            <w:pPr>
              <w:tabs>
                <w:tab w:val="clear" w:pos="567"/>
              </w:tabs>
              <w:spacing w:after="0" w:line="240" w:lineRule="auto"/>
              <w:jc w:val="left"/>
              <w:rPr>
                <w:sz w:val="22"/>
                <w:szCs w:val="22"/>
              </w:rPr>
            </w:pPr>
          </w:p>
        </w:tc>
        <w:tc>
          <w:tcPr>
            <w:tcW w:w="630" w:type="dxa"/>
            <w:vMerge/>
            <w:vAlign w:val="center"/>
            <w:hideMark/>
          </w:tcPr>
          <w:p w14:paraId="7A2ADD19" w14:textId="77777777" w:rsidR="003B554F" w:rsidRPr="00E425DE" w:rsidRDefault="003B554F" w:rsidP="003B554F">
            <w:pPr>
              <w:tabs>
                <w:tab w:val="clear" w:pos="567"/>
              </w:tabs>
              <w:spacing w:after="0" w:line="240" w:lineRule="auto"/>
              <w:jc w:val="left"/>
              <w:rPr>
                <w:sz w:val="22"/>
                <w:szCs w:val="22"/>
              </w:rPr>
            </w:pPr>
          </w:p>
        </w:tc>
        <w:tc>
          <w:tcPr>
            <w:tcW w:w="720" w:type="dxa"/>
            <w:vMerge/>
            <w:vAlign w:val="center"/>
            <w:hideMark/>
          </w:tcPr>
          <w:p w14:paraId="597100B7" w14:textId="77777777" w:rsidR="003B554F" w:rsidRPr="00E425DE" w:rsidRDefault="003B554F" w:rsidP="003B554F">
            <w:pPr>
              <w:tabs>
                <w:tab w:val="clear" w:pos="567"/>
              </w:tabs>
              <w:spacing w:after="0" w:line="240" w:lineRule="auto"/>
              <w:jc w:val="left"/>
              <w:rPr>
                <w:sz w:val="22"/>
                <w:szCs w:val="22"/>
              </w:rPr>
            </w:pPr>
          </w:p>
        </w:tc>
        <w:tc>
          <w:tcPr>
            <w:tcW w:w="990" w:type="dxa"/>
            <w:vMerge/>
            <w:vAlign w:val="center"/>
            <w:hideMark/>
          </w:tcPr>
          <w:p w14:paraId="5F355767" w14:textId="77777777" w:rsidR="003B554F" w:rsidRPr="00E425DE" w:rsidRDefault="003B554F" w:rsidP="003B554F">
            <w:pPr>
              <w:tabs>
                <w:tab w:val="clear" w:pos="567"/>
              </w:tabs>
              <w:spacing w:after="0" w:line="240" w:lineRule="auto"/>
              <w:jc w:val="left"/>
              <w:rPr>
                <w:sz w:val="22"/>
                <w:szCs w:val="22"/>
              </w:rPr>
            </w:pPr>
          </w:p>
        </w:tc>
        <w:tc>
          <w:tcPr>
            <w:tcW w:w="3712" w:type="dxa"/>
            <w:vMerge/>
            <w:vAlign w:val="center"/>
            <w:hideMark/>
          </w:tcPr>
          <w:p w14:paraId="1C66EBFA" w14:textId="77777777" w:rsidR="003B554F" w:rsidRPr="00E425DE" w:rsidRDefault="003B554F" w:rsidP="003B554F">
            <w:pPr>
              <w:tabs>
                <w:tab w:val="clear" w:pos="567"/>
              </w:tabs>
              <w:spacing w:after="0" w:line="240" w:lineRule="auto"/>
              <w:jc w:val="left"/>
              <w:rPr>
                <w:sz w:val="22"/>
                <w:szCs w:val="22"/>
              </w:rPr>
            </w:pPr>
          </w:p>
        </w:tc>
        <w:tc>
          <w:tcPr>
            <w:tcW w:w="864" w:type="dxa"/>
            <w:vMerge/>
            <w:vAlign w:val="center"/>
            <w:hideMark/>
          </w:tcPr>
          <w:p w14:paraId="33779C54" w14:textId="77777777" w:rsidR="003B554F" w:rsidRPr="00E425DE" w:rsidRDefault="003B554F" w:rsidP="003B554F">
            <w:pPr>
              <w:tabs>
                <w:tab w:val="clear" w:pos="567"/>
              </w:tabs>
              <w:spacing w:after="0" w:line="240" w:lineRule="auto"/>
              <w:jc w:val="left"/>
              <w:rPr>
                <w:sz w:val="22"/>
                <w:szCs w:val="22"/>
              </w:rPr>
            </w:pPr>
          </w:p>
        </w:tc>
        <w:tc>
          <w:tcPr>
            <w:tcW w:w="914" w:type="dxa"/>
            <w:vMerge/>
            <w:vAlign w:val="center"/>
            <w:hideMark/>
          </w:tcPr>
          <w:p w14:paraId="0EB51970" w14:textId="77777777" w:rsidR="003B554F" w:rsidRPr="00E425DE" w:rsidRDefault="003B554F" w:rsidP="003B554F">
            <w:pPr>
              <w:tabs>
                <w:tab w:val="clear" w:pos="567"/>
              </w:tabs>
              <w:spacing w:after="0" w:line="240" w:lineRule="auto"/>
              <w:jc w:val="left"/>
              <w:rPr>
                <w:sz w:val="22"/>
                <w:szCs w:val="22"/>
              </w:rPr>
            </w:pPr>
          </w:p>
        </w:tc>
      </w:tr>
      <w:tr w:rsidR="00E425DE" w:rsidRPr="00E425DE" w14:paraId="3AF0587E" w14:textId="77777777" w:rsidTr="0076500C">
        <w:trPr>
          <w:trHeight w:val="630"/>
        </w:trPr>
        <w:tc>
          <w:tcPr>
            <w:tcW w:w="720" w:type="dxa"/>
            <w:shd w:val="clear" w:color="000000" w:fill="FFFFFF"/>
            <w:vAlign w:val="center"/>
            <w:hideMark/>
          </w:tcPr>
          <w:p w14:paraId="3A21DD96" w14:textId="77777777" w:rsidR="003B554F" w:rsidRPr="00E425DE" w:rsidRDefault="003B554F" w:rsidP="003B554F">
            <w:pPr>
              <w:tabs>
                <w:tab w:val="clear" w:pos="567"/>
              </w:tabs>
              <w:spacing w:after="0" w:line="240" w:lineRule="auto"/>
              <w:jc w:val="center"/>
              <w:rPr>
                <w:i/>
                <w:iCs/>
                <w:sz w:val="22"/>
                <w:szCs w:val="22"/>
              </w:rPr>
            </w:pPr>
            <w:r w:rsidRPr="00E425DE">
              <w:rPr>
                <w:i/>
                <w:iCs/>
                <w:sz w:val="22"/>
                <w:szCs w:val="22"/>
              </w:rPr>
              <w:t>KDL2.3</w:t>
            </w:r>
          </w:p>
        </w:tc>
        <w:tc>
          <w:tcPr>
            <w:tcW w:w="2700" w:type="dxa"/>
            <w:shd w:val="clear" w:color="000000" w:fill="FFFFFF"/>
            <w:vAlign w:val="center"/>
            <w:hideMark/>
          </w:tcPr>
          <w:p w14:paraId="403EA978" w14:textId="77777777" w:rsidR="003B554F" w:rsidRPr="00E425DE" w:rsidRDefault="003B554F" w:rsidP="003B554F">
            <w:pPr>
              <w:tabs>
                <w:tab w:val="clear" w:pos="567"/>
              </w:tabs>
              <w:spacing w:after="0" w:line="240" w:lineRule="auto"/>
              <w:rPr>
                <w:i/>
                <w:iCs/>
                <w:sz w:val="22"/>
                <w:szCs w:val="22"/>
              </w:rPr>
            </w:pPr>
            <w:r w:rsidRPr="00E425DE">
              <w:rPr>
                <w:i/>
                <w:iCs/>
                <w:sz w:val="22"/>
                <w:szCs w:val="22"/>
              </w:rPr>
              <w:t>Tiếp thị và quảng bá để giới thiệu sản phẩm đến với khách hàng mục tiêu.</w:t>
            </w:r>
          </w:p>
        </w:tc>
        <w:tc>
          <w:tcPr>
            <w:tcW w:w="720" w:type="dxa"/>
            <w:shd w:val="clear" w:color="auto" w:fill="auto"/>
            <w:vAlign w:val="center"/>
            <w:hideMark/>
          </w:tcPr>
          <w:p w14:paraId="3EF8429A" w14:textId="77777777" w:rsidR="003B554F" w:rsidRPr="00E425DE" w:rsidRDefault="003B554F" w:rsidP="003B554F">
            <w:pPr>
              <w:tabs>
                <w:tab w:val="clear" w:pos="567"/>
              </w:tabs>
              <w:spacing w:after="0" w:line="240" w:lineRule="auto"/>
              <w:jc w:val="center"/>
              <w:rPr>
                <w:sz w:val="22"/>
                <w:szCs w:val="22"/>
              </w:rPr>
            </w:pPr>
            <w:r w:rsidRPr="00E425DE">
              <w:rPr>
                <w:sz w:val="22"/>
                <w:szCs w:val="22"/>
              </w:rPr>
              <w:t>2026 - 2030</w:t>
            </w:r>
          </w:p>
        </w:tc>
        <w:tc>
          <w:tcPr>
            <w:tcW w:w="2250" w:type="dxa"/>
            <w:vMerge/>
            <w:vAlign w:val="center"/>
            <w:hideMark/>
          </w:tcPr>
          <w:p w14:paraId="551FD7E6" w14:textId="77777777" w:rsidR="003B554F" w:rsidRPr="00E425DE" w:rsidRDefault="003B554F" w:rsidP="003B554F">
            <w:pPr>
              <w:tabs>
                <w:tab w:val="clear" w:pos="567"/>
              </w:tabs>
              <w:spacing w:after="0" w:line="240" w:lineRule="auto"/>
              <w:jc w:val="left"/>
              <w:rPr>
                <w:sz w:val="22"/>
                <w:szCs w:val="22"/>
              </w:rPr>
            </w:pPr>
          </w:p>
        </w:tc>
        <w:tc>
          <w:tcPr>
            <w:tcW w:w="1440" w:type="dxa"/>
            <w:vMerge/>
            <w:vAlign w:val="center"/>
            <w:hideMark/>
          </w:tcPr>
          <w:p w14:paraId="41AA771C" w14:textId="77777777" w:rsidR="003B554F" w:rsidRPr="00E425DE" w:rsidRDefault="003B554F" w:rsidP="003B554F">
            <w:pPr>
              <w:tabs>
                <w:tab w:val="clear" w:pos="567"/>
              </w:tabs>
              <w:spacing w:after="0" w:line="240" w:lineRule="auto"/>
              <w:jc w:val="left"/>
              <w:rPr>
                <w:sz w:val="22"/>
                <w:szCs w:val="22"/>
              </w:rPr>
            </w:pPr>
          </w:p>
        </w:tc>
        <w:tc>
          <w:tcPr>
            <w:tcW w:w="630" w:type="dxa"/>
            <w:vMerge/>
            <w:vAlign w:val="center"/>
            <w:hideMark/>
          </w:tcPr>
          <w:p w14:paraId="43A83DDF" w14:textId="77777777" w:rsidR="003B554F" w:rsidRPr="00E425DE" w:rsidRDefault="003B554F" w:rsidP="003B554F">
            <w:pPr>
              <w:tabs>
                <w:tab w:val="clear" w:pos="567"/>
              </w:tabs>
              <w:spacing w:after="0" w:line="240" w:lineRule="auto"/>
              <w:jc w:val="left"/>
              <w:rPr>
                <w:sz w:val="22"/>
                <w:szCs w:val="22"/>
              </w:rPr>
            </w:pPr>
          </w:p>
        </w:tc>
        <w:tc>
          <w:tcPr>
            <w:tcW w:w="720" w:type="dxa"/>
            <w:vMerge/>
            <w:vAlign w:val="center"/>
            <w:hideMark/>
          </w:tcPr>
          <w:p w14:paraId="285A5F8B" w14:textId="77777777" w:rsidR="003B554F" w:rsidRPr="00E425DE" w:rsidRDefault="003B554F" w:rsidP="003B554F">
            <w:pPr>
              <w:tabs>
                <w:tab w:val="clear" w:pos="567"/>
              </w:tabs>
              <w:spacing w:after="0" w:line="240" w:lineRule="auto"/>
              <w:jc w:val="left"/>
              <w:rPr>
                <w:sz w:val="22"/>
                <w:szCs w:val="22"/>
              </w:rPr>
            </w:pPr>
          </w:p>
        </w:tc>
        <w:tc>
          <w:tcPr>
            <w:tcW w:w="990" w:type="dxa"/>
            <w:vMerge/>
            <w:vAlign w:val="center"/>
            <w:hideMark/>
          </w:tcPr>
          <w:p w14:paraId="2E100E92" w14:textId="77777777" w:rsidR="003B554F" w:rsidRPr="00E425DE" w:rsidRDefault="003B554F" w:rsidP="003B554F">
            <w:pPr>
              <w:tabs>
                <w:tab w:val="clear" w:pos="567"/>
              </w:tabs>
              <w:spacing w:after="0" w:line="240" w:lineRule="auto"/>
              <w:jc w:val="left"/>
              <w:rPr>
                <w:sz w:val="22"/>
                <w:szCs w:val="22"/>
              </w:rPr>
            </w:pPr>
          </w:p>
        </w:tc>
        <w:tc>
          <w:tcPr>
            <w:tcW w:w="3712" w:type="dxa"/>
            <w:vMerge/>
            <w:vAlign w:val="center"/>
            <w:hideMark/>
          </w:tcPr>
          <w:p w14:paraId="390BBDEC" w14:textId="77777777" w:rsidR="003B554F" w:rsidRPr="00E425DE" w:rsidRDefault="003B554F" w:rsidP="003B554F">
            <w:pPr>
              <w:tabs>
                <w:tab w:val="clear" w:pos="567"/>
              </w:tabs>
              <w:spacing w:after="0" w:line="240" w:lineRule="auto"/>
              <w:jc w:val="left"/>
              <w:rPr>
                <w:sz w:val="22"/>
                <w:szCs w:val="22"/>
              </w:rPr>
            </w:pPr>
          </w:p>
        </w:tc>
        <w:tc>
          <w:tcPr>
            <w:tcW w:w="864" w:type="dxa"/>
            <w:vMerge/>
            <w:vAlign w:val="center"/>
            <w:hideMark/>
          </w:tcPr>
          <w:p w14:paraId="1281DA22" w14:textId="77777777" w:rsidR="003B554F" w:rsidRPr="00E425DE" w:rsidRDefault="003B554F" w:rsidP="003B554F">
            <w:pPr>
              <w:tabs>
                <w:tab w:val="clear" w:pos="567"/>
              </w:tabs>
              <w:spacing w:after="0" w:line="240" w:lineRule="auto"/>
              <w:jc w:val="left"/>
              <w:rPr>
                <w:sz w:val="22"/>
                <w:szCs w:val="22"/>
              </w:rPr>
            </w:pPr>
          </w:p>
        </w:tc>
        <w:tc>
          <w:tcPr>
            <w:tcW w:w="914" w:type="dxa"/>
            <w:vMerge/>
            <w:vAlign w:val="center"/>
            <w:hideMark/>
          </w:tcPr>
          <w:p w14:paraId="1A9A0433" w14:textId="77777777" w:rsidR="003B554F" w:rsidRPr="00E425DE" w:rsidRDefault="003B554F" w:rsidP="003B554F">
            <w:pPr>
              <w:tabs>
                <w:tab w:val="clear" w:pos="567"/>
              </w:tabs>
              <w:spacing w:after="0" w:line="240" w:lineRule="auto"/>
              <w:jc w:val="left"/>
              <w:rPr>
                <w:sz w:val="22"/>
                <w:szCs w:val="22"/>
              </w:rPr>
            </w:pPr>
          </w:p>
        </w:tc>
      </w:tr>
      <w:tr w:rsidR="00E425DE" w:rsidRPr="00E425DE" w14:paraId="5431ACDA" w14:textId="77777777" w:rsidTr="0076500C">
        <w:trPr>
          <w:trHeight w:val="630"/>
        </w:trPr>
        <w:tc>
          <w:tcPr>
            <w:tcW w:w="720" w:type="dxa"/>
            <w:shd w:val="clear" w:color="000000" w:fill="FFFFFF"/>
            <w:vAlign w:val="center"/>
            <w:hideMark/>
          </w:tcPr>
          <w:p w14:paraId="0BAF8509" w14:textId="77777777" w:rsidR="003B554F" w:rsidRPr="00E425DE" w:rsidRDefault="003B554F" w:rsidP="003B554F">
            <w:pPr>
              <w:tabs>
                <w:tab w:val="clear" w:pos="567"/>
              </w:tabs>
              <w:spacing w:after="0" w:line="240" w:lineRule="auto"/>
              <w:jc w:val="center"/>
              <w:rPr>
                <w:i/>
                <w:iCs/>
                <w:sz w:val="22"/>
                <w:szCs w:val="22"/>
              </w:rPr>
            </w:pPr>
            <w:r w:rsidRPr="00E425DE">
              <w:rPr>
                <w:i/>
                <w:iCs/>
                <w:sz w:val="22"/>
                <w:szCs w:val="22"/>
              </w:rPr>
              <w:t>KDL2.4</w:t>
            </w:r>
          </w:p>
        </w:tc>
        <w:tc>
          <w:tcPr>
            <w:tcW w:w="2700" w:type="dxa"/>
            <w:shd w:val="clear" w:color="000000" w:fill="FFFFFF"/>
            <w:vAlign w:val="center"/>
            <w:hideMark/>
          </w:tcPr>
          <w:p w14:paraId="678F71F9" w14:textId="77777777" w:rsidR="003B554F" w:rsidRPr="00E425DE" w:rsidRDefault="003B554F" w:rsidP="003B554F">
            <w:pPr>
              <w:tabs>
                <w:tab w:val="clear" w:pos="567"/>
              </w:tabs>
              <w:spacing w:after="0" w:line="240" w:lineRule="auto"/>
              <w:rPr>
                <w:i/>
                <w:iCs/>
                <w:sz w:val="22"/>
                <w:szCs w:val="22"/>
              </w:rPr>
            </w:pPr>
            <w:r w:rsidRPr="00E425DE">
              <w:rPr>
                <w:i/>
                <w:iCs/>
                <w:sz w:val="22"/>
                <w:szCs w:val="22"/>
              </w:rPr>
              <w:t>Phát triển và chuẩn hoá nguồn nhân lực chất lượng cao tại mỗi điểm đến.</w:t>
            </w:r>
          </w:p>
        </w:tc>
        <w:tc>
          <w:tcPr>
            <w:tcW w:w="720" w:type="dxa"/>
            <w:shd w:val="clear" w:color="auto" w:fill="auto"/>
            <w:vAlign w:val="center"/>
            <w:hideMark/>
          </w:tcPr>
          <w:p w14:paraId="05145725" w14:textId="77777777" w:rsidR="003B554F" w:rsidRPr="00E425DE" w:rsidRDefault="003B554F" w:rsidP="003B554F">
            <w:pPr>
              <w:tabs>
                <w:tab w:val="clear" w:pos="567"/>
              </w:tabs>
              <w:spacing w:after="0" w:line="240" w:lineRule="auto"/>
              <w:jc w:val="center"/>
              <w:rPr>
                <w:sz w:val="22"/>
                <w:szCs w:val="22"/>
              </w:rPr>
            </w:pPr>
            <w:r w:rsidRPr="00E425DE">
              <w:rPr>
                <w:sz w:val="22"/>
                <w:szCs w:val="22"/>
              </w:rPr>
              <w:t>2026 - 2030</w:t>
            </w:r>
          </w:p>
        </w:tc>
        <w:tc>
          <w:tcPr>
            <w:tcW w:w="2250" w:type="dxa"/>
            <w:vMerge/>
            <w:vAlign w:val="center"/>
            <w:hideMark/>
          </w:tcPr>
          <w:p w14:paraId="785FD951" w14:textId="77777777" w:rsidR="003B554F" w:rsidRPr="00E425DE" w:rsidRDefault="003B554F" w:rsidP="003B554F">
            <w:pPr>
              <w:tabs>
                <w:tab w:val="clear" w:pos="567"/>
              </w:tabs>
              <w:spacing w:after="0" w:line="240" w:lineRule="auto"/>
              <w:jc w:val="left"/>
              <w:rPr>
                <w:sz w:val="22"/>
                <w:szCs w:val="22"/>
              </w:rPr>
            </w:pPr>
          </w:p>
        </w:tc>
        <w:tc>
          <w:tcPr>
            <w:tcW w:w="1440" w:type="dxa"/>
            <w:vMerge/>
            <w:vAlign w:val="center"/>
            <w:hideMark/>
          </w:tcPr>
          <w:p w14:paraId="1020DF15" w14:textId="77777777" w:rsidR="003B554F" w:rsidRPr="00E425DE" w:rsidRDefault="003B554F" w:rsidP="003B554F">
            <w:pPr>
              <w:tabs>
                <w:tab w:val="clear" w:pos="567"/>
              </w:tabs>
              <w:spacing w:after="0" w:line="240" w:lineRule="auto"/>
              <w:jc w:val="left"/>
              <w:rPr>
                <w:sz w:val="22"/>
                <w:szCs w:val="22"/>
              </w:rPr>
            </w:pPr>
          </w:p>
        </w:tc>
        <w:tc>
          <w:tcPr>
            <w:tcW w:w="630" w:type="dxa"/>
            <w:vMerge/>
            <w:vAlign w:val="center"/>
            <w:hideMark/>
          </w:tcPr>
          <w:p w14:paraId="581AD669" w14:textId="77777777" w:rsidR="003B554F" w:rsidRPr="00E425DE" w:rsidRDefault="003B554F" w:rsidP="003B554F">
            <w:pPr>
              <w:tabs>
                <w:tab w:val="clear" w:pos="567"/>
              </w:tabs>
              <w:spacing w:after="0" w:line="240" w:lineRule="auto"/>
              <w:jc w:val="left"/>
              <w:rPr>
                <w:sz w:val="22"/>
                <w:szCs w:val="22"/>
              </w:rPr>
            </w:pPr>
          </w:p>
        </w:tc>
        <w:tc>
          <w:tcPr>
            <w:tcW w:w="720" w:type="dxa"/>
            <w:vMerge/>
            <w:vAlign w:val="center"/>
            <w:hideMark/>
          </w:tcPr>
          <w:p w14:paraId="18A05350" w14:textId="77777777" w:rsidR="003B554F" w:rsidRPr="00E425DE" w:rsidRDefault="003B554F" w:rsidP="003B554F">
            <w:pPr>
              <w:tabs>
                <w:tab w:val="clear" w:pos="567"/>
              </w:tabs>
              <w:spacing w:after="0" w:line="240" w:lineRule="auto"/>
              <w:jc w:val="left"/>
              <w:rPr>
                <w:sz w:val="22"/>
                <w:szCs w:val="22"/>
              </w:rPr>
            </w:pPr>
          </w:p>
        </w:tc>
        <w:tc>
          <w:tcPr>
            <w:tcW w:w="990" w:type="dxa"/>
            <w:vMerge/>
            <w:vAlign w:val="center"/>
            <w:hideMark/>
          </w:tcPr>
          <w:p w14:paraId="59A8DD62" w14:textId="77777777" w:rsidR="003B554F" w:rsidRPr="00E425DE" w:rsidRDefault="003B554F" w:rsidP="003B554F">
            <w:pPr>
              <w:tabs>
                <w:tab w:val="clear" w:pos="567"/>
              </w:tabs>
              <w:spacing w:after="0" w:line="240" w:lineRule="auto"/>
              <w:jc w:val="left"/>
              <w:rPr>
                <w:sz w:val="22"/>
                <w:szCs w:val="22"/>
              </w:rPr>
            </w:pPr>
          </w:p>
        </w:tc>
        <w:tc>
          <w:tcPr>
            <w:tcW w:w="3712" w:type="dxa"/>
            <w:vMerge/>
            <w:vAlign w:val="center"/>
            <w:hideMark/>
          </w:tcPr>
          <w:p w14:paraId="3E41D0B8" w14:textId="77777777" w:rsidR="003B554F" w:rsidRPr="00E425DE" w:rsidRDefault="003B554F" w:rsidP="003B554F">
            <w:pPr>
              <w:tabs>
                <w:tab w:val="clear" w:pos="567"/>
              </w:tabs>
              <w:spacing w:after="0" w:line="240" w:lineRule="auto"/>
              <w:jc w:val="left"/>
              <w:rPr>
                <w:sz w:val="22"/>
                <w:szCs w:val="22"/>
              </w:rPr>
            </w:pPr>
          </w:p>
        </w:tc>
        <w:tc>
          <w:tcPr>
            <w:tcW w:w="864" w:type="dxa"/>
            <w:vMerge/>
            <w:vAlign w:val="center"/>
            <w:hideMark/>
          </w:tcPr>
          <w:p w14:paraId="7DF0EDB2" w14:textId="77777777" w:rsidR="003B554F" w:rsidRPr="00E425DE" w:rsidRDefault="003B554F" w:rsidP="003B554F">
            <w:pPr>
              <w:tabs>
                <w:tab w:val="clear" w:pos="567"/>
              </w:tabs>
              <w:spacing w:after="0" w:line="240" w:lineRule="auto"/>
              <w:jc w:val="left"/>
              <w:rPr>
                <w:sz w:val="22"/>
                <w:szCs w:val="22"/>
              </w:rPr>
            </w:pPr>
          </w:p>
        </w:tc>
        <w:tc>
          <w:tcPr>
            <w:tcW w:w="914" w:type="dxa"/>
            <w:vMerge/>
            <w:vAlign w:val="center"/>
            <w:hideMark/>
          </w:tcPr>
          <w:p w14:paraId="1EDBB11D" w14:textId="77777777" w:rsidR="003B554F" w:rsidRPr="00E425DE" w:rsidRDefault="003B554F" w:rsidP="003B554F">
            <w:pPr>
              <w:tabs>
                <w:tab w:val="clear" w:pos="567"/>
              </w:tabs>
              <w:spacing w:after="0" w:line="240" w:lineRule="auto"/>
              <w:jc w:val="left"/>
              <w:rPr>
                <w:sz w:val="22"/>
                <w:szCs w:val="22"/>
              </w:rPr>
            </w:pPr>
          </w:p>
        </w:tc>
      </w:tr>
      <w:tr w:rsidR="00E425DE" w:rsidRPr="00E425DE" w14:paraId="70E3A052" w14:textId="77777777" w:rsidTr="0076500C">
        <w:trPr>
          <w:trHeight w:val="630"/>
        </w:trPr>
        <w:tc>
          <w:tcPr>
            <w:tcW w:w="720" w:type="dxa"/>
            <w:shd w:val="clear" w:color="000000" w:fill="FFFFFF"/>
            <w:vAlign w:val="center"/>
            <w:hideMark/>
          </w:tcPr>
          <w:p w14:paraId="75EEFA34" w14:textId="77777777" w:rsidR="003B554F" w:rsidRPr="00E425DE" w:rsidRDefault="003B554F" w:rsidP="003B554F">
            <w:pPr>
              <w:tabs>
                <w:tab w:val="clear" w:pos="567"/>
              </w:tabs>
              <w:spacing w:after="0" w:line="240" w:lineRule="auto"/>
              <w:jc w:val="center"/>
              <w:rPr>
                <w:b/>
                <w:bCs/>
                <w:sz w:val="22"/>
                <w:szCs w:val="22"/>
              </w:rPr>
            </w:pPr>
            <w:r w:rsidRPr="00E425DE">
              <w:rPr>
                <w:b/>
                <w:bCs/>
                <w:sz w:val="22"/>
                <w:szCs w:val="22"/>
              </w:rPr>
              <w:t>KDL3</w:t>
            </w:r>
          </w:p>
        </w:tc>
        <w:tc>
          <w:tcPr>
            <w:tcW w:w="2700" w:type="dxa"/>
            <w:shd w:val="clear" w:color="000000" w:fill="FFFFFF"/>
            <w:vAlign w:val="center"/>
            <w:hideMark/>
          </w:tcPr>
          <w:p w14:paraId="6C0194B3" w14:textId="77777777" w:rsidR="003B554F" w:rsidRPr="00E425DE" w:rsidRDefault="003B554F" w:rsidP="003B554F">
            <w:pPr>
              <w:tabs>
                <w:tab w:val="clear" w:pos="567"/>
              </w:tabs>
              <w:spacing w:after="0" w:line="240" w:lineRule="auto"/>
              <w:rPr>
                <w:b/>
                <w:bCs/>
                <w:sz w:val="22"/>
                <w:szCs w:val="22"/>
              </w:rPr>
            </w:pPr>
            <w:r w:rsidRPr="00E425DE">
              <w:rPr>
                <w:b/>
                <w:bCs/>
                <w:sz w:val="22"/>
                <w:szCs w:val="22"/>
              </w:rPr>
              <w:t>Xây dựng và triển khai đề án bảo tồn tài nguyên và cảnh quan du lịch (tự nhiên và nhân văn)</w:t>
            </w:r>
          </w:p>
        </w:tc>
        <w:tc>
          <w:tcPr>
            <w:tcW w:w="720" w:type="dxa"/>
            <w:shd w:val="clear" w:color="auto" w:fill="auto"/>
            <w:noWrap/>
            <w:vAlign w:val="center"/>
            <w:hideMark/>
          </w:tcPr>
          <w:p w14:paraId="13B281F4" w14:textId="77777777" w:rsidR="003B554F" w:rsidRPr="00E425DE" w:rsidRDefault="003B554F" w:rsidP="003B554F">
            <w:pPr>
              <w:tabs>
                <w:tab w:val="clear" w:pos="567"/>
              </w:tabs>
              <w:spacing w:after="0" w:line="240" w:lineRule="auto"/>
              <w:jc w:val="center"/>
              <w:rPr>
                <w:b/>
                <w:bCs/>
                <w:sz w:val="22"/>
                <w:szCs w:val="22"/>
              </w:rPr>
            </w:pPr>
            <w:r w:rsidRPr="00E425DE">
              <w:rPr>
                <w:b/>
                <w:bCs/>
                <w:sz w:val="22"/>
                <w:szCs w:val="22"/>
              </w:rPr>
              <w:t>2024 - 2030</w:t>
            </w:r>
          </w:p>
        </w:tc>
        <w:tc>
          <w:tcPr>
            <w:tcW w:w="2250" w:type="dxa"/>
            <w:vMerge w:val="restart"/>
            <w:shd w:val="clear" w:color="000000" w:fill="FFFFFF"/>
            <w:vAlign w:val="center"/>
            <w:hideMark/>
          </w:tcPr>
          <w:p w14:paraId="423028E9" w14:textId="77777777" w:rsidR="003B554F" w:rsidRPr="00E425DE" w:rsidRDefault="003B554F" w:rsidP="003B554F">
            <w:pPr>
              <w:tabs>
                <w:tab w:val="clear" w:pos="567"/>
              </w:tabs>
              <w:spacing w:after="0" w:line="240" w:lineRule="auto"/>
              <w:jc w:val="left"/>
              <w:rPr>
                <w:sz w:val="22"/>
                <w:szCs w:val="22"/>
              </w:rPr>
            </w:pPr>
            <w:r w:rsidRPr="00E425DE">
              <w:rPr>
                <w:sz w:val="22"/>
                <w:szCs w:val="22"/>
              </w:rPr>
              <w:t>Cuối năm 2025, 50% các tài nguyên du lịch được đưa vào bảo tồn. Đến năm 2030, 70% các tài nguyên du lịch được đưa vào bảo tồn.</w:t>
            </w:r>
          </w:p>
        </w:tc>
        <w:tc>
          <w:tcPr>
            <w:tcW w:w="1440" w:type="dxa"/>
            <w:vMerge w:val="restart"/>
            <w:shd w:val="clear" w:color="000000" w:fill="FFFFFF"/>
            <w:vAlign w:val="center"/>
            <w:hideMark/>
          </w:tcPr>
          <w:p w14:paraId="4C9E401F" w14:textId="77777777" w:rsidR="003B554F" w:rsidRPr="00E425DE" w:rsidRDefault="003B554F" w:rsidP="003B554F">
            <w:pPr>
              <w:tabs>
                <w:tab w:val="clear" w:pos="567"/>
              </w:tabs>
              <w:spacing w:after="0" w:line="240" w:lineRule="auto"/>
              <w:jc w:val="left"/>
              <w:rPr>
                <w:sz w:val="22"/>
                <w:szCs w:val="22"/>
              </w:rPr>
            </w:pPr>
            <w:r w:rsidRPr="00E425DE">
              <w:rPr>
                <w:sz w:val="22"/>
                <w:szCs w:val="22"/>
              </w:rPr>
              <w:t>Quyết định số 2466/QĐ-UNND ngày 8/9/2011 về Quy hoạch tổng thể bảo tồn, tôn tạo và phát huy giá trị vịnh Nha Trang</w:t>
            </w:r>
          </w:p>
        </w:tc>
        <w:tc>
          <w:tcPr>
            <w:tcW w:w="630" w:type="dxa"/>
            <w:vMerge w:val="restart"/>
            <w:shd w:val="clear" w:color="000000" w:fill="FFFFFF"/>
            <w:vAlign w:val="center"/>
            <w:hideMark/>
          </w:tcPr>
          <w:p w14:paraId="6E0EB80E" w14:textId="77777777" w:rsidR="003B554F" w:rsidRPr="00E425DE" w:rsidRDefault="003B554F" w:rsidP="003B554F">
            <w:pPr>
              <w:tabs>
                <w:tab w:val="clear" w:pos="567"/>
              </w:tabs>
              <w:spacing w:after="0" w:line="240" w:lineRule="auto"/>
              <w:jc w:val="center"/>
              <w:rPr>
                <w:sz w:val="22"/>
                <w:szCs w:val="22"/>
              </w:rPr>
            </w:pPr>
            <w:r w:rsidRPr="00E425DE">
              <w:rPr>
                <w:sz w:val="22"/>
                <w:szCs w:val="22"/>
              </w:rPr>
              <w:t>Sở VHTT</w:t>
            </w:r>
          </w:p>
        </w:tc>
        <w:tc>
          <w:tcPr>
            <w:tcW w:w="720" w:type="dxa"/>
            <w:vMerge w:val="restart"/>
            <w:shd w:val="clear" w:color="auto" w:fill="auto"/>
            <w:noWrap/>
            <w:vAlign w:val="center"/>
            <w:hideMark/>
          </w:tcPr>
          <w:p w14:paraId="45B7E646" w14:textId="77777777" w:rsidR="003B554F" w:rsidRPr="00E425DE" w:rsidRDefault="003B554F" w:rsidP="003B554F">
            <w:pPr>
              <w:tabs>
                <w:tab w:val="clear" w:pos="567"/>
              </w:tabs>
              <w:spacing w:after="0" w:line="240" w:lineRule="auto"/>
              <w:jc w:val="center"/>
              <w:rPr>
                <w:sz w:val="22"/>
                <w:szCs w:val="22"/>
              </w:rPr>
            </w:pPr>
            <w:r w:rsidRPr="00E425DE">
              <w:rPr>
                <w:sz w:val="22"/>
                <w:szCs w:val="22"/>
              </w:rPr>
              <w:t>Sở Du lịch</w:t>
            </w:r>
          </w:p>
        </w:tc>
        <w:tc>
          <w:tcPr>
            <w:tcW w:w="990" w:type="dxa"/>
            <w:vMerge w:val="restart"/>
            <w:shd w:val="clear" w:color="auto" w:fill="auto"/>
            <w:vAlign w:val="center"/>
            <w:hideMark/>
          </w:tcPr>
          <w:p w14:paraId="3B09E891" w14:textId="77777777" w:rsidR="003B554F" w:rsidRPr="00E425DE" w:rsidRDefault="003B554F" w:rsidP="003B554F">
            <w:pPr>
              <w:tabs>
                <w:tab w:val="clear" w:pos="567"/>
              </w:tabs>
              <w:spacing w:after="0" w:line="240" w:lineRule="auto"/>
              <w:jc w:val="center"/>
              <w:rPr>
                <w:sz w:val="22"/>
                <w:szCs w:val="22"/>
              </w:rPr>
            </w:pPr>
            <w:r w:rsidRPr="00E425DE">
              <w:rPr>
                <w:sz w:val="22"/>
                <w:szCs w:val="22"/>
              </w:rPr>
              <w:t>KHX21, KHX24, KHX33-34</w:t>
            </w:r>
          </w:p>
        </w:tc>
        <w:tc>
          <w:tcPr>
            <w:tcW w:w="3712" w:type="dxa"/>
            <w:vMerge w:val="restart"/>
            <w:shd w:val="clear" w:color="auto" w:fill="auto"/>
            <w:vAlign w:val="center"/>
            <w:hideMark/>
          </w:tcPr>
          <w:p w14:paraId="062BD40D" w14:textId="77777777" w:rsidR="003B554F" w:rsidRPr="00E425DE" w:rsidRDefault="003B554F" w:rsidP="003B554F">
            <w:pPr>
              <w:tabs>
                <w:tab w:val="clear" w:pos="567"/>
              </w:tabs>
              <w:spacing w:after="0" w:line="240" w:lineRule="auto"/>
              <w:jc w:val="left"/>
              <w:rPr>
                <w:sz w:val="22"/>
                <w:szCs w:val="22"/>
              </w:rPr>
            </w:pPr>
            <w:r w:rsidRPr="00E425DE">
              <w:rPr>
                <w:sz w:val="22"/>
                <w:szCs w:val="22"/>
              </w:rPr>
              <w:t>- Tỷ lệ diện tích hệ sinh thái biển được phục hồi.</w:t>
            </w:r>
            <w:r w:rsidRPr="00E425DE">
              <w:rPr>
                <w:sz w:val="22"/>
                <w:szCs w:val="22"/>
              </w:rPr>
              <w:br/>
              <w:t xml:space="preserve">- Tỷ lệ các điểm đến du lịch, cơ sở kinh doanh du lịch được dán nhãn xanh </w:t>
            </w:r>
            <w:r w:rsidRPr="00E425DE">
              <w:rPr>
                <w:sz w:val="22"/>
                <w:szCs w:val="22"/>
              </w:rPr>
              <w:br/>
              <w:t>- Tỷ lệ bảo tồn tài nguyên du lịch (tự nhiên và nhân văn)</w:t>
            </w:r>
            <w:r w:rsidRPr="00E425DE">
              <w:rPr>
                <w:sz w:val="22"/>
                <w:szCs w:val="22"/>
              </w:rPr>
              <w:br/>
              <w:t>- Tỷ lệ bảo tồn đa dạng sinh học, hệ sinh thái và cảnh quan du lịch</w:t>
            </w:r>
          </w:p>
        </w:tc>
        <w:tc>
          <w:tcPr>
            <w:tcW w:w="864" w:type="dxa"/>
            <w:vMerge w:val="restart"/>
            <w:shd w:val="clear" w:color="auto" w:fill="auto"/>
            <w:vAlign w:val="center"/>
            <w:hideMark/>
          </w:tcPr>
          <w:p w14:paraId="5A72B43D" w14:textId="77777777" w:rsidR="003B554F" w:rsidRPr="00E425DE" w:rsidRDefault="003B554F" w:rsidP="003B554F">
            <w:pPr>
              <w:tabs>
                <w:tab w:val="clear" w:pos="567"/>
              </w:tabs>
              <w:spacing w:after="0" w:line="240" w:lineRule="auto"/>
              <w:jc w:val="center"/>
              <w:rPr>
                <w:sz w:val="22"/>
                <w:szCs w:val="22"/>
              </w:rPr>
            </w:pPr>
            <w:r w:rsidRPr="00E425DE">
              <w:rPr>
                <w:sz w:val="22"/>
                <w:szCs w:val="22"/>
              </w:rPr>
              <w:t>Dự án mới</w:t>
            </w:r>
          </w:p>
        </w:tc>
        <w:tc>
          <w:tcPr>
            <w:tcW w:w="914" w:type="dxa"/>
            <w:vMerge w:val="restart"/>
            <w:shd w:val="clear" w:color="auto" w:fill="auto"/>
            <w:vAlign w:val="center"/>
            <w:hideMark/>
          </w:tcPr>
          <w:p w14:paraId="7D7966DE" w14:textId="77777777" w:rsidR="003B554F" w:rsidRPr="00E425DE" w:rsidRDefault="003B554F" w:rsidP="003B554F">
            <w:pPr>
              <w:tabs>
                <w:tab w:val="clear" w:pos="567"/>
              </w:tabs>
              <w:spacing w:after="0" w:line="240" w:lineRule="auto"/>
              <w:jc w:val="center"/>
              <w:rPr>
                <w:sz w:val="22"/>
                <w:szCs w:val="22"/>
              </w:rPr>
            </w:pPr>
            <w:r w:rsidRPr="00E425DE">
              <w:rPr>
                <w:sz w:val="22"/>
                <w:szCs w:val="22"/>
              </w:rPr>
              <w:t>Thực hiện độc lập</w:t>
            </w:r>
          </w:p>
        </w:tc>
      </w:tr>
      <w:tr w:rsidR="00E425DE" w:rsidRPr="00E425DE" w14:paraId="6B783194" w14:textId="77777777" w:rsidTr="0076500C">
        <w:trPr>
          <w:trHeight w:val="630"/>
        </w:trPr>
        <w:tc>
          <w:tcPr>
            <w:tcW w:w="720" w:type="dxa"/>
            <w:shd w:val="clear" w:color="000000" w:fill="FFFFFF"/>
            <w:vAlign w:val="center"/>
            <w:hideMark/>
          </w:tcPr>
          <w:p w14:paraId="155D61D8" w14:textId="77777777" w:rsidR="003B554F" w:rsidRPr="00E425DE" w:rsidRDefault="003B554F" w:rsidP="003B554F">
            <w:pPr>
              <w:tabs>
                <w:tab w:val="clear" w:pos="567"/>
              </w:tabs>
              <w:spacing w:after="0" w:line="240" w:lineRule="auto"/>
              <w:jc w:val="center"/>
              <w:rPr>
                <w:i/>
                <w:iCs/>
                <w:sz w:val="22"/>
                <w:szCs w:val="22"/>
              </w:rPr>
            </w:pPr>
            <w:r w:rsidRPr="00E425DE">
              <w:rPr>
                <w:i/>
                <w:iCs/>
                <w:sz w:val="22"/>
                <w:szCs w:val="22"/>
              </w:rPr>
              <w:t>KDL3.1</w:t>
            </w:r>
          </w:p>
        </w:tc>
        <w:tc>
          <w:tcPr>
            <w:tcW w:w="2700" w:type="dxa"/>
            <w:shd w:val="clear" w:color="000000" w:fill="FFFFFF"/>
            <w:vAlign w:val="center"/>
            <w:hideMark/>
          </w:tcPr>
          <w:p w14:paraId="3A7F62A7" w14:textId="77777777" w:rsidR="003B554F" w:rsidRPr="00E425DE" w:rsidRDefault="003B554F" w:rsidP="003B554F">
            <w:pPr>
              <w:tabs>
                <w:tab w:val="clear" w:pos="567"/>
              </w:tabs>
              <w:spacing w:after="0" w:line="240" w:lineRule="auto"/>
              <w:rPr>
                <w:i/>
                <w:iCs/>
                <w:sz w:val="22"/>
                <w:szCs w:val="22"/>
              </w:rPr>
            </w:pPr>
            <w:r w:rsidRPr="00E425DE">
              <w:rPr>
                <w:i/>
                <w:iCs/>
                <w:sz w:val="22"/>
                <w:szCs w:val="22"/>
              </w:rPr>
              <w:t>Xác định các tài nguyên và cảnh quan du lịch (tự nhiên và nhân văn) cần được bảo tồn trên toàn tỉnh</w:t>
            </w:r>
          </w:p>
        </w:tc>
        <w:tc>
          <w:tcPr>
            <w:tcW w:w="720" w:type="dxa"/>
            <w:shd w:val="clear" w:color="auto" w:fill="auto"/>
            <w:vAlign w:val="center"/>
            <w:hideMark/>
          </w:tcPr>
          <w:p w14:paraId="43F86993" w14:textId="77777777" w:rsidR="003B554F" w:rsidRPr="00E425DE" w:rsidRDefault="003B554F" w:rsidP="003B554F">
            <w:pPr>
              <w:tabs>
                <w:tab w:val="clear" w:pos="567"/>
              </w:tabs>
              <w:spacing w:after="0" w:line="240" w:lineRule="auto"/>
              <w:jc w:val="center"/>
              <w:rPr>
                <w:sz w:val="22"/>
                <w:szCs w:val="22"/>
              </w:rPr>
            </w:pPr>
            <w:r w:rsidRPr="00E425DE">
              <w:rPr>
                <w:sz w:val="22"/>
                <w:szCs w:val="22"/>
              </w:rPr>
              <w:t>2024 - 2025</w:t>
            </w:r>
          </w:p>
        </w:tc>
        <w:tc>
          <w:tcPr>
            <w:tcW w:w="2250" w:type="dxa"/>
            <w:vMerge/>
            <w:vAlign w:val="center"/>
            <w:hideMark/>
          </w:tcPr>
          <w:p w14:paraId="2BF6FC21" w14:textId="77777777" w:rsidR="003B554F" w:rsidRPr="00E425DE" w:rsidRDefault="003B554F" w:rsidP="003B554F">
            <w:pPr>
              <w:tabs>
                <w:tab w:val="clear" w:pos="567"/>
              </w:tabs>
              <w:spacing w:after="0" w:line="240" w:lineRule="auto"/>
              <w:jc w:val="left"/>
              <w:rPr>
                <w:sz w:val="22"/>
                <w:szCs w:val="22"/>
              </w:rPr>
            </w:pPr>
          </w:p>
        </w:tc>
        <w:tc>
          <w:tcPr>
            <w:tcW w:w="1440" w:type="dxa"/>
            <w:vMerge/>
            <w:vAlign w:val="center"/>
            <w:hideMark/>
          </w:tcPr>
          <w:p w14:paraId="3D333BA8" w14:textId="77777777" w:rsidR="003B554F" w:rsidRPr="00E425DE" w:rsidRDefault="003B554F" w:rsidP="003B554F">
            <w:pPr>
              <w:tabs>
                <w:tab w:val="clear" w:pos="567"/>
              </w:tabs>
              <w:spacing w:after="0" w:line="240" w:lineRule="auto"/>
              <w:jc w:val="left"/>
              <w:rPr>
                <w:sz w:val="22"/>
                <w:szCs w:val="22"/>
              </w:rPr>
            </w:pPr>
          </w:p>
        </w:tc>
        <w:tc>
          <w:tcPr>
            <w:tcW w:w="630" w:type="dxa"/>
            <w:vMerge/>
            <w:vAlign w:val="center"/>
            <w:hideMark/>
          </w:tcPr>
          <w:p w14:paraId="71846250" w14:textId="77777777" w:rsidR="003B554F" w:rsidRPr="00E425DE" w:rsidRDefault="003B554F" w:rsidP="003B554F">
            <w:pPr>
              <w:tabs>
                <w:tab w:val="clear" w:pos="567"/>
              </w:tabs>
              <w:spacing w:after="0" w:line="240" w:lineRule="auto"/>
              <w:jc w:val="left"/>
              <w:rPr>
                <w:sz w:val="22"/>
                <w:szCs w:val="22"/>
              </w:rPr>
            </w:pPr>
          </w:p>
        </w:tc>
        <w:tc>
          <w:tcPr>
            <w:tcW w:w="720" w:type="dxa"/>
            <w:vMerge/>
            <w:vAlign w:val="center"/>
            <w:hideMark/>
          </w:tcPr>
          <w:p w14:paraId="7EBC7F6F" w14:textId="77777777" w:rsidR="003B554F" w:rsidRPr="00E425DE" w:rsidRDefault="003B554F" w:rsidP="003B554F">
            <w:pPr>
              <w:tabs>
                <w:tab w:val="clear" w:pos="567"/>
              </w:tabs>
              <w:spacing w:after="0" w:line="240" w:lineRule="auto"/>
              <w:jc w:val="left"/>
              <w:rPr>
                <w:sz w:val="22"/>
                <w:szCs w:val="22"/>
              </w:rPr>
            </w:pPr>
          </w:p>
        </w:tc>
        <w:tc>
          <w:tcPr>
            <w:tcW w:w="990" w:type="dxa"/>
            <w:vMerge/>
            <w:vAlign w:val="center"/>
            <w:hideMark/>
          </w:tcPr>
          <w:p w14:paraId="2071C694" w14:textId="77777777" w:rsidR="003B554F" w:rsidRPr="00E425DE" w:rsidRDefault="003B554F" w:rsidP="003B554F">
            <w:pPr>
              <w:tabs>
                <w:tab w:val="clear" w:pos="567"/>
              </w:tabs>
              <w:spacing w:after="0" w:line="240" w:lineRule="auto"/>
              <w:jc w:val="left"/>
              <w:rPr>
                <w:sz w:val="22"/>
                <w:szCs w:val="22"/>
              </w:rPr>
            </w:pPr>
          </w:p>
        </w:tc>
        <w:tc>
          <w:tcPr>
            <w:tcW w:w="3712" w:type="dxa"/>
            <w:vMerge/>
            <w:vAlign w:val="center"/>
            <w:hideMark/>
          </w:tcPr>
          <w:p w14:paraId="47DBDBFB" w14:textId="77777777" w:rsidR="003B554F" w:rsidRPr="00E425DE" w:rsidRDefault="003B554F" w:rsidP="003B554F">
            <w:pPr>
              <w:tabs>
                <w:tab w:val="clear" w:pos="567"/>
              </w:tabs>
              <w:spacing w:after="0" w:line="240" w:lineRule="auto"/>
              <w:jc w:val="left"/>
              <w:rPr>
                <w:sz w:val="22"/>
                <w:szCs w:val="22"/>
              </w:rPr>
            </w:pPr>
          </w:p>
        </w:tc>
        <w:tc>
          <w:tcPr>
            <w:tcW w:w="864" w:type="dxa"/>
            <w:vMerge/>
            <w:vAlign w:val="center"/>
            <w:hideMark/>
          </w:tcPr>
          <w:p w14:paraId="5892F935" w14:textId="77777777" w:rsidR="003B554F" w:rsidRPr="00E425DE" w:rsidRDefault="003B554F" w:rsidP="003B554F">
            <w:pPr>
              <w:tabs>
                <w:tab w:val="clear" w:pos="567"/>
              </w:tabs>
              <w:spacing w:after="0" w:line="240" w:lineRule="auto"/>
              <w:jc w:val="left"/>
              <w:rPr>
                <w:sz w:val="22"/>
                <w:szCs w:val="22"/>
              </w:rPr>
            </w:pPr>
          </w:p>
        </w:tc>
        <w:tc>
          <w:tcPr>
            <w:tcW w:w="914" w:type="dxa"/>
            <w:vMerge/>
            <w:vAlign w:val="center"/>
            <w:hideMark/>
          </w:tcPr>
          <w:p w14:paraId="196F5BF8" w14:textId="77777777" w:rsidR="003B554F" w:rsidRPr="00E425DE" w:rsidRDefault="003B554F" w:rsidP="003B554F">
            <w:pPr>
              <w:tabs>
                <w:tab w:val="clear" w:pos="567"/>
              </w:tabs>
              <w:spacing w:after="0" w:line="240" w:lineRule="auto"/>
              <w:jc w:val="left"/>
              <w:rPr>
                <w:sz w:val="22"/>
                <w:szCs w:val="22"/>
              </w:rPr>
            </w:pPr>
          </w:p>
        </w:tc>
      </w:tr>
      <w:tr w:rsidR="00E425DE" w:rsidRPr="00E425DE" w14:paraId="44917CDB" w14:textId="77777777" w:rsidTr="0076500C">
        <w:trPr>
          <w:trHeight w:val="630"/>
        </w:trPr>
        <w:tc>
          <w:tcPr>
            <w:tcW w:w="720" w:type="dxa"/>
            <w:shd w:val="clear" w:color="000000" w:fill="FFFFFF"/>
            <w:vAlign w:val="center"/>
            <w:hideMark/>
          </w:tcPr>
          <w:p w14:paraId="78B9770B" w14:textId="77777777" w:rsidR="003B554F" w:rsidRPr="00E425DE" w:rsidRDefault="003B554F" w:rsidP="003B554F">
            <w:pPr>
              <w:tabs>
                <w:tab w:val="clear" w:pos="567"/>
              </w:tabs>
              <w:spacing w:after="0" w:line="240" w:lineRule="auto"/>
              <w:jc w:val="center"/>
              <w:rPr>
                <w:i/>
                <w:iCs/>
                <w:sz w:val="22"/>
                <w:szCs w:val="22"/>
              </w:rPr>
            </w:pPr>
            <w:r w:rsidRPr="00E425DE">
              <w:rPr>
                <w:i/>
                <w:iCs/>
                <w:sz w:val="22"/>
                <w:szCs w:val="22"/>
              </w:rPr>
              <w:t>KDL3.2</w:t>
            </w:r>
          </w:p>
        </w:tc>
        <w:tc>
          <w:tcPr>
            <w:tcW w:w="2700" w:type="dxa"/>
            <w:shd w:val="clear" w:color="000000" w:fill="FFFFFF"/>
            <w:vAlign w:val="center"/>
            <w:hideMark/>
          </w:tcPr>
          <w:p w14:paraId="7E18C77F" w14:textId="77777777" w:rsidR="003B554F" w:rsidRPr="00E425DE" w:rsidRDefault="003B554F" w:rsidP="003B554F">
            <w:pPr>
              <w:tabs>
                <w:tab w:val="clear" w:pos="567"/>
              </w:tabs>
              <w:spacing w:after="0" w:line="240" w:lineRule="auto"/>
              <w:rPr>
                <w:i/>
                <w:iCs/>
                <w:sz w:val="22"/>
                <w:szCs w:val="22"/>
              </w:rPr>
            </w:pPr>
            <w:r w:rsidRPr="00E425DE">
              <w:rPr>
                <w:i/>
                <w:iCs/>
                <w:sz w:val="22"/>
                <w:szCs w:val="22"/>
              </w:rPr>
              <w:t>Triển khai bảo tồn các tài nguyên và cảnh quan du lịch (tự nhiên và nhân văn).</w:t>
            </w:r>
          </w:p>
        </w:tc>
        <w:tc>
          <w:tcPr>
            <w:tcW w:w="720" w:type="dxa"/>
            <w:shd w:val="clear" w:color="auto" w:fill="auto"/>
            <w:vAlign w:val="center"/>
            <w:hideMark/>
          </w:tcPr>
          <w:p w14:paraId="17AA3F90" w14:textId="77777777" w:rsidR="003B554F" w:rsidRPr="00E425DE" w:rsidRDefault="003B554F" w:rsidP="003B554F">
            <w:pPr>
              <w:tabs>
                <w:tab w:val="clear" w:pos="567"/>
              </w:tabs>
              <w:spacing w:after="0" w:line="240" w:lineRule="auto"/>
              <w:jc w:val="center"/>
              <w:rPr>
                <w:sz w:val="22"/>
                <w:szCs w:val="22"/>
              </w:rPr>
            </w:pPr>
            <w:r w:rsidRPr="00E425DE">
              <w:rPr>
                <w:sz w:val="22"/>
                <w:szCs w:val="22"/>
              </w:rPr>
              <w:t>2026 - 2030</w:t>
            </w:r>
          </w:p>
        </w:tc>
        <w:tc>
          <w:tcPr>
            <w:tcW w:w="2250" w:type="dxa"/>
            <w:vMerge/>
            <w:vAlign w:val="center"/>
            <w:hideMark/>
          </w:tcPr>
          <w:p w14:paraId="7955247E" w14:textId="77777777" w:rsidR="003B554F" w:rsidRPr="00E425DE" w:rsidRDefault="003B554F" w:rsidP="003B554F">
            <w:pPr>
              <w:tabs>
                <w:tab w:val="clear" w:pos="567"/>
              </w:tabs>
              <w:spacing w:after="0" w:line="240" w:lineRule="auto"/>
              <w:jc w:val="left"/>
              <w:rPr>
                <w:sz w:val="22"/>
                <w:szCs w:val="22"/>
              </w:rPr>
            </w:pPr>
          </w:p>
        </w:tc>
        <w:tc>
          <w:tcPr>
            <w:tcW w:w="1440" w:type="dxa"/>
            <w:vMerge/>
            <w:vAlign w:val="center"/>
            <w:hideMark/>
          </w:tcPr>
          <w:p w14:paraId="5265E3EB" w14:textId="77777777" w:rsidR="003B554F" w:rsidRPr="00E425DE" w:rsidRDefault="003B554F" w:rsidP="003B554F">
            <w:pPr>
              <w:tabs>
                <w:tab w:val="clear" w:pos="567"/>
              </w:tabs>
              <w:spacing w:after="0" w:line="240" w:lineRule="auto"/>
              <w:jc w:val="left"/>
              <w:rPr>
                <w:sz w:val="22"/>
                <w:szCs w:val="22"/>
              </w:rPr>
            </w:pPr>
          </w:p>
        </w:tc>
        <w:tc>
          <w:tcPr>
            <w:tcW w:w="630" w:type="dxa"/>
            <w:vMerge/>
            <w:vAlign w:val="center"/>
            <w:hideMark/>
          </w:tcPr>
          <w:p w14:paraId="29E588D0" w14:textId="77777777" w:rsidR="003B554F" w:rsidRPr="00E425DE" w:rsidRDefault="003B554F" w:rsidP="003B554F">
            <w:pPr>
              <w:tabs>
                <w:tab w:val="clear" w:pos="567"/>
              </w:tabs>
              <w:spacing w:after="0" w:line="240" w:lineRule="auto"/>
              <w:jc w:val="left"/>
              <w:rPr>
                <w:sz w:val="22"/>
                <w:szCs w:val="22"/>
              </w:rPr>
            </w:pPr>
          </w:p>
        </w:tc>
        <w:tc>
          <w:tcPr>
            <w:tcW w:w="720" w:type="dxa"/>
            <w:vMerge/>
            <w:vAlign w:val="center"/>
            <w:hideMark/>
          </w:tcPr>
          <w:p w14:paraId="65BE5041" w14:textId="77777777" w:rsidR="003B554F" w:rsidRPr="00E425DE" w:rsidRDefault="003B554F" w:rsidP="003B554F">
            <w:pPr>
              <w:tabs>
                <w:tab w:val="clear" w:pos="567"/>
              </w:tabs>
              <w:spacing w:after="0" w:line="240" w:lineRule="auto"/>
              <w:jc w:val="left"/>
              <w:rPr>
                <w:sz w:val="22"/>
                <w:szCs w:val="22"/>
              </w:rPr>
            </w:pPr>
          </w:p>
        </w:tc>
        <w:tc>
          <w:tcPr>
            <w:tcW w:w="990" w:type="dxa"/>
            <w:vMerge/>
            <w:vAlign w:val="center"/>
            <w:hideMark/>
          </w:tcPr>
          <w:p w14:paraId="5119AC66" w14:textId="77777777" w:rsidR="003B554F" w:rsidRPr="00E425DE" w:rsidRDefault="003B554F" w:rsidP="003B554F">
            <w:pPr>
              <w:tabs>
                <w:tab w:val="clear" w:pos="567"/>
              </w:tabs>
              <w:spacing w:after="0" w:line="240" w:lineRule="auto"/>
              <w:jc w:val="left"/>
              <w:rPr>
                <w:sz w:val="22"/>
                <w:szCs w:val="22"/>
              </w:rPr>
            </w:pPr>
          </w:p>
        </w:tc>
        <w:tc>
          <w:tcPr>
            <w:tcW w:w="3712" w:type="dxa"/>
            <w:vMerge/>
            <w:vAlign w:val="center"/>
            <w:hideMark/>
          </w:tcPr>
          <w:p w14:paraId="60F79646" w14:textId="77777777" w:rsidR="003B554F" w:rsidRPr="00E425DE" w:rsidRDefault="003B554F" w:rsidP="003B554F">
            <w:pPr>
              <w:tabs>
                <w:tab w:val="clear" w:pos="567"/>
              </w:tabs>
              <w:spacing w:after="0" w:line="240" w:lineRule="auto"/>
              <w:jc w:val="left"/>
              <w:rPr>
                <w:sz w:val="22"/>
                <w:szCs w:val="22"/>
              </w:rPr>
            </w:pPr>
          </w:p>
        </w:tc>
        <w:tc>
          <w:tcPr>
            <w:tcW w:w="864" w:type="dxa"/>
            <w:vMerge/>
            <w:vAlign w:val="center"/>
            <w:hideMark/>
          </w:tcPr>
          <w:p w14:paraId="154CF7BD" w14:textId="77777777" w:rsidR="003B554F" w:rsidRPr="00E425DE" w:rsidRDefault="003B554F" w:rsidP="003B554F">
            <w:pPr>
              <w:tabs>
                <w:tab w:val="clear" w:pos="567"/>
              </w:tabs>
              <w:spacing w:after="0" w:line="240" w:lineRule="auto"/>
              <w:jc w:val="left"/>
              <w:rPr>
                <w:sz w:val="22"/>
                <w:szCs w:val="22"/>
              </w:rPr>
            </w:pPr>
          </w:p>
        </w:tc>
        <w:tc>
          <w:tcPr>
            <w:tcW w:w="914" w:type="dxa"/>
            <w:vMerge/>
            <w:vAlign w:val="center"/>
            <w:hideMark/>
          </w:tcPr>
          <w:p w14:paraId="44C8CE40" w14:textId="77777777" w:rsidR="003B554F" w:rsidRPr="00E425DE" w:rsidRDefault="003B554F" w:rsidP="003B554F">
            <w:pPr>
              <w:tabs>
                <w:tab w:val="clear" w:pos="567"/>
              </w:tabs>
              <w:spacing w:after="0" w:line="240" w:lineRule="auto"/>
              <w:jc w:val="left"/>
              <w:rPr>
                <w:sz w:val="22"/>
                <w:szCs w:val="22"/>
              </w:rPr>
            </w:pPr>
          </w:p>
        </w:tc>
      </w:tr>
      <w:tr w:rsidR="00E425DE" w:rsidRPr="00E425DE" w14:paraId="582A0C10" w14:textId="77777777" w:rsidTr="0076500C">
        <w:trPr>
          <w:trHeight w:val="945"/>
        </w:trPr>
        <w:tc>
          <w:tcPr>
            <w:tcW w:w="720" w:type="dxa"/>
            <w:shd w:val="clear" w:color="000000" w:fill="FFFFFF"/>
            <w:vAlign w:val="center"/>
            <w:hideMark/>
          </w:tcPr>
          <w:p w14:paraId="384A6B39" w14:textId="77777777" w:rsidR="003B554F" w:rsidRPr="00E425DE" w:rsidRDefault="003B554F" w:rsidP="003B554F">
            <w:pPr>
              <w:tabs>
                <w:tab w:val="clear" w:pos="567"/>
              </w:tabs>
              <w:spacing w:after="0" w:line="240" w:lineRule="auto"/>
              <w:jc w:val="center"/>
              <w:rPr>
                <w:i/>
                <w:iCs/>
                <w:sz w:val="22"/>
                <w:szCs w:val="22"/>
              </w:rPr>
            </w:pPr>
            <w:r w:rsidRPr="00E425DE">
              <w:rPr>
                <w:i/>
                <w:iCs/>
                <w:sz w:val="22"/>
                <w:szCs w:val="22"/>
              </w:rPr>
              <w:t>KDL3.3</w:t>
            </w:r>
          </w:p>
        </w:tc>
        <w:tc>
          <w:tcPr>
            <w:tcW w:w="2700" w:type="dxa"/>
            <w:shd w:val="clear" w:color="000000" w:fill="FFFFFF"/>
            <w:vAlign w:val="center"/>
            <w:hideMark/>
          </w:tcPr>
          <w:p w14:paraId="1A002CC5" w14:textId="77777777" w:rsidR="003B554F" w:rsidRPr="00E425DE" w:rsidRDefault="003B554F" w:rsidP="003B554F">
            <w:pPr>
              <w:tabs>
                <w:tab w:val="clear" w:pos="567"/>
              </w:tabs>
              <w:spacing w:after="0" w:line="240" w:lineRule="auto"/>
              <w:rPr>
                <w:i/>
                <w:iCs/>
                <w:sz w:val="22"/>
                <w:szCs w:val="22"/>
              </w:rPr>
            </w:pPr>
            <w:r w:rsidRPr="00E425DE">
              <w:rPr>
                <w:i/>
                <w:iCs/>
                <w:sz w:val="22"/>
                <w:szCs w:val="22"/>
              </w:rPr>
              <w:t>Giám sát và đánh giá hiệu suất của các hoạt động bảo tồn các tài nguyên và cảnh quan du lịch (tự nhiên và nhân văn).</w:t>
            </w:r>
          </w:p>
        </w:tc>
        <w:tc>
          <w:tcPr>
            <w:tcW w:w="720" w:type="dxa"/>
            <w:shd w:val="clear" w:color="auto" w:fill="auto"/>
            <w:vAlign w:val="center"/>
            <w:hideMark/>
          </w:tcPr>
          <w:p w14:paraId="13C24AD9" w14:textId="77777777" w:rsidR="003B554F" w:rsidRPr="00E425DE" w:rsidRDefault="003B554F" w:rsidP="003B554F">
            <w:pPr>
              <w:tabs>
                <w:tab w:val="clear" w:pos="567"/>
              </w:tabs>
              <w:spacing w:after="0" w:line="240" w:lineRule="auto"/>
              <w:jc w:val="center"/>
              <w:rPr>
                <w:sz w:val="22"/>
                <w:szCs w:val="22"/>
              </w:rPr>
            </w:pPr>
            <w:r w:rsidRPr="00E425DE">
              <w:rPr>
                <w:sz w:val="22"/>
                <w:szCs w:val="22"/>
              </w:rPr>
              <w:t>2026 - 2030</w:t>
            </w:r>
          </w:p>
        </w:tc>
        <w:tc>
          <w:tcPr>
            <w:tcW w:w="2250" w:type="dxa"/>
            <w:vMerge/>
            <w:vAlign w:val="center"/>
            <w:hideMark/>
          </w:tcPr>
          <w:p w14:paraId="1FBE3309" w14:textId="77777777" w:rsidR="003B554F" w:rsidRPr="00E425DE" w:rsidRDefault="003B554F" w:rsidP="003B554F">
            <w:pPr>
              <w:tabs>
                <w:tab w:val="clear" w:pos="567"/>
              </w:tabs>
              <w:spacing w:after="0" w:line="240" w:lineRule="auto"/>
              <w:jc w:val="left"/>
              <w:rPr>
                <w:sz w:val="22"/>
                <w:szCs w:val="22"/>
              </w:rPr>
            </w:pPr>
          </w:p>
        </w:tc>
        <w:tc>
          <w:tcPr>
            <w:tcW w:w="1440" w:type="dxa"/>
            <w:vMerge/>
            <w:vAlign w:val="center"/>
            <w:hideMark/>
          </w:tcPr>
          <w:p w14:paraId="5EB8AFB1" w14:textId="77777777" w:rsidR="003B554F" w:rsidRPr="00E425DE" w:rsidRDefault="003B554F" w:rsidP="003B554F">
            <w:pPr>
              <w:tabs>
                <w:tab w:val="clear" w:pos="567"/>
              </w:tabs>
              <w:spacing w:after="0" w:line="240" w:lineRule="auto"/>
              <w:jc w:val="left"/>
              <w:rPr>
                <w:sz w:val="22"/>
                <w:szCs w:val="22"/>
              </w:rPr>
            </w:pPr>
          </w:p>
        </w:tc>
        <w:tc>
          <w:tcPr>
            <w:tcW w:w="630" w:type="dxa"/>
            <w:vMerge/>
            <w:vAlign w:val="center"/>
            <w:hideMark/>
          </w:tcPr>
          <w:p w14:paraId="6E3907D1" w14:textId="77777777" w:rsidR="003B554F" w:rsidRPr="00E425DE" w:rsidRDefault="003B554F" w:rsidP="003B554F">
            <w:pPr>
              <w:tabs>
                <w:tab w:val="clear" w:pos="567"/>
              </w:tabs>
              <w:spacing w:after="0" w:line="240" w:lineRule="auto"/>
              <w:jc w:val="left"/>
              <w:rPr>
                <w:sz w:val="22"/>
                <w:szCs w:val="22"/>
              </w:rPr>
            </w:pPr>
          </w:p>
        </w:tc>
        <w:tc>
          <w:tcPr>
            <w:tcW w:w="720" w:type="dxa"/>
            <w:vMerge/>
            <w:vAlign w:val="center"/>
            <w:hideMark/>
          </w:tcPr>
          <w:p w14:paraId="1CEDDA0F" w14:textId="77777777" w:rsidR="003B554F" w:rsidRPr="00E425DE" w:rsidRDefault="003B554F" w:rsidP="003B554F">
            <w:pPr>
              <w:tabs>
                <w:tab w:val="clear" w:pos="567"/>
              </w:tabs>
              <w:spacing w:after="0" w:line="240" w:lineRule="auto"/>
              <w:jc w:val="left"/>
              <w:rPr>
                <w:sz w:val="22"/>
                <w:szCs w:val="22"/>
              </w:rPr>
            </w:pPr>
          </w:p>
        </w:tc>
        <w:tc>
          <w:tcPr>
            <w:tcW w:w="990" w:type="dxa"/>
            <w:vMerge/>
            <w:vAlign w:val="center"/>
            <w:hideMark/>
          </w:tcPr>
          <w:p w14:paraId="6BD3321C" w14:textId="77777777" w:rsidR="003B554F" w:rsidRPr="00E425DE" w:rsidRDefault="003B554F" w:rsidP="003B554F">
            <w:pPr>
              <w:tabs>
                <w:tab w:val="clear" w:pos="567"/>
              </w:tabs>
              <w:spacing w:after="0" w:line="240" w:lineRule="auto"/>
              <w:jc w:val="left"/>
              <w:rPr>
                <w:sz w:val="22"/>
                <w:szCs w:val="22"/>
              </w:rPr>
            </w:pPr>
          </w:p>
        </w:tc>
        <w:tc>
          <w:tcPr>
            <w:tcW w:w="3712" w:type="dxa"/>
            <w:vMerge/>
            <w:vAlign w:val="center"/>
            <w:hideMark/>
          </w:tcPr>
          <w:p w14:paraId="20365303" w14:textId="77777777" w:rsidR="003B554F" w:rsidRPr="00E425DE" w:rsidRDefault="003B554F" w:rsidP="003B554F">
            <w:pPr>
              <w:tabs>
                <w:tab w:val="clear" w:pos="567"/>
              </w:tabs>
              <w:spacing w:after="0" w:line="240" w:lineRule="auto"/>
              <w:jc w:val="left"/>
              <w:rPr>
                <w:sz w:val="22"/>
                <w:szCs w:val="22"/>
              </w:rPr>
            </w:pPr>
          </w:p>
        </w:tc>
        <w:tc>
          <w:tcPr>
            <w:tcW w:w="864" w:type="dxa"/>
            <w:vMerge/>
            <w:vAlign w:val="center"/>
            <w:hideMark/>
          </w:tcPr>
          <w:p w14:paraId="5F1B50DC" w14:textId="77777777" w:rsidR="003B554F" w:rsidRPr="00E425DE" w:rsidRDefault="003B554F" w:rsidP="003B554F">
            <w:pPr>
              <w:tabs>
                <w:tab w:val="clear" w:pos="567"/>
              </w:tabs>
              <w:spacing w:after="0" w:line="240" w:lineRule="auto"/>
              <w:jc w:val="left"/>
              <w:rPr>
                <w:sz w:val="22"/>
                <w:szCs w:val="22"/>
              </w:rPr>
            </w:pPr>
          </w:p>
        </w:tc>
        <w:tc>
          <w:tcPr>
            <w:tcW w:w="914" w:type="dxa"/>
            <w:vMerge/>
            <w:vAlign w:val="center"/>
            <w:hideMark/>
          </w:tcPr>
          <w:p w14:paraId="35F9FFA9" w14:textId="77777777" w:rsidR="003B554F" w:rsidRPr="00E425DE" w:rsidRDefault="003B554F" w:rsidP="003B554F">
            <w:pPr>
              <w:tabs>
                <w:tab w:val="clear" w:pos="567"/>
              </w:tabs>
              <w:spacing w:after="0" w:line="240" w:lineRule="auto"/>
              <w:jc w:val="left"/>
              <w:rPr>
                <w:sz w:val="22"/>
                <w:szCs w:val="22"/>
              </w:rPr>
            </w:pPr>
          </w:p>
        </w:tc>
      </w:tr>
      <w:tr w:rsidR="00E425DE" w:rsidRPr="00E425DE" w14:paraId="7A7A46CC" w14:textId="77777777" w:rsidTr="0076500C">
        <w:trPr>
          <w:trHeight w:val="945"/>
        </w:trPr>
        <w:tc>
          <w:tcPr>
            <w:tcW w:w="720" w:type="dxa"/>
            <w:shd w:val="clear" w:color="000000" w:fill="FFFFFF"/>
            <w:vAlign w:val="center"/>
            <w:hideMark/>
          </w:tcPr>
          <w:p w14:paraId="51EFD05A" w14:textId="77777777" w:rsidR="003B554F" w:rsidRPr="00E425DE" w:rsidRDefault="003B554F" w:rsidP="003B554F">
            <w:pPr>
              <w:tabs>
                <w:tab w:val="clear" w:pos="567"/>
              </w:tabs>
              <w:spacing w:after="0" w:line="240" w:lineRule="auto"/>
              <w:jc w:val="center"/>
              <w:rPr>
                <w:i/>
                <w:iCs/>
                <w:sz w:val="22"/>
                <w:szCs w:val="22"/>
              </w:rPr>
            </w:pPr>
            <w:r w:rsidRPr="00E425DE">
              <w:rPr>
                <w:i/>
                <w:iCs/>
                <w:sz w:val="22"/>
                <w:szCs w:val="22"/>
              </w:rPr>
              <w:t>KDL3.4</w:t>
            </w:r>
          </w:p>
        </w:tc>
        <w:tc>
          <w:tcPr>
            <w:tcW w:w="2700" w:type="dxa"/>
            <w:shd w:val="clear" w:color="000000" w:fill="FFFFFF"/>
            <w:vAlign w:val="center"/>
            <w:hideMark/>
          </w:tcPr>
          <w:p w14:paraId="7818FD4F" w14:textId="77777777" w:rsidR="003B554F" w:rsidRPr="00E425DE" w:rsidRDefault="003B554F" w:rsidP="003B554F">
            <w:pPr>
              <w:tabs>
                <w:tab w:val="clear" w:pos="567"/>
              </w:tabs>
              <w:spacing w:after="0" w:line="240" w:lineRule="auto"/>
              <w:rPr>
                <w:i/>
                <w:iCs/>
                <w:sz w:val="22"/>
                <w:szCs w:val="22"/>
              </w:rPr>
            </w:pPr>
            <w:r w:rsidRPr="00E425DE">
              <w:rPr>
                <w:i/>
                <w:iCs/>
                <w:sz w:val="22"/>
                <w:szCs w:val="22"/>
              </w:rPr>
              <w:t>Thúc đẩy hoạt động xanh, đạt 70% các tài nguyên và cảnh quan du lịch (tự nhiên và nhân văn) được bảo tồn trên toàn tỉnh.</w:t>
            </w:r>
          </w:p>
        </w:tc>
        <w:tc>
          <w:tcPr>
            <w:tcW w:w="720" w:type="dxa"/>
            <w:shd w:val="clear" w:color="auto" w:fill="auto"/>
            <w:vAlign w:val="center"/>
            <w:hideMark/>
          </w:tcPr>
          <w:p w14:paraId="71BAC020" w14:textId="77777777" w:rsidR="003B554F" w:rsidRPr="00E425DE" w:rsidRDefault="003B554F" w:rsidP="003B554F">
            <w:pPr>
              <w:tabs>
                <w:tab w:val="clear" w:pos="567"/>
              </w:tabs>
              <w:spacing w:after="0" w:line="240" w:lineRule="auto"/>
              <w:jc w:val="center"/>
              <w:rPr>
                <w:sz w:val="22"/>
                <w:szCs w:val="22"/>
              </w:rPr>
            </w:pPr>
            <w:r w:rsidRPr="00E425DE">
              <w:rPr>
                <w:sz w:val="22"/>
                <w:szCs w:val="22"/>
              </w:rPr>
              <w:t>2026 - 2030</w:t>
            </w:r>
          </w:p>
        </w:tc>
        <w:tc>
          <w:tcPr>
            <w:tcW w:w="2250" w:type="dxa"/>
            <w:vMerge/>
            <w:vAlign w:val="center"/>
            <w:hideMark/>
          </w:tcPr>
          <w:p w14:paraId="2469725B" w14:textId="77777777" w:rsidR="003B554F" w:rsidRPr="00E425DE" w:rsidRDefault="003B554F" w:rsidP="003B554F">
            <w:pPr>
              <w:tabs>
                <w:tab w:val="clear" w:pos="567"/>
              </w:tabs>
              <w:spacing w:after="0" w:line="240" w:lineRule="auto"/>
              <w:jc w:val="left"/>
              <w:rPr>
                <w:sz w:val="22"/>
                <w:szCs w:val="22"/>
              </w:rPr>
            </w:pPr>
          </w:p>
        </w:tc>
        <w:tc>
          <w:tcPr>
            <w:tcW w:w="1440" w:type="dxa"/>
            <w:vMerge/>
            <w:vAlign w:val="center"/>
            <w:hideMark/>
          </w:tcPr>
          <w:p w14:paraId="7C54C1BB" w14:textId="77777777" w:rsidR="003B554F" w:rsidRPr="00E425DE" w:rsidRDefault="003B554F" w:rsidP="003B554F">
            <w:pPr>
              <w:tabs>
                <w:tab w:val="clear" w:pos="567"/>
              </w:tabs>
              <w:spacing w:after="0" w:line="240" w:lineRule="auto"/>
              <w:jc w:val="left"/>
              <w:rPr>
                <w:sz w:val="22"/>
                <w:szCs w:val="22"/>
              </w:rPr>
            </w:pPr>
          </w:p>
        </w:tc>
        <w:tc>
          <w:tcPr>
            <w:tcW w:w="630" w:type="dxa"/>
            <w:vMerge/>
            <w:vAlign w:val="center"/>
            <w:hideMark/>
          </w:tcPr>
          <w:p w14:paraId="5A99175F" w14:textId="77777777" w:rsidR="003B554F" w:rsidRPr="00E425DE" w:rsidRDefault="003B554F" w:rsidP="003B554F">
            <w:pPr>
              <w:tabs>
                <w:tab w:val="clear" w:pos="567"/>
              </w:tabs>
              <w:spacing w:after="0" w:line="240" w:lineRule="auto"/>
              <w:jc w:val="left"/>
              <w:rPr>
                <w:sz w:val="22"/>
                <w:szCs w:val="22"/>
              </w:rPr>
            </w:pPr>
          </w:p>
        </w:tc>
        <w:tc>
          <w:tcPr>
            <w:tcW w:w="720" w:type="dxa"/>
            <w:vMerge/>
            <w:vAlign w:val="center"/>
            <w:hideMark/>
          </w:tcPr>
          <w:p w14:paraId="3E227BD7" w14:textId="77777777" w:rsidR="003B554F" w:rsidRPr="00E425DE" w:rsidRDefault="003B554F" w:rsidP="003B554F">
            <w:pPr>
              <w:tabs>
                <w:tab w:val="clear" w:pos="567"/>
              </w:tabs>
              <w:spacing w:after="0" w:line="240" w:lineRule="auto"/>
              <w:jc w:val="left"/>
              <w:rPr>
                <w:sz w:val="22"/>
                <w:szCs w:val="22"/>
              </w:rPr>
            </w:pPr>
          </w:p>
        </w:tc>
        <w:tc>
          <w:tcPr>
            <w:tcW w:w="990" w:type="dxa"/>
            <w:vMerge/>
            <w:vAlign w:val="center"/>
            <w:hideMark/>
          </w:tcPr>
          <w:p w14:paraId="4BF5C943" w14:textId="77777777" w:rsidR="003B554F" w:rsidRPr="00E425DE" w:rsidRDefault="003B554F" w:rsidP="003B554F">
            <w:pPr>
              <w:tabs>
                <w:tab w:val="clear" w:pos="567"/>
              </w:tabs>
              <w:spacing w:after="0" w:line="240" w:lineRule="auto"/>
              <w:jc w:val="left"/>
              <w:rPr>
                <w:sz w:val="22"/>
                <w:szCs w:val="22"/>
              </w:rPr>
            </w:pPr>
          </w:p>
        </w:tc>
        <w:tc>
          <w:tcPr>
            <w:tcW w:w="3712" w:type="dxa"/>
            <w:vMerge/>
            <w:vAlign w:val="center"/>
            <w:hideMark/>
          </w:tcPr>
          <w:p w14:paraId="2F36E73B" w14:textId="77777777" w:rsidR="003B554F" w:rsidRPr="00E425DE" w:rsidRDefault="003B554F" w:rsidP="003B554F">
            <w:pPr>
              <w:tabs>
                <w:tab w:val="clear" w:pos="567"/>
              </w:tabs>
              <w:spacing w:after="0" w:line="240" w:lineRule="auto"/>
              <w:jc w:val="left"/>
              <w:rPr>
                <w:sz w:val="22"/>
                <w:szCs w:val="22"/>
              </w:rPr>
            </w:pPr>
          </w:p>
        </w:tc>
        <w:tc>
          <w:tcPr>
            <w:tcW w:w="864" w:type="dxa"/>
            <w:vMerge/>
            <w:vAlign w:val="center"/>
            <w:hideMark/>
          </w:tcPr>
          <w:p w14:paraId="68519EBE" w14:textId="77777777" w:rsidR="003B554F" w:rsidRPr="00E425DE" w:rsidRDefault="003B554F" w:rsidP="003B554F">
            <w:pPr>
              <w:tabs>
                <w:tab w:val="clear" w:pos="567"/>
              </w:tabs>
              <w:spacing w:after="0" w:line="240" w:lineRule="auto"/>
              <w:jc w:val="left"/>
              <w:rPr>
                <w:sz w:val="22"/>
                <w:szCs w:val="22"/>
              </w:rPr>
            </w:pPr>
          </w:p>
        </w:tc>
        <w:tc>
          <w:tcPr>
            <w:tcW w:w="914" w:type="dxa"/>
            <w:vMerge/>
            <w:vAlign w:val="center"/>
            <w:hideMark/>
          </w:tcPr>
          <w:p w14:paraId="1E43D6D6" w14:textId="77777777" w:rsidR="003B554F" w:rsidRPr="00E425DE" w:rsidRDefault="003B554F" w:rsidP="003B554F">
            <w:pPr>
              <w:tabs>
                <w:tab w:val="clear" w:pos="567"/>
              </w:tabs>
              <w:spacing w:after="0" w:line="240" w:lineRule="auto"/>
              <w:jc w:val="left"/>
              <w:rPr>
                <w:sz w:val="22"/>
                <w:szCs w:val="22"/>
              </w:rPr>
            </w:pPr>
          </w:p>
        </w:tc>
      </w:tr>
      <w:tr w:rsidR="00E425DE" w:rsidRPr="00E425DE" w14:paraId="30931DC7" w14:textId="77777777" w:rsidTr="0076500C">
        <w:trPr>
          <w:trHeight w:val="1260"/>
        </w:trPr>
        <w:tc>
          <w:tcPr>
            <w:tcW w:w="720" w:type="dxa"/>
            <w:shd w:val="clear" w:color="000000" w:fill="FFFFFF"/>
            <w:vAlign w:val="center"/>
            <w:hideMark/>
          </w:tcPr>
          <w:p w14:paraId="24644FA9" w14:textId="77777777" w:rsidR="003B554F" w:rsidRPr="00E425DE" w:rsidRDefault="003B554F" w:rsidP="003B554F">
            <w:pPr>
              <w:tabs>
                <w:tab w:val="clear" w:pos="567"/>
              </w:tabs>
              <w:spacing w:after="0" w:line="240" w:lineRule="auto"/>
              <w:jc w:val="center"/>
              <w:rPr>
                <w:b/>
                <w:bCs/>
                <w:sz w:val="22"/>
                <w:szCs w:val="22"/>
              </w:rPr>
            </w:pPr>
            <w:r w:rsidRPr="00E425DE">
              <w:rPr>
                <w:b/>
                <w:bCs/>
                <w:sz w:val="22"/>
                <w:szCs w:val="22"/>
              </w:rPr>
              <w:t>KDL4</w:t>
            </w:r>
          </w:p>
        </w:tc>
        <w:tc>
          <w:tcPr>
            <w:tcW w:w="2700" w:type="dxa"/>
            <w:shd w:val="clear" w:color="000000" w:fill="FFFFFF"/>
            <w:vAlign w:val="center"/>
            <w:hideMark/>
          </w:tcPr>
          <w:p w14:paraId="3750D106" w14:textId="77777777" w:rsidR="003B554F" w:rsidRPr="00E425DE" w:rsidRDefault="003B554F" w:rsidP="003B554F">
            <w:pPr>
              <w:tabs>
                <w:tab w:val="clear" w:pos="567"/>
              </w:tabs>
              <w:spacing w:after="0" w:line="240" w:lineRule="auto"/>
              <w:rPr>
                <w:b/>
                <w:bCs/>
                <w:sz w:val="22"/>
                <w:szCs w:val="22"/>
              </w:rPr>
            </w:pPr>
            <w:r w:rsidRPr="00E425DE">
              <w:rPr>
                <w:b/>
                <w:bCs/>
                <w:sz w:val="22"/>
                <w:szCs w:val="22"/>
              </w:rPr>
              <w:t>Xây dựng chiến lược định vị thương hiệu du lịch xanh (định vị thị trường, khách hàng mục tiêu, bộ nhận diện thương hiệu du lịch xanh, quy hoạch các sự kiện hội nghị nổi bật)</w:t>
            </w:r>
          </w:p>
        </w:tc>
        <w:tc>
          <w:tcPr>
            <w:tcW w:w="720" w:type="dxa"/>
            <w:shd w:val="clear" w:color="auto" w:fill="auto"/>
            <w:noWrap/>
            <w:vAlign w:val="center"/>
            <w:hideMark/>
          </w:tcPr>
          <w:p w14:paraId="326FA9B9" w14:textId="77777777" w:rsidR="003B554F" w:rsidRPr="00E425DE" w:rsidRDefault="003B554F" w:rsidP="003B554F">
            <w:pPr>
              <w:tabs>
                <w:tab w:val="clear" w:pos="567"/>
              </w:tabs>
              <w:spacing w:after="0" w:line="240" w:lineRule="auto"/>
              <w:jc w:val="center"/>
              <w:rPr>
                <w:b/>
                <w:bCs/>
                <w:sz w:val="22"/>
                <w:szCs w:val="22"/>
              </w:rPr>
            </w:pPr>
            <w:r w:rsidRPr="00E425DE">
              <w:rPr>
                <w:b/>
                <w:bCs/>
                <w:sz w:val="22"/>
                <w:szCs w:val="22"/>
              </w:rPr>
              <w:t>2024 - 2030</w:t>
            </w:r>
          </w:p>
        </w:tc>
        <w:tc>
          <w:tcPr>
            <w:tcW w:w="2250" w:type="dxa"/>
            <w:vMerge w:val="restart"/>
            <w:shd w:val="clear" w:color="000000" w:fill="FFFFFF"/>
            <w:vAlign w:val="center"/>
            <w:hideMark/>
          </w:tcPr>
          <w:p w14:paraId="00CEF02F" w14:textId="77777777" w:rsidR="003B554F" w:rsidRPr="00E425DE" w:rsidRDefault="003B554F" w:rsidP="003B554F">
            <w:pPr>
              <w:tabs>
                <w:tab w:val="clear" w:pos="567"/>
              </w:tabs>
              <w:spacing w:after="0" w:line="240" w:lineRule="auto"/>
              <w:jc w:val="left"/>
              <w:rPr>
                <w:sz w:val="22"/>
                <w:szCs w:val="22"/>
              </w:rPr>
            </w:pPr>
            <w:r w:rsidRPr="00E425DE">
              <w:rPr>
                <w:sz w:val="22"/>
                <w:szCs w:val="22"/>
              </w:rPr>
              <w:t xml:space="preserve">Cuối năm 2025, chiến lược định vị thương hiệu du lịch xanh (định vị thị trường, khách hàng mục tiêu, bộ nhận diện thương hiệu du lịch xanh) được hoàn thành và công bố, các sự kiện được quy hoạch hoàn chỉnh. </w:t>
            </w:r>
            <w:r w:rsidRPr="00E425DE">
              <w:rPr>
                <w:sz w:val="22"/>
                <w:szCs w:val="22"/>
              </w:rPr>
              <w:br/>
              <w:t xml:space="preserve">Bắt đầu từ 2026, mỗi năm có 2-3 sự kiện nổi bật tầm quốc gia, quốc tế. </w:t>
            </w:r>
          </w:p>
        </w:tc>
        <w:tc>
          <w:tcPr>
            <w:tcW w:w="1440" w:type="dxa"/>
            <w:vMerge w:val="restart"/>
            <w:shd w:val="clear" w:color="000000" w:fill="FFFFFF"/>
            <w:vAlign w:val="center"/>
            <w:hideMark/>
          </w:tcPr>
          <w:p w14:paraId="1DE0E39D" w14:textId="77777777" w:rsidR="003B554F" w:rsidRPr="00E425DE" w:rsidRDefault="003B554F" w:rsidP="003B554F">
            <w:pPr>
              <w:tabs>
                <w:tab w:val="clear" w:pos="567"/>
              </w:tabs>
              <w:spacing w:after="0" w:line="240" w:lineRule="auto"/>
              <w:jc w:val="left"/>
              <w:rPr>
                <w:sz w:val="22"/>
                <w:szCs w:val="22"/>
              </w:rPr>
            </w:pPr>
            <w:r w:rsidRPr="00E425DE">
              <w:rPr>
                <w:sz w:val="22"/>
                <w:szCs w:val="22"/>
              </w:rPr>
              <w:t>Chương trình hành động số 14-CTr/TU ngày 24/7/2017 của Tỉnh ủy Khánh Hòa thực hiện Nghị quyết số 08-NQ/TW ngày 16/01/2017 của Bộ Chính trị về phát triển du lịch trở thành ngành kinh tế mũi nhọn</w:t>
            </w:r>
          </w:p>
        </w:tc>
        <w:tc>
          <w:tcPr>
            <w:tcW w:w="630" w:type="dxa"/>
            <w:vMerge w:val="restart"/>
            <w:shd w:val="clear" w:color="000000" w:fill="FFFFFF"/>
            <w:vAlign w:val="center"/>
            <w:hideMark/>
          </w:tcPr>
          <w:p w14:paraId="5788BBC7" w14:textId="77777777" w:rsidR="003B554F" w:rsidRPr="00E425DE" w:rsidRDefault="003B554F" w:rsidP="003B554F">
            <w:pPr>
              <w:tabs>
                <w:tab w:val="clear" w:pos="567"/>
              </w:tabs>
              <w:spacing w:after="0" w:line="240" w:lineRule="auto"/>
              <w:jc w:val="center"/>
              <w:rPr>
                <w:sz w:val="22"/>
                <w:szCs w:val="22"/>
              </w:rPr>
            </w:pPr>
            <w:r w:rsidRPr="00E425DE">
              <w:rPr>
                <w:sz w:val="22"/>
                <w:szCs w:val="22"/>
              </w:rPr>
              <w:t>Sở Du lịch</w:t>
            </w:r>
          </w:p>
        </w:tc>
        <w:tc>
          <w:tcPr>
            <w:tcW w:w="720" w:type="dxa"/>
            <w:vMerge w:val="restart"/>
            <w:shd w:val="clear" w:color="auto" w:fill="auto"/>
            <w:noWrap/>
            <w:vAlign w:val="center"/>
            <w:hideMark/>
          </w:tcPr>
          <w:p w14:paraId="33989A0C" w14:textId="77777777" w:rsidR="003B554F" w:rsidRPr="00E425DE" w:rsidRDefault="003B554F" w:rsidP="003B554F">
            <w:pPr>
              <w:tabs>
                <w:tab w:val="clear" w:pos="567"/>
              </w:tabs>
              <w:spacing w:after="0" w:line="240" w:lineRule="auto"/>
              <w:jc w:val="center"/>
              <w:rPr>
                <w:sz w:val="22"/>
                <w:szCs w:val="22"/>
              </w:rPr>
            </w:pPr>
            <w:r w:rsidRPr="00E425DE">
              <w:rPr>
                <w:sz w:val="22"/>
                <w:szCs w:val="22"/>
              </w:rPr>
              <w:t>Sở VHTT</w:t>
            </w:r>
          </w:p>
        </w:tc>
        <w:tc>
          <w:tcPr>
            <w:tcW w:w="990" w:type="dxa"/>
            <w:vMerge w:val="restart"/>
            <w:shd w:val="clear" w:color="auto" w:fill="auto"/>
            <w:vAlign w:val="center"/>
            <w:hideMark/>
          </w:tcPr>
          <w:p w14:paraId="005A8AF1" w14:textId="77777777" w:rsidR="003B554F" w:rsidRPr="00E425DE" w:rsidRDefault="003B554F" w:rsidP="003B554F">
            <w:pPr>
              <w:tabs>
                <w:tab w:val="clear" w:pos="567"/>
              </w:tabs>
              <w:spacing w:after="0" w:line="240" w:lineRule="auto"/>
              <w:jc w:val="center"/>
              <w:rPr>
                <w:sz w:val="22"/>
                <w:szCs w:val="22"/>
              </w:rPr>
            </w:pPr>
            <w:r w:rsidRPr="00E425DE">
              <w:rPr>
                <w:sz w:val="22"/>
                <w:szCs w:val="22"/>
              </w:rPr>
              <w:t>KHX62</w:t>
            </w:r>
          </w:p>
        </w:tc>
        <w:tc>
          <w:tcPr>
            <w:tcW w:w="3712" w:type="dxa"/>
            <w:vMerge w:val="restart"/>
            <w:shd w:val="clear" w:color="auto" w:fill="auto"/>
            <w:vAlign w:val="center"/>
            <w:hideMark/>
          </w:tcPr>
          <w:p w14:paraId="2C90E517" w14:textId="77777777" w:rsidR="003B554F" w:rsidRPr="00E425DE" w:rsidRDefault="003B554F" w:rsidP="003B554F">
            <w:pPr>
              <w:tabs>
                <w:tab w:val="clear" w:pos="567"/>
              </w:tabs>
              <w:spacing w:after="0" w:line="240" w:lineRule="auto"/>
              <w:jc w:val="left"/>
              <w:rPr>
                <w:sz w:val="22"/>
                <w:szCs w:val="22"/>
              </w:rPr>
            </w:pPr>
            <w:r w:rsidRPr="00E425DE">
              <w:rPr>
                <w:sz w:val="22"/>
                <w:szCs w:val="22"/>
              </w:rPr>
              <w:t>Cảm nhận thương hiệu</w:t>
            </w:r>
          </w:p>
        </w:tc>
        <w:tc>
          <w:tcPr>
            <w:tcW w:w="864" w:type="dxa"/>
            <w:vMerge w:val="restart"/>
            <w:shd w:val="clear" w:color="auto" w:fill="auto"/>
            <w:vAlign w:val="center"/>
            <w:hideMark/>
          </w:tcPr>
          <w:p w14:paraId="4DB17D45" w14:textId="77777777" w:rsidR="003B554F" w:rsidRPr="00E425DE" w:rsidRDefault="003B554F" w:rsidP="003B554F">
            <w:pPr>
              <w:tabs>
                <w:tab w:val="clear" w:pos="567"/>
              </w:tabs>
              <w:spacing w:after="0" w:line="240" w:lineRule="auto"/>
              <w:jc w:val="center"/>
              <w:rPr>
                <w:sz w:val="22"/>
                <w:szCs w:val="22"/>
              </w:rPr>
            </w:pPr>
            <w:r w:rsidRPr="00E425DE">
              <w:rPr>
                <w:sz w:val="22"/>
                <w:szCs w:val="22"/>
              </w:rPr>
              <w:t>Dự án mới</w:t>
            </w:r>
          </w:p>
        </w:tc>
        <w:tc>
          <w:tcPr>
            <w:tcW w:w="914" w:type="dxa"/>
            <w:vMerge w:val="restart"/>
            <w:shd w:val="clear" w:color="auto" w:fill="auto"/>
            <w:vAlign w:val="center"/>
            <w:hideMark/>
          </w:tcPr>
          <w:p w14:paraId="2D1FA718" w14:textId="77777777" w:rsidR="003B554F" w:rsidRPr="00E425DE" w:rsidRDefault="003B554F" w:rsidP="003B554F">
            <w:pPr>
              <w:tabs>
                <w:tab w:val="clear" w:pos="567"/>
              </w:tabs>
              <w:spacing w:after="0" w:line="240" w:lineRule="auto"/>
              <w:jc w:val="center"/>
              <w:rPr>
                <w:sz w:val="22"/>
                <w:szCs w:val="22"/>
              </w:rPr>
            </w:pPr>
            <w:r w:rsidRPr="00E425DE">
              <w:rPr>
                <w:sz w:val="22"/>
                <w:szCs w:val="22"/>
              </w:rPr>
              <w:t>Thực hiện độc lập</w:t>
            </w:r>
          </w:p>
        </w:tc>
      </w:tr>
      <w:tr w:rsidR="00E425DE" w:rsidRPr="00E425DE" w14:paraId="417E658C" w14:textId="77777777" w:rsidTr="0076500C">
        <w:trPr>
          <w:trHeight w:val="945"/>
        </w:trPr>
        <w:tc>
          <w:tcPr>
            <w:tcW w:w="720" w:type="dxa"/>
            <w:shd w:val="clear" w:color="000000" w:fill="FFFFFF"/>
            <w:vAlign w:val="center"/>
            <w:hideMark/>
          </w:tcPr>
          <w:p w14:paraId="44C578C9" w14:textId="77777777" w:rsidR="003B554F" w:rsidRPr="00E425DE" w:rsidRDefault="003B554F" w:rsidP="003B554F">
            <w:pPr>
              <w:tabs>
                <w:tab w:val="clear" w:pos="567"/>
              </w:tabs>
              <w:spacing w:after="0" w:line="240" w:lineRule="auto"/>
              <w:jc w:val="center"/>
              <w:rPr>
                <w:i/>
                <w:iCs/>
                <w:sz w:val="22"/>
                <w:szCs w:val="22"/>
              </w:rPr>
            </w:pPr>
            <w:r w:rsidRPr="00E425DE">
              <w:rPr>
                <w:i/>
                <w:iCs/>
                <w:sz w:val="22"/>
                <w:szCs w:val="22"/>
              </w:rPr>
              <w:t>KDL4.1</w:t>
            </w:r>
          </w:p>
        </w:tc>
        <w:tc>
          <w:tcPr>
            <w:tcW w:w="2700" w:type="dxa"/>
            <w:shd w:val="clear" w:color="000000" w:fill="FFFFFF"/>
            <w:vAlign w:val="center"/>
            <w:hideMark/>
          </w:tcPr>
          <w:p w14:paraId="66B7A0D1" w14:textId="77777777" w:rsidR="003B554F" w:rsidRPr="00E425DE" w:rsidRDefault="003B554F" w:rsidP="003B554F">
            <w:pPr>
              <w:tabs>
                <w:tab w:val="clear" w:pos="567"/>
              </w:tabs>
              <w:spacing w:after="0" w:line="240" w:lineRule="auto"/>
              <w:rPr>
                <w:i/>
                <w:iCs/>
                <w:sz w:val="22"/>
                <w:szCs w:val="22"/>
              </w:rPr>
            </w:pPr>
            <w:r w:rsidRPr="00E425DE">
              <w:rPr>
                <w:i/>
                <w:iCs/>
                <w:sz w:val="22"/>
                <w:szCs w:val="22"/>
              </w:rPr>
              <w:t>Nghiên cứu, đánh giá để xác định thị trường, khách hàng mục tiêu, bộ nhận diện thương hiệu, quy hoạch các sự kiện hội nghị nổi bật</w:t>
            </w:r>
          </w:p>
        </w:tc>
        <w:tc>
          <w:tcPr>
            <w:tcW w:w="720" w:type="dxa"/>
            <w:shd w:val="clear" w:color="auto" w:fill="auto"/>
            <w:vAlign w:val="center"/>
            <w:hideMark/>
          </w:tcPr>
          <w:p w14:paraId="2DA15E0C" w14:textId="77777777" w:rsidR="003B554F" w:rsidRPr="00E425DE" w:rsidRDefault="003B554F" w:rsidP="003B554F">
            <w:pPr>
              <w:tabs>
                <w:tab w:val="clear" w:pos="567"/>
              </w:tabs>
              <w:spacing w:after="0" w:line="240" w:lineRule="auto"/>
              <w:jc w:val="center"/>
              <w:rPr>
                <w:sz w:val="22"/>
                <w:szCs w:val="22"/>
              </w:rPr>
            </w:pPr>
            <w:r w:rsidRPr="00E425DE">
              <w:rPr>
                <w:sz w:val="22"/>
                <w:szCs w:val="22"/>
              </w:rPr>
              <w:t>2024 - 2025</w:t>
            </w:r>
          </w:p>
        </w:tc>
        <w:tc>
          <w:tcPr>
            <w:tcW w:w="2250" w:type="dxa"/>
            <w:vMerge/>
            <w:vAlign w:val="center"/>
            <w:hideMark/>
          </w:tcPr>
          <w:p w14:paraId="22A1D052" w14:textId="77777777" w:rsidR="003B554F" w:rsidRPr="00E425DE" w:rsidRDefault="003B554F" w:rsidP="003B554F">
            <w:pPr>
              <w:tabs>
                <w:tab w:val="clear" w:pos="567"/>
              </w:tabs>
              <w:spacing w:after="0" w:line="240" w:lineRule="auto"/>
              <w:jc w:val="left"/>
              <w:rPr>
                <w:sz w:val="22"/>
                <w:szCs w:val="22"/>
              </w:rPr>
            </w:pPr>
          </w:p>
        </w:tc>
        <w:tc>
          <w:tcPr>
            <w:tcW w:w="1440" w:type="dxa"/>
            <w:vMerge/>
            <w:vAlign w:val="center"/>
            <w:hideMark/>
          </w:tcPr>
          <w:p w14:paraId="34C1AB16" w14:textId="77777777" w:rsidR="003B554F" w:rsidRPr="00E425DE" w:rsidRDefault="003B554F" w:rsidP="003B554F">
            <w:pPr>
              <w:tabs>
                <w:tab w:val="clear" w:pos="567"/>
              </w:tabs>
              <w:spacing w:after="0" w:line="240" w:lineRule="auto"/>
              <w:jc w:val="left"/>
              <w:rPr>
                <w:sz w:val="22"/>
                <w:szCs w:val="22"/>
              </w:rPr>
            </w:pPr>
          </w:p>
        </w:tc>
        <w:tc>
          <w:tcPr>
            <w:tcW w:w="630" w:type="dxa"/>
            <w:vMerge/>
            <w:vAlign w:val="center"/>
            <w:hideMark/>
          </w:tcPr>
          <w:p w14:paraId="04CD47E8" w14:textId="77777777" w:rsidR="003B554F" w:rsidRPr="00E425DE" w:rsidRDefault="003B554F" w:rsidP="003B554F">
            <w:pPr>
              <w:tabs>
                <w:tab w:val="clear" w:pos="567"/>
              </w:tabs>
              <w:spacing w:after="0" w:line="240" w:lineRule="auto"/>
              <w:jc w:val="left"/>
              <w:rPr>
                <w:sz w:val="22"/>
                <w:szCs w:val="22"/>
              </w:rPr>
            </w:pPr>
          </w:p>
        </w:tc>
        <w:tc>
          <w:tcPr>
            <w:tcW w:w="720" w:type="dxa"/>
            <w:vMerge/>
            <w:vAlign w:val="center"/>
            <w:hideMark/>
          </w:tcPr>
          <w:p w14:paraId="524C4BBF" w14:textId="77777777" w:rsidR="003B554F" w:rsidRPr="00E425DE" w:rsidRDefault="003B554F" w:rsidP="003B554F">
            <w:pPr>
              <w:tabs>
                <w:tab w:val="clear" w:pos="567"/>
              </w:tabs>
              <w:spacing w:after="0" w:line="240" w:lineRule="auto"/>
              <w:jc w:val="left"/>
              <w:rPr>
                <w:sz w:val="22"/>
                <w:szCs w:val="22"/>
              </w:rPr>
            </w:pPr>
          </w:p>
        </w:tc>
        <w:tc>
          <w:tcPr>
            <w:tcW w:w="990" w:type="dxa"/>
            <w:vMerge/>
            <w:vAlign w:val="center"/>
            <w:hideMark/>
          </w:tcPr>
          <w:p w14:paraId="5402CEA1" w14:textId="77777777" w:rsidR="003B554F" w:rsidRPr="00E425DE" w:rsidRDefault="003B554F" w:rsidP="003B554F">
            <w:pPr>
              <w:tabs>
                <w:tab w:val="clear" w:pos="567"/>
              </w:tabs>
              <w:spacing w:after="0" w:line="240" w:lineRule="auto"/>
              <w:jc w:val="left"/>
              <w:rPr>
                <w:sz w:val="22"/>
                <w:szCs w:val="22"/>
              </w:rPr>
            </w:pPr>
          </w:p>
        </w:tc>
        <w:tc>
          <w:tcPr>
            <w:tcW w:w="3712" w:type="dxa"/>
            <w:vMerge/>
            <w:vAlign w:val="center"/>
            <w:hideMark/>
          </w:tcPr>
          <w:p w14:paraId="0ABDD414" w14:textId="77777777" w:rsidR="003B554F" w:rsidRPr="00E425DE" w:rsidRDefault="003B554F" w:rsidP="003B554F">
            <w:pPr>
              <w:tabs>
                <w:tab w:val="clear" w:pos="567"/>
              </w:tabs>
              <w:spacing w:after="0" w:line="240" w:lineRule="auto"/>
              <w:jc w:val="left"/>
              <w:rPr>
                <w:sz w:val="22"/>
                <w:szCs w:val="22"/>
              </w:rPr>
            </w:pPr>
          </w:p>
        </w:tc>
        <w:tc>
          <w:tcPr>
            <w:tcW w:w="864" w:type="dxa"/>
            <w:vMerge/>
            <w:vAlign w:val="center"/>
            <w:hideMark/>
          </w:tcPr>
          <w:p w14:paraId="2F7DB1B9" w14:textId="77777777" w:rsidR="003B554F" w:rsidRPr="00E425DE" w:rsidRDefault="003B554F" w:rsidP="003B554F">
            <w:pPr>
              <w:tabs>
                <w:tab w:val="clear" w:pos="567"/>
              </w:tabs>
              <w:spacing w:after="0" w:line="240" w:lineRule="auto"/>
              <w:jc w:val="left"/>
              <w:rPr>
                <w:sz w:val="22"/>
                <w:szCs w:val="22"/>
              </w:rPr>
            </w:pPr>
          </w:p>
        </w:tc>
        <w:tc>
          <w:tcPr>
            <w:tcW w:w="914" w:type="dxa"/>
            <w:vMerge/>
            <w:vAlign w:val="center"/>
            <w:hideMark/>
          </w:tcPr>
          <w:p w14:paraId="0417D15D" w14:textId="77777777" w:rsidR="003B554F" w:rsidRPr="00E425DE" w:rsidRDefault="003B554F" w:rsidP="003B554F">
            <w:pPr>
              <w:tabs>
                <w:tab w:val="clear" w:pos="567"/>
              </w:tabs>
              <w:spacing w:after="0" w:line="240" w:lineRule="auto"/>
              <w:jc w:val="left"/>
              <w:rPr>
                <w:sz w:val="22"/>
                <w:szCs w:val="22"/>
              </w:rPr>
            </w:pPr>
          </w:p>
        </w:tc>
      </w:tr>
      <w:tr w:rsidR="00E425DE" w:rsidRPr="00E425DE" w14:paraId="55539652" w14:textId="77777777" w:rsidTr="0076500C">
        <w:trPr>
          <w:trHeight w:val="630"/>
        </w:trPr>
        <w:tc>
          <w:tcPr>
            <w:tcW w:w="720" w:type="dxa"/>
            <w:shd w:val="clear" w:color="000000" w:fill="FFFFFF"/>
            <w:vAlign w:val="center"/>
            <w:hideMark/>
          </w:tcPr>
          <w:p w14:paraId="24073FBA" w14:textId="77777777" w:rsidR="003B554F" w:rsidRPr="00E425DE" w:rsidRDefault="003B554F" w:rsidP="003B554F">
            <w:pPr>
              <w:tabs>
                <w:tab w:val="clear" w:pos="567"/>
              </w:tabs>
              <w:spacing w:after="0" w:line="240" w:lineRule="auto"/>
              <w:jc w:val="center"/>
              <w:rPr>
                <w:i/>
                <w:iCs/>
                <w:sz w:val="22"/>
                <w:szCs w:val="22"/>
              </w:rPr>
            </w:pPr>
            <w:r w:rsidRPr="00E425DE">
              <w:rPr>
                <w:i/>
                <w:iCs/>
                <w:sz w:val="22"/>
                <w:szCs w:val="22"/>
              </w:rPr>
              <w:t>KDL4.2</w:t>
            </w:r>
          </w:p>
        </w:tc>
        <w:tc>
          <w:tcPr>
            <w:tcW w:w="2700" w:type="dxa"/>
            <w:shd w:val="clear" w:color="000000" w:fill="FFFFFF"/>
            <w:vAlign w:val="center"/>
            <w:hideMark/>
          </w:tcPr>
          <w:p w14:paraId="45249418" w14:textId="77777777" w:rsidR="003B554F" w:rsidRPr="00E425DE" w:rsidRDefault="003B554F" w:rsidP="003B554F">
            <w:pPr>
              <w:tabs>
                <w:tab w:val="clear" w:pos="567"/>
              </w:tabs>
              <w:spacing w:after="0" w:line="240" w:lineRule="auto"/>
              <w:rPr>
                <w:i/>
                <w:iCs/>
                <w:sz w:val="22"/>
                <w:szCs w:val="22"/>
              </w:rPr>
            </w:pPr>
            <w:r w:rsidRPr="00E425DE">
              <w:rPr>
                <w:i/>
                <w:iCs/>
                <w:sz w:val="22"/>
                <w:szCs w:val="22"/>
              </w:rPr>
              <w:t>Tạo ra các bộ nhận diện thương hiệu du lịch xanh có giá trị cho cả du khách và người dân địa phương.</w:t>
            </w:r>
          </w:p>
        </w:tc>
        <w:tc>
          <w:tcPr>
            <w:tcW w:w="720" w:type="dxa"/>
            <w:shd w:val="clear" w:color="auto" w:fill="auto"/>
            <w:vAlign w:val="center"/>
            <w:hideMark/>
          </w:tcPr>
          <w:p w14:paraId="2752282C" w14:textId="77777777" w:rsidR="003B554F" w:rsidRPr="00E425DE" w:rsidRDefault="003B554F" w:rsidP="003B554F">
            <w:pPr>
              <w:tabs>
                <w:tab w:val="clear" w:pos="567"/>
              </w:tabs>
              <w:spacing w:after="0" w:line="240" w:lineRule="auto"/>
              <w:jc w:val="center"/>
              <w:rPr>
                <w:sz w:val="22"/>
                <w:szCs w:val="22"/>
              </w:rPr>
            </w:pPr>
            <w:r w:rsidRPr="00E425DE">
              <w:rPr>
                <w:sz w:val="22"/>
                <w:szCs w:val="22"/>
              </w:rPr>
              <w:t>2026 - 2030</w:t>
            </w:r>
          </w:p>
        </w:tc>
        <w:tc>
          <w:tcPr>
            <w:tcW w:w="2250" w:type="dxa"/>
            <w:vMerge/>
            <w:vAlign w:val="center"/>
            <w:hideMark/>
          </w:tcPr>
          <w:p w14:paraId="15DBF674" w14:textId="77777777" w:rsidR="003B554F" w:rsidRPr="00E425DE" w:rsidRDefault="003B554F" w:rsidP="003B554F">
            <w:pPr>
              <w:tabs>
                <w:tab w:val="clear" w:pos="567"/>
              </w:tabs>
              <w:spacing w:after="0" w:line="240" w:lineRule="auto"/>
              <w:jc w:val="left"/>
              <w:rPr>
                <w:sz w:val="22"/>
                <w:szCs w:val="22"/>
              </w:rPr>
            </w:pPr>
          </w:p>
        </w:tc>
        <w:tc>
          <w:tcPr>
            <w:tcW w:w="1440" w:type="dxa"/>
            <w:vMerge/>
            <w:vAlign w:val="center"/>
            <w:hideMark/>
          </w:tcPr>
          <w:p w14:paraId="328A8B25" w14:textId="77777777" w:rsidR="003B554F" w:rsidRPr="00E425DE" w:rsidRDefault="003B554F" w:rsidP="003B554F">
            <w:pPr>
              <w:tabs>
                <w:tab w:val="clear" w:pos="567"/>
              </w:tabs>
              <w:spacing w:after="0" w:line="240" w:lineRule="auto"/>
              <w:jc w:val="left"/>
              <w:rPr>
                <w:sz w:val="22"/>
                <w:szCs w:val="22"/>
              </w:rPr>
            </w:pPr>
          </w:p>
        </w:tc>
        <w:tc>
          <w:tcPr>
            <w:tcW w:w="630" w:type="dxa"/>
            <w:vMerge/>
            <w:vAlign w:val="center"/>
            <w:hideMark/>
          </w:tcPr>
          <w:p w14:paraId="0808DD77" w14:textId="77777777" w:rsidR="003B554F" w:rsidRPr="00E425DE" w:rsidRDefault="003B554F" w:rsidP="003B554F">
            <w:pPr>
              <w:tabs>
                <w:tab w:val="clear" w:pos="567"/>
              </w:tabs>
              <w:spacing w:after="0" w:line="240" w:lineRule="auto"/>
              <w:jc w:val="left"/>
              <w:rPr>
                <w:sz w:val="22"/>
                <w:szCs w:val="22"/>
              </w:rPr>
            </w:pPr>
          </w:p>
        </w:tc>
        <w:tc>
          <w:tcPr>
            <w:tcW w:w="720" w:type="dxa"/>
            <w:vMerge/>
            <w:vAlign w:val="center"/>
            <w:hideMark/>
          </w:tcPr>
          <w:p w14:paraId="5724DB98" w14:textId="77777777" w:rsidR="003B554F" w:rsidRPr="00E425DE" w:rsidRDefault="003B554F" w:rsidP="003B554F">
            <w:pPr>
              <w:tabs>
                <w:tab w:val="clear" w:pos="567"/>
              </w:tabs>
              <w:spacing w:after="0" w:line="240" w:lineRule="auto"/>
              <w:jc w:val="left"/>
              <w:rPr>
                <w:sz w:val="22"/>
                <w:szCs w:val="22"/>
              </w:rPr>
            </w:pPr>
          </w:p>
        </w:tc>
        <w:tc>
          <w:tcPr>
            <w:tcW w:w="990" w:type="dxa"/>
            <w:vMerge/>
            <w:vAlign w:val="center"/>
            <w:hideMark/>
          </w:tcPr>
          <w:p w14:paraId="3C094D5B" w14:textId="77777777" w:rsidR="003B554F" w:rsidRPr="00E425DE" w:rsidRDefault="003B554F" w:rsidP="003B554F">
            <w:pPr>
              <w:tabs>
                <w:tab w:val="clear" w:pos="567"/>
              </w:tabs>
              <w:spacing w:after="0" w:line="240" w:lineRule="auto"/>
              <w:jc w:val="left"/>
              <w:rPr>
                <w:sz w:val="22"/>
                <w:szCs w:val="22"/>
              </w:rPr>
            </w:pPr>
          </w:p>
        </w:tc>
        <w:tc>
          <w:tcPr>
            <w:tcW w:w="3712" w:type="dxa"/>
            <w:vMerge/>
            <w:vAlign w:val="center"/>
            <w:hideMark/>
          </w:tcPr>
          <w:p w14:paraId="4BE96E8E" w14:textId="77777777" w:rsidR="003B554F" w:rsidRPr="00E425DE" w:rsidRDefault="003B554F" w:rsidP="003B554F">
            <w:pPr>
              <w:tabs>
                <w:tab w:val="clear" w:pos="567"/>
              </w:tabs>
              <w:spacing w:after="0" w:line="240" w:lineRule="auto"/>
              <w:jc w:val="left"/>
              <w:rPr>
                <w:sz w:val="22"/>
                <w:szCs w:val="22"/>
              </w:rPr>
            </w:pPr>
          </w:p>
        </w:tc>
        <w:tc>
          <w:tcPr>
            <w:tcW w:w="864" w:type="dxa"/>
            <w:vMerge/>
            <w:vAlign w:val="center"/>
            <w:hideMark/>
          </w:tcPr>
          <w:p w14:paraId="554316E6" w14:textId="77777777" w:rsidR="003B554F" w:rsidRPr="00E425DE" w:rsidRDefault="003B554F" w:rsidP="003B554F">
            <w:pPr>
              <w:tabs>
                <w:tab w:val="clear" w:pos="567"/>
              </w:tabs>
              <w:spacing w:after="0" w:line="240" w:lineRule="auto"/>
              <w:jc w:val="left"/>
              <w:rPr>
                <w:sz w:val="22"/>
                <w:szCs w:val="22"/>
              </w:rPr>
            </w:pPr>
          </w:p>
        </w:tc>
        <w:tc>
          <w:tcPr>
            <w:tcW w:w="914" w:type="dxa"/>
            <w:vMerge/>
            <w:vAlign w:val="center"/>
            <w:hideMark/>
          </w:tcPr>
          <w:p w14:paraId="09D2632E" w14:textId="77777777" w:rsidR="003B554F" w:rsidRPr="00E425DE" w:rsidRDefault="003B554F" w:rsidP="003B554F">
            <w:pPr>
              <w:tabs>
                <w:tab w:val="clear" w:pos="567"/>
              </w:tabs>
              <w:spacing w:after="0" w:line="240" w:lineRule="auto"/>
              <w:jc w:val="left"/>
              <w:rPr>
                <w:sz w:val="22"/>
                <w:szCs w:val="22"/>
              </w:rPr>
            </w:pPr>
          </w:p>
        </w:tc>
      </w:tr>
      <w:tr w:rsidR="00E425DE" w:rsidRPr="00E425DE" w14:paraId="1EF6679B" w14:textId="77777777" w:rsidTr="0076500C">
        <w:trPr>
          <w:trHeight w:val="945"/>
        </w:trPr>
        <w:tc>
          <w:tcPr>
            <w:tcW w:w="720" w:type="dxa"/>
            <w:shd w:val="clear" w:color="000000" w:fill="FFFFFF"/>
            <w:vAlign w:val="center"/>
            <w:hideMark/>
          </w:tcPr>
          <w:p w14:paraId="3E8AA74F" w14:textId="77777777" w:rsidR="003B554F" w:rsidRPr="00E425DE" w:rsidRDefault="003B554F" w:rsidP="003B554F">
            <w:pPr>
              <w:tabs>
                <w:tab w:val="clear" w:pos="567"/>
              </w:tabs>
              <w:spacing w:after="0" w:line="240" w:lineRule="auto"/>
              <w:jc w:val="center"/>
              <w:rPr>
                <w:i/>
                <w:iCs/>
                <w:sz w:val="22"/>
                <w:szCs w:val="22"/>
              </w:rPr>
            </w:pPr>
            <w:r w:rsidRPr="00E425DE">
              <w:rPr>
                <w:i/>
                <w:iCs/>
                <w:sz w:val="22"/>
                <w:szCs w:val="22"/>
              </w:rPr>
              <w:t>KDL4.3</w:t>
            </w:r>
          </w:p>
        </w:tc>
        <w:tc>
          <w:tcPr>
            <w:tcW w:w="2700" w:type="dxa"/>
            <w:shd w:val="clear" w:color="000000" w:fill="FFFFFF"/>
            <w:vAlign w:val="center"/>
            <w:hideMark/>
          </w:tcPr>
          <w:p w14:paraId="6841661A" w14:textId="77777777" w:rsidR="003B554F" w:rsidRPr="00E425DE" w:rsidRDefault="003B554F" w:rsidP="003B554F">
            <w:pPr>
              <w:tabs>
                <w:tab w:val="clear" w:pos="567"/>
              </w:tabs>
              <w:spacing w:after="0" w:line="240" w:lineRule="auto"/>
              <w:rPr>
                <w:i/>
                <w:iCs/>
                <w:sz w:val="22"/>
                <w:szCs w:val="22"/>
              </w:rPr>
            </w:pPr>
            <w:r w:rsidRPr="00E425DE">
              <w:rPr>
                <w:i/>
                <w:iCs/>
                <w:sz w:val="22"/>
                <w:szCs w:val="22"/>
              </w:rPr>
              <w:t>Tiếp thị và quảng bá để giới thiệu bộ nhận diện thương hiệu du lịch xanh đến với khách hàng mục tiêu.</w:t>
            </w:r>
          </w:p>
        </w:tc>
        <w:tc>
          <w:tcPr>
            <w:tcW w:w="720" w:type="dxa"/>
            <w:shd w:val="clear" w:color="auto" w:fill="auto"/>
            <w:vAlign w:val="center"/>
            <w:hideMark/>
          </w:tcPr>
          <w:p w14:paraId="2FF6DC92" w14:textId="77777777" w:rsidR="003B554F" w:rsidRPr="00E425DE" w:rsidRDefault="003B554F" w:rsidP="003B554F">
            <w:pPr>
              <w:tabs>
                <w:tab w:val="clear" w:pos="567"/>
              </w:tabs>
              <w:spacing w:after="0" w:line="240" w:lineRule="auto"/>
              <w:jc w:val="center"/>
              <w:rPr>
                <w:sz w:val="22"/>
                <w:szCs w:val="22"/>
              </w:rPr>
            </w:pPr>
            <w:r w:rsidRPr="00E425DE">
              <w:rPr>
                <w:sz w:val="22"/>
                <w:szCs w:val="22"/>
              </w:rPr>
              <w:t>2026 - 2030</w:t>
            </w:r>
          </w:p>
        </w:tc>
        <w:tc>
          <w:tcPr>
            <w:tcW w:w="2250" w:type="dxa"/>
            <w:vMerge/>
            <w:vAlign w:val="center"/>
            <w:hideMark/>
          </w:tcPr>
          <w:p w14:paraId="2C78A0CF" w14:textId="77777777" w:rsidR="003B554F" w:rsidRPr="00E425DE" w:rsidRDefault="003B554F" w:rsidP="003B554F">
            <w:pPr>
              <w:tabs>
                <w:tab w:val="clear" w:pos="567"/>
              </w:tabs>
              <w:spacing w:after="0" w:line="240" w:lineRule="auto"/>
              <w:jc w:val="left"/>
              <w:rPr>
                <w:sz w:val="22"/>
                <w:szCs w:val="22"/>
              </w:rPr>
            </w:pPr>
          </w:p>
        </w:tc>
        <w:tc>
          <w:tcPr>
            <w:tcW w:w="1440" w:type="dxa"/>
            <w:vMerge/>
            <w:vAlign w:val="center"/>
            <w:hideMark/>
          </w:tcPr>
          <w:p w14:paraId="2ABE01E3" w14:textId="77777777" w:rsidR="003B554F" w:rsidRPr="00E425DE" w:rsidRDefault="003B554F" w:rsidP="003B554F">
            <w:pPr>
              <w:tabs>
                <w:tab w:val="clear" w:pos="567"/>
              </w:tabs>
              <w:spacing w:after="0" w:line="240" w:lineRule="auto"/>
              <w:jc w:val="left"/>
              <w:rPr>
                <w:sz w:val="22"/>
                <w:szCs w:val="22"/>
              </w:rPr>
            </w:pPr>
          </w:p>
        </w:tc>
        <w:tc>
          <w:tcPr>
            <w:tcW w:w="630" w:type="dxa"/>
            <w:vMerge/>
            <w:vAlign w:val="center"/>
            <w:hideMark/>
          </w:tcPr>
          <w:p w14:paraId="565B2F64" w14:textId="77777777" w:rsidR="003B554F" w:rsidRPr="00E425DE" w:rsidRDefault="003B554F" w:rsidP="003B554F">
            <w:pPr>
              <w:tabs>
                <w:tab w:val="clear" w:pos="567"/>
              </w:tabs>
              <w:spacing w:after="0" w:line="240" w:lineRule="auto"/>
              <w:jc w:val="left"/>
              <w:rPr>
                <w:sz w:val="22"/>
                <w:szCs w:val="22"/>
              </w:rPr>
            </w:pPr>
          </w:p>
        </w:tc>
        <w:tc>
          <w:tcPr>
            <w:tcW w:w="720" w:type="dxa"/>
            <w:vMerge/>
            <w:vAlign w:val="center"/>
            <w:hideMark/>
          </w:tcPr>
          <w:p w14:paraId="0335E593" w14:textId="77777777" w:rsidR="003B554F" w:rsidRPr="00E425DE" w:rsidRDefault="003B554F" w:rsidP="003B554F">
            <w:pPr>
              <w:tabs>
                <w:tab w:val="clear" w:pos="567"/>
              </w:tabs>
              <w:spacing w:after="0" w:line="240" w:lineRule="auto"/>
              <w:jc w:val="left"/>
              <w:rPr>
                <w:sz w:val="22"/>
                <w:szCs w:val="22"/>
              </w:rPr>
            </w:pPr>
          </w:p>
        </w:tc>
        <w:tc>
          <w:tcPr>
            <w:tcW w:w="990" w:type="dxa"/>
            <w:vMerge/>
            <w:vAlign w:val="center"/>
            <w:hideMark/>
          </w:tcPr>
          <w:p w14:paraId="45B4EE80" w14:textId="77777777" w:rsidR="003B554F" w:rsidRPr="00E425DE" w:rsidRDefault="003B554F" w:rsidP="003B554F">
            <w:pPr>
              <w:tabs>
                <w:tab w:val="clear" w:pos="567"/>
              </w:tabs>
              <w:spacing w:after="0" w:line="240" w:lineRule="auto"/>
              <w:jc w:val="left"/>
              <w:rPr>
                <w:sz w:val="22"/>
                <w:szCs w:val="22"/>
              </w:rPr>
            </w:pPr>
          </w:p>
        </w:tc>
        <w:tc>
          <w:tcPr>
            <w:tcW w:w="3712" w:type="dxa"/>
            <w:vMerge/>
            <w:vAlign w:val="center"/>
            <w:hideMark/>
          </w:tcPr>
          <w:p w14:paraId="492E83E3" w14:textId="77777777" w:rsidR="003B554F" w:rsidRPr="00E425DE" w:rsidRDefault="003B554F" w:rsidP="003B554F">
            <w:pPr>
              <w:tabs>
                <w:tab w:val="clear" w:pos="567"/>
              </w:tabs>
              <w:spacing w:after="0" w:line="240" w:lineRule="auto"/>
              <w:jc w:val="left"/>
              <w:rPr>
                <w:sz w:val="22"/>
                <w:szCs w:val="22"/>
              </w:rPr>
            </w:pPr>
          </w:p>
        </w:tc>
        <w:tc>
          <w:tcPr>
            <w:tcW w:w="864" w:type="dxa"/>
            <w:vMerge/>
            <w:vAlign w:val="center"/>
            <w:hideMark/>
          </w:tcPr>
          <w:p w14:paraId="18866EB7" w14:textId="77777777" w:rsidR="003B554F" w:rsidRPr="00E425DE" w:rsidRDefault="003B554F" w:rsidP="003B554F">
            <w:pPr>
              <w:tabs>
                <w:tab w:val="clear" w:pos="567"/>
              </w:tabs>
              <w:spacing w:after="0" w:line="240" w:lineRule="auto"/>
              <w:jc w:val="left"/>
              <w:rPr>
                <w:sz w:val="22"/>
                <w:szCs w:val="22"/>
              </w:rPr>
            </w:pPr>
          </w:p>
        </w:tc>
        <w:tc>
          <w:tcPr>
            <w:tcW w:w="914" w:type="dxa"/>
            <w:vMerge/>
            <w:vAlign w:val="center"/>
            <w:hideMark/>
          </w:tcPr>
          <w:p w14:paraId="78520E63" w14:textId="77777777" w:rsidR="003B554F" w:rsidRPr="00E425DE" w:rsidRDefault="003B554F" w:rsidP="003B554F">
            <w:pPr>
              <w:tabs>
                <w:tab w:val="clear" w:pos="567"/>
              </w:tabs>
              <w:spacing w:after="0" w:line="240" w:lineRule="auto"/>
              <w:jc w:val="left"/>
              <w:rPr>
                <w:sz w:val="22"/>
                <w:szCs w:val="22"/>
              </w:rPr>
            </w:pPr>
          </w:p>
        </w:tc>
      </w:tr>
      <w:tr w:rsidR="00E425DE" w:rsidRPr="00E425DE" w14:paraId="16B4025D" w14:textId="77777777" w:rsidTr="0076500C">
        <w:trPr>
          <w:trHeight w:val="315"/>
        </w:trPr>
        <w:tc>
          <w:tcPr>
            <w:tcW w:w="720" w:type="dxa"/>
            <w:shd w:val="clear" w:color="000000" w:fill="FFFFFF"/>
            <w:vAlign w:val="center"/>
            <w:hideMark/>
          </w:tcPr>
          <w:p w14:paraId="1180E45C" w14:textId="77777777" w:rsidR="003B554F" w:rsidRPr="00E425DE" w:rsidRDefault="003B554F" w:rsidP="003B554F">
            <w:pPr>
              <w:tabs>
                <w:tab w:val="clear" w:pos="567"/>
              </w:tabs>
              <w:spacing w:after="0" w:line="240" w:lineRule="auto"/>
              <w:jc w:val="center"/>
              <w:rPr>
                <w:i/>
                <w:iCs/>
                <w:sz w:val="22"/>
                <w:szCs w:val="22"/>
              </w:rPr>
            </w:pPr>
            <w:r w:rsidRPr="00E425DE">
              <w:rPr>
                <w:i/>
                <w:iCs/>
                <w:sz w:val="22"/>
                <w:szCs w:val="22"/>
              </w:rPr>
              <w:t>KDL4.4</w:t>
            </w:r>
          </w:p>
        </w:tc>
        <w:tc>
          <w:tcPr>
            <w:tcW w:w="2700" w:type="dxa"/>
            <w:shd w:val="clear" w:color="000000" w:fill="FFFFFF"/>
            <w:vAlign w:val="center"/>
            <w:hideMark/>
          </w:tcPr>
          <w:p w14:paraId="18C54CDB" w14:textId="77777777" w:rsidR="003B554F" w:rsidRPr="00E425DE" w:rsidRDefault="003B554F" w:rsidP="003B554F">
            <w:pPr>
              <w:tabs>
                <w:tab w:val="clear" w:pos="567"/>
              </w:tabs>
              <w:spacing w:after="0" w:line="240" w:lineRule="auto"/>
              <w:rPr>
                <w:i/>
                <w:iCs/>
                <w:sz w:val="22"/>
                <w:szCs w:val="22"/>
              </w:rPr>
            </w:pPr>
            <w:r w:rsidRPr="00E425DE">
              <w:rPr>
                <w:i/>
                <w:iCs/>
                <w:sz w:val="22"/>
                <w:szCs w:val="22"/>
              </w:rPr>
              <w:t>Công bố các sự kiện hội nghị nổi bật hàng năm.</w:t>
            </w:r>
          </w:p>
        </w:tc>
        <w:tc>
          <w:tcPr>
            <w:tcW w:w="720" w:type="dxa"/>
            <w:shd w:val="clear" w:color="auto" w:fill="auto"/>
            <w:vAlign w:val="center"/>
            <w:hideMark/>
          </w:tcPr>
          <w:p w14:paraId="64222035" w14:textId="77777777" w:rsidR="003B554F" w:rsidRPr="00E425DE" w:rsidRDefault="003B554F" w:rsidP="003B554F">
            <w:pPr>
              <w:tabs>
                <w:tab w:val="clear" w:pos="567"/>
              </w:tabs>
              <w:spacing w:after="0" w:line="240" w:lineRule="auto"/>
              <w:jc w:val="center"/>
              <w:rPr>
                <w:sz w:val="22"/>
                <w:szCs w:val="22"/>
              </w:rPr>
            </w:pPr>
            <w:r w:rsidRPr="00E425DE">
              <w:rPr>
                <w:sz w:val="22"/>
                <w:szCs w:val="22"/>
              </w:rPr>
              <w:t>2026 - 2030</w:t>
            </w:r>
          </w:p>
        </w:tc>
        <w:tc>
          <w:tcPr>
            <w:tcW w:w="2250" w:type="dxa"/>
            <w:vMerge/>
            <w:vAlign w:val="center"/>
            <w:hideMark/>
          </w:tcPr>
          <w:p w14:paraId="0C3A895E" w14:textId="77777777" w:rsidR="003B554F" w:rsidRPr="00E425DE" w:rsidRDefault="003B554F" w:rsidP="003B554F">
            <w:pPr>
              <w:tabs>
                <w:tab w:val="clear" w:pos="567"/>
              </w:tabs>
              <w:spacing w:after="0" w:line="240" w:lineRule="auto"/>
              <w:jc w:val="left"/>
              <w:rPr>
                <w:sz w:val="22"/>
                <w:szCs w:val="22"/>
              </w:rPr>
            </w:pPr>
          </w:p>
        </w:tc>
        <w:tc>
          <w:tcPr>
            <w:tcW w:w="1440" w:type="dxa"/>
            <w:vMerge/>
            <w:vAlign w:val="center"/>
            <w:hideMark/>
          </w:tcPr>
          <w:p w14:paraId="3CB49525" w14:textId="77777777" w:rsidR="003B554F" w:rsidRPr="00E425DE" w:rsidRDefault="003B554F" w:rsidP="003B554F">
            <w:pPr>
              <w:tabs>
                <w:tab w:val="clear" w:pos="567"/>
              </w:tabs>
              <w:spacing w:after="0" w:line="240" w:lineRule="auto"/>
              <w:jc w:val="left"/>
              <w:rPr>
                <w:sz w:val="22"/>
                <w:szCs w:val="22"/>
              </w:rPr>
            </w:pPr>
          </w:p>
        </w:tc>
        <w:tc>
          <w:tcPr>
            <w:tcW w:w="630" w:type="dxa"/>
            <w:vMerge/>
            <w:vAlign w:val="center"/>
            <w:hideMark/>
          </w:tcPr>
          <w:p w14:paraId="76CA768B" w14:textId="77777777" w:rsidR="003B554F" w:rsidRPr="00E425DE" w:rsidRDefault="003B554F" w:rsidP="003B554F">
            <w:pPr>
              <w:tabs>
                <w:tab w:val="clear" w:pos="567"/>
              </w:tabs>
              <w:spacing w:after="0" w:line="240" w:lineRule="auto"/>
              <w:jc w:val="left"/>
              <w:rPr>
                <w:sz w:val="22"/>
                <w:szCs w:val="22"/>
              </w:rPr>
            </w:pPr>
          </w:p>
        </w:tc>
        <w:tc>
          <w:tcPr>
            <w:tcW w:w="720" w:type="dxa"/>
            <w:vMerge/>
            <w:vAlign w:val="center"/>
            <w:hideMark/>
          </w:tcPr>
          <w:p w14:paraId="5032A4FC" w14:textId="77777777" w:rsidR="003B554F" w:rsidRPr="00E425DE" w:rsidRDefault="003B554F" w:rsidP="003B554F">
            <w:pPr>
              <w:tabs>
                <w:tab w:val="clear" w:pos="567"/>
              </w:tabs>
              <w:spacing w:after="0" w:line="240" w:lineRule="auto"/>
              <w:jc w:val="left"/>
              <w:rPr>
                <w:sz w:val="22"/>
                <w:szCs w:val="22"/>
              </w:rPr>
            </w:pPr>
          </w:p>
        </w:tc>
        <w:tc>
          <w:tcPr>
            <w:tcW w:w="990" w:type="dxa"/>
            <w:vMerge/>
            <w:vAlign w:val="center"/>
            <w:hideMark/>
          </w:tcPr>
          <w:p w14:paraId="41F0465E" w14:textId="77777777" w:rsidR="003B554F" w:rsidRPr="00E425DE" w:rsidRDefault="003B554F" w:rsidP="003B554F">
            <w:pPr>
              <w:tabs>
                <w:tab w:val="clear" w:pos="567"/>
              </w:tabs>
              <w:spacing w:after="0" w:line="240" w:lineRule="auto"/>
              <w:jc w:val="left"/>
              <w:rPr>
                <w:sz w:val="22"/>
                <w:szCs w:val="22"/>
              </w:rPr>
            </w:pPr>
          </w:p>
        </w:tc>
        <w:tc>
          <w:tcPr>
            <w:tcW w:w="3712" w:type="dxa"/>
            <w:vMerge/>
            <w:vAlign w:val="center"/>
            <w:hideMark/>
          </w:tcPr>
          <w:p w14:paraId="39C8506D" w14:textId="77777777" w:rsidR="003B554F" w:rsidRPr="00E425DE" w:rsidRDefault="003B554F" w:rsidP="003B554F">
            <w:pPr>
              <w:tabs>
                <w:tab w:val="clear" w:pos="567"/>
              </w:tabs>
              <w:spacing w:after="0" w:line="240" w:lineRule="auto"/>
              <w:jc w:val="left"/>
              <w:rPr>
                <w:sz w:val="22"/>
                <w:szCs w:val="22"/>
              </w:rPr>
            </w:pPr>
          </w:p>
        </w:tc>
        <w:tc>
          <w:tcPr>
            <w:tcW w:w="864" w:type="dxa"/>
            <w:vMerge/>
            <w:vAlign w:val="center"/>
            <w:hideMark/>
          </w:tcPr>
          <w:p w14:paraId="54C23BFD" w14:textId="77777777" w:rsidR="003B554F" w:rsidRPr="00E425DE" w:rsidRDefault="003B554F" w:rsidP="003B554F">
            <w:pPr>
              <w:tabs>
                <w:tab w:val="clear" w:pos="567"/>
              </w:tabs>
              <w:spacing w:after="0" w:line="240" w:lineRule="auto"/>
              <w:jc w:val="left"/>
              <w:rPr>
                <w:sz w:val="22"/>
                <w:szCs w:val="22"/>
              </w:rPr>
            </w:pPr>
          </w:p>
        </w:tc>
        <w:tc>
          <w:tcPr>
            <w:tcW w:w="914" w:type="dxa"/>
            <w:vMerge/>
            <w:vAlign w:val="center"/>
            <w:hideMark/>
          </w:tcPr>
          <w:p w14:paraId="3A84434F" w14:textId="77777777" w:rsidR="003B554F" w:rsidRPr="00E425DE" w:rsidRDefault="003B554F" w:rsidP="003B554F">
            <w:pPr>
              <w:tabs>
                <w:tab w:val="clear" w:pos="567"/>
              </w:tabs>
              <w:spacing w:after="0" w:line="240" w:lineRule="auto"/>
              <w:jc w:val="left"/>
              <w:rPr>
                <w:sz w:val="22"/>
                <w:szCs w:val="22"/>
              </w:rPr>
            </w:pPr>
          </w:p>
        </w:tc>
      </w:tr>
      <w:tr w:rsidR="00E425DE" w:rsidRPr="00E425DE" w14:paraId="51723ED7" w14:textId="77777777" w:rsidTr="0076500C">
        <w:trPr>
          <w:trHeight w:val="1575"/>
        </w:trPr>
        <w:tc>
          <w:tcPr>
            <w:tcW w:w="720" w:type="dxa"/>
            <w:shd w:val="clear" w:color="000000" w:fill="FFFFFF"/>
            <w:vAlign w:val="center"/>
            <w:hideMark/>
          </w:tcPr>
          <w:p w14:paraId="31218F76" w14:textId="77777777" w:rsidR="003B554F" w:rsidRPr="00E425DE" w:rsidRDefault="003B554F" w:rsidP="003B554F">
            <w:pPr>
              <w:tabs>
                <w:tab w:val="clear" w:pos="567"/>
              </w:tabs>
              <w:spacing w:after="0" w:line="240" w:lineRule="auto"/>
              <w:jc w:val="center"/>
              <w:rPr>
                <w:b/>
                <w:bCs/>
                <w:sz w:val="22"/>
                <w:szCs w:val="22"/>
              </w:rPr>
            </w:pPr>
            <w:r w:rsidRPr="00E425DE">
              <w:rPr>
                <w:b/>
                <w:bCs/>
                <w:sz w:val="22"/>
                <w:szCs w:val="22"/>
              </w:rPr>
              <w:t>KDL5</w:t>
            </w:r>
          </w:p>
        </w:tc>
        <w:tc>
          <w:tcPr>
            <w:tcW w:w="2700" w:type="dxa"/>
            <w:shd w:val="clear" w:color="000000" w:fill="FFFFFF"/>
            <w:vAlign w:val="center"/>
            <w:hideMark/>
          </w:tcPr>
          <w:p w14:paraId="6F89764F" w14:textId="77777777" w:rsidR="003B554F" w:rsidRPr="00E425DE" w:rsidRDefault="003B554F" w:rsidP="003B554F">
            <w:pPr>
              <w:tabs>
                <w:tab w:val="clear" w:pos="567"/>
              </w:tabs>
              <w:spacing w:after="0" w:line="240" w:lineRule="auto"/>
              <w:rPr>
                <w:b/>
                <w:bCs/>
                <w:sz w:val="22"/>
                <w:szCs w:val="22"/>
              </w:rPr>
            </w:pPr>
            <w:r w:rsidRPr="00E425DE">
              <w:rPr>
                <w:b/>
                <w:bCs/>
                <w:sz w:val="22"/>
                <w:szCs w:val="22"/>
              </w:rPr>
              <w:t xml:space="preserve">Triển khai xây dựng trung tâm điều hành thông tin, hỗ trợ khách du lịch (tích hợp với bản đồ du lịch xanh, gắn liền với trung tâm điều hành thông minh của TP; tích hợp vào trung tâm điều hành du lịch theo phân cấp quản lý). </w:t>
            </w:r>
          </w:p>
        </w:tc>
        <w:tc>
          <w:tcPr>
            <w:tcW w:w="720" w:type="dxa"/>
            <w:shd w:val="clear" w:color="auto" w:fill="auto"/>
            <w:noWrap/>
            <w:vAlign w:val="center"/>
            <w:hideMark/>
          </w:tcPr>
          <w:p w14:paraId="078CA9BE" w14:textId="77777777" w:rsidR="003B554F" w:rsidRPr="00E425DE" w:rsidRDefault="003B554F" w:rsidP="003B554F">
            <w:pPr>
              <w:tabs>
                <w:tab w:val="clear" w:pos="567"/>
              </w:tabs>
              <w:spacing w:after="0" w:line="240" w:lineRule="auto"/>
              <w:jc w:val="center"/>
              <w:rPr>
                <w:b/>
                <w:bCs/>
                <w:sz w:val="22"/>
                <w:szCs w:val="22"/>
              </w:rPr>
            </w:pPr>
            <w:r w:rsidRPr="00E425DE">
              <w:rPr>
                <w:b/>
                <w:bCs/>
                <w:sz w:val="22"/>
                <w:szCs w:val="22"/>
              </w:rPr>
              <w:t>2024 - 2030</w:t>
            </w:r>
          </w:p>
        </w:tc>
        <w:tc>
          <w:tcPr>
            <w:tcW w:w="2250" w:type="dxa"/>
            <w:vMerge w:val="restart"/>
            <w:shd w:val="clear" w:color="000000" w:fill="FFFFFF"/>
            <w:vAlign w:val="center"/>
            <w:hideMark/>
          </w:tcPr>
          <w:p w14:paraId="3A588703" w14:textId="77777777" w:rsidR="003B554F" w:rsidRPr="00E425DE" w:rsidRDefault="003B554F" w:rsidP="003B554F">
            <w:pPr>
              <w:tabs>
                <w:tab w:val="clear" w:pos="567"/>
              </w:tabs>
              <w:spacing w:after="0" w:line="240" w:lineRule="auto"/>
              <w:jc w:val="left"/>
              <w:rPr>
                <w:sz w:val="22"/>
                <w:szCs w:val="22"/>
              </w:rPr>
            </w:pPr>
            <w:r w:rsidRPr="00E425DE">
              <w:rPr>
                <w:sz w:val="22"/>
                <w:szCs w:val="22"/>
              </w:rPr>
              <w:t>Đến năm 2030, hình thành 01 trung tâm điều hành thông tin, hỗ trợ khách du lịch; 01 bản đồ số du lịch xanh được công bố tại Khánh Hoà.</w:t>
            </w:r>
          </w:p>
        </w:tc>
        <w:tc>
          <w:tcPr>
            <w:tcW w:w="1440" w:type="dxa"/>
            <w:vMerge w:val="restart"/>
            <w:shd w:val="clear" w:color="auto" w:fill="auto"/>
            <w:vAlign w:val="center"/>
            <w:hideMark/>
          </w:tcPr>
          <w:p w14:paraId="71403F46" w14:textId="77777777" w:rsidR="003B554F" w:rsidRPr="00E425DE" w:rsidRDefault="003B554F" w:rsidP="003B554F">
            <w:pPr>
              <w:tabs>
                <w:tab w:val="clear" w:pos="567"/>
              </w:tabs>
              <w:spacing w:after="0" w:line="240" w:lineRule="auto"/>
              <w:jc w:val="left"/>
              <w:rPr>
                <w:sz w:val="22"/>
                <w:szCs w:val="22"/>
              </w:rPr>
            </w:pPr>
            <w:r w:rsidRPr="00E425DE">
              <w:rPr>
                <w:sz w:val="22"/>
                <w:szCs w:val="22"/>
              </w:rPr>
              <w:t>Nghị quyết số 16-NQ/TU ngày 19/10/2021 của Tỉnh ủy Khánh Hòa về chuyển đổi số tỉnh Khánh Hòa giai đoạn 2021-2025, định hướng đến năm 2030</w:t>
            </w:r>
          </w:p>
        </w:tc>
        <w:tc>
          <w:tcPr>
            <w:tcW w:w="630" w:type="dxa"/>
            <w:vMerge w:val="restart"/>
            <w:shd w:val="clear" w:color="000000" w:fill="FFFFFF"/>
            <w:vAlign w:val="center"/>
            <w:hideMark/>
          </w:tcPr>
          <w:p w14:paraId="48C861AE" w14:textId="77777777" w:rsidR="003B554F" w:rsidRPr="00E425DE" w:rsidRDefault="003B554F" w:rsidP="003B554F">
            <w:pPr>
              <w:tabs>
                <w:tab w:val="clear" w:pos="567"/>
              </w:tabs>
              <w:spacing w:after="0" w:line="240" w:lineRule="auto"/>
              <w:jc w:val="center"/>
              <w:rPr>
                <w:sz w:val="22"/>
                <w:szCs w:val="22"/>
              </w:rPr>
            </w:pPr>
            <w:r w:rsidRPr="00E425DE">
              <w:rPr>
                <w:sz w:val="22"/>
                <w:szCs w:val="22"/>
              </w:rPr>
              <w:t xml:space="preserve">Sở Du lịch triển khai theo chỉ đạo của UBND Tỉnh </w:t>
            </w:r>
          </w:p>
        </w:tc>
        <w:tc>
          <w:tcPr>
            <w:tcW w:w="720" w:type="dxa"/>
            <w:vMerge w:val="restart"/>
            <w:shd w:val="clear" w:color="auto" w:fill="auto"/>
            <w:noWrap/>
            <w:vAlign w:val="center"/>
            <w:hideMark/>
          </w:tcPr>
          <w:p w14:paraId="4A5836CA" w14:textId="77777777" w:rsidR="003B554F" w:rsidRPr="00E425DE" w:rsidRDefault="003B554F" w:rsidP="003B554F">
            <w:pPr>
              <w:tabs>
                <w:tab w:val="clear" w:pos="567"/>
              </w:tabs>
              <w:spacing w:after="0" w:line="240" w:lineRule="auto"/>
              <w:jc w:val="center"/>
              <w:rPr>
                <w:sz w:val="22"/>
                <w:szCs w:val="22"/>
              </w:rPr>
            </w:pPr>
            <w:r w:rsidRPr="00E425DE">
              <w:rPr>
                <w:sz w:val="22"/>
                <w:szCs w:val="22"/>
              </w:rPr>
              <w:t>Sở TTTT</w:t>
            </w:r>
          </w:p>
        </w:tc>
        <w:tc>
          <w:tcPr>
            <w:tcW w:w="990" w:type="dxa"/>
            <w:vMerge w:val="restart"/>
            <w:shd w:val="clear" w:color="auto" w:fill="auto"/>
            <w:vAlign w:val="center"/>
            <w:hideMark/>
          </w:tcPr>
          <w:p w14:paraId="353AB069" w14:textId="77777777" w:rsidR="003B554F" w:rsidRPr="00E425DE" w:rsidRDefault="003B554F" w:rsidP="003B554F">
            <w:pPr>
              <w:tabs>
                <w:tab w:val="clear" w:pos="567"/>
              </w:tabs>
              <w:spacing w:after="0" w:line="240" w:lineRule="auto"/>
              <w:jc w:val="center"/>
              <w:rPr>
                <w:sz w:val="22"/>
                <w:szCs w:val="22"/>
              </w:rPr>
            </w:pPr>
            <w:r w:rsidRPr="00E425DE">
              <w:rPr>
                <w:sz w:val="22"/>
                <w:szCs w:val="22"/>
              </w:rPr>
              <w:t>KHX23</w:t>
            </w:r>
          </w:p>
        </w:tc>
        <w:tc>
          <w:tcPr>
            <w:tcW w:w="3712" w:type="dxa"/>
            <w:vMerge w:val="restart"/>
            <w:shd w:val="clear" w:color="auto" w:fill="auto"/>
            <w:noWrap/>
            <w:vAlign w:val="center"/>
            <w:hideMark/>
          </w:tcPr>
          <w:p w14:paraId="278E7B7F" w14:textId="77777777" w:rsidR="003B554F" w:rsidRPr="00E425DE" w:rsidRDefault="003B554F" w:rsidP="003B554F">
            <w:pPr>
              <w:tabs>
                <w:tab w:val="clear" w:pos="567"/>
              </w:tabs>
              <w:spacing w:after="0" w:line="240" w:lineRule="auto"/>
              <w:jc w:val="left"/>
              <w:rPr>
                <w:sz w:val="22"/>
                <w:szCs w:val="22"/>
              </w:rPr>
            </w:pPr>
            <w:r w:rsidRPr="00E425DE">
              <w:rPr>
                <w:sz w:val="22"/>
                <w:szCs w:val="22"/>
              </w:rPr>
              <w:t>Tỷ lệ đóng góp của hoạt động du lịch trong GRDP</w:t>
            </w:r>
          </w:p>
        </w:tc>
        <w:tc>
          <w:tcPr>
            <w:tcW w:w="864" w:type="dxa"/>
            <w:vMerge w:val="restart"/>
            <w:shd w:val="clear" w:color="auto" w:fill="auto"/>
            <w:vAlign w:val="center"/>
            <w:hideMark/>
          </w:tcPr>
          <w:p w14:paraId="20247854" w14:textId="77777777" w:rsidR="003B554F" w:rsidRPr="00E425DE" w:rsidRDefault="003B554F" w:rsidP="003B554F">
            <w:pPr>
              <w:tabs>
                <w:tab w:val="clear" w:pos="567"/>
              </w:tabs>
              <w:spacing w:after="0" w:line="240" w:lineRule="auto"/>
              <w:jc w:val="center"/>
              <w:rPr>
                <w:sz w:val="22"/>
                <w:szCs w:val="22"/>
              </w:rPr>
            </w:pPr>
            <w:r w:rsidRPr="00E425DE">
              <w:rPr>
                <w:sz w:val="22"/>
                <w:szCs w:val="22"/>
              </w:rPr>
              <w:t>Dự án giữ nguyên như Nha Trang</w:t>
            </w:r>
          </w:p>
        </w:tc>
        <w:tc>
          <w:tcPr>
            <w:tcW w:w="914" w:type="dxa"/>
            <w:vMerge w:val="restart"/>
            <w:shd w:val="clear" w:color="auto" w:fill="auto"/>
            <w:vAlign w:val="center"/>
            <w:hideMark/>
          </w:tcPr>
          <w:p w14:paraId="3228E30B" w14:textId="77777777" w:rsidR="003B554F" w:rsidRPr="00E425DE" w:rsidRDefault="003B554F" w:rsidP="003B554F">
            <w:pPr>
              <w:tabs>
                <w:tab w:val="clear" w:pos="567"/>
              </w:tabs>
              <w:spacing w:after="0" w:line="240" w:lineRule="auto"/>
              <w:jc w:val="center"/>
              <w:rPr>
                <w:sz w:val="22"/>
                <w:szCs w:val="22"/>
              </w:rPr>
            </w:pPr>
            <w:r w:rsidRPr="00E425DE">
              <w:rPr>
                <w:sz w:val="22"/>
                <w:szCs w:val="22"/>
              </w:rPr>
              <w:t>Thực hiện cùng Nha Trang</w:t>
            </w:r>
          </w:p>
        </w:tc>
      </w:tr>
      <w:tr w:rsidR="00E425DE" w:rsidRPr="00E425DE" w14:paraId="582C2D8F" w14:textId="77777777" w:rsidTr="0076500C">
        <w:trPr>
          <w:trHeight w:val="945"/>
        </w:trPr>
        <w:tc>
          <w:tcPr>
            <w:tcW w:w="720" w:type="dxa"/>
            <w:shd w:val="clear" w:color="000000" w:fill="FFFFFF"/>
            <w:vAlign w:val="center"/>
            <w:hideMark/>
          </w:tcPr>
          <w:p w14:paraId="01224DC7" w14:textId="77777777" w:rsidR="003B554F" w:rsidRPr="00E425DE" w:rsidRDefault="003B554F" w:rsidP="003B554F">
            <w:pPr>
              <w:tabs>
                <w:tab w:val="clear" w:pos="567"/>
              </w:tabs>
              <w:spacing w:after="0" w:line="240" w:lineRule="auto"/>
              <w:jc w:val="center"/>
              <w:rPr>
                <w:i/>
                <w:iCs/>
                <w:sz w:val="22"/>
                <w:szCs w:val="22"/>
              </w:rPr>
            </w:pPr>
            <w:r w:rsidRPr="00E425DE">
              <w:rPr>
                <w:i/>
                <w:iCs/>
                <w:sz w:val="22"/>
                <w:szCs w:val="22"/>
              </w:rPr>
              <w:t>KDL5.1</w:t>
            </w:r>
          </w:p>
        </w:tc>
        <w:tc>
          <w:tcPr>
            <w:tcW w:w="2700" w:type="dxa"/>
            <w:shd w:val="clear" w:color="auto" w:fill="auto"/>
            <w:vAlign w:val="center"/>
            <w:hideMark/>
          </w:tcPr>
          <w:p w14:paraId="1C0E7867" w14:textId="77777777" w:rsidR="003B554F" w:rsidRPr="00E425DE" w:rsidRDefault="003B554F" w:rsidP="003B554F">
            <w:pPr>
              <w:tabs>
                <w:tab w:val="clear" w:pos="567"/>
              </w:tabs>
              <w:spacing w:after="0" w:line="240" w:lineRule="auto"/>
              <w:jc w:val="left"/>
              <w:rPr>
                <w:i/>
                <w:iCs/>
                <w:sz w:val="22"/>
                <w:szCs w:val="22"/>
              </w:rPr>
            </w:pPr>
            <w:r w:rsidRPr="00E425DE">
              <w:rPr>
                <w:i/>
                <w:iCs/>
                <w:sz w:val="22"/>
                <w:szCs w:val="22"/>
              </w:rPr>
              <w:t>Lập dự án đầu tư và Triển khai thực hiện đầu tư xây dựng trung tâm điều hành thông tin, hỗ trợ khách du lịch</w:t>
            </w:r>
          </w:p>
        </w:tc>
        <w:tc>
          <w:tcPr>
            <w:tcW w:w="720" w:type="dxa"/>
            <w:shd w:val="clear" w:color="auto" w:fill="auto"/>
            <w:vAlign w:val="center"/>
            <w:hideMark/>
          </w:tcPr>
          <w:p w14:paraId="722DC83B" w14:textId="77777777" w:rsidR="003B554F" w:rsidRPr="00E425DE" w:rsidRDefault="003B554F" w:rsidP="003B554F">
            <w:pPr>
              <w:tabs>
                <w:tab w:val="clear" w:pos="567"/>
              </w:tabs>
              <w:spacing w:after="0" w:line="240" w:lineRule="auto"/>
              <w:jc w:val="center"/>
              <w:rPr>
                <w:sz w:val="22"/>
                <w:szCs w:val="22"/>
              </w:rPr>
            </w:pPr>
            <w:r w:rsidRPr="00E425DE">
              <w:rPr>
                <w:sz w:val="22"/>
                <w:szCs w:val="22"/>
              </w:rPr>
              <w:t>2024 - 2025</w:t>
            </w:r>
          </w:p>
        </w:tc>
        <w:tc>
          <w:tcPr>
            <w:tcW w:w="2250" w:type="dxa"/>
            <w:vMerge/>
            <w:vAlign w:val="center"/>
            <w:hideMark/>
          </w:tcPr>
          <w:p w14:paraId="61676958" w14:textId="77777777" w:rsidR="003B554F" w:rsidRPr="00E425DE" w:rsidRDefault="003B554F" w:rsidP="003B554F">
            <w:pPr>
              <w:tabs>
                <w:tab w:val="clear" w:pos="567"/>
              </w:tabs>
              <w:spacing w:after="0" w:line="240" w:lineRule="auto"/>
              <w:jc w:val="left"/>
              <w:rPr>
                <w:sz w:val="22"/>
                <w:szCs w:val="22"/>
              </w:rPr>
            </w:pPr>
          </w:p>
        </w:tc>
        <w:tc>
          <w:tcPr>
            <w:tcW w:w="1440" w:type="dxa"/>
            <w:vMerge/>
            <w:vAlign w:val="center"/>
            <w:hideMark/>
          </w:tcPr>
          <w:p w14:paraId="57413866" w14:textId="77777777" w:rsidR="003B554F" w:rsidRPr="00E425DE" w:rsidRDefault="003B554F" w:rsidP="003B554F">
            <w:pPr>
              <w:tabs>
                <w:tab w:val="clear" w:pos="567"/>
              </w:tabs>
              <w:spacing w:after="0" w:line="240" w:lineRule="auto"/>
              <w:jc w:val="left"/>
              <w:rPr>
                <w:sz w:val="22"/>
                <w:szCs w:val="22"/>
              </w:rPr>
            </w:pPr>
          </w:p>
        </w:tc>
        <w:tc>
          <w:tcPr>
            <w:tcW w:w="630" w:type="dxa"/>
            <w:vMerge/>
            <w:vAlign w:val="center"/>
            <w:hideMark/>
          </w:tcPr>
          <w:p w14:paraId="7C1D7C50" w14:textId="77777777" w:rsidR="003B554F" w:rsidRPr="00E425DE" w:rsidRDefault="003B554F" w:rsidP="003B554F">
            <w:pPr>
              <w:tabs>
                <w:tab w:val="clear" w:pos="567"/>
              </w:tabs>
              <w:spacing w:after="0" w:line="240" w:lineRule="auto"/>
              <w:jc w:val="left"/>
              <w:rPr>
                <w:sz w:val="22"/>
                <w:szCs w:val="22"/>
              </w:rPr>
            </w:pPr>
          </w:p>
        </w:tc>
        <w:tc>
          <w:tcPr>
            <w:tcW w:w="720" w:type="dxa"/>
            <w:vMerge/>
            <w:vAlign w:val="center"/>
            <w:hideMark/>
          </w:tcPr>
          <w:p w14:paraId="12371269" w14:textId="77777777" w:rsidR="003B554F" w:rsidRPr="00E425DE" w:rsidRDefault="003B554F" w:rsidP="003B554F">
            <w:pPr>
              <w:tabs>
                <w:tab w:val="clear" w:pos="567"/>
              </w:tabs>
              <w:spacing w:after="0" w:line="240" w:lineRule="auto"/>
              <w:jc w:val="left"/>
              <w:rPr>
                <w:sz w:val="22"/>
                <w:szCs w:val="22"/>
              </w:rPr>
            </w:pPr>
          </w:p>
        </w:tc>
        <w:tc>
          <w:tcPr>
            <w:tcW w:w="990" w:type="dxa"/>
            <w:vMerge/>
            <w:vAlign w:val="center"/>
            <w:hideMark/>
          </w:tcPr>
          <w:p w14:paraId="65C9F7AC" w14:textId="77777777" w:rsidR="003B554F" w:rsidRPr="00E425DE" w:rsidRDefault="003B554F" w:rsidP="003B554F">
            <w:pPr>
              <w:tabs>
                <w:tab w:val="clear" w:pos="567"/>
              </w:tabs>
              <w:spacing w:after="0" w:line="240" w:lineRule="auto"/>
              <w:jc w:val="left"/>
              <w:rPr>
                <w:sz w:val="22"/>
                <w:szCs w:val="22"/>
              </w:rPr>
            </w:pPr>
          </w:p>
        </w:tc>
        <w:tc>
          <w:tcPr>
            <w:tcW w:w="3712" w:type="dxa"/>
            <w:vMerge/>
            <w:vAlign w:val="center"/>
            <w:hideMark/>
          </w:tcPr>
          <w:p w14:paraId="102F5DCD" w14:textId="77777777" w:rsidR="003B554F" w:rsidRPr="00E425DE" w:rsidRDefault="003B554F" w:rsidP="003B554F">
            <w:pPr>
              <w:tabs>
                <w:tab w:val="clear" w:pos="567"/>
              </w:tabs>
              <w:spacing w:after="0" w:line="240" w:lineRule="auto"/>
              <w:jc w:val="left"/>
              <w:rPr>
                <w:sz w:val="22"/>
                <w:szCs w:val="22"/>
              </w:rPr>
            </w:pPr>
          </w:p>
        </w:tc>
        <w:tc>
          <w:tcPr>
            <w:tcW w:w="864" w:type="dxa"/>
            <w:vMerge/>
            <w:vAlign w:val="center"/>
            <w:hideMark/>
          </w:tcPr>
          <w:p w14:paraId="042E2C8F" w14:textId="77777777" w:rsidR="003B554F" w:rsidRPr="00E425DE" w:rsidRDefault="003B554F" w:rsidP="003B554F">
            <w:pPr>
              <w:tabs>
                <w:tab w:val="clear" w:pos="567"/>
              </w:tabs>
              <w:spacing w:after="0" w:line="240" w:lineRule="auto"/>
              <w:jc w:val="left"/>
              <w:rPr>
                <w:sz w:val="22"/>
                <w:szCs w:val="22"/>
              </w:rPr>
            </w:pPr>
          </w:p>
        </w:tc>
        <w:tc>
          <w:tcPr>
            <w:tcW w:w="914" w:type="dxa"/>
            <w:vMerge/>
            <w:vAlign w:val="center"/>
            <w:hideMark/>
          </w:tcPr>
          <w:p w14:paraId="7A702E6E" w14:textId="77777777" w:rsidR="003B554F" w:rsidRPr="00E425DE" w:rsidRDefault="003B554F" w:rsidP="003B554F">
            <w:pPr>
              <w:tabs>
                <w:tab w:val="clear" w:pos="567"/>
              </w:tabs>
              <w:spacing w:after="0" w:line="240" w:lineRule="auto"/>
              <w:jc w:val="left"/>
              <w:rPr>
                <w:sz w:val="22"/>
                <w:szCs w:val="22"/>
              </w:rPr>
            </w:pPr>
          </w:p>
        </w:tc>
      </w:tr>
      <w:tr w:rsidR="00E425DE" w:rsidRPr="00E425DE" w14:paraId="22099D62" w14:textId="77777777" w:rsidTr="0076500C">
        <w:trPr>
          <w:trHeight w:val="945"/>
        </w:trPr>
        <w:tc>
          <w:tcPr>
            <w:tcW w:w="720" w:type="dxa"/>
            <w:shd w:val="clear" w:color="000000" w:fill="FFFFFF"/>
            <w:vAlign w:val="center"/>
            <w:hideMark/>
          </w:tcPr>
          <w:p w14:paraId="1B5805B7" w14:textId="77777777" w:rsidR="003B554F" w:rsidRPr="00E425DE" w:rsidRDefault="003B554F" w:rsidP="003B554F">
            <w:pPr>
              <w:tabs>
                <w:tab w:val="clear" w:pos="567"/>
              </w:tabs>
              <w:spacing w:after="0" w:line="240" w:lineRule="auto"/>
              <w:jc w:val="center"/>
              <w:rPr>
                <w:i/>
                <w:iCs/>
                <w:sz w:val="22"/>
                <w:szCs w:val="22"/>
              </w:rPr>
            </w:pPr>
            <w:r w:rsidRPr="00E425DE">
              <w:rPr>
                <w:i/>
                <w:iCs/>
                <w:sz w:val="22"/>
                <w:szCs w:val="22"/>
              </w:rPr>
              <w:t>KDL5.2</w:t>
            </w:r>
          </w:p>
        </w:tc>
        <w:tc>
          <w:tcPr>
            <w:tcW w:w="2700" w:type="dxa"/>
            <w:shd w:val="clear" w:color="000000" w:fill="FFFFFF"/>
            <w:vAlign w:val="center"/>
            <w:hideMark/>
          </w:tcPr>
          <w:p w14:paraId="1ADFF4A1" w14:textId="77777777" w:rsidR="003B554F" w:rsidRPr="00E425DE" w:rsidRDefault="003B554F" w:rsidP="003B554F">
            <w:pPr>
              <w:tabs>
                <w:tab w:val="clear" w:pos="567"/>
              </w:tabs>
              <w:spacing w:after="0" w:line="240" w:lineRule="auto"/>
              <w:rPr>
                <w:i/>
                <w:iCs/>
                <w:sz w:val="22"/>
                <w:szCs w:val="22"/>
              </w:rPr>
            </w:pPr>
            <w:r w:rsidRPr="00E425DE">
              <w:rPr>
                <w:i/>
                <w:iCs/>
                <w:sz w:val="22"/>
                <w:szCs w:val="22"/>
              </w:rPr>
              <w:t>Phát triển, vận hành thử nghiệm bản đồ kết nối điểm đến xanh và ứng dụng thông minh hỗ trợ khách du lịch</w:t>
            </w:r>
          </w:p>
        </w:tc>
        <w:tc>
          <w:tcPr>
            <w:tcW w:w="720" w:type="dxa"/>
            <w:shd w:val="clear" w:color="auto" w:fill="auto"/>
            <w:vAlign w:val="center"/>
            <w:hideMark/>
          </w:tcPr>
          <w:p w14:paraId="1CB89257" w14:textId="77777777" w:rsidR="003B554F" w:rsidRPr="00E425DE" w:rsidRDefault="003B554F" w:rsidP="003B554F">
            <w:pPr>
              <w:tabs>
                <w:tab w:val="clear" w:pos="567"/>
              </w:tabs>
              <w:spacing w:after="0" w:line="240" w:lineRule="auto"/>
              <w:jc w:val="center"/>
              <w:rPr>
                <w:sz w:val="22"/>
                <w:szCs w:val="22"/>
              </w:rPr>
            </w:pPr>
            <w:r w:rsidRPr="00E425DE">
              <w:rPr>
                <w:sz w:val="22"/>
                <w:szCs w:val="22"/>
              </w:rPr>
              <w:t>2026 - 2028</w:t>
            </w:r>
          </w:p>
        </w:tc>
        <w:tc>
          <w:tcPr>
            <w:tcW w:w="2250" w:type="dxa"/>
            <w:vMerge/>
            <w:vAlign w:val="center"/>
            <w:hideMark/>
          </w:tcPr>
          <w:p w14:paraId="6FD2E2E1" w14:textId="77777777" w:rsidR="003B554F" w:rsidRPr="00E425DE" w:rsidRDefault="003B554F" w:rsidP="003B554F">
            <w:pPr>
              <w:tabs>
                <w:tab w:val="clear" w:pos="567"/>
              </w:tabs>
              <w:spacing w:after="0" w:line="240" w:lineRule="auto"/>
              <w:jc w:val="left"/>
              <w:rPr>
                <w:sz w:val="22"/>
                <w:szCs w:val="22"/>
              </w:rPr>
            </w:pPr>
          </w:p>
        </w:tc>
        <w:tc>
          <w:tcPr>
            <w:tcW w:w="1440" w:type="dxa"/>
            <w:vMerge/>
            <w:vAlign w:val="center"/>
            <w:hideMark/>
          </w:tcPr>
          <w:p w14:paraId="0856B253" w14:textId="77777777" w:rsidR="003B554F" w:rsidRPr="00E425DE" w:rsidRDefault="003B554F" w:rsidP="003B554F">
            <w:pPr>
              <w:tabs>
                <w:tab w:val="clear" w:pos="567"/>
              </w:tabs>
              <w:spacing w:after="0" w:line="240" w:lineRule="auto"/>
              <w:jc w:val="left"/>
              <w:rPr>
                <w:sz w:val="22"/>
                <w:szCs w:val="22"/>
              </w:rPr>
            </w:pPr>
          </w:p>
        </w:tc>
        <w:tc>
          <w:tcPr>
            <w:tcW w:w="630" w:type="dxa"/>
            <w:vMerge/>
            <w:vAlign w:val="center"/>
            <w:hideMark/>
          </w:tcPr>
          <w:p w14:paraId="0103D2E1" w14:textId="77777777" w:rsidR="003B554F" w:rsidRPr="00E425DE" w:rsidRDefault="003B554F" w:rsidP="003B554F">
            <w:pPr>
              <w:tabs>
                <w:tab w:val="clear" w:pos="567"/>
              </w:tabs>
              <w:spacing w:after="0" w:line="240" w:lineRule="auto"/>
              <w:jc w:val="left"/>
              <w:rPr>
                <w:sz w:val="22"/>
                <w:szCs w:val="22"/>
              </w:rPr>
            </w:pPr>
          </w:p>
        </w:tc>
        <w:tc>
          <w:tcPr>
            <w:tcW w:w="720" w:type="dxa"/>
            <w:vMerge/>
            <w:vAlign w:val="center"/>
            <w:hideMark/>
          </w:tcPr>
          <w:p w14:paraId="0ABDA21C" w14:textId="77777777" w:rsidR="003B554F" w:rsidRPr="00E425DE" w:rsidRDefault="003B554F" w:rsidP="003B554F">
            <w:pPr>
              <w:tabs>
                <w:tab w:val="clear" w:pos="567"/>
              </w:tabs>
              <w:spacing w:after="0" w:line="240" w:lineRule="auto"/>
              <w:jc w:val="left"/>
              <w:rPr>
                <w:sz w:val="22"/>
                <w:szCs w:val="22"/>
              </w:rPr>
            </w:pPr>
          </w:p>
        </w:tc>
        <w:tc>
          <w:tcPr>
            <w:tcW w:w="990" w:type="dxa"/>
            <w:vMerge/>
            <w:vAlign w:val="center"/>
            <w:hideMark/>
          </w:tcPr>
          <w:p w14:paraId="2800D1A2" w14:textId="77777777" w:rsidR="003B554F" w:rsidRPr="00E425DE" w:rsidRDefault="003B554F" w:rsidP="003B554F">
            <w:pPr>
              <w:tabs>
                <w:tab w:val="clear" w:pos="567"/>
              </w:tabs>
              <w:spacing w:after="0" w:line="240" w:lineRule="auto"/>
              <w:jc w:val="left"/>
              <w:rPr>
                <w:sz w:val="22"/>
                <w:szCs w:val="22"/>
              </w:rPr>
            </w:pPr>
          </w:p>
        </w:tc>
        <w:tc>
          <w:tcPr>
            <w:tcW w:w="3712" w:type="dxa"/>
            <w:vMerge/>
            <w:vAlign w:val="center"/>
            <w:hideMark/>
          </w:tcPr>
          <w:p w14:paraId="42770171" w14:textId="77777777" w:rsidR="003B554F" w:rsidRPr="00E425DE" w:rsidRDefault="003B554F" w:rsidP="003B554F">
            <w:pPr>
              <w:tabs>
                <w:tab w:val="clear" w:pos="567"/>
              </w:tabs>
              <w:spacing w:after="0" w:line="240" w:lineRule="auto"/>
              <w:jc w:val="left"/>
              <w:rPr>
                <w:sz w:val="22"/>
                <w:szCs w:val="22"/>
              </w:rPr>
            </w:pPr>
          </w:p>
        </w:tc>
        <w:tc>
          <w:tcPr>
            <w:tcW w:w="864" w:type="dxa"/>
            <w:vMerge/>
            <w:vAlign w:val="center"/>
            <w:hideMark/>
          </w:tcPr>
          <w:p w14:paraId="6A7F161D" w14:textId="77777777" w:rsidR="003B554F" w:rsidRPr="00E425DE" w:rsidRDefault="003B554F" w:rsidP="003B554F">
            <w:pPr>
              <w:tabs>
                <w:tab w:val="clear" w:pos="567"/>
              </w:tabs>
              <w:spacing w:after="0" w:line="240" w:lineRule="auto"/>
              <w:jc w:val="left"/>
              <w:rPr>
                <w:sz w:val="22"/>
                <w:szCs w:val="22"/>
              </w:rPr>
            </w:pPr>
          </w:p>
        </w:tc>
        <w:tc>
          <w:tcPr>
            <w:tcW w:w="914" w:type="dxa"/>
            <w:vMerge/>
            <w:vAlign w:val="center"/>
            <w:hideMark/>
          </w:tcPr>
          <w:p w14:paraId="288058C3" w14:textId="77777777" w:rsidR="003B554F" w:rsidRPr="00E425DE" w:rsidRDefault="003B554F" w:rsidP="003B554F">
            <w:pPr>
              <w:tabs>
                <w:tab w:val="clear" w:pos="567"/>
              </w:tabs>
              <w:spacing w:after="0" w:line="240" w:lineRule="auto"/>
              <w:jc w:val="left"/>
              <w:rPr>
                <w:sz w:val="22"/>
                <w:szCs w:val="22"/>
              </w:rPr>
            </w:pPr>
          </w:p>
        </w:tc>
      </w:tr>
      <w:tr w:rsidR="00E425DE" w:rsidRPr="00E425DE" w14:paraId="64065621" w14:textId="77777777" w:rsidTr="0076500C">
        <w:trPr>
          <w:trHeight w:val="630"/>
        </w:trPr>
        <w:tc>
          <w:tcPr>
            <w:tcW w:w="720" w:type="dxa"/>
            <w:shd w:val="clear" w:color="000000" w:fill="FFFFFF"/>
            <w:vAlign w:val="center"/>
            <w:hideMark/>
          </w:tcPr>
          <w:p w14:paraId="6C125B50" w14:textId="77777777" w:rsidR="003B554F" w:rsidRPr="00E425DE" w:rsidRDefault="003B554F" w:rsidP="003B554F">
            <w:pPr>
              <w:tabs>
                <w:tab w:val="clear" w:pos="567"/>
              </w:tabs>
              <w:spacing w:after="0" w:line="240" w:lineRule="auto"/>
              <w:jc w:val="center"/>
              <w:rPr>
                <w:i/>
                <w:iCs/>
                <w:sz w:val="22"/>
                <w:szCs w:val="22"/>
              </w:rPr>
            </w:pPr>
            <w:r w:rsidRPr="00E425DE">
              <w:rPr>
                <w:i/>
                <w:iCs/>
                <w:sz w:val="22"/>
                <w:szCs w:val="22"/>
              </w:rPr>
              <w:t>KDL5.3</w:t>
            </w:r>
          </w:p>
        </w:tc>
        <w:tc>
          <w:tcPr>
            <w:tcW w:w="2700" w:type="dxa"/>
            <w:shd w:val="clear" w:color="auto" w:fill="auto"/>
            <w:vAlign w:val="center"/>
            <w:hideMark/>
          </w:tcPr>
          <w:p w14:paraId="17460AC5" w14:textId="77777777" w:rsidR="003B554F" w:rsidRPr="00E425DE" w:rsidRDefault="003B554F" w:rsidP="003B554F">
            <w:pPr>
              <w:tabs>
                <w:tab w:val="clear" w:pos="567"/>
              </w:tabs>
              <w:spacing w:after="0" w:line="240" w:lineRule="auto"/>
              <w:jc w:val="left"/>
              <w:rPr>
                <w:i/>
                <w:iCs/>
                <w:sz w:val="22"/>
                <w:szCs w:val="22"/>
              </w:rPr>
            </w:pPr>
            <w:r w:rsidRPr="00E425DE">
              <w:rPr>
                <w:i/>
                <w:iCs/>
                <w:sz w:val="22"/>
                <w:szCs w:val="22"/>
              </w:rPr>
              <w:t>Giám sát, đánh giá để nâng cấp chất lượng dịch vụ hỗ trợ, nâng cao trải nghiệm khách du lịch</w:t>
            </w:r>
          </w:p>
        </w:tc>
        <w:tc>
          <w:tcPr>
            <w:tcW w:w="720" w:type="dxa"/>
            <w:shd w:val="clear" w:color="auto" w:fill="auto"/>
            <w:vAlign w:val="center"/>
            <w:hideMark/>
          </w:tcPr>
          <w:p w14:paraId="7517E109" w14:textId="77777777" w:rsidR="003B554F" w:rsidRPr="00E425DE" w:rsidRDefault="003B554F" w:rsidP="003B554F">
            <w:pPr>
              <w:tabs>
                <w:tab w:val="clear" w:pos="567"/>
              </w:tabs>
              <w:spacing w:after="0" w:line="240" w:lineRule="auto"/>
              <w:jc w:val="center"/>
              <w:rPr>
                <w:sz w:val="22"/>
                <w:szCs w:val="22"/>
              </w:rPr>
            </w:pPr>
            <w:r w:rsidRPr="00E425DE">
              <w:rPr>
                <w:sz w:val="22"/>
                <w:szCs w:val="22"/>
              </w:rPr>
              <w:t>2029 - 2030</w:t>
            </w:r>
          </w:p>
        </w:tc>
        <w:tc>
          <w:tcPr>
            <w:tcW w:w="2250" w:type="dxa"/>
            <w:vMerge/>
            <w:vAlign w:val="center"/>
            <w:hideMark/>
          </w:tcPr>
          <w:p w14:paraId="3020FC53" w14:textId="77777777" w:rsidR="003B554F" w:rsidRPr="00E425DE" w:rsidRDefault="003B554F" w:rsidP="003B554F">
            <w:pPr>
              <w:tabs>
                <w:tab w:val="clear" w:pos="567"/>
              </w:tabs>
              <w:spacing w:after="0" w:line="240" w:lineRule="auto"/>
              <w:jc w:val="left"/>
              <w:rPr>
                <w:sz w:val="22"/>
                <w:szCs w:val="22"/>
              </w:rPr>
            </w:pPr>
          </w:p>
        </w:tc>
        <w:tc>
          <w:tcPr>
            <w:tcW w:w="1440" w:type="dxa"/>
            <w:vMerge/>
            <w:vAlign w:val="center"/>
            <w:hideMark/>
          </w:tcPr>
          <w:p w14:paraId="7C7CBEE9" w14:textId="77777777" w:rsidR="003B554F" w:rsidRPr="00E425DE" w:rsidRDefault="003B554F" w:rsidP="003B554F">
            <w:pPr>
              <w:tabs>
                <w:tab w:val="clear" w:pos="567"/>
              </w:tabs>
              <w:spacing w:after="0" w:line="240" w:lineRule="auto"/>
              <w:jc w:val="left"/>
              <w:rPr>
                <w:sz w:val="22"/>
                <w:szCs w:val="22"/>
              </w:rPr>
            </w:pPr>
          </w:p>
        </w:tc>
        <w:tc>
          <w:tcPr>
            <w:tcW w:w="630" w:type="dxa"/>
            <w:vMerge/>
            <w:vAlign w:val="center"/>
            <w:hideMark/>
          </w:tcPr>
          <w:p w14:paraId="58B4EAC7" w14:textId="77777777" w:rsidR="003B554F" w:rsidRPr="00E425DE" w:rsidRDefault="003B554F" w:rsidP="003B554F">
            <w:pPr>
              <w:tabs>
                <w:tab w:val="clear" w:pos="567"/>
              </w:tabs>
              <w:spacing w:after="0" w:line="240" w:lineRule="auto"/>
              <w:jc w:val="left"/>
              <w:rPr>
                <w:sz w:val="22"/>
                <w:szCs w:val="22"/>
              </w:rPr>
            </w:pPr>
          </w:p>
        </w:tc>
        <w:tc>
          <w:tcPr>
            <w:tcW w:w="720" w:type="dxa"/>
            <w:vMerge/>
            <w:vAlign w:val="center"/>
            <w:hideMark/>
          </w:tcPr>
          <w:p w14:paraId="2F9FB121" w14:textId="77777777" w:rsidR="003B554F" w:rsidRPr="00E425DE" w:rsidRDefault="003B554F" w:rsidP="003B554F">
            <w:pPr>
              <w:tabs>
                <w:tab w:val="clear" w:pos="567"/>
              </w:tabs>
              <w:spacing w:after="0" w:line="240" w:lineRule="auto"/>
              <w:jc w:val="left"/>
              <w:rPr>
                <w:sz w:val="22"/>
                <w:szCs w:val="22"/>
              </w:rPr>
            </w:pPr>
          </w:p>
        </w:tc>
        <w:tc>
          <w:tcPr>
            <w:tcW w:w="990" w:type="dxa"/>
            <w:vMerge/>
            <w:vAlign w:val="center"/>
            <w:hideMark/>
          </w:tcPr>
          <w:p w14:paraId="1C5B1ADA" w14:textId="77777777" w:rsidR="003B554F" w:rsidRPr="00E425DE" w:rsidRDefault="003B554F" w:rsidP="003B554F">
            <w:pPr>
              <w:tabs>
                <w:tab w:val="clear" w:pos="567"/>
              </w:tabs>
              <w:spacing w:after="0" w:line="240" w:lineRule="auto"/>
              <w:jc w:val="left"/>
              <w:rPr>
                <w:sz w:val="22"/>
                <w:szCs w:val="22"/>
              </w:rPr>
            </w:pPr>
          </w:p>
        </w:tc>
        <w:tc>
          <w:tcPr>
            <w:tcW w:w="3712" w:type="dxa"/>
            <w:vMerge/>
            <w:vAlign w:val="center"/>
            <w:hideMark/>
          </w:tcPr>
          <w:p w14:paraId="6E21EB31" w14:textId="77777777" w:rsidR="003B554F" w:rsidRPr="00E425DE" w:rsidRDefault="003B554F" w:rsidP="003B554F">
            <w:pPr>
              <w:tabs>
                <w:tab w:val="clear" w:pos="567"/>
              </w:tabs>
              <w:spacing w:after="0" w:line="240" w:lineRule="auto"/>
              <w:jc w:val="left"/>
              <w:rPr>
                <w:sz w:val="22"/>
                <w:szCs w:val="22"/>
              </w:rPr>
            </w:pPr>
          </w:p>
        </w:tc>
        <w:tc>
          <w:tcPr>
            <w:tcW w:w="864" w:type="dxa"/>
            <w:vMerge/>
            <w:vAlign w:val="center"/>
            <w:hideMark/>
          </w:tcPr>
          <w:p w14:paraId="2648BA60" w14:textId="77777777" w:rsidR="003B554F" w:rsidRPr="00E425DE" w:rsidRDefault="003B554F" w:rsidP="003B554F">
            <w:pPr>
              <w:tabs>
                <w:tab w:val="clear" w:pos="567"/>
              </w:tabs>
              <w:spacing w:after="0" w:line="240" w:lineRule="auto"/>
              <w:jc w:val="left"/>
              <w:rPr>
                <w:sz w:val="22"/>
                <w:szCs w:val="22"/>
              </w:rPr>
            </w:pPr>
          </w:p>
        </w:tc>
        <w:tc>
          <w:tcPr>
            <w:tcW w:w="914" w:type="dxa"/>
            <w:vMerge/>
            <w:vAlign w:val="center"/>
            <w:hideMark/>
          </w:tcPr>
          <w:p w14:paraId="4F22CD37" w14:textId="77777777" w:rsidR="003B554F" w:rsidRPr="00E425DE" w:rsidRDefault="003B554F" w:rsidP="003B554F">
            <w:pPr>
              <w:tabs>
                <w:tab w:val="clear" w:pos="567"/>
              </w:tabs>
              <w:spacing w:after="0" w:line="240" w:lineRule="auto"/>
              <w:jc w:val="left"/>
              <w:rPr>
                <w:sz w:val="22"/>
                <w:szCs w:val="22"/>
              </w:rPr>
            </w:pPr>
          </w:p>
        </w:tc>
      </w:tr>
    </w:tbl>
    <w:p w14:paraId="44B0A1E7" w14:textId="77777777" w:rsidR="00CC1AA8" w:rsidRPr="00E425DE" w:rsidRDefault="00CC1AA8" w:rsidP="00CC1AA8">
      <w:pPr>
        <w:rPr>
          <w:lang w:eastAsia="ar-SA"/>
        </w:rPr>
      </w:pPr>
    </w:p>
    <w:p w14:paraId="02CAF3C6" w14:textId="77777777" w:rsidR="00C66F1E" w:rsidRPr="00E425DE" w:rsidRDefault="00C66F1E" w:rsidP="00FF6825">
      <w:pPr>
        <w:pStyle w:val="Heading3"/>
        <w:sectPr w:rsidR="00C66F1E" w:rsidRPr="00E425DE" w:rsidSect="00C66F1E">
          <w:pgSz w:w="16840" w:h="11907" w:orient="landscape"/>
          <w:pgMar w:top="1134" w:right="1134" w:bottom="1701" w:left="1134" w:header="720" w:footer="720" w:gutter="0"/>
          <w:cols w:space="720"/>
          <w:docGrid w:linePitch="354"/>
        </w:sectPr>
      </w:pPr>
      <w:bookmarkStart w:id="949" w:name="_Toc166513788"/>
    </w:p>
    <w:p w14:paraId="3B4F930F" w14:textId="770E832B" w:rsidR="00FF6825" w:rsidRPr="00E425DE" w:rsidRDefault="009767FF" w:rsidP="00480829">
      <w:pPr>
        <w:pStyle w:val="Heading3"/>
      </w:pPr>
      <w:bookmarkStart w:id="950" w:name="_Toc172052446"/>
      <w:r w:rsidRPr="00E425DE">
        <w:t>L</w:t>
      </w:r>
      <w:r w:rsidR="00FF6825" w:rsidRPr="00E425DE">
        <w:t>ĩnh vực Hạ tầng</w:t>
      </w:r>
      <w:bookmarkEnd w:id="949"/>
      <w:bookmarkEnd w:id="950"/>
    </w:p>
    <w:p w14:paraId="71ECFC84" w14:textId="0A80D048" w:rsidR="00A67A3A" w:rsidRPr="00E425DE" w:rsidRDefault="00A67A3A" w:rsidP="00480829">
      <w:pPr>
        <w:pStyle w:val="Heading4"/>
      </w:pPr>
      <w:r w:rsidRPr="00E425DE">
        <w:t>Dự án ưu tiên đầu tư</w:t>
      </w:r>
    </w:p>
    <w:p w14:paraId="65A5105B" w14:textId="3AF96485" w:rsidR="00A67A3A" w:rsidRPr="00E425DE" w:rsidRDefault="00A67A3A" w:rsidP="00480829">
      <w:r w:rsidRPr="00E425DE">
        <w:rPr>
          <w:b/>
          <w:bCs/>
          <w:lang w:val="vi-VN"/>
        </w:rPr>
        <w:t>Dự án 1</w:t>
      </w:r>
      <w:r w:rsidR="005E55E5" w:rsidRPr="00E425DE">
        <w:rPr>
          <w:b/>
          <w:bCs/>
          <w:lang w:val="vi-VN"/>
        </w:rPr>
        <w:t xml:space="preserve"> (</w:t>
      </w:r>
      <w:r w:rsidR="005E55E5" w:rsidRPr="00E425DE">
        <w:rPr>
          <w:b/>
          <w:bCs/>
        </w:rPr>
        <w:t>K</w:t>
      </w:r>
      <w:r w:rsidRPr="00E425DE">
        <w:rPr>
          <w:b/>
          <w:bCs/>
          <w:lang w:val="vi-VN"/>
        </w:rPr>
        <w:t xml:space="preserve">HT1): </w:t>
      </w:r>
      <w:r w:rsidR="008375F7" w:rsidRPr="00E425DE">
        <w:rPr>
          <w:lang w:val="vi-VN"/>
        </w:rPr>
        <w:t>Phát triển tích hợp thích ứng - Tiểu dự án tỉnh Khánh Hòa (Thành phố Nha Trang, Thành phố Cam Ranh)</w:t>
      </w:r>
      <w:r w:rsidR="008375F7" w:rsidRPr="00E425DE" w:rsidDel="008375F7">
        <w:rPr>
          <w:b/>
          <w:bCs/>
          <w:lang w:val="vi-VN"/>
        </w:rPr>
        <w:t xml:space="preserve"> </w:t>
      </w:r>
    </w:p>
    <w:p w14:paraId="087166D4" w14:textId="0ABEC2D0" w:rsidR="00A67A3A" w:rsidRPr="00E425DE" w:rsidRDefault="00A67A3A" w:rsidP="00480829">
      <w:pPr>
        <w:rPr>
          <w:lang w:val="vi-VN"/>
        </w:rPr>
      </w:pPr>
      <w:r w:rsidRPr="00E425DE">
        <w:rPr>
          <w:lang w:val="vi-VN"/>
        </w:rPr>
        <w:t xml:space="preserve">Mục tiêu: Tăng </w:t>
      </w:r>
      <w:r w:rsidR="005E55E5" w:rsidRPr="00E425DE">
        <w:t>cường năng lực thoát nước, thu gom xử lý nước thải khu vực phía Tây Nha Trang; thu gom xử lý nước thải, chất thải rắn tại thành phố Cam Ranh</w:t>
      </w:r>
      <w:r w:rsidRPr="00E425DE">
        <w:rPr>
          <w:lang w:val="vi-VN"/>
        </w:rPr>
        <w:t>.</w:t>
      </w:r>
    </w:p>
    <w:p w14:paraId="018286DF" w14:textId="323B3BEC" w:rsidR="00A67A3A" w:rsidRPr="00E425DE" w:rsidRDefault="00A67A3A" w:rsidP="00480829">
      <w:r w:rsidRPr="00E425DE">
        <w:rPr>
          <w:b/>
          <w:bCs/>
          <w:lang w:val="vi-VN"/>
        </w:rPr>
        <w:t xml:space="preserve">Dự án </w:t>
      </w:r>
      <w:r w:rsidR="005E55E5" w:rsidRPr="00E425DE">
        <w:rPr>
          <w:b/>
          <w:bCs/>
        </w:rPr>
        <w:t>2</w:t>
      </w:r>
      <w:r w:rsidR="005E55E5" w:rsidRPr="00E425DE">
        <w:rPr>
          <w:b/>
          <w:bCs/>
          <w:lang w:val="vi-VN"/>
        </w:rPr>
        <w:t xml:space="preserve"> (</w:t>
      </w:r>
      <w:r w:rsidR="005E55E5" w:rsidRPr="00E425DE">
        <w:rPr>
          <w:b/>
          <w:bCs/>
        </w:rPr>
        <w:t>K</w:t>
      </w:r>
      <w:r w:rsidR="005E55E5" w:rsidRPr="00E425DE">
        <w:rPr>
          <w:b/>
          <w:bCs/>
          <w:lang w:val="vi-VN"/>
        </w:rPr>
        <w:t>HT2</w:t>
      </w:r>
      <w:r w:rsidRPr="00E425DE">
        <w:rPr>
          <w:b/>
          <w:bCs/>
          <w:lang w:val="vi-VN"/>
        </w:rPr>
        <w:t xml:space="preserve">): </w:t>
      </w:r>
      <w:r w:rsidRPr="00E425DE">
        <w:rPr>
          <w:lang w:val="vi-VN"/>
        </w:rPr>
        <w:t xml:space="preserve">Triển khai </w:t>
      </w:r>
      <w:r w:rsidR="005E55E5" w:rsidRPr="00E425DE">
        <w:t>xây dựng hệ thống Khu xử lý chất thải rắn</w:t>
      </w:r>
      <w:r w:rsidR="002E1C83" w:rsidRPr="00E425DE">
        <w:t>, hạ tầng phân loại tại nguồn</w:t>
      </w:r>
      <w:r w:rsidR="00A64844" w:rsidRPr="00E425DE">
        <w:t>, thu gom, vận chuyển chất thải rắn</w:t>
      </w:r>
      <w:r w:rsidR="005E55E5" w:rsidRPr="00E425DE">
        <w:t xml:space="preserve"> tại các huyện, thị, thành phố và các khu công nghiệp, áp dụng công nghệ hiện đại.</w:t>
      </w:r>
    </w:p>
    <w:p w14:paraId="077CC0CD" w14:textId="082B2600" w:rsidR="00A67A3A" w:rsidRPr="00E425DE" w:rsidRDefault="00A67A3A" w:rsidP="00480829">
      <w:pPr>
        <w:rPr>
          <w:lang w:val="vi-VN"/>
        </w:rPr>
      </w:pPr>
      <w:r w:rsidRPr="00E425DE">
        <w:rPr>
          <w:lang w:val="vi-VN"/>
        </w:rPr>
        <w:t xml:space="preserve">Mục tiêu: </w:t>
      </w:r>
      <w:r w:rsidR="005E55E5" w:rsidRPr="00E425DE">
        <w:t>Nâng cao năng lực xử lý chất thải rắn, hướng tới giảm tỷ lệ chôn lấp trực tiếp xuống dưới 10% vào năm 2030</w:t>
      </w:r>
      <w:r w:rsidRPr="00E425DE">
        <w:rPr>
          <w:lang w:val="vi-VN"/>
        </w:rPr>
        <w:t>.</w:t>
      </w:r>
    </w:p>
    <w:p w14:paraId="1EA459C9" w14:textId="5C3BC737" w:rsidR="00A67A3A" w:rsidRPr="00E425DE" w:rsidRDefault="00A67A3A" w:rsidP="00480829">
      <w:r w:rsidRPr="00E425DE">
        <w:rPr>
          <w:b/>
          <w:bCs/>
          <w:lang w:val="vi-VN"/>
        </w:rPr>
        <w:t xml:space="preserve">Dự án </w:t>
      </w:r>
      <w:r w:rsidR="005E55E5" w:rsidRPr="00E425DE">
        <w:rPr>
          <w:b/>
          <w:bCs/>
        </w:rPr>
        <w:t>3</w:t>
      </w:r>
      <w:r w:rsidR="005E55E5" w:rsidRPr="00E425DE">
        <w:rPr>
          <w:b/>
          <w:bCs/>
          <w:lang w:val="vi-VN"/>
        </w:rPr>
        <w:t xml:space="preserve"> (</w:t>
      </w:r>
      <w:r w:rsidR="005E55E5" w:rsidRPr="00E425DE">
        <w:rPr>
          <w:b/>
          <w:bCs/>
        </w:rPr>
        <w:t>K</w:t>
      </w:r>
      <w:r w:rsidRPr="00E425DE">
        <w:rPr>
          <w:b/>
          <w:bCs/>
          <w:lang w:val="vi-VN"/>
        </w:rPr>
        <w:t>HT</w:t>
      </w:r>
      <w:r w:rsidR="005E55E5" w:rsidRPr="00E425DE">
        <w:rPr>
          <w:b/>
          <w:bCs/>
        </w:rPr>
        <w:t>3</w:t>
      </w:r>
      <w:r w:rsidRPr="00E425DE">
        <w:rPr>
          <w:b/>
          <w:bCs/>
          <w:lang w:val="vi-VN"/>
        </w:rPr>
        <w:t xml:space="preserve">): </w:t>
      </w:r>
      <w:r w:rsidRPr="00E425DE">
        <w:rPr>
          <w:lang w:val="vi-VN"/>
        </w:rPr>
        <w:t xml:space="preserve">Triển khai dự án trồng cây xanh để nâng cao mật độ che phủ cho </w:t>
      </w:r>
      <w:r w:rsidR="005E55E5" w:rsidRPr="00E425DE">
        <w:t>các đô thị</w:t>
      </w:r>
      <w:r w:rsidR="008375F7" w:rsidRPr="00E425DE">
        <w:t xml:space="preserve"> trên địa bàn tỉnh</w:t>
      </w:r>
      <w:r w:rsidR="00C63C19" w:rsidRPr="00E425DE">
        <w:t>.</w:t>
      </w:r>
    </w:p>
    <w:p w14:paraId="22152374" w14:textId="50CC5D17" w:rsidR="00A67A3A" w:rsidRPr="00E425DE" w:rsidRDefault="00A67A3A" w:rsidP="00480829">
      <w:pPr>
        <w:rPr>
          <w:lang w:val="vi-VN"/>
        </w:rPr>
      </w:pPr>
      <w:r w:rsidRPr="00E425DE">
        <w:rPr>
          <w:lang w:val="vi-VN"/>
        </w:rPr>
        <w:t xml:space="preserve">Mục tiêu: Tăng tỷ lệ phủ xanh đô thị lên </w:t>
      </w:r>
      <w:r w:rsidR="00C63C19" w:rsidRPr="00E425DE">
        <w:t xml:space="preserve">5 </w:t>
      </w:r>
      <w:r w:rsidRPr="00E425DE">
        <w:rPr>
          <w:lang w:val="vi-VN"/>
        </w:rPr>
        <w:t>m2/người năm 2025 và 6</w:t>
      </w:r>
      <w:r w:rsidR="00C63C19" w:rsidRPr="00E425DE">
        <w:t xml:space="preserve"> </w:t>
      </w:r>
      <w:r w:rsidRPr="00E425DE">
        <w:rPr>
          <w:lang w:val="vi-VN"/>
        </w:rPr>
        <w:t>m2/người năm 2030.</w:t>
      </w:r>
    </w:p>
    <w:p w14:paraId="1FFDCBCB" w14:textId="49D7B471" w:rsidR="00A67A3A" w:rsidRPr="00E425DE" w:rsidRDefault="00A67A3A" w:rsidP="00480829">
      <w:pPr>
        <w:rPr>
          <w:rStyle w:val="normaltextrun"/>
          <w:szCs w:val="26"/>
          <w:lang w:val="vi-VN"/>
        </w:rPr>
      </w:pPr>
      <w:r w:rsidRPr="00E425DE">
        <w:rPr>
          <w:rStyle w:val="normaltextrun"/>
          <w:b/>
          <w:bCs/>
          <w:szCs w:val="26"/>
          <w:lang w:val="vi-VN"/>
        </w:rPr>
        <w:t xml:space="preserve">Dự án </w:t>
      </w:r>
      <w:r w:rsidR="00C63C19" w:rsidRPr="00E425DE">
        <w:rPr>
          <w:rStyle w:val="normaltextrun"/>
          <w:b/>
          <w:bCs/>
          <w:szCs w:val="26"/>
        </w:rPr>
        <w:t>4</w:t>
      </w:r>
      <w:r w:rsidRPr="00E425DE">
        <w:rPr>
          <w:rStyle w:val="normaltextrun"/>
          <w:b/>
          <w:bCs/>
          <w:szCs w:val="26"/>
          <w:lang w:val="vi-VN"/>
        </w:rPr>
        <w:t xml:space="preserve"> (</w:t>
      </w:r>
      <w:r w:rsidR="00C63C19" w:rsidRPr="00E425DE">
        <w:rPr>
          <w:rStyle w:val="normaltextrun"/>
          <w:b/>
          <w:bCs/>
          <w:szCs w:val="26"/>
        </w:rPr>
        <w:t>K</w:t>
      </w:r>
      <w:r w:rsidRPr="00E425DE">
        <w:rPr>
          <w:rStyle w:val="normaltextrun"/>
          <w:b/>
          <w:bCs/>
          <w:szCs w:val="26"/>
          <w:lang w:val="vi-VN"/>
        </w:rPr>
        <w:t>HT</w:t>
      </w:r>
      <w:r w:rsidR="00C63C19" w:rsidRPr="00E425DE">
        <w:rPr>
          <w:rStyle w:val="normaltextrun"/>
          <w:b/>
          <w:bCs/>
          <w:szCs w:val="26"/>
        </w:rPr>
        <w:t>4</w:t>
      </w:r>
      <w:r w:rsidRPr="00E425DE">
        <w:rPr>
          <w:rStyle w:val="normaltextrun"/>
          <w:b/>
          <w:bCs/>
          <w:szCs w:val="26"/>
          <w:lang w:val="vi-VN"/>
        </w:rPr>
        <w:t xml:space="preserve">): </w:t>
      </w:r>
      <w:r w:rsidRPr="00E425DE">
        <w:rPr>
          <w:rStyle w:val="normaltextrun"/>
          <w:szCs w:val="26"/>
          <w:lang w:val="vi-VN"/>
        </w:rPr>
        <w:t xml:space="preserve">Dự án xanh hoá ga tàu, các bến xe liên tỉnh tại địa phận </w:t>
      </w:r>
      <w:r w:rsidR="00C63C19" w:rsidRPr="00E425DE">
        <w:rPr>
          <w:rStyle w:val="normaltextrun"/>
          <w:szCs w:val="26"/>
        </w:rPr>
        <w:t>các đô thị</w:t>
      </w:r>
      <w:r w:rsidRPr="00E425DE">
        <w:rPr>
          <w:rStyle w:val="normaltextrun"/>
          <w:szCs w:val="26"/>
          <w:lang w:val="vi-VN"/>
        </w:rPr>
        <w:t xml:space="preserve"> và xanh hoá hành lang 2 bên đường sắt.</w:t>
      </w:r>
    </w:p>
    <w:p w14:paraId="667FFC7E" w14:textId="2DAE866B" w:rsidR="00A67A3A" w:rsidRPr="00E425DE" w:rsidRDefault="00A67A3A" w:rsidP="00480829">
      <w:pPr>
        <w:rPr>
          <w:rStyle w:val="normaltextrun"/>
          <w:b/>
          <w:bCs/>
          <w:szCs w:val="26"/>
          <w:lang w:val="vi-VN"/>
        </w:rPr>
      </w:pPr>
      <w:r w:rsidRPr="00E425DE">
        <w:rPr>
          <w:rStyle w:val="normaltextrun"/>
          <w:szCs w:val="26"/>
          <w:lang w:val="vi-VN"/>
        </w:rPr>
        <w:t>Mục tiêu: Giảm lượng rác thải hai bên đường tàu, tạo cảnh quan đô thị xanh và gây ấn tượng tốt với du khách.</w:t>
      </w:r>
    </w:p>
    <w:p w14:paraId="25E4EF9D" w14:textId="287DE262" w:rsidR="008375F7" w:rsidRPr="00E425DE" w:rsidRDefault="00A67A3A" w:rsidP="00480829">
      <w:pPr>
        <w:rPr>
          <w:rStyle w:val="normaltextrun"/>
          <w:szCs w:val="26"/>
        </w:rPr>
      </w:pPr>
      <w:r w:rsidRPr="00E425DE">
        <w:rPr>
          <w:rStyle w:val="normaltextrun"/>
          <w:b/>
          <w:bCs/>
          <w:szCs w:val="26"/>
          <w:lang w:val="vi-VN"/>
        </w:rPr>
        <w:t xml:space="preserve">Dự án </w:t>
      </w:r>
      <w:r w:rsidR="00C63C19" w:rsidRPr="00E425DE">
        <w:rPr>
          <w:rStyle w:val="normaltextrun"/>
          <w:b/>
          <w:bCs/>
          <w:szCs w:val="26"/>
        </w:rPr>
        <w:t>5</w:t>
      </w:r>
      <w:r w:rsidR="00C63C19" w:rsidRPr="00E425DE">
        <w:rPr>
          <w:rStyle w:val="normaltextrun"/>
          <w:b/>
          <w:bCs/>
          <w:szCs w:val="26"/>
          <w:lang w:val="vi-VN"/>
        </w:rPr>
        <w:t xml:space="preserve"> (</w:t>
      </w:r>
      <w:r w:rsidR="00C63C19" w:rsidRPr="00E425DE">
        <w:rPr>
          <w:rStyle w:val="normaltextrun"/>
          <w:b/>
          <w:bCs/>
          <w:szCs w:val="26"/>
        </w:rPr>
        <w:t>K</w:t>
      </w:r>
      <w:r w:rsidRPr="00E425DE">
        <w:rPr>
          <w:rStyle w:val="normaltextrun"/>
          <w:b/>
          <w:bCs/>
          <w:szCs w:val="26"/>
          <w:lang w:val="vi-VN"/>
        </w:rPr>
        <w:t>HT</w:t>
      </w:r>
      <w:r w:rsidR="00C63C19" w:rsidRPr="00E425DE">
        <w:rPr>
          <w:rStyle w:val="normaltextrun"/>
          <w:b/>
          <w:bCs/>
          <w:szCs w:val="26"/>
        </w:rPr>
        <w:t>5</w:t>
      </w:r>
      <w:r w:rsidRPr="00E425DE">
        <w:rPr>
          <w:rStyle w:val="normaltextrun"/>
          <w:b/>
          <w:bCs/>
          <w:szCs w:val="26"/>
          <w:lang w:val="vi-VN"/>
        </w:rPr>
        <w:t xml:space="preserve">): </w:t>
      </w:r>
      <w:r w:rsidR="00A7259C" w:rsidRPr="00E425DE">
        <w:rPr>
          <w:rStyle w:val="normaltextrun"/>
          <w:bCs/>
          <w:szCs w:val="26"/>
        </w:rPr>
        <w:t xml:space="preserve">Xây dựng </w:t>
      </w:r>
      <w:r w:rsidR="008375F7" w:rsidRPr="00E425DE">
        <w:rPr>
          <w:rStyle w:val="normaltextrun"/>
          <w:szCs w:val="26"/>
        </w:rPr>
        <w:t>nền tảng số phục vụ quản lý CĐX-TTX tích hợp vào Trung tâm giám sát điều hành đô thị thông minh (IOC), Trung tâm điều hành đô thị thông minh (Nha Trang, Cam Ranh, Ninh Hòa, Cam Lâm).</w:t>
      </w:r>
    </w:p>
    <w:p w14:paraId="27F03875" w14:textId="1CD366D1" w:rsidR="00A67A3A" w:rsidRPr="00E425DE" w:rsidRDefault="00A67A3A" w:rsidP="00480829">
      <w:pPr>
        <w:rPr>
          <w:rStyle w:val="normaltextrun"/>
          <w:rFonts w:ascii="Segoe UI" w:hAnsi="Segoe UI" w:cs="Segoe UI"/>
          <w:szCs w:val="26"/>
          <w:lang w:val="vi-VN"/>
        </w:rPr>
      </w:pPr>
      <w:r w:rsidRPr="00E425DE">
        <w:rPr>
          <w:rStyle w:val="normaltextrun"/>
          <w:szCs w:val="26"/>
          <w:lang w:val="vi-VN"/>
        </w:rPr>
        <w:t xml:space="preserve">Mục tiêu: </w:t>
      </w:r>
      <w:r w:rsidR="00D53D1B" w:rsidRPr="00E425DE">
        <w:rPr>
          <w:rStyle w:val="normaltextrun"/>
          <w:szCs w:val="26"/>
        </w:rPr>
        <w:t>N</w:t>
      </w:r>
      <w:r w:rsidRPr="00E425DE">
        <w:rPr>
          <w:rStyle w:val="normaltextrun"/>
          <w:szCs w:val="26"/>
          <w:lang w:val="vi-VN"/>
        </w:rPr>
        <w:t>âng cao năng lực quản lý nhà nước về CĐX-TTX thông qua các ứng dụng khoa học công nghệ trong công tác quản lý, giám sát tài nguyên, quan trắc môi trường, hạ tầng cấp thoát nước, cấp năng lượng.</w:t>
      </w:r>
      <w:r w:rsidRPr="00E425DE">
        <w:rPr>
          <w:rStyle w:val="eop"/>
          <w:szCs w:val="26"/>
          <w:lang w:val="vi-VN"/>
        </w:rPr>
        <w:t> </w:t>
      </w:r>
    </w:p>
    <w:p w14:paraId="6E0E21F9" w14:textId="1083C68E" w:rsidR="00A67A3A" w:rsidRPr="00E425DE" w:rsidRDefault="00A67A3A" w:rsidP="00480829">
      <w:pPr>
        <w:rPr>
          <w:rStyle w:val="normaltextrun"/>
          <w:szCs w:val="26"/>
        </w:rPr>
      </w:pPr>
      <w:r w:rsidRPr="00E425DE">
        <w:rPr>
          <w:rStyle w:val="normaltextrun"/>
          <w:b/>
          <w:bCs/>
          <w:szCs w:val="26"/>
        </w:rPr>
        <w:t xml:space="preserve">Dự án </w:t>
      </w:r>
      <w:r w:rsidR="008375F7" w:rsidRPr="00E425DE">
        <w:rPr>
          <w:rStyle w:val="normaltextrun"/>
          <w:b/>
          <w:bCs/>
          <w:szCs w:val="26"/>
        </w:rPr>
        <w:t>6</w:t>
      </w:r>
      <w:r w:rsidRPr="00E425DE">
        <w:rPr>
          <w:rStyle w:val="normaltextrun"/>
          <w:b/>
          <w:bCs/>
          <w:szCs w:val="26"/>
        </w:rPr>
        <w:t xml:space="preserve"> (</w:t>
      </w:r>
      <w:r w:rsidR="00A7259C" w:rsidRPr="00E425DE">
        <w:rPr>
          <w:rStyle w:val="normaltextrun"/>
          <w:b/>
          <w:bCs/>
          <w:szCs w:val="26"/>
        </w:rPr>
        <w:t>KHT</w:t>
      </w:r>
      <w:r w:rsidR="008375F7" w:rsidRPr="00E425DE">
        <w:rPr>
          <w:rStyle w:val="normaltextrun"/>
          <w:b/>
          <w:bCs/>
          <w:szCs w:val="26"/>
        </w:rPr>
        <w:t>6</w:t>
      </w:r>
      <w:r w:rsidRPr="00E425DE">
        <w:rPr>
          <w:rStyle w:val="normaltextrun"/>
          <w:b/>
          <w:bCs/>
          <w:szCs w:val="26"/>
        </w:rPr>
        <w:t>):</w:t>
      </w:r>
      <w:r w:rsidRPr="00E425DE">
        <w:rPr>
          <w:rStyle w:val="normaltextrun"/>
          <w:szCs w:val="26"/>
        </w:rPr>
        <w:t xml:space="preserve"> Thí điểm xây dựng mô hình thoát nước bền vững theo mô hình SUDs, thành phố bọt biển</w:t>
      </w:r>
      <w:r w:rsidR="00A7259C" w:rsidRPr="00E425DE">
        <w:rPr>
          <w:rStyle w:val="normaltextrun"/>
          <w:szCs w:val="26"/>
        </w:rPr>
        <w:t xml:space="preserve"> tại thành phố Nha Trang, Cam Ranh</w:t>
      </w:r>
      <w:r w:rsidRPr="00E425DE">
        <w:rPr>
          <w:rStyle w:val="normaltextrun"/>
          <w:szCs w:val="26"/>
        </w:rPr>
        <w:t>.</w:t>
      </w:r>
    </w:p>
    <w:p w14:paraId="2F3A4A5D" w14:textId="751C1187" w:rsidR="00A67A3A" w:rsidRPr="00E425DE" w:rsidRDefault="00A67A3A" w:rsidP="00480829">
      <w:pPr>
        <w:rPr>
          <w:rFonts w:ascii="Segoe UI" w:hAnsi="Segoe UI" w:cs="Segoe UI"/>
        </w:rPr>
      </w:pPr>
      <w:r w:rsidRPr="00E425DE">
        <w:rPr>
          <w:rStyle w:val="normaltextrun"/>
          <w:szCs w:val="26"/>
          <w:lang w:val="en"/>
        </w:rPr>
        <w:t xml:space="preserve">Mục tiêu: </w:t>
      </w:r>
      <w:r w:rsidR="00D53D1B" w:rsidRPr="00E425DE">
        <w:rPr>
          <w:rStyle w:val="normaltextrun"/>
          <w:szCs w:val="26"/>
          <w:lang w:val="en"/>
        </w:rPr>
        <w:t>N</w:t>
      </w:r>
      <w:r w:rsidRPr="00E425DE">
        <w:rPr>
          <w:rStyle w:val="normaltextrun"/>
          <w:szCs w:val="26"/>
          <w:lang w:val="en"/>
        </w:rPr>
        <w:t>âng cao năng lực thoát nước bền vững.</w:t>
      </w:r>
      <w:r w:rsidRPr="00E425DE">
        <w:rPr>
          <w:rStyle w:val="eop"/>
          <w:szCs w:val="26"/>
        </w:rPr>
        <w:t> </w:t>
      </w:r>
    </w:p>
    <w:p w14:paraId="6A43A3D4" w14:textId="7FA0B633" w:rsidR="00A67A3A" w:rsidRPr="00E425DE" w:rsidRDefault="00A67A3A" w:rsidP="00480829">
      <w:pPr>
        <w:rPr>
          <w:rFonts w:ascii="Segoe UI" w:hAnsi="Segoe UI" w:cs="Segoe UI"/>
        </w:rPr>
      </w:pPr>
      <w:r w:rsidRPr="00E425DE">
        <w:rPr>
          <w:rStyle w:val="normaltextrun"/>
          <w:b/>
          <w:bCs/>
          <w:szCs w:val="26"/>
          <w:lang w:val="en"/>
        </w:rPr>
        <w:t xml:space="preserve">Dự án </w:t>
      </w:r>
      <w:r w:rsidR="008375F7" w:rsidRPr="00E425DE">
        <w:rPr>
          <w:rStyle w:val="normaltextrun"/>
          <w:b/>
          <w:bCs/>
          <w:szCs w:val="26"/>
          <w:lang w:val="en"/>
        </w:rPr>
        <w:t>7</w:t>
      </w:r>
      <w:r w:rsidR="00A7259C" w:rsidRPr="00E425DE">
        <w:rPr>
          <w:rStyle w:val="normaltextrun"/>
          <w:b/>
          <w:bCs/>
          <w:szCs w:val="26"/>
          <w:lang w:val="en"/>
        </w:rPr>
        <w:t xml:space="preserve"> (K</w:t>
      </w:r>
      <w:r w:rsidRPr="00E425DE">
        <w:rPr>
          <w:rStyle w:val="normaltextrun"/>
          <w:b/>
          <w:bCs/>
          <w:szCs w:val="26"/>
          <w:lang w:val="en"/>
        </w:rPr>
        <w:t>HT</w:t>
      </w:r>
      <w:r w:rsidR="008375F7" w:rsidRPr="00E425DE">
        <w:rPr>
          <w:rStyle w:val="normaltextrun"/>
          <w:b/>
          <w:bCs/>
          <w:szCs w:val="26"/>
          <w:lang w:val="en"/>
        </w:rPr>
        <w:t>7</w:t>
      </w:r>
      <w:r w:rsidRPr="00E425DE">
        <w:rPr>
          <w:rStyle w:val="normaltextrun"/>
          <w:b/>
          <w:bCs/>
          <w:szCs w:val="26"/>
          <w:lang w:val="en"/>
        </w:rPr>
        <w:t>):</w:t>
      </w:r>
      <w:r w:rsidRPr="00E425DE">
        <w:rPr>
          <w:rStyle w:val="normaltextrun"/>
          <w:szCs w:val="26"/>
          <w:lang w:val="en"/>
        </w:rPr>
        <w:t xml:space="preserve"> Xây dựng, hoàn thiện mạng lưới, công trình cấp thoát nước theo quy hoạch được duyệt. </w:t>
      </w:r>
    </w:p>
    <w:p w14:paraId="3FF0F83F" w14:textId="50D94B52" w:rsidR="00A67A3A" w:rsidRPr="00E425DE" w:rsidRDefault="00A67A3A" w:rsidP="00480829">
      <w:pPr>
        <w:rPr>
          <w:rFonts w:ascii="Segoe UI" w:hAnsi="Segoe UI" w:cs="Segoe UI"/>
        </w:rPr>
      </w:pPr>
      <w:r w:rsidRPr="00E425DE">
        <w:rPr>
          <w:rStyle w:val="normaltextrun"/>
          <w:szCs w:val="26"/>
          <w:lang w:val="en"/>
        </w:rPr>
        <w:t xml:space="preserve">Mục tiêu: </w:t>
      </w:r>
      <w:r w:rsidR="00D53D1B" w:rsidRPr="00E425DE">
        <w:rPr>
          <w:rStyle w:val="normaltextrun"/>
          <w:szCs w:val="26"/>
          <w:lang w:val="en"/>
        </w:rPr>
        <w:t>N</w:t>
      </w:r>
      <w:r w:rsidRPr="00E425DE">
        <w:rPr>
          <w:rStyle w:val="normaltextrun"/>
          <w:szCs w:val="26"/>
          <w:lang w:val="en"/>
        </w:rPr>
        <w:t>âng cấp, cải tạo hệ thống hiện trạng và xây dựng mới công trình, mạng lưới cấp thoát nước theo quy hoạch được duyệt đảm bảo năng lực thoát, xử lý nước thải và nhu cầu cấp nước, giảm thất thoát thất thu nước.</w:t>
      </w:r>
      <w:r w:rsidRPr="00E425DE">
        <w:rPr>
          <w:rStyle w:val="eop"/>
          <w:szCs w:val="26"/>
        </w:rPr>
        <w:t> </w:t>
      </w:r>
    </w:p>
    <w:p w14:paraId="1A7068DF" w14:textId="28A70502" w:rsidR="00A67A3A" w:rsidRPr="00E425DE" w:rsidRDefault="00A7259C" w:rsidP="00480829">
      <w:pPr>
        <w:rPr>
          <w:rStyle w:val="normaltextrun"/>
          <w:szCs w:val="26"/>
        </w:rPr>
      </w:pPr>
      <w:r w:rsidRPr="00E425DE">
        <w:rPr>
          <w:rStyle w:val="normaltextrun"/>
          <w:b/>
          <w:bCs/>
          <w:szCs w:val="26"/>
          <w:lang w:val="en"/>
        </w:rPr>
        <w:t xml:space="preserve">Dự án </w:t>
      </w:r>
      <w:r w:rsidR="008375F7" w:rsidRPr="00E425DE">
        <w:rPr>
          <w:rStyle w:val="normaltextrun"/>
          <w:b/>
          <w:bCs/>
          <w:szCs w:val="26"/>
          <w:lang w:val="en"/>
        </w:rPr>
        <w:t>8</w:t>
      </w:r>
      <w:r w:rsidR="00A67A3A" w:rsidRPr="00E425DE">
        <w:rPr>
          <w:rStyle w:val="normaltextrun"/>
          <w:b/>
          <w:bCs/>
          <w:szCs w:val="26"/>
          <w:lang w:val="en"/>
        </w:rPr>
        <w:t xml:space="preserve"> (</w:t>
      </w:r>
      <w:r w:rsidRPr="00E425DE">
        <w:rPr>
          <w:rStyle w:val="normaltextrun"/>
          <w:b/>
          <w:bCs/>
          <w:szCs w:val="26"/>
          <w:lang w:val="en"/>
        </w:rPr>
        <w:t>KHT</w:t>
      </w:r>
      <w:r w:rsidR="008375F7" w:rsidRPr="00E425DE">
        <w:rPr>
          <w:rStyle w:val="normaltextrun"/>
          <w:b/>
          <w:bCs/>
          <w:szCs w:val="26"/>
          <w:lang w:val="en"/>
        </w:rPr>
        <w:t>8</w:t>
      </w:r>
      <w:r w:rsidR="00A67A3A" w:rsidRPr="00E425DE">
        <w:rPr>
          <w:rStyle w:val="normaltextrun"/>
          <w:b/>
          <w:bCs/>
          <w:szCs w:val="26"/>
          <w:lang w:val="en"/>
        </w:rPr>
        <w:t xml:space="preserve">): </w:t>
      </w:r>
      <w:r w:rsidR="00A67A3A" w:rsidRPr="00E425DE">
        <w:rPr>
          <w:rStyle w:val="normaltextrun"/>
          <w:szCs w:val="26"/>
          <w:lang w:val="en"/>
        </w:rPr>
        <w:t>Đổi mới công nghệ trong chiếu sáng công cộng đô thị.</w:t>
      </w:r>
    </w:p>
    <w:p w14:paraId="657400A3" w14:textId="426884ED" w:rsidR="00A67A3A" w:rsidRPr="00E425DE" w:rsidRDefault="00A67A3A" w:rsidP="00480829">
      <w:pPr>
        <w:rPr>
          <w:rFonts w:ascii="Segoe UI" w:hAnsi="Segoe UI" w:cs="Segoe UI"/>
        </w:rPr>
      </w:pPr>
      <w:r w:rsidRPr="00E425DE">
        <w:rPr>
          <w:rStyle w:val="normaltextrun"/>
          <w:szCs w:val="26"/>
          <w:lang w:val="en"/>
        </w:rPr>
        <w:t xml:space="preserve">Mục tiêu: </w:t>
      </w:r>
      <w:r w:rsidR="00D53D1B" w:rsidRPr="00E425DE">
        <w:rPr>
          <w:rStyle w:val="normaltextrun"/>
          <w:szCs w:val="26"/>
          <w:lang w:val="en"/>
        </w:rPr>
        <w:t>T</w:t>
      </w:r>
      <w:r w:rsidRPr="00E425DE">
        <w:rPr>
          <w:rStyle w:val="normaltextrun"/>
          <w:szCs w:val="26"/>
          <w:lang w:val="en"/>
        </w:rPr>
        <w:t>iết kiệm năng lượng, giảm phát thải CO2</w:t>
      </w:r>
      <w:r w:rsidRPr="00E425DE">
        <w:rPr>
          <w:rStyle w:val="eop"/>
          <w:szCs w:val="26"/>
        </w:rPr>
        <w:t> </w:t>
      </w:r>
    </w:p>
    <w:p w14:paraId="2E494DF3" w14:textId="55533F03" w:rsidR="00A67A3A" w:rsidRPr="00E425DE" w:rsidRDefault="00A67A3A" w:rsidP="00480829">
      <w:pPr>
        <w:rPr>
          <w:rFonts w:ascii="Segoe UI" w:hAnsi="Segoe UI" w:cs="Segoe UI"/>
        </w:rPr>
      </w:pPr>
      <w:r w:rsidRPr="00E425DE">
        <w:rPr>
          <w:rStyle w:val="normaltextrun"/>
          <w:b/>
          <w:bCs/>
          <w:szCs w:val="26"/>
          <w:lang w:val="en"/>
        </w:rPr>
        <w:t xml:space="preserve">Dự án </w:t>
      </w:r>
      <w:r w:rsidR="008375F7" w:rsidRPr="00E425DE">
        <w:rPr>
          <w:rStyle w:val="normaltextrun"/>
          <w:b/>
          <w:bCs/>
          <w:szCs w:val="26"/>
          <w:lang w:val="en"/>
        </w:rPr>
        <w:t>9</w:t>
      </w:r>
      <w:r w:rsidRPr="00E425DE">
        <w:rPr>
          <w:rStyle w:val="normaltextrun"/>
          <w:b/>
          <w:bCs/>
          <w:szCs w:val="26"/>
          <w:lang w:val="en"/>
        </w:rPr>
        <w:t xml:space="preserve"> (</w:t>
      </w:r>
      <w:r w:rsidR="00A7259C" w:rsidRPr="00E425DE">
        <w:rPr>
          <w:rStyle w:val="normaltextrun"/>
          <w:b/>
          <w:bCs/>
          <w:szCs w:val="26"/>
          <w:lang w:val="en"/>
        </w:rPr>
        <w:t>K</w:t>
      </w:r>
      <w:r w:rsidRPr="00E425DE">
        <w:rPr>
          <w:rStyle w:val="normaltextrun"/>
          <w:b/>
          <w:bCs/>
          <w:szCs w:val="26"/>
          <w:lang w:val="en"/>
        </w:rPr>
        <w:t>HT</w:t>
      </w:r>
      <w:r w:rsidR="008375F7" w:rsidRPr="00E425DE">
        <w:rPr>
          <w:rStyle w:val="normaltextrun"/>
          <w:b/>
          <w:bCs/>
          <w:szCs w:val="26"/>
          <w:lang w:val="en"/>
        </w:rPr>
        <w:t>9</w:t>
      </w:r>
      <w:r w:rsidRPr="00E425DE">
        <w:rPr>
          <w:rStyle w:val="normaltextrun"/>
          <w:b/>
          <w:bCs/>
          <w:szCs w:val="26"/>
          <w:lang w:val="en"/>
        </w:rPr>
        <w:t>):</w:t>
      </w:r>
      <w:r w:rsidRPr="00E425DE">
        <w:rPr>
          <w:rStyle w:val="normaltextrun"/>
          <w:szCs w:val="26"/>
          <w:lang w:val="en"/>
        </w:rPr>
        <w:t xml:space="preserve"> Rà soát đánh giá và khuyến khích đầu tư xây dựng theo tiêu chí đô thị xanh</w:t>
      </w:r>
      <w:r w:rsidR="00540E4E" w:rsidRPr="00E425DE">
        <w:rPr>
          <w:rStyle w:val="normaltextrun"/>
          <w:szCs w:val="26"/>
          <w:lang w:val="en"/>
        </w:rPr>
        <w:t>, công trình xanh</w:t>
      </w:r>
      <w:r w:rsidRPr="00E425DE">
        <w:rPr>
          <w:rStyle w:val="normaltextrun"/>
          <w:szCs w:val="26"/>
          <w:lang w:val="en"/>
        </w:rPr>
        <w:t>.</w:t>
      </w:r>
    </w:p>
    <w:p w14:paraId="41984AF7" w14:textId="660B7654" w:rsidR="00A67A3A" w:rsidRPr="00E425DE" w:rsidRDefault="00A67A3A" w:rsidP="00480829">
      <w:pPr>
        <w:rPr>
          <w:rStyle w:val="eop"/>
          <w:szCs w:val="26"/>
        </w:rPr>
      </w:pPr>
      <w:r w:rsidRPr="00E425DE">
        <w:rPr>
          <w:rStyle w:val="normaltextrun"/>
          <w:szCs w:val="26"/>
          <w:lang w:val="en"/>
        </w:rPr>
        <w:t>Mục tiêu: Làm cơ sở khuyến khích quy hoạch, đầu tư xây dựng theo mô hình đô thị xanh</w:t>
      </w:r>
      <w:r w:rsidR="00A7259C" w:rsidRPr="00E425DE">
        <w:rPr>
          <w:rStyle w:val="normaltextrun"/>
          <w:szCs w:val="26"/>
          <w:lang w:val="en"/>
        </w:rPr>
        <w:t>, công trình xanh</w:t>
      </w:r>
      <w:r w:rsidRPr="00E425DE">
        <w:rPr>
          <w:rStyle w:val="eop"/>
          <w:szCs w:val="26"/>
        </w:rPr>
        <w:t>.</w:t>
      </w:r>
    </w:p>
    <w:p w14:paraId="0AA2D7E6" w14:textId="60E40453" w:rsidR="00A7259C" w:rsidRPr="00E425DE" w:rsidRDefault="00A7259C" w:rsidP="00480829">
      <w:pPr>
        <w:rPr>
          <w:rFonts w:ascii="Segoe UI" w:hAnsi="Segoe UI" w:cs="Segoe UI"/>
        </w:rPr>
      </w:pPr>
      <w:r w:rsidRPr="00E425DE">
        <w:rPr>
          <w:rStyle w:val="normaltextrun"/>
          <w:b/>
          <w:bCs/>
          <w:szCs w:val="26"/>
          <w:lang w:val="en"/>
        </w:rPr>
        <w:t>Dự án 1</w:t>
      </w:r>
      <w:r w:rsidR="008375F7" w:rsidRPr="00E425DE">
        <w:rPr>
          <w:rStyle w:val="normaltextrun"/>
          <w:b/>
          <w:bCs/>
          <w:szCs w:val="26"/>
          <w:lang w:val="en"/>
        </w:rPr>
        <w:t>0</w:t>
      </w:r>
      <w:r w:rsidRPr="00E425DE">
        <w:rPr>
          <w:rStyle w:val="normaltextrun"/>
          <w:b/>
          <w:bCs/>
          <w:szCs w:val="26"/>
          <w:lang w:val="en"/>
        </w:rPr>
        <w:t xml:space="preserve"> (KHT1</w:t>
      </w:r>
      <w:r w:rsidR="008375F7" w:rsidRPr="00E425DE">
        <w:rPr>
          <w:rStyle w:val="normaltextrun"/>
          <w:b/>
          <w:bCs/>
          <w:szCs w:val="26"/>
          <w:lang w:val="en"/>
        </w:rPr>
        <w:t>0</w:t>
      </w:r>
      <w:r w:rsidRPr="00E425DE">
        <w:rPr>
          <w:rStyle w:val="normaltextrun"/>
          <w:b/>
          <w:bCs/>
          <w:szCs w:val="26"/>
          <w:lang w:val="en"/>
        </w:rPr>
        <w:t>):</w:t>
      </w:r>
      <w:r w:rsidRPr="00E425DE">
        <w:rPr>
          <w:rStyle w:val="normaltextrun"/>
          <w:szCs w:val="26"/>
          <w:lang w:val="en"/>
        </w:rPr>
        <w:t xml:space="preserve"> Kè và đường dọc sông Cái Nha Trang, đoạn qua thị trấn Diên Khánh và xã Diên Phú, huyện Diên Khánh.</w:t>
      </w:r>
    </w:p>
    <w:p w14:paraId="0530E592" w14:textId="43F19BB2" w:rsidR="00A7259C" w:rsidRPr="00E425DE" w:rsidRDefault="00A7259C" w:rsidP="00480829">
      <w:pPr>
        <w:rPr>
          <w:lang w:eastAsia="ar-SA"/>
        </w:rPr>
      </w:pPr>
      <w:r w:rsidRPr="00E425DE">
        <w:rPr>
          <w:rStyle w:val="normaltextrun"/>
          <w:szCs w:val="26"/>
          <w:lang w:val="en"/>
        </w:rPr>
        <w:t>Mục tiêu: Nâng tổng chiều dài các tuyến đê, kè phòng chống sạt lở bờ biển, bờ sông; nâng cao chất lượng cuộc sống và phòng chống thiên tai</w:t>
      </w:r>
      <w:r w:rsidRPr="00E425DE">
        <w:rPr>
          <w:rStyle w:val="eop"/>
          <w:szCs w:val="26"/>
        </w:rPr>
        <w:t>.</w:t>
      </w:r>
    </w:p>
    <w:p w14:paraId="552D2F8A" w14:textId="77777777" w:rsidR="00C66F1E" w:rsidRPr="00E425DE" w:rsidRDefault="00C66F1E" w:rsidP="00A67A3A">
      <w:pPr>
        <w:pStyle w:val="Heading4"/>
        <w:sectPr w:rsidR="00C66F1E" w:rsidRPr="00E425DE" w:rsidSect="00183F2F">
          <w:pgSz w:w="11907" w:h="16840"/>
          <w:pgMar w:top="1134" w:right="1134" w:bottom="1134" w:left="1701" w:header="720" w:footer="720" w:gutter="0"/>
          <w:cols w:space="720"/>
          <w:docGrid w:linePitch="299"/>
        </w:sectPr>
      </w:pPr>
    </w:p>
    <w:p w14:paraId="0AC318E0" w14:textId="390D7ACF" w:rsidR="00A67A3A" w:rsidRPr="00E425DE" w:rsidRDefault="00A67A3A" w:rsidP="00480829">
      <w:pPr>
        <w:pStyle w:val="Heading4"/>
      </w:pPr>
      <w:r w:rsidRPr="00E425DE">
        <w:t>Lộ trình thực hiện</w:t>
      </w:r>
    </w:p>
    <w:p w14:paraId="44901331" w14:textId="12495106" w:rsidR="00480829" w:rsidRPr="00E425DE" w:rsidRDefault="00480829" w:rsidP="00480829">
      <w:pPr>
        <w:pStyle w:val="Caption"/>
        <w:keepNext/>
      </w:pPr>
      <w:bookmarkStart w:id="951" w:name="_Toc172052500"/>
      <w:r w:rsidRPr="00E425DE">
        <w:t xml:space="preserve">Bảng </w:t>
      </w:r>
      <w:r w:rsidRPr="00E425DE">
        <w:fldChar w:fldCharType="begin"/>
      </w:r>
      <w:r w:rsidRPr="00E425DE">
        <w:instrText xml:space="preserve"> STYLEREF 2 \s </w:instrText>
      </w:r>
      <w:r w:rsidRPr="00E425DE">
        <w:fldChar w:fldCharType="separate"/>
      </w:r>
      <w:r w:rsidR="00A55326" w:rsidRPr="00E425DE">
        <w:rPr>
          <w:noProof/>
        </w:rPr>
        <w:t>6</w:t>
      </w:r>
      <w:r w:rsidRPr="00E425DE">
        <w:rPr>
          <w:noProof/>
        </w:rPr>
        <w:fldChar w:fldCharType="end"/>
      </w:r>
      <w:r w:rsidR="00A55326" w:rsidRPr="00E425DE">
        <w:noBreakHyphen/>
      </w:r>
      <w:r w:rsidRPr="00E425DE">
        <w:fldChar w:fldCharType="begin"/>
      </w:r>
      <w:r w:rsidRPr="00E425DE">
        <w:instrText xml:space="preserve"> SEQ Bảng \* ARABIC \s 2 </w:instrText>
      </w:r>
      <w:r w:rsidRPr="00E425DE">
        <w:fldChar w:fldCharType="separate"/>
      </w:r>
      <w:r w:rsidR="00A55326" w:rsidRPr="00E425DE">
        <w:rPr>
          <w:noProof/>
        </w:rPr>
        <w:t>5</w:t>
      </w:r>
      <w:r w:rsidRPr="00E425DE">
        <w:rPr>
          <w:noProof/>
        </w:rPr>
        <w:fldChar w:fldCharType="end"/>
      </w:r>
      <w:r w:rsidRPr="00E425DE">
        <w:t xml:space="preserve">: Lộ trình triển khai các chương trình, dự án </w:t>
      </w:r>
      <w:r w:rsidR="00F310BD" w:rsidRPr="00E425DE">
        <w:t>c</w:t>
      </w:r>
      <w:r w:rsidRPr="00E425DE">
        <w:t>huyển đổi xanh trong lĩnh vực Hạ tầng</w:t>
      </w:r>
      <w:bookmarkEnd w:id="951"/>
    </w:p>
    <w:tbl>
      <w:tblPr>
        <w:tblW w:w="157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2160"/>
        <w:gridCol w:w="724"/>
        <w:gridCol w:w="1796"/>
        <w:gridCol w:w="2430"/>
        <w:gridCol w:w="810"/>
        <w:gridCol w:w="900"/>
        <w:gridCol w:w="990"/>
        <w:gridCol w:w="3060"/>
        <w:gridCol w:w="900"/>
        <w:gridCol w:w="990"/>
      </w:tblGrid>
      <w:tr w:rsidR="00E425DE" w:rsidRPr="00E425DE" w14:paraId="4343394E" w14:textId="77777777" w:rsidTr="0076500C">
        <w:trPr>
          <w:trHeight w:val="945"/>
        </w:trPr>
        <w:tc>
          <w:tcPr>
            <w:tcW w:w="990" w:type="dxa"/>
            <w:shd w:val="clear" w:color="000000" w:fill="E2EFDA"/>
            <w:vAlign w:val="center"/>
            <w:hideMark/>
          </w:tcPr>
          <w:p w14:paraId="3B5345A5" w14:textId="77777777" w:rsidR="00480CCF" w:rsidRPr="00E425DE" w:rsidRDefault="00480CCF" w:rsidP="00480CCF">
            <w:pPr>
              <w:tabs>
                <w:tab w:val="clear" w:pos="567"/>
              </w:tabs>
              <w:spacing w:after="0" w:line="240" w:lineRule="auto"/>
              <w:jc w:val="center"/>
              <w:rPr>
                <w:b/>
                <w:bCs/>
                <w:sz w:val="22"/>
                <w:szCs w:val="22"/>
              </w:rPr>
            </w:pPr>
            <w:r w:rsidRPr="00E425DE">
              <w:rPr>
                <w:b/>
                <w:bCs/>
                <w:sz w:val="22"/>
                <w:szCs w:val="22"/>
              </w:rPr>
              <w:t>Mã dự án</w:t>
            </w:r>
          </w:p>
        </w:tc>
        <w:tc>
          <w:tcPr>
            <w:tcW w:w="2160" w:type="dxa"/>
            <w:shd w:val="clear" w:color="000000" w:fill="E2EFDA"/>
            <w:vAlign w:val="center"/>
            <w:hideMark/>
          </w:tcPr>
          <w:p w14:paraId="04A39460" w14:textId="77777777" w:rsidR="00480CCF" w:rsidRPr="00E425DE" w:rsidRDefault="00480CCF" w:rsidP="00480CCF">
            <w:pPr>
              <w:tabs>
                <w:tab w:val="clear" w:pos="567"/>
              </w:tabs>
              <w:spacing w:after="0" w:line="240" w:lineRule="auto"/>
              <w:jc w:val="center"/>
              <w:rPr>
                <w:b/>
                <w:bCs/>
                <w:sz w:val="22"/>
                <w:szCs w:val="22"/>
              </w:rPr>
            </w:pPr>
            <w:r w:rsidRPr="00E425DE">
              <w:rPr>
                <w:b/>
                <w:bCs/>
                <w:sz w:val="22"/>
                <w:szCs w:val="22"/>
              </w:rPr>
              <w:t>Tên dự án &amp; hành động triển khai dự án</w:t>
            </w:r>
            <w:r w:rsidRPr="00E425DE">
              <w:rPr>
                <w:sz w:val="22"/>
                <w:szCs w:val="22"/>
              </w:rPr>
              <w:t> </w:t>
            </w:r>
          </w:p>
        </w:tc>
        <w:tc>
          <w:tcPr>
            <w:tcW w:w="724" w:type="dxa"/>
            <w:shd w:val="clear" w:color="000000" w:fill="E2EFDA"/>
            <w:vAlign w:val="center"/>
            <w:hideMark/>
          </w:tcPr>
          <w:p w14:paraId="127FDAA7" w14:textId="77777777" w:rsidR="00480CCF" w:rsidRPr="00E425DE" w:rsidRDefault="00480CCF" w:rsidP="00480CCF">
            <w:pPr>
              <w:tabs>
                <w:tab w:val="clear" w:pos="567"/>
              </w:tabs>
              <w:spacing w:after="0" w:line="240" w:lineRule="auto"/>
              <w:jc w:val="center"/>
              <w:rPr>
                <w:b/>
                <w:bCs/>
                <w:sz w:val="22"/>
                <w:szCs w:val="22"/>
              </w:rPr>
            </w:pPr>
            <w:r w:rsidRPr="00E425DE">
              <w:rPr>
                <w:b/>
                <w:bCs/>
                <w:sz w:val="22"/>
                <w:szCs w:val="22"/>
              </w:rPr>
              <w:t>Thời gian thực hiện</w:t>
            </w:r>
          </w:p>
        </w:tc>
        <w:tc>
          <w:tcPr>
            <w:tcW w:w="1796" w:type="dxa"/>
            <w:shd w:val="clear" w:color="000000" w:fill="E2EFDA"/>
            <w:vAlign w:val="center"/>
            <w:hideMark/>
          </w:tcPr>
          <w:p w14:paraId="4DF3FFD9" w14:textId="77777777" w:rsidR="00480CCF" w:rsidRPr="00E425DE" w:rsidRDefault="00480CCF" w:rsidP="00480CCF">
            <w:pPr>
              <w:tabs>
                <w:tab w:val="clear" w:pos="567"/>
              </w:tabs>
              <w:spacing w:after="0" w:line="240" w:lineRule="auto"/>
              <w:jc w:val="left"/>
              <w:rPr>
                <w:b/>
                <w:bCs/>
                <w:sz w:val="22"/>
                <w:szCs w:val="22"/>
              </w:rPr>
            </w:pPr>
            <w:r w:rsidRPr="00E425DE">
              <w:rPr>
                <w:b/>
                <w:bCs/>
                <w:sz w:val="22"/>
                <w:szCs w:val="22"/>
              </w:rPr>
              <w:t>Mục tiêu dự án</w:t>
            </w:r>
          </w:p>
        </w:tc>
        <w:tc>
          <w:tcPr>
            <w:tcW w:w="2430" w:type="dxa"/>
            <w:shd w:val="clear" w:color="000000" w:fill="E2EFDA"/>
            <w:vAlign w:val="center"/>
            <w:hideMark/>
          </w:tcPr>
          <w:p w14:paraId="24AB171A" w14:textId="77777777" w:rsidR="00480CCF" w:rsidRPr="00E425DE" w:rsidRDefault="00480CCF" w:rsidP="00480CCF">
            <w:pPr>
              <w:tabs>
                <w:tab w:val="clear" w:pos="567"/>
              </w:tabs>
              <w:spacing w:after="0" w:line="240" w:lineRule="auto"/>
              <w:jc w:val="left"/>
              <w:rPr>
                <w:b/>
                <w:bCs/>
                <w:sz w:val="22"/>
                <w:szCs w:val="22"/>
              </w:rPr>
            </w:pPr>
            <w:r w:rsidRPr="00E425DE">
              <w:rPr>
                <w:b/>
                <w:bCs/>
                <w:sz w:val="22"/>
                <w:szCs w:val="22"/>
              </w:rPr>
              <w:t>Căn cứ đề xuất dự án (văn bản nào, đề án nào...)</w:t>
            </w:r>
          </w:p>
        </w:tc>
        <w:tc>
          <w:tcPr>
            <w:tcW w:w="810" w:type="dxa"/>
            <w:shd w:val="clear" w:color="000000" w:fill="E2EFDA"/>
            <w:vAlign w:val="center"/>
            <w:hideMark/>
          </w:tcPr>
          <w:p w14:paraId="52A2102B" w14:textId="77777777" w:rsidR="00480CCF" w:rsidRPr="00E425DE" w:rsidRDefault="00480CCF" w:rsidP="00480CCF">
            <w:pPr>
              <w:tabs>
                <w:tab w:val="clear" w:pos="567"/>
              </w:tabs>
              <w:spacing w:after="0" w:line="240" w:lineRule="auto"/>
              <w:jc w:val="center"/>
              <w:rPr>
                <w:b/>
                <w:bCs/>
                <w:sz w:val="22"/>
                <w:szCs w:val="22"/>
              </w:rPr>
            </w:pPr>
            <w:r w:rsidRPr="00E425DE">
              <w:rPr>
                <w:b/>
                <w:bCs/>
                <w:sz w:val="22"/>
                <w:szCs w:val="22"/>
              </w:rPr>
              <w:t>Đơn vị chủ trì</w:t>
            </w:r>
          </w:p>
        </w:tc>
        <w:tc>
          <w:tcPr>
            <w:tcW w:w="900" w:type="dxa"/>
            <w:shd w:val="clear" w:color="000000" w:fill="E2EFDA"/>
            <w:vAlign w:val="center"/>
            <w:hideMark/>
          </w:tcPr>
          <w:p w14:paraId="2E5325A7" w14:textId="77777777" w:rsidR="00480CCF" w:rsidRPr="00E425DE" w:rsidRDefault="00480CCF" w:rsidP="00480CCF">
            <w:pPr>
              <w:tabs>
                <w:tab w:val="clear" w:pos="567"/>
              </w:tabs>
              <w:spacing w:after="0" w:line="240" w:lineRule="auto"/>
              <w:jc w:val="center"/>
              <w:rPr>
                <w:b/>
                <w:bCs/>
                <w:sz w:val="22"/>
                <w:szCs w:val="22"/>
              </w:rPr>
            </w:pPr>
            <w:r w:rsidRPr="00E425DE">
              <w:rPr>
                <w:b/>
                <w:bCs/>
                <w:sz w:val="22"/>
                <w:szCs w:val="22"/>
              </w:rPr>
              <w:t>Đơn vị phối hợp</w:t>
            </w:r>
          </w:p>
        </w:tc>
        <w:tc>
          <w:tcPr>
            <w:tcW w:w="990" w:type="dxa"/>
            <w:shd w:val="clear" w:color="000000" w:fill="E2EFDA"/>
            <w:vAlign w:val="center"/>
            <w:hideMark/>
          </w:tcPr>
          <w:p w14:paraId="46D83DF3" w14:textId="7184AA86" w:rsidR="00480CCF" w:rsidRPr="00E425DE" w:rsidRDefault="00722C3D" w:rsidP="00480CCF">
            <w:pPr>
              <w:tabs>
                <w:tab w:val="clear" w:pos="567"/>
              </w:tabs>
              <w:spacing w:after="0" w:line="240" w:lineRule="auto"/>
              <w:jc w:val="center"/>
              <w:rPr>
                <w:b/>
                <w:bCs/>
                <w:sz w:val="22"/>
                <w:szCs w:val="22"/>
              </w:rPr>
            </w:pPr>
            <w:r w:rsidRPr="00E425DE">
              <w:rPr>
                <w:b/>
                <w:bCs/>
                <w:sz w:val="22"/>
                <w:szCs w:val="22"/>
              </w:rPr>
              <w:t>Mã c</w:t>
            </w:r>
            <w:r w:rsidR="00480CCF" w:rsidRPr="00E425DE">
              <w:rPr>
                <w:b/>
                <w:bCs/>
                <w:sz w:val="22"/>
                <w:szCs w:val="22"/>
              </w:rPr>
              <w:t>hỉ tiêu tương ứng</w:t>
            </w:r>
          </w:p>
        </w:tc>
        <w:tc>
          <w:tcPr>
            <w:tcW w:w="3060" w:type="dxa"/>
            <w:shd w:val="clear" w:color="000000" w:fill="E2EFDA"/>
            <w:vAlign w:val="center"/>
            <w:hideMark/>
          </w:tcPr>
          <w:p w14:paraId="70CD7BA6" w14:textId="47B3EF66" w:rsidR="00480CCF" w:rsidRPr="00E425DE" w:rsidRDefault="00722C3D" w:rsidP="00480CCF">
            <w:pPr>
              <w:tabs>
                <w:tab w:val="clear" w:pos="567"/>
              </w:tabs>
              <w:spacing w:after="0" w:line="240" w:lineRule="auto"/>
              <w:jc w:val="center"/>
              <w:rPr>
                <w:b/>
                <w:bCs/>
                <w:sz w:val="22"/>
                <w:szCs w:val="22"/>
              </w:rPr>
            </w:pPr>
            <w:r w:rsidRPr="00E425DE">
              <w:rPr>
                <w:b/>
                <w:bCs/>
                <w:sz w:val="22"/>
                <w:szCs w:val="22"/>
              </w:rPr>
              <w:t>Tên c</w:t>
            </w:r>
            <w:r w:rsidR="00480CCF" w:rsidRPr="00E425DE">
              <w:rPr>
                <w:b/>
                <w:bCs/>
                <w:sz w:val="22"/>
                <w:szCs w:val="22"/>
              </w:rPr>
              <w:t xml:space="preserve">hỉ tiêu tương ứng </w:t>
            </w:r>
          </w:p>
        </w:tc>
        <w:tc>
          <w:tcPr>
            <w:tcW w:w="900" w:type="dxa"/>
            <w:shd w:val="clear" w:color="000000" w:fill="E2EFDA"/>
            <w:vAlign w:val="center"/>
            <w:hideMark/>
          </w:tcPr>
          <w:p w14:paraId="160D907C" w14:textId="77777777" w:rsidR="00480CCF" w:rsidRPr="00E425DE" w:rsidRDefault="00480CCF" w:rsidP="00480CCF">
            <w:pPr>
              <w:tabs>
                <w:tab w:val="clear" w:pos="567"/>
              </w:tabs>
              <w:spacing w:after="0" w:line="240" w:lineRule="auto"/>
              <w:jc w:val="center"/>
              <w:rPr>
                <w:b/>
                <w:bCs/>
                <w:sz w:val="22"/>
                <w:szCs w:val="22"/>
              </w:rPr>
            </w:pPr>
            <w:r w:rsidRPr="00E425DE">
              <w:rPr>
                <w:b/>
                <w:bCs/>
                <w:sz w:val="22"/>
                <w:szCs w:val="22"/>
              </w:rPr>
              <w:t>So sánh với đề án CĐX-TXX Nha Trang</w:t>
            </w:r>
          </w:p>
        </w:tc>
        <w:tc>
          <w:tcPr>
            <w:tcW w:w="990" w:type="dxa"/>
            <w:shd w:val="clear" w:color="000000" w:fill="E2EFDA"/>
            <w:vAlign w:val="center"/>
            <w:hideMark/>
          </w:tcPr>
          <w:p w14:paraId="216C9E38" w14:textId="77777777" w:rsidR="00480CCF" w:rsidRPr="00E425DE" w:rsidRDefault="00480CCF" w:rsidP="00480CCF">
            <w:pPr>
              <w:tabs>
                <w:tab w:val="clear" w:pos="567"/>
              </w:tabs>
              <w:spacing w:after="0" w:line="240" w:lineRule="auto"/>
              <w:jc w:val="center"/>
              <w:rPr>
                <w:b/>
                <w:bCs/>
                <w:sz w:val="22"/>
                <w:szCs w:val="22"/>
              </w:rPr>
            </w:pPr>
            <w:r w:rsidRPr="00E425DE">
              <w:rPr>
                <w:b/>
                <w:bCs/>
                <w:sz w:val="22"/>
                <w:szCs w:val="22"/>
              </w:rPr>
              <w:t>Dự án có thực hiện cùng Nha Trang không?</w:t>
            </w:r>
          </w:p>
        </w:tc>
      </w:tr>
      <w:tr w:rsidR="00E425DE" w:rsidRPr="00E425DE" w14:paraId="6800B273" w14:textId="77777777" w:rsidTr="00480CCF">
        <w:trPr>
          <w:trHeight w:val="1890"/>
        </w:trPr>
        <w:tc>
          <w:tcPr>
            <w:tcW w:w="990" w:type="dxa"/>
            <w:shd w:val="clear" w:color="auto" w:fill="FFFFFF" w:themeFill="background1"/>
            <w:vAlign w:val="center"/>
            <w:hideMark/>
          </w:tcPr>
          <w:p w14:paraId="6794ABC6" w14:textId="77777777" w:rsidR="00480CCF" w:rsidRPr="00E425DE" w:rsidRDefault="00480CCF" w:rsidP="00480CCF">
            <w:pPr>
              <w:tabs>
                <w:tab w:val="clear" w:pos="567"/>
              </w:tabs>
              <w:spacing w:after="0" w:line="240" w:lineRule="auto"/>
              <w:jc w:val="center"/>
              <w:rPr>
                <w:b/>
                <w:bCs/>
                <w:sz w:val="22"/>
                <w:szCs w:val="22"/>
              </w:rPr>
            </w:pPr>
            <w:r w:rsidRPr="00E425DE">
              <w:rPr>
                <w:b/>
                <w:bCs/>
                <w:sz w:val="22"/>
                <w:szCs w:val="22"/>
              </w:rPr>
              <w:t>KHT1</w:t>
            </w:r>
          </w:p>
        </w:tc>
        <w:tc>
          <w:tcPr>
            <w:tcW w:w="2160" w:type="dxa"/>
            <w:shd w:val="clear" w:color="auto" w:fill="FFFFFF" w:themeFill="background1"/>
            <w:vAlign w:val="center"/>
            <w:hideMark/>
          </w:tcPr>
          <w:p w14:paraId="4D8EB5A1" w14:textId="77777777" w:rsidR="00480CCF" w:rsidRPr="00E425DE" w:rsidRDefault="00480CCF" w:rsidP="00480CCF">
            <w:pPr>
              <w:tabs>
                <w:tab w:val="clear" w:pos="567"/>
              </w:tabs>
              <w:spacing w:after="0" w:line="240" w:lineRule="auto"/>
              <w:rPr>
                <w:b/>
                <w:bCs/>
                <w:sz w:val="22"/>
                <w:szCs w:val="22"/>
              </w:rPr>
            </w:pPr>
            <w:r w:rsidRPr="00E425DE">
              <w:rPr>
                <w:b/>
                <w:bCs/>
                <w:sz w:val="22"/>
                <w:szCs w:val="22"/>
              </w:rPr>
              <w:t>Phát triển tích hợp thích ứng - Tiểu dự án tỉnh Khánh Hòa (Thành phố Nha Trang, Thành phố Cam Ranh)</w:t>
            </w:r>
          </w:p>
        </w:tc>
        <w:tc>
          <w:tcPr>
            <w:tcW w:w="724" w:type="dxa"/>
            <w:shd w:val="clear" w:color="auto" w:fill="FFFFFF" w:themeFill="background1"/>
            <w:vAlign w:val="center"/>
            <w:hideMark/>
          </w:tcPr>
          <w:p w14:paraId="76DAAE23" w14:textId="77777777" w:rsidR="00480CCF" w:rsidRPr="00E425DE" w:rsidRDefault="00480CCF" w:rsidP="00480CCF">
            <w:pPr>
              <w:tabs>
                <w:tab w:val="clear" w:pos="567"/>
              </w:tabs>
              <w:spacing w:after="0" w:line="240" w:lineRule="auto"/>
              <w:rPr>
                <w:b/>
                <w:bCs/>
                <w:sz w:val="22"/>
                <w:szCs w:val="22"/>
              </w:rPr>
            </w:pPr>
            <w:r w:rsidRPr="00E425DE">
              <w:rPr>
                <w:b/>
                <w:bCs/>
                <w:sz w:val="22"/>
                <w:szCs w:val="22"/>
              </w:rPr>
              <w:t>2024 - 2028</w:t>
            </w:r>
          </w:p>
        </w:tc>
        <w:tc>
          <w:tcPr>
            <w:tcW w:w="1796" w:type="dxa"/>
            <w:shd w:val="clear" w:color="auto" w:fill="FFFFFF" w:themeFill="background1"/>
            <w:vAlign w:val="center"/>
            <w:hideMark/>
          </w:tcPr>
          <w:p w14:paraId="3E576DF3" w14:textId="77777777" w:rsidR="00480CCF" w:rsidRPr="00E425DE" w:rsidRDefault="00480CCF" w:rsidP="00480CCF">
            <w:pPr>
              <w:tabs>
                <w:tab w:val="clear" w:pos="567"/>
              </w:tabs>
              <w:spacing w:after="0" w:line="240" w:lineRule="auto"/>
              <w:jc w:val="left"/>
              <w:rPr>
                <w:sz w:val="22"/>
                <w:szCs w:val="22"/>
              </w:rPr>
            </w:pPr>
            <w:r w:rsidRPr="00E425DE">
              <w:rPr>
                <w:sz w:val="22"/>
                <w:szCs w:val="22"/>
              </w:rPr>
              <w:t>Tăng cường năng lực thoát nước, thu gom xử lý nước thải khu vực phía Tây Nha Trang; thu gom xử lý nước thải, chất thải rắn tại thành phố Cam Ranh.</w:t>
            </w:r>
          </w:p>
        </w:tc>
        <w:tc>
          <w:tcPr>
            <w:tcW w:w="2430" w:type="dxa"/>
            <w:shd w:val="clear" w:color="auto" w:fill="FFFFFF" w:themeFill="background1"/>
            <w:vAlign w:val="center"/>
            <w:hideMark/>
          </w:tcPr>
          <w:p w14:paraId="3B21D939" w14:textId="77777777" w:rsidR="00480CCF" w:rsidRPr="00E425DE" w:rsidRDefault="00480CCF" w:rsidP="00480CCF">
            <w:pPr>
              <w:tabs>
                <w:tab w:val="clear" w:pos="567"/>
              </w:tabs>
              <w:spacing w:after="0" w:line="240" w:lineRule="auto"/>
              <w:jc w:val="left"/>
              <w:rPr>
                <w:sz w:val="22"/>
                <w:szCs w:val="22"/>
              </w:rPr>
            </w:pPr>
            <w:r w:rsidRPr="00E425DE">
              <w:rPr>
                <w:sz w:val="22"/>
                <w:szCs w:val="22"/>
              </w:rPr>
              <w:t>QĐ 318/QĐ-TTg ngày 29/03/2023 Phê duyệt QHT Khánh Hòa thời kỳ 2021-2030, tầm nhìn đến năm 2050</w:t>
            </w:r>
          </w:p>
        </w:tc>
        <w:tc>
          <w:tcPr>
            <w:tcW w:w="810" w:type="dxa"/>
            <w:shd w:val="clear" w:color="auto" w:fill="FFFFFF" w:themeFill="background1"/>
            <w:vAlign w:val="center"/>
            <w:hideMark/>
          </w:tcPr>
          <w:p w14:paraId="1C97204C" w14:textId="68C34C4F" w:rsidR="00480CCF" w:rsidRPr="00E425DE" w:rsidRDefault="00507CB9" w:rsidP="00480CCF">
            <w:pPr>
              <w:tabs>
                <w:tab w:val="clear" w:pos="567"/>
              </w:tabs>
              <w:spacing w:after="0" w:line="240" w:lineRule="auto"/>
              <w:jc w:val="center"/>
              <w:rPr>
                <w:sz w:val="22"/>
                <w:szCs w:val="22"/>
              </w:rPr>
            </w:pPr>
            <w:r w:rsidRPr="00E425DE">
              <w:rPr>
                <w:sz w:val="22"/>
                <w:szCs w:val="22"/>
              </w:rPr>
              <w:t>Sở TNMT</w:t>
            </w:r>
            <w:r w:rsidRPr="00E425DE" w:rsidDel="00507CB9">
              <w:rPr>
                <w:sz w:val="22"/>
                <w:szCs w:val="22"/>
              </w:rPr>
              <w:t xml:space="preserve"> </w:t>
            </w:r>
          </w:p>
        </w:tc>
        <w:tc>
          <w:tcPr>
            <w:tcW w:w="900" w:type="dxa"/>
            <w:shd w:val="clear" w:color="auto" w:fill="FFFFFF" w:themeFill="background1"/>
            <w:vAlign w:val="center"/>
            <w:hideMark/>
          </w:tcPr>
          <w:p w14:paraId="743F925A" w14:textId="27534EDD" w:rsidR="00480CCF" w:rsidRPr="00E425DE" w:rsidRDefault="00480CCF" w:rsidP="00480CCF">
            <w:pPr>
              <w:tabs>
                <w:tab w:val="clear" w:pos="567"/>
              </w:tabs>
              <w:spacing w:after="0" w:line="240" w:lineRule="auto"/>
              <w:jc w:val="center"/>
              <w:rPr>
                <w:sz w:val="22"/>
                <w:szCs w:val="22"/>
              </w:rPr>
            </w:pPr>
          </w:p>
          <w:p w14:paraId="6CBECD1D" w14:textId="420537CC" w:rsidR="00621689" w:rsidRPr="00E425DE" w:rsidRDefault="0055690E" w:rsidP="00480CCF">
            <w:pPr>
              <w:tabs>
                <w:tab w:val="clear" w:pos="567"/>
              </w:tabs>
              <w:spacing w:after="0" w:line="240" w:lineRule="auto"/>
              <w:jc w:val="center"/>
              <w:rPr>
                <w:sz w:val="22"/>
                <w:szCs w:val="22"/>
              </w:rPr>
            </w:pPr>
            <w:r w:rsidRPr="00E425DE">
              <w:rPr>
                <w:sz w:val="22"/>
                <w:szCs w:val="22"/>
              </w:rPr>
              <w:t>UBND thành phố Nha Trang, Cam Ranh, Sở XD</w:t>
            </w:r>
            <w:r w:rsidRPr="00E425DE" w:rsidDel="0055690E">
              <w:rPr>
                <w:sz w:val="22"/>
                <w:szCs w:val="22"/>
              </w:rPr>
              <w:t xml:space="preserve"> </w:t>
            </w:r>
          </w:p>
        </w:tc>
        <w:tc>
          <w:tcPr>
            <w:tcW w:w="990" w:type="dxa"/>
            <w:shd w:val="clear" w:color="auto" w:fill="FFFFFF" w:themeFill="background1"/>
            <w:vAlign w:val="center"/>
            <w:hideMark/>
          </w:tcPr>
          <w:p w14:paraId="6ECFB2A4" w14:textId="77777777" w:rsidR="00480CCF" w:rsidRPr="00E425DE" w:rsidRDefault="00480CCF" w:rsidP="00480CCF">
            <w:pPr>
              <w:tabs>
                <w:tab w:val="clear" w:pos="567"/>
              </w:tabs>
              <w:spacing w:after="0" w:line="240" w:lineRule="auto"/>
              <w:jc w:val="center"/>
              <w:rPr>
                <w:sz w:val="22"/>
                <w:szCs w:val="22"/>
              </w:rPr>
            </w:pPr>
            <w:r w:rsidRPr="00E425DE">
              <w:rPr>
                <w:sz w:val="22"/>
                <w:szCs w:val="22"/>
              </w:rPr>
              <w:t>KHX38,</w:t>
            </w:r>
            <w:r w:rsidRPr="00E425DE">
              <w:rPr>
                <w:sz w:val="22"/>
                <w:szCs w:val="22"/>
              </w:rPr>
              <w:br/>
              <w:t>KHX40-42</w:t>
            </w:r>
          </w:p>
        </w:tc>
        <w:tc>
          <w:tcPr>
            <w:tcW w:w="3060" w:type="dxa"/>
            <w:shd w:val="clear" w:color="auto" w:fill="FFFFFF" w:themeFill="background1"/>
            <w:vAlign w:val="center"/>
            <w:hideMark/>
          </w:tcPr>
          <w:p w14:paraId="31052701" w14:textId="77777777" w:rsidR="00480CCF" w:rsidRPr="00E425DE" w:rsidRDefault="00480CCF" w:rsidP="00480CCF">
            <w:pPr>
              <w:tabs>
                <w:tab w:val="clear" w:pos="567"/>
              </w:tabs>
              <w:spacing w:after="0" w:line="240" w:lineRule="auto"/>
              <w:jc w:val="left"/>
              <w:rPr>
                <w:sz w:val="22"/>
                <w:szCs w:val="22"/>
              </w:rPr>
            </w:pPr>
            <w:r w:rsidRPr="00E425DE">
              <w:rPr>
                <w:sz w:val="22"/>
                <w:szCs w:val="22"/>
              </w:rPr>
              <w:t>- Tỷ lệ nước thải sinh hoạt được thu gom và xử lý đạt tiêu chuẩn, quy chuẩn kỹ thuật</w:t>
            </w:r>
            <w:r w:rsidRPr="00E425DE">
              <w:rPr>
                <w:sz w:val="22"/>
                <w:szCs w:val="22"/>
              </w:rPr>
              <w:br/>
              <w:t>- Tỷ lệ chất thải rắn sinh hoạt được thu gom, xử lý</w:t>
            </w:r>
            <w:r w:rsidRPr="00E425DE">
              <w:rPr>
                <w:sz w:val="22"/>
                <w:szCs w:val="22"/>
              </w:rPr>
              <w:br/>
              <w:t>- Tỷ lệ chất thải rắn sinh hoạt được xử lý bằng phương pháp chôn lấp trực tiếp</w:t>
            </w:r>
            <w:r w:rsidRPr="00E425DE">
              <w:rPr>
                <w:sz w:val="22"/>
                <w:szCs w:val="22"/>
              </w:rPr>
              <w:br/>
              <w:t>- Tỷ lệ chất thải rắn nguy hại được thu gom, xử lý</w:t>
            </w:r>
          </w:p>
        </w:tc>
        <w:tc>
          <w:tcPr>
            <w:tcW w:w="900" w:type="dxa"/>
            <w:shd w:val="clear" w:color="000000" w:fill="FFFFFF"/>
            <w:vAlign w:val="center"/>
            <w:hideMark/>
          </w:tcPr>
          <w:p w14:paraId="2DB61AB8" w14:textId="77777777" w:rsidR="00480CCF" w:rsidRPr="00E425DE" w:rsidRDefault="00480CCF" w:rsidP="00480CCF">
            <w:pPr>
              <w:tabs>
                <w:tab w:val="clear" w:pos="567"/>
              </w:tabs>
              <w:spacing w:after="0" w:line="240" w:lineRule="auto"/>
              <w:jc w:val="center"/>
              <w:rPr>
                <w:sz w:val="22"/>
                <w:szCs w:val="22"/>
              </w:rPr>
            </w:pPr>
            <w:r w:rsidRPr="00E425DE">
              <w:rPr>
                <w:sz w:val="22"/>
                <w:szCs w:val="22"/>
              </w:rPr>
              <w:t>Dự án mới</w:t>
            </w:r>
          </w:p>
        </w:tc>
        <w:tc>
          <w:tcPr>
            <w:tcW w:w="990" w:type="dxa"/>
            <w:shd w:val="clear" w:color="000000" w:fill="FFFFFF"/>
            <w:vAlign w:val="center"/>
            <w:hideMark/>
          </w:tcPr>
          <w:p w14:paraId="3E2BD804" w14:textId="77777777" w:rsidR="00480CCF" w:rsidRPr="00E425DE" w:rsidRDefault="00480CCF" w:rsidP="00480CCF">
            <w:pPr>
              <w:tabs>
                <w:tab w:val="clear" w:pos="567"/>
              </w:tabs>
              <w:spacing w:after="0" w:line="240" w:lineRule="auto"/>
              <w:jc w:val="center"/>
              <w:rPr>
                <w:sz w:val="22"/>
                <w:szCs w:val="22"/>
              </w:rPr>
            </w:pPr>
            <w:r w:rsidRPr="00E425DE">
              <w:rPr>
                <w:sz w:val="22"/>
                <w:szCs w:val="22"/>
              </w:rPr>
              <w:t>Thực hiện độc lập</w:t>
            </w:r>
          </w:p>
        </w:tc>
      </w:tr>
      <w:tr w:rsidR="00E425DE" w:rsidRPr="00E425DE" w14:paraId="6481E1EB" w14:textId="77777777" w:rsidTr="00480CCF">
        <w:trPr>
          <w:trHeight w:val="1249"/>
        </w:trPr>
        <w:tc>
          <w:tcPr>
            <w:tcW w:w="990" w:type="dxa"/>
            <w:shd w:val="clear" w:color="auto" w:fill="FFFFFF" w:themeFill="background1"/>
            <w:vAlign w:val="center"/>
            <w:hideMark/>
          </w:tcPr>
          <w:p w14:paraId="42C3C702" w14:textId="77777777" w:rsidR="00AD19D7" w:rsidRPr="00E425DE" w:rsidRDefault="00AD19D7" w:rsidP="00480CCF">
            <w:pPr>
              <w:tabs>
                <w:tab w:val="clear" w:pos="567"/>
              </w:tabs>
              <w:spacing w:after="0" w:line="240" w:lineRule="auto"/>
              <w:jc w:val="center"/>
              <w:rPr>
                <w:b/>
                <w:bCs/>
                <w:sz w:val="22"/>
                <w:szCs w:val="22"/>
              </w:rPr>
            </w:pPr>
            <w:r w:rsidRPr="00E425DE">
              <w:rPr>
                <w:b/>
                <w:bCs/>
                <w:sz w:val="22"/>
                <w:szCs w:val="22"/>
              </w:rPr>
              <w:t>KHT2</w:t>
            </w:r>
          </w:p>
        </w:tc>
        <w:tc>
          <w:tcPr>
            <w:tcW w:w="2160" w:type="dxa"/>
            <w:shd w:val="clear" w:color="auto" w:fill="FFFFFF" w:themeFill="background1"/>
            <w:vAlign w:val="center"/>
            <w:hideMark/>
          </w:tcPr>
          <w:p w14:paraId="6BB66AF8" w14:textId="77777777" w:rsidR="00AD19D7" w:rsidRPr="00E425DE" w:rsidRDefault="00AD19D7" w:rsidP="00480CCF">
            <w:pPr>
              <w:tabs>
                <w:tab w:val="clear" w:pos="567"/>
              </w:tabs>
              <w:spacing w:after="0" w:line="240" w:lineRule="auto"/>
              <w:rPr>
                <w:b/>
                <w:bCs/>
                <w:sz w:val="22"/>
                <w:szCs w:val="22"/>
              </w:rPr>
            </w:pPr>
            <w:r w:rsidRPr="00E425DE">
              <w:rPr>
                <w:b/>
                <w:bCs/>
                <w:sz w:val="22"/>
                <w:szCs w:val="22"/>
              </w:rPr>
              <w:t>Khu xử lý chất thải rắn tại các huyện, thị, thành phố</w:t>
            </w:r>
          </w:p>
        </w:tc>
        <w:tc>
          <w:tcPr>
            <w:tcW w:w="724" w:type="dxa"/>
            <w:shd w:val="clear" w:color="auto" w:fill="FFFFFF" w:themeFill="background1"/>
            <w:vAlign w:val="center"/>
            <w:hideMark/>
          </w:tcPr>
          <w:p w14:paraId="5032A4BA" w14:textId="77777777" w:rsidR="00AD19D7" w:rsidRPr="00E425DE" w:rsidRDefault="00AD19D7" w:rsidP="00480CCF">
            <w:pPr>
              <w:tabs>
                <w:tab w:val="clear" w:pos="567"/>
              </w:tabs>
              <w:spacing w:after="0" w:line="240" w:lineRule="auto"/>
              <w:rPr>
                <w:b/>
                <w:bCs/>
                <w:sz w:val="22"/>
                <w:szCs w:val="22"/>
              </w:rPr>
            </w:pPr>
            <w:r w:rsidRPr="00E425DE">
              <w:rPr>
                <w:b/>
                <w:bCs/>
                <w:sz w:val="22"/>
                <w:szCs w:val="22"/>
              </w:rPr>
              <w:t>2024 - 2030</w:t>
            </w:r>
          </w:p>
        </w:tc>
        <w:tc>
          <w:tcPr>
            <w:tcW w:w="1796" w:type="dxa"/>
            <w:vMerge w:val="restart"/>
            <w:shd w:val="clear" w:color="auto" w:fill="FFFFFF" w:themeFill="background1"/>
            <w:vAlign w:val="center"/>
            <w:hideMark/>
          </w:tcPr>
          <w:p w14:paraId="41E65E7E" w14:textId="77777777" w:rsidR="00AD19D7" w:rsidRPr="00E425DE" w:rsidRDefault="00AD19D7" w:rsidP="00480CCF">
            <w:pPr>
              <w:tabs>
                <w:tab w:val="clear" w:pos="567"/>
              </w:tabs>
              <w:spacing w:after="0" w:line="240" w:lineRule="auto"/>
              <w:jc w:val="left"/>
              <w:rPr>
                <w:sz w:val="22"/>
                <w:szCs w:val="22"/>
              </w:rPr>
            </w:pPr>
            <w:r w:rsidRPr="00E425DE">
              <w:rPr>
                <w:sz w:val="22"/>
                <w:szCs w:val="22"/>
              </w:rPr>
              <w:t>Nâng cao năng lực xử lý chất thải rắn, hướng tới giảm tỷ lệ chôn lấp trực tiếp xuống dưới 10% vào năm 2030.</w:t>
            </w:r>
          </w:p>
        </w:tc>
        <w:tc>
          <w:tcPr>
            <w:tcW w:w="2430" w:type="dxa"/>
            <w:vMerge w:val="restart"/>
            <w:shd w:val="clear" w:color="auto" w:fill="FFFFFF" w:themeFill="background1"/>
            <w:vAlign w:val="center"/>
            <w:hideMark/>
          </w:tcPr>
          <w:p w14:paraId="3DC3E955" w14:textId="77777777" w:rsidR="00AD19D7" w:rsidRPr="00E425DE" w:rsidRDefault="00AD19D7" w:rsidP="00480CCF">
            <w:pPr>
              <w:tabs>
                <w:tab w:val="clear" w:pos="567"/>
              </w:tabs>
              <w:spacing w:after="0" w:line="240" w:lineRule="auto"/>
              <w:jc w:val="left"/>
              <w:rPr>
                <w:sz w:val="22"/>
                <w:szCs w:val="22"/>
              </w:rPr>
            </w:pPr>
            <w:r w:rsidRPr="00E425DE">
              <w:rPr>
                <w:sz w:val="22"/>
                <w:szCs w:val="22"/>
              </w:rPr>
              <w:t>QĐ 318/QĐ-TTg ngày 29/03/2023 Phê duyệt QHT Khánh Hòa thời kỳ 2021-2030, tầm nhìn đến năm 2050</w:t>
            </w:r>
          </w:p>
        </w:tc>
        <w:tc>
          <w:tcPr>
            <w:tcW w:w="810" w:type="dxa"/>
            <w:vMerge w:val="restart"/>
            <w:shd w:val="clear" w:color="auto" w:fill="FFFFFF" w:themeFill="background1"/>
            <w:vAlign w:val="center"/>
            <w:hideMark/>
          </w:tcPr>
          <w:p w14:paraId="1FDB2864" w14:textId="5D3A59D6" w:rsidR="00AD19D7" w:rsidRPr="00E425DE" w:rsidRDefault="0055690E" w:rsidP="00480CCF">
            <w:pPr>
              <w:tabs>
                <w:tab w:val="clear" w:pos="567"/>
              </w:tabs>
              <w:spacing w:after="0" w:line="240" w:lineRule="auto"/>
              <w:jc w:val="center"/>
              <w:rPr>
                <w:sz w:val="22"/>
                <w:szCs w:val="22"/>
              </w:rPr>
            </w:pPr>
            <w:r w:rsidRPr="00E425DE">
              <w:rPr>
                <w:sz w:val="22"/>
                <w:szCs w:val="22"/>
              </w:rPr>
              <w:t>Sở TNMT</w:t>
            </w:r>
          </w:p>
        </w:tc>
        <w:tc>
          <w:tcPr>
            <w:tcW w:w="900" w:type="dxa"/>
            <w:vMerge w:val="restart"/>
            <w:shd w:val="clear" w:color="auto" w:fill="FFFFFF" w:themeFill="background1"/>
            <w:vAlign w:val="center"/>
            <w:hideMark/>
          </w:tcPr>
          <w:p w14:paraId="35A934E2" w14:textId="22954095" w:rsidR="00AD19D7" w:rsidRPr="00E425DE" w:rsidRDefault="0018138D" w:rsidP="00480CCF">
            <w:pPr>
              <w:tabs>
                <w:tab w:val="clear" w:pos="567"/>
              </w:tabs>
              <w:spacing w:after="0" w:line="240" w:lineRule="auto"/>
              <w:jc w:val="center"/>
              <w:rPr>
                <w:sz w:val="22"/>
                <w:szCs w:val="22"/>
              </w:rPr>
            </w:pPr>
            <w:r w:rsidRPr="00E425DE">
              <w:rPr>
                <w:sz w:val="22"/>
                <w:szCs w:val="22"/>
              </w:rPr>
              <w:t>UBND các huyện, thị, thành, Sở XD</w:t>
            </w:r>
          </w:p>
        </w:tc>
        <w:tc>
          <w:tcPr>
            <w:tcW w:w="990" w:type="dxa"/>
            <w:vMerge w:val="restart"/>
            <w:shd w:val="clear" w:color="auto" w:fill="FFFFFF" w:themeFill="background1"/>
            <w:vAlign w:val="center"/>
            <w:hideMark/>
          </w:tcPr>
          <w:p w14:paraId="375E908D" w14:textId="77777777" w:rsidR="00AD19D7" w:rsidRPr="00E425DE" w:rsidRDefault="00AD19D7" w:rsidP="00480CCF">
            <w:pPr>
              <w:tabs>
                <w:tab w:val="clear" w:pos="567"/>
              </w:tabs>
              <w:spacing w:after="0" w:line="240" w:lineRule="auto"/>
              <w:jc w:val="center"/>
              <w:rPr>
                <w:sz w:val="22"/>
                <w:szCs w:val="22"/>
              </w:rPr>
            </w:pPr>
            <w:r w:rsidRPr="00E425DE">
              <w:rPr>
                <w:sz w:val="22"/>
                <w:szCs w:val="22"/>
              </w:rPr>
              <w:t>KHX40-42</w:t>
            </w:r>
          </w:p>
        </w:tc>
        <w:tc>
          <w:tcPr>
            <w:tcW w:w="3060" w:type="dxa"/>
            <w:vMerge w:val="restart"/>
            <w:shd w:val="clear" w:color="auto" w:fill="FFFFFF" w:themeFill="background1"/>
            <w:vAlign w:val="center"/>
            <w:hideMark/>
          </w:tcPr>
          <w:p w14:paraId="41DC51E1" w14:textId="77777777" w:rsidR="00AD19D7" w:rsidRPr="00E425DE" w:rsidRDefault="00AD19D7" w:rsidP="00480CCF">
            <w:pPr>
              <w:tabs>
                <w:tab w:val="clear" w:pos="567"/>
              </w:tabs>
              <w:spacing w:after="0" w:line="240" w:lineRule="auto"/>
              <w:jc w:val="left"/>
              <w:rPr>
                <w:sz w:val="22"/>
                <w:szCs w:val="22"/>
              </w:rPr>
            </w:pPr>
            <w:r w:rsidRPr="00E425DE">
              <w:rPr>
                <w:sz w:val="22"/>
                <w:szCs w:val="22"/>
              </w:rPr>
              <w:t>- Tỷ lệ chất thải rắn sinh hoạt được thu gom, xử lý</w:t>
            </w:r>
            <w:r w:rsidRPr="00E425DE">
              <w:rPr>
                <w:sz w:val="22"/>
                <w:szCs w:val="22"/>
              </w:rPr>
              <w:br/>
              <w:t>- Tỷ lệ chất thải rắn sinh hoạt được xử lý bằng phương pháp chôn lấp trực tiếp</w:t>
            </w:r>
            <w:r w:rsidRPr="00E425DE">
              <w:rPr>
                <w:sz w:val="22"/>
                <w:szCs w:val="22"/>
              </w:rPr>
              <w:br/>
              <w:t>- Tỷ lệ chất thải rắn nguy hại được thu gom, xử lý</w:t>
            </w:r>
          </w:p>
        </w:tc>
        <w:tc>
          <w:tcPr>
            <w:tcW w:w="900" w:type="dxa"/>
            <w:vMerge w:val="restart"/>
            <w:shd w:val="clear" w:color="000000" w:fill="FFFFFF"/>
            <w:vAlign w:val="center"/>
            <w:hideMark/>
          </w:tcPr>
          <w:p w14:paraId="3C3E0AB7" w14:textId="77777777" w:rsidR="00AD19D7" w:rsidRPr="00E425DE" w:rsidRDefault="00AD19D7" w:rsidP="00480CCF">
            <w:pPr>
              <w:tabs>
                <w:tab w:val="clear" w:pos="567"/>
              </w:tabs>
              <w:spacing w:after="0" w:line="240" w:lineRule="auto"/>
              <w:jc w:val="center"/>
              <w:rPr>
                <w:sz w:val="22"/>
                <w:szCs w:val="22"/>
              </w:rPr>
            </w:pPr>
            <w:r w:rsidRPr="00E425DE">
              <w:rPr>
                <w:sz w:val="22"/>
                <w:szCs w:val="22"/>
              </w:rPr>
              <w:t>Dự án mới</w:t>
            </w:r>
          </w:p>
        </w:tc>
        <w:tc>
          <w:tcPr>
            <w:tcW w:w="990" w:type="dxa"/>
            <w:vMerge w:val="restart"/>
            <w:shd w:val="clear" w:color="000000" w:fill="FFFFFF"/>
            <w:vAlign w:val="center"/>
            <w:hideMark/>
          </w:tcPr>
          <w:p w14:paraId="332DF07D" w14:textId="77777777" w:rsidR="00AD19D7" w:rsidRPr="00E425DE" w:rsidRDefault="00AD19D7" w:rsidP="00480CCF">
            <w:pPr>
              <w:tabs>
                <w:tab w:val="clear" w:pos="567"/>
              </w:tabs>
              <w:spacing w:after="0" w:line="240" w:lineRule="auto"/>
              <w:jc w:val="center"/>
              <w:rPr>
                <w:sz w:val="22"/>
                <w:szCs w:val="22"/>
              </w:rPr>
            </w:pPr>
            <w:r w:rsidRPr="00E425DE">
              <w:rPr>
                <w:sz w:val="22"/>
                <w:szCs w:val="22"/>
              </w:rPr>
              <w:t>Thực hiện độc lập</w:t>
            </w:r>
          </w:p>
        </w:tc>
      </w:tr>
      <w:tr w:rsidR="00E425DE" w:rsidRPr="00E425DE" w14:paraId="436EEB73" w14:textId="77777777" w:rsidTr="0076500C">
        <w:trPr>
          <w:trHeight w:val="674"/>
        </w:trPr>
        <w:tc>
          <w:tcPr>
            <w:tcW w:w="990" w:type="dxa"/>
            <w:shd w:val="clear" w:color="auto" w:fill="FFFFFF" w:themeFill="background1"/>
            <w:vAlign w:val="center"/>
            <w:hideMark/>
          </w:tcPr>
          <w:p w14:paraId="4C8D9557" w14:textId="77777777" w:rsidR="00AD19D7" w:rsidRPr="00E425DE" w:rsidRDefault="00AD19D7" w:rsidP="00480CCF">
            <w:pPr>
              <w:tabs>
                <w:tab w:val="clear" w:pos="567"/>
              </w:tabs>
              <w:spacing w:after="0" w:line="240" w:lineRule="auto"/>
              <w:jc w:val="center"/>
              <w:rPr>
                <w:i/>
                <w:iCs/>
                <w:sz w:val="22"/>
                <w:szCs w:val="22"/>
              </w:rPr>
            </w:pPr>
            <w:r w:rsidRPr="00E425DE">
              <w:rPr>
                <w:i/>
                <w:iCs/>
                <w:sz w:val="22"/>
                <w:szCs w:val="22"/>
              </w:rPr>
              <w:t>KHT2.1</w:t>
            </w:r>
          </w:p>
        </w:tc>
        <w:tc>
          <w:tcPr>
            <w:tcW w:w="2160" w:type="dxa"/>
            <w:shd w:val="clear" w:color="auto" w:fill="FFFFFF" w:themeFill="background1"/>
            <w:vAlign w:val="center"/>
            <w:hideMark/>
          </w:tcPr>
          <w:p w14:paraId="6EA6FB4D" w14:textId="77777777" w:rsidR="00AD19D7" w:rsidRPr="00E425DE" w:rsidRDefault="00AD19D7" w:rsidP="00480CCF">
            <w:pPr>
              <w:tabs>
                <w:tab w:val="clear" w:pos="567"/>
              </w:tabs>
              <w:spacing w:after="0" w:line="240" w:lineRule="auto"/>
              <w:rPr>
                <w:i/>
                <w:iCs/>
                <w:sz w:val="22"/>
                <w:szCs w:val="22"/>
              </w:rPr>
            </w:pPr>
            <w:r w:rsidRPr="00E425DE">
              <w:rPr>
                <w:i/>
                <w:iCs/>
                <w:sz w:val="22"/>
                <w:szCs w:val="22"/>
              </w:rPr>
              <w:t>Khu xử lý chất thải rắn Lương Hòa, Cam Thịnh Đông, Bắc Vân Phong, Nam Vân Phong; Khu liên hợp xử lý chất thải rắn nguy hại iên vùng; Khu xử lý chất thải rắn nguy hại thị xã Ninh Hòa</w:t>
            </w:r>
          </w:p>
        </w:tc>
        <w:tc>
          <w:tcPr>
            <w:tcW w:w="724" w:type="dxa"/>
            <w:shd w:val="clear" w:color="auto" w:fill="FFFFFF" w:themeFill="background1"/>
            <w:vAlign w:val="center"/>
            <w:hideMark/>
          </w:tcPr>
          <w:p w14:paraId="1703AADE" w14:textId="77777777" w:rsidR="00AD19D7" w:rsidRPr="00E425DE" w:rsidRDefault="00AD19D7" w:rsidP="00480CCF">
            <w:pPr>
              <w:tabs>
                <w:tab w:val="clear" w:pos="567"/>
              </w:tabs>
              <w:spacing w:after="0" w:line="240" w:lineRule="auto"/>
              <w:rPr>
                <w:sz w:val="22"/>
                <w:szCs w:val="22"/>
              </w:rPr>
            </w:pPr>
            <w:r w:rsidRPr="00E425DE">
              <w:rPr>
                <w:sz w:val="22"/>
                <w:szCs w:val="22"/>
              </w:rPr>
              <w:t>2024-2028</w:t>
            </w:r>
          </w:p>
        </w:tc>
        <w:tc>
          <w:tcPr>
            <w:tcW w:w="1796" w:type="dxa"/>
            <w:vMerge/>
            <w:shd w:val="clear" w:color="auto" w:fill="FFFFFF" w:themeFill="background1"/>
            <w:vAlign w:val="center"/>
            <w:hideMark/>
          </w:tcPr>
          <w:p w14:paraId="02BEBDBA" w14:textId="77777777" w:rsidR="00AD19D7" w:rsidRPr="00E425DE" w:rsidRDefault="00AD19D7" w:rsidP="00480CCF">
            <w:pPr>
              <w:tabs>
                <w:tab w:val="clear" w:pos="567"/>
              </w:tabs>
              <w:spacing w:after="0" w:line="240" w:lineRule="auto"/>
              <w:jc w:val="left"/>
              <w:rPr>
                <w:sz w:val="22"/>
                <w:szCs w:val="22"/>
              </w:rPr>
            </w:pPr>
          </w:p>
        </w:tc>
        <w:tc>
          <w:tcPr>
            <w:tcW w:w="2430" w:type="dxa"/>
            <w:vMerge/>
            <w:shd w:val="clear" w:color="auto" w:fill="FFFFFF" w:themeFill="background1"/>
            <w:vAlign w:val="center"/>
            <w:hideMark/>
          </w:tcPr>
          <w:p w14:paraId="6A812916" w14:textId="77777777" w:rsidR="00AD19D7" w:rsidRPr="00E425DE" w:rsidRDefault="00AD19D7" w:rsidP="00480CCF">
            <w:pPr>
              <w:tabs>
                <w:tab w:val="clear" w:pos="567"/>
              </w:tabs>
              <w:spacing w:after="0" w:line="240" w:lineRule="auto"/>
              <w:jc w:val="left"/>
              <w:rPr>
                <w:sz w:val="22"/>
                <w:szCs w:val="22"/>
              </w:rPr>
            </w:pPr>
          </w:p>
        </w:tc>
        <w:tc>
          <w:tcPr>
            <w:tcW w:w="810" w:type="dxa"/>
            <w:vMerge/>
            <w:shd w:val="clear" w:color="auto" w:fill="FFFFFF" w:themeFill="background1"/>
            <w:vAlign w:val="center"/>
            <w:hideMark/>
          </w:tcPr>
          <w:p w14:paraId="78122AC0" w14:textId="77777777" w:rsidR="00AD19D7" w:rsidRPr="00E425DE" w:rsidRDefault="00AD19D7" w:rsidP="00480CCF">
            <w:pPr>
              <w:tabs>
                <w:tab w:val="clear" w:pos="567"/>
              </w:tabs>
              <w:spacing w:after="0" w:line="240" w:lineRule="auto"/>
              <w:jc w:val="left"/>
              <w:rPr>
                <w:sz w:val="22"/>
                <w:szCs w:val="22"/>
              </w:rPr>
            </w:pPr>
          </w:p>
        </w:tc>
        <w:tc>
          <w:tcPr>
            <w:tcW w:w="900" w:type="dxa"/>
            <w:vMerge/>
            <w:shd w:val="clear" w:color="auto" w:fill="FFFFFF" w:themeFill="background1"/>
            <w:vAlign w:val="center"/>
            <w:hideMark/>
          </w:tcPr>
          <w:p w14:paraId="6BFEFEF5" w14:textId="77777777" w:rsidR="00AD19D7" w:rsidRPr="00E425DE" w:rsidRDefault="00AD19D7" w:rsidP="00480CCF">
            <w:pPr>
              <w:tabs>
                <w:tab w:val="clear" w:pos="567"/>
              </w:tabs>
              <w:spacing w:after="0" w:line="240" w:lineRule="auto"/>
              <w:jc w:val="left"/>
              <w:rPr>
                <w:sz w:val="22"/>
                <w:szCs w:val="22"/>
              </w:rPr>
            </w:pPr>
          </w:p>
        </w:tc>
        <w:tc>
          <w:tcPr>
            <w:tcW w:w="990" w:type="dxa"/>
            <w:vMerge/>
            <w:shd w:val="clear" w:color="auto" w:fill="FFFFFF" w:themeFill="background1"/>
            <w:vAlign w:val="center"/>
            <w:hideMark/>
          </w:tcPr>
          <w:p w14:paraId="3087FCE8" w14:textId="77777777" w:rsidR="00AD19D7" w:rsidRPr="00E425DE" w:rsidRDefault="00AD19D7" w:rsidP="00480CCF">
            <w:pPr>
              <w:tabs>
                <w:tab w:val="clear" w:pos="567"/>
              </w:tabs>
              <w:spacing w:after="0" w:line="240" w:lineRule="auto"/>
              <w:jc w:val="left"/>
              <w:rPr>
                <w:sz w:val="22"/>
                <w:szCs w:val="22"/>
              </w:rPr>
            </w:pPr>
          </w:p>
        </w:tc>
        <w:tc>
          <w:tcPr>
            <w:tcW w:w="3060" w:type="dxa"/>
            <w:vMerge/>
            <w:shd w:val="clear" w:color="auto" w:fill="FFFFFF" w:themeFill="background1"/>
            <w:vAlign w:val="center"/>
            <w:hideMark/>
          </w:tcPr>
          <w:p w14:paraId="6BFE2C84" w14:textId="77777777" w:rsidR="00AD19D7" w:rsidRPr="00E425DE" w:rsidRDefault="00AD19D7" w:rsidP="00480CCF">
            <w:pPr>
              <w:tabs>
                <w:tab w:val="clear" w:pos="567"/>
              </w:tabs>
              <w:spacing w:after="0" w:line="240" w:lineRule="auto"/>
              <w:jc w:val="left"/>
              <w:rPr>
                <w:sz w:val="22"/>
                <w:szCs w:val="22"/>
              </w:rPr>
            </w:pPr>
          </w:p>
        </w:tc>
        <w:tc>
          <w:tcPr>
            <w:tcW w:w="900" w:type="dxa"/>
            <w:vMerge/>
            <w:vAlign w:val="center"/>
            <w:hideMark/>
          </w:tcPr>
          <w:p w14:paraId="10FEB4CC" w14:textId="77777777" w:rsidR="00AD19D7" w:rsidRPr="00E425DE" w:rsidRDefault="00AD19D7" w:rsidP="00480CCF">
            <w:pPr>
              <w:tabs>
                <w:tab w:val="clear" w:pos="567"/>
              </w:tabs>
              <w:spacing w:after="0" w:line="240" w:lineRule="auto"/>
              <w:jc w:val="left"/>
              <w:rPr>
                <w:sz w:val="22"/>
                <w:szCs w:val="22"/>
              </w:rPr>
            </w:pPr>
          </w:p>
        </w:tc>
        <w:tc>
          <w:tcPr>
            <w:tcW w:w="990" w:type="dxa"/>
            <w:vMerge/>
            <w:vAlign w:val="center"/>
            <w:hideMark/>
          </w:tcPr>
          <w:p w14:paraId="166ABEDE" w14:textId="77777777" w:rsidR="00AD19D7" w:rsidRPr="00E425DE" w:rsidRDefault="00AD19D7" w:rsidP="00480CCF">
            <w:pPr>
              <w:tabs>
                <w:tab w:val="clear" w:pos="567"/>
              </w:tabs>
              <w:spacing w:after="0" w:line="240" w:lineRule="auto"/>
              <w:jc w:val="left"/>
              <w:rPr>
                <w:sz w:val="22"/>
                <w:szCs w:val="22"/>
              </w:rPr>
            </w:pPr>
          </w:p>
        </w:tc>
      </w:tr>
      <w:tr w:rsidR="00E425DE" w:rsidRPr="00E425DE" w14:paraId="710D3A66" w14:textId="77777777" w:rsidTr="0076500C">
        <w:trPr>
          <w:trHeight w:val="945"/>
        </w:trPr>
        <w:tc>
          <w:tcPr>
            <w:tcW w:w="990" w:type="dxa"/>
            <w:shd w:val="clear" w:color="auto" w:fill="FFFFFF" w:themeFill="background1"/>
            <w:vAlign w:val="center"/>
            <w:hideMark/>
          </w:tcPr>
          <w:p w14:paraId="79CEEA98" w14:textId="77777777" w:rsidR="00AD19D7" w:rsidRPr="00E425DE" w:rsidRDefault="00AD19D7" w:rsidP="00480CCF">
            <w:pPr>
              <w:tabs>
                <w:tab w:val="clear" w:pos="567"/>
              </w:tabs>
              <w:spacing w:after="0" w:line="240" w:lineRule="auto"/>
              <w:jc w:val="center"/>
              <w:rPr>
                <w:i/>
                <w:iCs/>
                <w:sz w:val="22"/>
                <w:szCs w:val="22"/>
              </w:rPr>
            </w:pPr>
            <w:r w:rsidRPr="00E425DE">
              <w:rPr>
                <w:i/>
                <w:iCs/>
                <w:sz w:val="22"/>
                <w:szCs w:val="22"/>
              </w:rPr>
              <w:t>KHT2.2</w:t>
            </w:r>
          </w:p>
        </w:tc>
        <w:tc>
          <w:tcPr>
            <w:tcW w:w="2160" w:type="dxa"/>
            <w:shd w:val="clear" w:color="auto" w:fill="FFFFFF" w:themeFill="background1"/>
            <w:vAlign w:val="center"/>
            <w:hideMark/>
          </w:tcPr>
          <w:p w14:paraId="120AB51E" w14:textId="77777777" w:rsidR="00AD19D7" w:rsidRPr="00E425DE" w:rsidRDefault="00AD19D7" w:rsidP="00480CCF">
            <w:pPr>
              <w:tabs>
                <w:tab w:val="clear" w:pos="567"/>
              </w:tabs>
              <w:spacing w:after="0" w:line="240" w:lineRule="auto"/>
              <w:rPr>
                <w:i/>
                <w:iCs/>
                <w:sz w:val="22"/>
                <w:szCs w:val="22"/>
              </w:rPr>
            </w:pPr>
            <w:r w:rsidRPr="00E425DE">
              <w:rPr>
                <w:i/>
                <w:iCs/>
                <w:sz w:val="22"/>
                <w:szCs w:val="22"/>
              </w:rPr>
              <w:t>Khu xử lý chất thải rắn các xã cánh Tây Ninh Hòa, Hòn Ngang, Khánh Vĩnh, Sơn Trung, Hòn Dung, Suối Cát, Cam Tân, Đảo Bình Ba, Đảo Trường Sa</w:t>
            </w:r>
          </w:p>
        </w:tc>
        <w:tc>
          <w:tcPr>
            <w:tcW w:w="724" w:type="dxa"/>
            <w:shd w:val="clear" w:color="auto" w:fill="FFFFFF" w:themeFill="background1"/>
            <w:vAlign w:val="center"/>
            <w:hideMark/>
          </w:tcPr>
          <w:p w14:paraId="3FD308F4" w14:textId="77777777" w:rsidR="00AD19D7" w:rsidRPr="00E425DE" w:rsidRDefault="00AD19D7" w:rsidP="00480CCF">
            <w:pPr>
              <w:tabs>
                <w:tab w:val="clear" w:pos="567"/>
              </w:tabs>
              <w:spacing w:after="0" w:line="240" w:lineRule="auto"/>
              <w:rPr>
                <w:sz w:val="22"/>
                <w:szCs w:val="22"/>
              </w:rPr>
            </w:pPr>
            <w:r w:rsidRPr="00E425DE">
              <w:rPr>
                <w:sz w:val="22"/>
                <w:szCs w:val="22"/>
              </w:rPr>
              <w:t>2026-2030</w:t>
            </w:r>
          </w:p>
        </w:tc>
        <w:tc>
          <w:tcPr>
            <w:tcW w:w="1796" w:type="dxa"/>
            <w:vMerge/>
            <w:shd w:val="clear" w:color="auto" w:fill="FFFFFF" w:themeFill="background1"/>
            <w:vAlign w:val="center"/>
            <w:hideMark/>
          </w:tcPr>
          <w:p w14:paraId="1E0B564E" w14:textId="77777777" w:rsidR="00AD19D7" w:rsidRPr="00E425DE" w:rsidRDefault="00AD19D7" w:rsidP="00480CCF">
            <w:pPr>
              <w:tabs>
                <w:tab w:val="clear" w:pos="567"/>
              </w:tabs>
              <w:spacing w:after="0" w:line="240" w:lineRule="auto"/>
              <w:jc w:val="left"/>
              <w:rPr>
                <w:sz w:val="22"/>
                <w:szCs w:val="22"/>
              </w:rPr>
            </w:pPr>
          </w:p>
        </w:tc>
        <w:tc>
          <w:tcPr>
            <w:tcW w:w="2430" w:type="dxa"/>
            <w:vMerge/>
            <w:shd w:val="clear" w:color="auto" w:fill="FFFFFF" w:themeFill="background1"/>
            <w:vAlign w:val="center"/>
            <w:hideMark/>
          </w:tcPr>
          <w:p w14:paraId="33FAA3C3" w14:textId="77777777" w:rsidR="00AD19D7" w:rsidRPr="00E425DE" w:rsidRDefault="00AD19D7" w:rsidP="00480CCF">
            <w:pPr>
              <w:tabs>
                <w:tab w:val="clear" w:pos="567"/>
              </w:tabs>
              <w:spacing w:after="0" w:line="240" w:lineRule="auto"/>
              <w:jc w:val="left"/>
              <w:rPr>
                <w:sz w:val="22"/>
                <w:szCs w:val="22"/>
              </w:rPr>
            </w:pPr>
          </w:p>
        </w:tc>
        <w:tc>
          <w:tcPr>
            <w:tcW w:w="810" w:type="dxa"/>
            <w:vMerge/>
            <w:shd w:val="clear" w:color="auto" w:fill="FFFFFF" w:themeFill="background1"/>
            <w:vAlign w:val="center"/>
            <w:hideMark/>
          </w:tcPr>
          <w:p w14:paraId="316936E0" w14:textId="77777777" w:rsidR="00AD19D7" w:rsidRPr="00E425DE" w:rsidRDefault="00AD19D7" w:rsidP="00480CCF">
            <w:pPr>
              <w:tabs>
                <w:tab w:val="clear" w:pos="567"/>
              </w:tabs>
              <w:spacing w:after="0" w:line="240" w:lineRule="auto"/>
              <w:jc w:val="left"/>
              <w:rPr>
                <w:sz w:val="22"/>
                <w:szCs w:val="22"/>
              </w:rPr>
            </w:pPr>
          </w:p>
        </w:tc>
        <w:tc>
          <w:tcPr>
            <w:tcW w:w="900" w:type="dxa"/>
            <w:vMerge/>
            <w:shd w:val="clear" w:color="auto" w:fill="FFFFFF" w:themeFill="background1"/>
            <w:vAlign w:val="center"/>
            <w:hideMark/>
          </w:tcPr>
          <w:p w14:paraId="2C6AEA58" w14:textId="77777777" w:rsidR="00AD19D7" w:rsidRPr="00E425DE" w:rsidRDefault="00AD19D7" w:rsidP="00480CCF">
            <w:pPr>
              <w:tabs>
                <w:tab w:val="clear" w:pos="567"/>
              </w:tabs>
              <w:spacing w:after="0" w:line="240" w:lineRule="auto"/>
              <w:jc w:val="left"/>
              <w:rPr>
                <w:sz w:val="22"/>
                <w:szCs w:val="22"/>
              </w:rPr>
            </w:pPr>
          </w:p>
        </w:tc>
        <w:tc>
          <w:tcPr>
            <w:tcW w:w="990" w:type="dxa"/>
            <w:vMerge/>
            <w:shd w:val="clear" w:color="auto" w:fill="FFFFFF" w:themeFill="background1"/>
            <w:vAlign w:val="center"/>
            <w:hideMark/>
          </w:tcPr>
          <w:p w14:paraId="1CAD09F0" w14:textId="77777777" w:rsidR="00AD19D7" w:rsidRPr="00E425DE" w:rsidRDefault="00AD19D7" w:rsidP="00480CCF">
            <w:pPr>
              <w:tabs>
                <w:tab w:val="clear" w:pos="567"/>
              </w:tabs>
              <w:spacing w:after="0" w:line="240" w:lineRule="auto"/>
              <w:jc w:val="left"/>
              <w:rPr>
                <w:sz w:val="22"/>
                <w:szCs w:val="22"/>
              </w:rPr>
            </w:pPr>
          </w:p>
        </w:tc>
        <w:tc>
          <w:tcPr>
            <w:tcW w:w="3060" w:type="dxa"/>
            <w:vMerge/>
            <w:shd w:val="clear" w:color="auto" w:fill="FFFFFF" w:themeFill="background1"/>
            <w:vAlign w:val="center"/>
            <w:hideMark/>
          </w:tcPr>
          <w:p w14:paraId="3562F91B" w14:textId="77777777" w:rsidR="00AD19D7" w:rsidRPr="00E425DE" w:rsidRDefault="00AD19D7" w:rsidP="00480CCF">
            <w:pPr>
              <w:tabs>
                <w:tab w:val="clear" w:pos="567"/>
              </w:tabs>
              <w:spacing w:after="0" w:line="240" w:lineRule="auto"/>
              <w:jc w:val="left"/>
              <w:rPr>
                <w:sz w:val="22"/>
                <w:szCs w:val="22"/>
              </w:rPr>
            </w:pPr>
          </w:p>
        </w:tc>
        <w:tc>
          <w:tcPr>
            <w:tcW w:w="900" w:type="dxa"/>
            <w:vMerge/>
            <w:vAlign w:val="center"/>
            <w:hideMark/>
          </w:tcPr>
          <w:p w14:paraId="30FB4E23" w14:textId="77777777" w:rsidR="00AD19D7" w:rsidRPr="00E425DE" w:rsidRDefault="00AD19D7" w:rsidP="00480CCF">
            <w:pPr>
              <w:tabs>
                <w:tab w:val="clear" w:pos="567"/>
              </w:tabs>
              <w:spacing w:after="0" w:line="240" w:lineRule="auto"/>
              <w:jc w:val="left"/>
              <w:rPr>
                <w:sz w:val="22"/>
                <w:szCs w:val="22"/>
              </w:rPr>
            </w:pPr>
          </w:p>
        </w:tc>
        <w:tc>
          <w:tcPr>
            <w:tcW w:w="990" w:type="dxa"/>
            <w:vMerge/>
            <w:vAlign w:val="center"/>
            <w:hideMark/>
          </w:tcPr>
          <w:p w14:paraId="33F15993" w14:textId="77777777" w:rsidR="00AD19D7" w:rsidRPr="00E425DE" w:rsidRDefault="00AD19D7" w:rsidP="00480CCF">
            <w:pPr>
              <w:tabs>
                <w:tab w:val="clear" w:pos="567"/>
              </w:tabs>
              <w:spacing w:after="0" w:line="240" w:lineRule="auto"/>
              <w:jc w:val="left"/>
              <w:rPr>
                <w:sz w:val="22"/>
                <w:szCs w:val="22"/>
              </w:rPr>
            </w:pPr>
          </w:p>
        </w:tc>
      </w:tr>
      <w:tr w:rsidR="00E425DE" w:rsidRPr="00E425DE" w14:paraId="461E8E50" w14:textId="77777777" w:rsidTr="0076500C">
        <w:trPr>
          <w:trHeight w:val="945"/>
        </w:trPr>
        <w:tc>
          <w:tcPr>
            <w:tcW w:w="990" w:type="dxa"/>
            <w:shd w:val="clear" w:color="auto" w:fill="FFFFFF" w:themeFill="background1"/>
            <w:vAlign w:val="center"/>
          </w:tcPr>
          <w:p w14:paraId="527A51AC" w14:textId="7F10B857" w:rsidR="00AD19D7" w:rsidRPr="00E425DE" w:rsidRDefault="00AD19D7" w:rsidP="00AD19D7">
            <w:pPr>
              <w:tabs>
                <w:tab w:val="clear" w:pos="567"/>
              </w:tabs>
              <w:spacing w:after="0" w:line="240" w:lineRule="auto"/>
              <w:jc w:val="center"/>
              <w:rPr>
                <w:i/>
                <w:iCs/>
                <w:sz w:val="22"/>
                <w:szCs w:val="22"/>
              </w:rPr>
            </w:pPr>
            <w:r w:rsidRPr="00E425DE">
              <w:rPr>
                <w:i/>
                <w:iCs/>
                <w:sz w:val="22"/>
                <w:szCs w:val="22"/>
              </w:rPr>
              <w:t>KHT2.3</w:t>
            </w:r>
          </w:p>
        </w:tc>
        <w:tc>
          <w:tcPr>
            <w:tcW w:w="2160" w:type="dxa"/>
            <w:shd w:val="clear" w:color="auto" w:fill="FFFFFF" w:themeFill="background1"/>
            <w:vAlign w:val="center"/>
          </w:tcPr>
          <w:p w14:paraId="399C066E" w14:textId="3F7CE8C7" w:rsidR="00AD19D7" w:rsidRPr="00E425DE" w:rsidRDefault="00AD19D7" w:rsidP="00AD19D7">
            <w:pPr>
              <w:tabs>
                <w:tab w:val="clear" w:pos="567"/>
              </w:tabs>
              <w:spacing w:after="0" w:line="240" w:lineRule="auto"/>
              <w:rPr>
                <w:i/>
                <w:iCs/>
                <w:sz w:val="22"/>
                <w:szCs w:val="22"/>
              </w:rPr>
            </w:pPr>
            <w:r w:rsidRPr="00E425DE">
              <w:rPr>
                <w:i/>
                <w:iCs/>
                <w:sz w:val="22"/>
                <w:szCs w:val="22"/>
              </w:rPr>
              <w:t>Đầu tư hệ thống hạ tầng thu gom, phân loại rác thải tại nguồn</w:t>
            </w:r>
          </w:p>
        </w:tc>
        <w:tc>
          <w:tcPr>
            <w:tcW w:w="724" w:type="dxa"/>
            <w:shd w:val="clear" w:color="auto" w:fill="FFFFFF" w:themeFill="background1"/>
            <w:vAlign w:val="center"/>
          </w:tcPr>
          <w:p w14:paraId="31AF86B9" w14:textId="35FAE7D8" w:rsidR="00AD19D7" w:rsidRPr="00E425DE" w:rsidRDefault="00AD19D7" w:rsidP="00AD19D7">
            <w:pPr>
              <w:tabs>
                <w:tab w:val="clear" w:pos="567"/>
              </w:tabs>
              <w:spacing w:after="0" w:line="240" w:lineRule="auto"/>
              <w:rPr>
                <w:sz w:val="22"/>
                <w:szCs w:val="22"/>
              </w:rPr>
            </w:pPr>
            <w:r w:rsidRPr="00E425DE">
              <w:rPr>
                <w:sz w:val="22"/>
                <w:szCs w:val="22"/>
              </w:rPr>
              <w:t>2026-2030</w:t>
            </w:r>
          </w:p>
        </w:tc>
        <w:tc>
          <w:tcPr>
            <w:tcW w:w="1796" w:type="dxa"/>
            <w:vMerge/>
            <w:shd w:val="clear" w:color="auto" w:fill="FFFFFF" w:themeFill="background1"/>
            <w:vAlign w:val="center"/>
          </w:tcPr>
          <w:p w14:paraId="35D03C1A" w14:textId="77777777" w:rsidR="00AD19D7" w:rsidRPr="00E425DE" w:rsidRDefault="00AD19D7" w:rsidP="00AD19D7">
            <w:pPr>
              <w:tabs>
                <w:tab w:val="clear" w:pos="567"/>
              </w:tabs>
              <w:spacing w:after="0" w:line="240" w:lineRule="auto"/>
              <w:jc w:val="left"/>
              <w:rPr>
                <w:sz w:val="22"/>
                <w:szCs w:val="22"/>
              </w:rPr>
            </w:pPr>
          </w:p>
        </w:tc>
        <w:tc>
          <w:tcPr>
            <w:tcW w:w="2430" w:type="dxa"/>
            <w:vMerge/>
            <w:shd w:val="clear" w:color="auto" w:fill="FFFFFF" w:themeFill="background1"/>
            <w:vAlign w:val="center"/>
          </w:tcPr>
          <w:p w14:paraId="109E8392" w14:textId="77777777" w:rsidR="00AD19D7" w:rsidRPr="00E425DE" w:rsidRDefault="00AD19D7" w:rsidP="00AD19D7">
            <w:pPr>
              <w:tabs>
                <w:tab w:val="clear" w:pos="567"/>
              </w:tabs>
              <w:spacing w:after="0" w:line="240" w:lineRule="auto"/>
              <w:jc w:val="left"/>
              <w:rPr>
                <w:sz w:val="22"/>
                <w:szCs w:val="22"/>
              </w:rPr>
            </w:pPr>
          </w:p>
        </w:tc>
        <w:tc>
          <w:tcPr>
            <w:tcW w:w="810" w:type="dxa"/>
            <w:vMerge/>
            <w:shd w:val="clear" w:color="auto" w:fill="FFFFFF" w:themeFill="background1"/>
            <w:vAlign w:val="center"/>
          </w:tcPr>
          <w:p w14:paraId="2C2A2E83" w14:textId="77777777" w:rsidR="00AD19D7" w:rsidRPr="00E425DE" w:rsidRDefault="00AD19D7" w:rsidP="00AD19D7">
            <w:pPr>
              <w:tabs>
                <w:tab w:val="clear" w:pos="567"/>
              </w:tabs>
              <w:spacing w:after="0" w:line="240" w:lineRule="auto"/>
              <w:jc w:val="left"/>
              <w:rPr>
                <w:sz w:val="22"/>
                <w:szCs w:val="22"/>
              </w:rPr>
            </w:pPr>
          </w:p>
        </w:tc>
        <w:tc>
          <w:tcPr>
            <w:tcW w:w="900" w:type="dxa"/>
            <w:vMerge/>
            <w:shd w:val="clear" w:color="auto" w:fill="FFFFFF" w:themeFill="background1"/>
            <w:vAlign w:val="center"/>
          </w:tcPr>
          <w:p w14:paraId="69473373" w14:textId="77777777" w:rsidR="00AD19D7" w:rsidRPr="00E425DE" w:rsidRDefault="00AD19D7" w:rsidP="00AD19D7">
            <w:pPr>
              <w:tabs>
                <w:tab w:val="clear" w:pos="567"/>
              </w:tabs>
              <w:spacing w:after="0" w:line="240" w:lineRule="auto"/>
              <w:jc w:val="left"/>
              <w:rPr>
                <w:sz w:val="22"/>
                <w:szCs w:val="22"/>
              </w:rPr>
            </w:pPr>
          </w:p>
        </w:tc>
        <w:tc>
          <w:tcPr>
            <w:tcW w:w="990" w:type="dxa"/>
            <w:vMerge/>
            <w:shd w:val="clear" w:color="auto" w:fill="FFFFFF" w:themeFill="background1"/>
            <w:vAlign w:val="center"/>
          </w:tcPr>
          <w:p w14:paraId="6B8DB723" w14:textId="77777777" w:rsidR="00AD19D7" w:rsidRPr="00E425DE" w:rsidRDefault="00AD19D7" w:rsidP="00AD19D7">
            <w:pPr>
              <w:tabs>
                <w:tab w:val="clear" w:pos="567"/>
              </w:tabs>
              <w:spacing w:after="0" w:line="240" w:lineRule="auto"/>
              <w:jc w:val="left"/>
              <w:rPr>
                <w:sz w:val="22"/>
                <w:szCs w:val="22"/>
              </w:rPr>
            </w:pPr>
          </w:p>
        </w:tc>
        <w:tc>
          <w:tcPr>
            <w:tcW w:w="3060" w:type="dxa"/>
            <w:vMerge/>
            <w:shd w:val="clear" w:color="auto" w:fill="FFFFFF" w:themeFill="background1"/>
            <w:vAlign w:val="center"/>
          </w:tcPr>
          <w:p w14:paraId="36B7BD4A" w14:textId="77777777" w:rsidR="00AD19D7" w:rsidRPr="00E425DE" w:rsidRDefault="00AD19D7" w:rsidP="00AD19D7">
            <w:pPr>
              <w:tabs>
                <w:tab w:val="clear" w:pos="567"/>
              </w:tabs>
              <w:spacing w:after="0" w:line="240" w:lineRule="auto"/>
              <w:jc w:val="left"/>
              <w:rPr>
                <w:sz w:val="22"/>
                <w:szCs w:val="22"/>
              </w:rPr>
            </w:pPr>
          </w:p>
        </w:tc>
        <w:tc>
          <w:tcPr>
            <w:tcW w:w="900" w:type="dxa"/>
            <w:vMerge/>
            <w:vAlign w:val="center"/>
          </w:tcPr>
          <w:p w14:paraId="41E59839" w14:textId="77777777" w:rsidR="00AD19D7" w:rsidRPr="00E425DE" w:rsidRDefault="00AD19D7" w:rsidP="00AD19D7">
            <w:pPr>
              <w:tabs>
                <w:tab w:val="clear" w:pos="567"/>
              </w:tabs>
              <w:spacing w:after="0" w:line="240" w:lineRule="auto"/>
              <w:jc w:val="left"/>
              <w:rPr>
                <w:sz w:val="22"/>
                <w:szCs w:val="22"/>
              </w:rPr>
            </w:pPr>
          </w:p>
        </w:tc>
        <w:tc>
          <w:tcPr>
            <w:tcW w:w="990" w:type="dxa"/>
            <w:vMerge/>
            <w:vAlign w:val="center"/>
          </w:tcPr>
          <w:p w14:paraId="200DA278" w14:textId="77777777" w:rsidR="00AD19D7" w:rsidRPr="00E425DE" w:rsidRDefault="00AD19D7" w:rsidP="00AD19D7">
            <w:pPr>
              <w:tabs>
                <w:tab w:val="clear" w:pos="567"/>
              </w:tabs>
              <w:spacing w:after="0" w:line="240" w:lineRule="auto"/>
              <w:jc w:val="left"/>
              <w:rPr>
                <w:sz w:val="22"/>
                <w:szCs w:val="22"/>
              </w:rPr>
            </w:pPr>
          </w:p>
        </w:tc>
      </w:tr>
      <w:tr w:rsidR="00E425DE" w:rsidRPr="00E425DE" w14:paraId="74CAC28A" w14:textId="77777777" w:rsidTr="0076500C">
        <w:trPr>
          <w:trHeight w:val="938"/>
        </w:trPr>
        <w:tc>
          <w:tcPr>
            <w:tcW w:w="990" w:type="dxa"/>
            <w:shd w:val="clear" w:color="auto" w:fill="FFFFFF" w:themeFill="background1"/>
            <w:vAlign w:val="center"/>
            <w:hideMark/>
          </w:tcPr>
          <w:p w14:paraId="01F15EFC" w14:textId="77777777" w:rsidR="00480CCF" w:rsidRPr="00E425DE" w:rsidRDefault="00480CCF" w:rsidP="00480CCF">
            <w:pPr>
              <w:tabs>
                <w:tab w:val="clear" w:pos="567"/>
              </w:tabs>
              <w:spacing w:after="0" w:line="240" w:lineRule="auto"/>
              <w:jc w:val="center"/>
              <w:rPr>
                <w:b/>
                <w:bCs/>
                <w:sz w:val="22"/>
                <w:szCs w:val="22"/>
              </w:rPr>
            </w:pPr>
            <w:r w:rsidRPr="00E425DE">
              <w:rPr>
                <w:b/>
                <w:bCs/>
                <w:sz w:val="22"/>
                <w:szCs w:val="22"/>
              </w:rPr>
              <w:t>KHT3</w:t>
            </w:r>
          </w:p>
        </w:tc>
        <w:tc>
          <w:tcPr>
            <w:tcW w:w="2160" w:type="dxa"/>
            <w:shd w:val="clear" w:color="auto" w:fill="FFFFFF" w:themeFill="background1"/>
            <w:vAlign w:val="center"/>
            <w:hideMark/>
          </w:tcPr>
          <w:p w14:paraId="23D59B9A" w14:textId="77777777" w:rsidR="00480CCF" w:rsidRPr="00E425DE" w:rsidRDefault="00480CCF" w:rsidP="00480CCF">
            <w:pPr>
              <w:tabs>
                <w:tab w:val="clear" w:pos="567"/>
              </w:tabs>
              <w:spacing w:after="0" w:line="240" w:lineRule="auto"/>
              <w:rPr>
                <w:b/>
                <w:bCs/>
                <w:sz w:val="22"/>
                <w:szCs w:val="22"/>
              </w:rPr>
            </w:pPr>
            <w:r w:rsidRPr="00E425DE">
              <w:rPr>
                <w:b/>
                <w:bCs/>
                <w:sz w:val="22"/>
                <w:szCs w:val="22"/>
              </w:rPr>
              <w:t>Dự án trồng cây xanh để nâng cao mật độ che phủ cho các đô thị trên địa bàn tỉnh</w:t>
            </w:r>
          </w:p>
        </w:tc>
        <w:tc>
          <w:tcPr>
            <w:tcW w:w="724" w:type="dxa"/>
            <w:shd w:val="clear" w:color="auto" w:fill="FFFFFF" w:themeFill="background1"/>
            <w:vAlign w:val="center"/>
            <w:hideMark/>
          </w:tcPr>
          <w:p w14:paraId="54BF234F" w14:textId="77777777" w:rsidR="00480CCF" w:rsidRPr="00E425DE" w:rsidRDefault="00480CCF" w:rsidP="00480CCF">
            <w:pPr>
              <w:tabs>
                <w:tab w:val="clear" w:pos="567"/>
              </w:tabs>
              <w:spacing w:after="0" w:line="240" w:lineRule="auto"/>
              <w:rPr>
                <w:b/>
                <w:bCs/>
                <w:sz w:val="22"/>
                <w:szCs w:val="22"/>
              </w:rPr>
            </w:pPr>
            <w:r w:rsidRPr="00E425DE">
              <w:rPr>
                <w:b/>
                <w:bCs/>
                <w:sz w:val="22"/>
                <w:szCs w:val="22"/>
              </w:rPr>
              <w:t>2024 - 2030</w:t>
            </w:r>
          </w:p>
        </w:tc>
        <w:tc>
          <w:tcPr>
            <w:tcW w:w="1796" w:type="dxa"/>
            <w:vMerge w:val="restart"/>
            <w:shd w:val="clear" w:color="auto" w:fill="FFFFFF" w:themeFill="background1"/>
            <w:vAlign w:val="center"/>
            <w:hideMark/>
          </w:tcPr>
          <w:p w14:paraId="43BA7FAA" w14:textId="77777777" w:rsidR="00480CCF" w:rsidRPr="00E425DE" w:rsidRDefault="00480CCF" w:rsidP="00480CCF">
            <w:pPr>
              <w:tabs>
                <w:tab w:val="clear" w:pos="567"/>
              </w:tabs>
              <w:spacing w:after="0" w:line="240" w:lineRule="auto"/>
              <w:jc w:val="left"/>
              <w:rPr>
                <w:sz w:val="22"/>
                <w:szCs w:val="22"/>
              </w:rPr>
            </w:pPr>
            <w:r w:rsidRPr="00E425DE">
              <w:rPr>
                <w:sz w:val="22"/>
                <w:szCs w:val="22"/>
              </w:rPr>
              <w:t>Tăng tỷ lệ phủ xanh đô thị lên 5 m2/người năm 2025 và 6 m2/người năm 2030.</w:t>
            </w:r>
          </w:p>
        </w:tc>
        <w:tc>
          <w:tcPr>
            <w:tcW w:w="2430" w:type="dxa"/>
            <w:vMerge w:val="restart"/>
            <w:shd w:val="clear" w:color="auto" w:fill="FFFFFF" w:themeFill="background1"/>
            <w:vAlign w:val="center"/>
            <w:hideMark/>
          </w:tcPr>
          <w:p w14:paraId="64C08129" w14:textId="77777777" w:rsidR="00480CCF" w:rsidRPr="00E425DE" w:rsidRDefault="00480CCF" w:rsidP="00480CCF">
            <w:pPr>
              <w:tabs>
                <w:tab w:val="clear" w:pos="567"/>
              </w:tabs>
              <w:spacing w:after="0" w:line="240" w:lineRule="auto"/>
              <w:jc w:val="left"/>
              <w:rPr>
                <w:sz w:val="22"/>
                <w:szCs w:val="22"/>
              </w:rPr>
            </w:pPr>
            <w:r w:rsidRPr="00E425DE">
              <w:rPr>
                <w:sz w:val="22"/>
                <w:szCs w:val="22"/>
              </w:rPr>
              <w:t>Kế hoạch 7235/KH-UBND ngày 02/8/2021 triển khai thực hiện đề án "trồng một tỷ cây xanh giai đoạn 2021-2025" theo quyết định số 524/QĐ-TTg ngày 01/4/2021 của Thủ tướng Chính phủ</w:t>
            </w:r>
          </w:p>
        </w:tc>
        <w:tc>
          <w:tcPr>
            <w:tcW w:w="810" w:type="dxa"/>
            <w:vMerge w:val="restart"/>
            <w:shd w:val="clear" w:color="auto" w:fill="FFFFFF" w:themeFill="background1"/>
            <w:vAlign w:val="center"/>
            <w:hideMark/>
          </w:tcPr>
          <w:p w14:paraId="4827EB05" w14:textId="5033A33E" w:rsidR="00480CCF" w:rsidRPr="00E425DE" w:rsidRDefault="00162B05" w:rsidP="00480CCF">
            <w:pPr>
              <w:tabs>
                <w:tab w:val="clear" w:pos="567"/>
              </w:tabs>
              <w:spacing w:after="0" w:line="240" w:lineRule="auto"/>
              <w:jc w:val="center"/>
              <w:rPr>
                <w:sz w:val="22"/>
                <w:szCs w:val="22"/>
              </w:rPr>
            </w:pPr>
            <w:r w:rsidRPr="00E425DE">
              <w:rPr>
                <w:sz w:val="22"/>
                <w:szCs w:val="22"/>
              </w:rPr>
              <w:t>Sở XD</w:t>
            </w:r>
          </w:p>
        </w:tc>
        <w:tc>
          <w:tcPr>
            <w:tcW w:w="900" w:type="dxa"/>
            <w:vMerge w:val="restart"/>
            <w:shd w:val="clear" w:color="auto" w:fill="FFFFFF" w:themeFill="background1"/>
            <w:vAlign w:val="center"/>
            <w:hideMark/>
          </w:tcPr>
          <w:p w14:paraId="3E6FF296" w14:textId="680A7489" w:rsidR="00480CCF" w:rsidRPr="00E425DE" w:rsidRDefault="00727F71" w:rsidP="00480CCF">
            <w:pPr>
              <w:tabs>
                <w:tab w:val="clear" w:pos="567"/>
              </w:tabs>
              <w:spacing w:after="0" w:line="240" w:lineRule="auto"/>
              <w:jc w:val="center"/>
              <w:rPr>
                <w:sz w:val="22"/>
                <w:szCs w:val="22"/>
              </w:rPr>
            </w:pPr>
            <w:r w:rsidRPr="00E425DE">
              <w:rPr>
                <w:sz w:val="22"/>
                <w:szCs w:val="22"/>
              </w:rPr>
              <w:t>UBND các huyện, thị, thành</w:t>
            </w:r>
          </w:p>
        </w:tc>
        <w:tc>
          <w:tcPr>
            <w:tcW w:w="990" w:type="dxa"/>
            <w:vMerge w:val="restart"/>
            <w:shd w:val="clear" w:color="auto" w:fill="FFFFFF" w:themeFill="background1"/>
            <w:vAlign w:val="center"/>
            <w:hideMark/>
          </w:tcPr>
          <w:p w14:paraId="67BA412D" w14:textId="77777777" w:rsidR="00480CCF" w:rsidRPr="00E425DE" w:rsidRDefault="00480CCF" w:rsidP="00480CCF">
            <w:pPr>
              <w:tabs>
                <w:tab w:val="clear" w:pos="567"/>
              </w:tabs>
              <w:spacing w:after="0" w:line="240" w:lineRule="auto"/>
              <w:jc w:val="center"/>
              <w:rPr>
                <w:sz w:val="22"/>
                <w:szCs w:val="22"/>
              </w:rPr>
            </w:pPr>
            <w:r w:rsidRPr="00E425DE">
              <w:rPr>
                <w:sz w:val="22"/>
                <w:szCs w:val="22"/>
              </w:rPr>
              <w:t>KHX43</w:t>
            </w:r>
          </w:p>
        </w:tc>
        <w:tc>
          <w:tcPr>
            <w:tcW w:w="3060" w:type="dxa"/>
            <w:vMerge w:val="restart"/>
            <w:shd w:val="clear" w:color="auto" w:fill="FFFFFF" w:themeFill="background1"/>
            <w:vAlign w:val="center"/>
            <w:hideMark/>
          </w:tcPr>
          <w:p w14:paraId="6F634FA2" w14:textId="77777777" w:rsidR="00480CCF" w:rsidRPr="00E425DE" w:rsidRDefault="00480CCF" w:rsidP="00480CCF">
            <w:pPr>
              <w:tabs>
                <w:tab w:val="clear" w:pos="567"/>
              </w:tabs>
              <w:spacing w:after="0" w:line="240" w:lineRule="auto"/>
              <w:jc w:val="left"/>
              <w:rPr>
                <w:sz w:val="22"/>
                <w:szCs w:val="22"/>
              </w:rPr>
            </w:pPr>
            <w:r w:rsidRPr="00E425DE">
              <w:rPr>
                <w:sz w:val="22"/>
                <w:szCs w:val="22"/>
              </w:rPr>
              <w:t>Diện tích đất cây xanh công cộng bình quân đầu người khu vực nội thành, nội thị</w:t>
            </w:r>
          </w:p>
        </w:tc>
        <w:tc>
          <w:tcPr>
            <w:tcW w:w="900" w:type="dxa"/>
            <w:vMerge w:val="restart"/>
            <w:shd w:val="clear" w:color="auto" w:fill="auto"/>
            <w:vAlign w:val="center"/>
            <w:hideMark/>
          </w:tcPr>
          <w:p w14:paraId="4FF2F675" w14:textId="77777777" w:rsidR="00480CCF" w:rsidRPr="00E425DE" w:rsidRDefault="00480CCF" w:rsidP="00480CCF">
            <w:pPr>
              <w:tabs>
                <w:tab w:val="clear" w:pos="567"/>
              </w:tabs>
              <w:spacing w:after="0" w:line="240" w:lineRule="auto"/>
              <w:jc w:val="center"/>
              <w:rPr>
                <w:sz w:val="22"/>
                <w:szCs w:val="22"/>
              </w:rPr>
            </w:pPr>
            <w:r w:rsidRPr="00E425DE">
              <w:rPr>
                <w:sz w:val="22"/>
                <w:szCs w:val="22"/>
              </w:rPr>
              <w:t>Dự án điều chỉnh</w:t>
            </w:r>
          </w:p>
        </w:tc>
        <w:tc>
          <w:tcPr>
            <w:tcW w:w="990" w:type="dxa"/>
            <w:vMerge w:val="restart"/>
            <w:shd w:val="clear" w:color="auto" w:fill="auto"/>
            <w:vAlign w:val="center"/>
            <w:hideMark/>
          </w:tcPr>
          <w:p w14:paraId="36E5C30B" w14:textId="77777777" w:rsidR="00480CCF" w:rsidRPr="00E425DE" w:rsidRDefault="00480CCF" w:rsidP="00480CCF">
            <w:pPr>
              <w:tabs>
                <w:tab w:val="clear" w:pos="567"/>
              </w:tabs>
              <w:spacing w:after="0" w:line="240" w:lineRule="auto"/>
              <w:jc w:val="center"/>
              <w:rPr>
                <w:sz w:val="22"/>
                <w:szCs w:val="22"/>
              </w:rPr>
            </w:pPr>
            <w:r w:rsidRPr="00E425DE">
              <w:rPr>
                <w:sz w:val="22"/>
                <w:szCs w:val="22"/>
              </w:rPr>
              <w:t>Thực hiện cùng Nha Trang</w:t>
            </w:r>
          </w:p>
        </w:tc>
      </w:tr>
      <w:tr w:rsidR="00E425DE" w:rsidRPr="00E425DE" w14:paraId="3E1A0263" w14:textId="77777777" w:rsidTr="0076500C">
        <w:trPr>
          <w:trHeight w:val="630"/>
        </w:trPr>
        <w:tc>
          <w:tcPr>
            <w:tcW w:w="990" w:type="dxa"/>
            <w:shd w:val="clear" w:color="auto" w:fill="FFFFFF" w:themeFill="background1"/>
            <w:vAlign w:val="center"/>
            <w:hideMark/>
          </w:tcPr>
          <w:p w14:paraId="4AC86E08" w14:textId="77777777" w:rsidR="00480CCF" w:rsidRPr="00E425DE" w:rsidRDefault="00480CCF" w:rsidP="00480CCF">
            <w:pPr>
              <w:tabs>
                <w:tab w:val="clear" w:pos="567"/>
              </w:tabs>
              <w:spacing w:after="0" w:line="240" w:lineRule="auto"/>
              <w:jc w:val="center"/>
              <w:rPr>
                <w:i/>
                <w:iCs/>
                <w:sz w:val="22"/>
                <w:szCs w:val="22"/>
              </w:rPr>
            </w:pPr>
            <w:r w:rsidRPr="00E425DE">
              <w:rPr>
                <w:i/>
                <w:iCs/>
                <w:sz w:val="22"/>
                <w:szCs w:val="22"/>
              </w:rPr>
              <w:t>KHT3.1</w:t>
            </w:r>
          </w:p>
        </w:tc>
        <w:tc>
          <w:tcPr>
            <w:tcW w:w="2160" w:type="dxa"/>
            <w:shd w:val="clear" w:color="auto" w:fill="FFFFFF" w:themeFill="background1"/>
            <w:vAlign w:val="center"/>
            <w:hideMark/>
          </w:tcPr>
          <w:p w14:paraId="0632049F" w14:textId="77777777" w:rsidR="00480CCF" w:rsidRPr="00E425DE" w:rsidRDefault="00480CCF" w:rsidP="00480CCF">
            <w:pPr>
              <w:tabs>
                <w:tab w:val="clear" w:pos="567"/>
              </w:tabs>
              <w:spacing w:after="0" w:line="240" w:lineRule="auto"/>
              <w:rPr>
                <w:i/>
                <w:iCs/>
                <w:sz w:val="22"/>
                <w:szCs w:val="22"/>
              </w:rPr>
            </w:pPr>
            <w:r w:rsidRPr="00E425DE">
              <w:rPr>
                <w:i/>
                <w:iCs/>
                <w:sz w:val="22"/>
                <w:szCs w:val="22"/>
              </w:rPr>
              <w:t>Dự án trồng cây xanh thành phố Nha Trang, Cam Ranh, thị xã Ninh Hòa</w:t>
            </w:r>
          </w:p>
        </w:tc>
        <w:tc>
          <w:tcPr>
            <w:tcW w:w="724" w:type="dxa"/>
            <w:shd w:val="clear" w:color="auto" w:fill="FFFFFF" w:themeFill="background1"/>
            <w:vAlign w:val="center"/>
            <w:hideMark/>
          </w:tcPr>
          <w:p w14:paraId="47E807D3" w14:textId="77777777" w:rsidR="00480CCF" w:rsidRPr="00E425DE" w:rsidRDefault="00480CCF" w:rsidP="00480CCF">
            <w:pPr>
              <w:tabs>
                <w:tab w:val="clear" w:pos="567"/>
              </w:tabs>
              <w:spacing w:after="0" w:line="240" w:lineRule="auto"/>
              <w:rPr>
                <w:sz w:val="22"/>
                <w:szCs w:val="22"/>
              </w:rPr>
            </w:pPr>
            <w:r w:rsidRPr="00E425DE">
              <w:rPr>
                <w:sz w:val="22"/>
                <w:szCs w:val="22"/>
              </w:rPr>
              <w:t>2024-2026</w:t>
            </w:r>
          </w:p>
        </w:tc>
        <w:tc>
          <w:tcPr>
            <w:tcW w:w="1796" w:type="dxa"/>
            <w:vMerge/>
            <w:shd w:val="clear" w:color="auto" w:fill="FFFFFF" w:themeFill="background1"/>
            <w:vAlign w:val="center"/>
            <w:hideMark/>
          </w:tcPr>
          <w:p w14:paraId="2B810F1B" w14:textId="77777777" w:rsidR="00480CCF" w:rsidRPr="00E425DE" w:rsidRDefault="00480CCF" w:rsidP="00480CCF">
            <w:pPr>
              <w:tabs>
                <w:tab w:val="clear" w:pos="567"/>
              </w:tabs>
              <w:spacing w:after="0" w:line="240" w:lineRule="auto"/>
              <w:jc w:val="left"/>
              <w:rPr>
                <w:sz w:val="22"/>
                <w:szCs w:val="22"/>
              </w:rPr>
            </w:pPr>
          </w:p>
        </w:tc>
        <w:tc>
          <w:tcPr>
            <w:tcW w:w="2430" w:type="dxa"/>
            <w:vMerge/>
            <w:shd w:val="clear" w:color="auto" w:fill="FFFFFF" w:themeFill="background1"/>
            <w:vAlign w:val="center"/>
            <w:hideMark/>
          </w:tcPr>
          <w:p w14:paraId="112D5667" w14:textId="77777777" w:rsidR="00480CCF" w:rsidRPr="00E425DE" w:rsidRDefault="00480CCF" w:rsidP="00480CCF">
            <w:pPr>
              <w:tabs>
                <w:tab w:val="clear" w:pos="567"/>
              </w:tabs>
              <w:spacing w:after="0" w:line="240" w:lineRule="auto"/>
              <w:jc w:val="left"/>
              <w:rPr>
                <w:sz w:val="22"/>
                <w:szCs w:val="22"/>
              </w:rPr>
            </w:pPr>
          </w:p>
        </w:tc>
        <w:tc>
          <w:tcPr>
            <w:tcW w:w="810" w:type="dxa"/>
            <w:vMerge/>
            <w:shd w:val="clear" w:color="auto" w:fill="FFFFFF" w:themeFill="background1"/>
            <w:vAlign w:val="center"/>
            <w:hideMark/>
          </w:tcPr>
          <w:p w14:paraId="13586DDC" w14:textId="77777777" w:rsidR="00480CCF" w:rsidRPr="00E425DE" w:rsidRDefault="00480CCF" w:rsidP="00480CCF">
            <w:pPr>
              <w:tabs>
                <w:tab w:val="clear" w:pos="567"/>
              </w:tabs>
              <w:spacing w:after="0" w:line="240" w:lineRule="auto"/>
              <w:jc w:val="left"/>
              <w:rPr>
                <w:sz w:val="22"/>
                <w:szCs w:val="22"/>
              </w:rPr>
            </w:pPr>
          </w:p>
        </w:tc>
        <w:tc>
          <w:tcPr>
            <w:tcW w:w="900" w:type="dxa"/>
            <w:vMerge/>
            <w:shd w:val="clear" w:color="auto" w:fill="FFFFFF" w:themeFill="background1"/>
            <w:vAlign w:val="center"/>
            <w:hideMark/>
          </w:tcPr>
          <w:p w14:paraId="427B4C7D" w14:textId="77777777" w:rsidR="00480CCF" w:rsidRPr="00E425DE" w:rsidRDefault="00480CCF" w:rsidP="00480CCF">
            <w:pPr>
              <w:tabs>
                <w:tab w:val="clear" w:pos="567"/>
              </w:tabs>
              <w:spacing w:after="0" w:line="240" w:lineRule="auto"/>
              <w:jc w:val="left"/>
              <w:rPr>
                <w:sz w:val="22"/>
                <w:szCs w:val="22"/>
              </w:rPr>
            </w:pPr>
          </w:p>
        </w:tc>
        <w:tc>
          <w:tcPr>
            <w:tcW w:w="990" w:type="dxa"/>
            <w:vMerge/>
            <w:shd w:val="clear" w:color="auto" w:fill="FFFFFF" w:themeFill="background1"/>
            <w:vAlign w:val="center"/>
            <w:hideMark/>
          </w:tcPr>
          <w:p w14:paraId="0F3240C3" w14:textId="77777777" w:rsidR="00480CCF" w:rsidRPr="00E425DE" w:rsidRDefault="00480CCF" w:rsidP="00480CCF">
            <w:pPr>
              <w:tabs>
                <w:tab w:val="clear" w:pos="567"/>
              </w:tabs>
              <w:spacing w:after="0" w:line="240" w:lineRule="auto"/>
              <w:jc w:val="left"/>
              <w:rPr>
                <w:sz w:val="22"/>
                <w:szCs w:val="22"/>
              </w:rPr>
            </w:pPr>
          </w:p>
        </w:tc>
        <w:tc>
          <w:tcPr>
            <w:tcW w:w="3060" w:type="dxa"/>
            <w:vMerge/>
            <w:shd w:val="clear" w:color="auto" w:fill="FFFFFF" w:themeFill="background1"/>
            <w:vAlign w:val="center"/>
            <w:hideMark/>
          </w:tcPr>
          <w:p w14:paraId="15EB3B27"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7C49177D"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1B170BD3" w14:textId="77777777" w:rsidR="00480CCF" w:rsidRPr="00E425DE" w:rsidRDefault="00480CCF" w:rsidP="00480CCF">
            <w:pPr>
              <w:tabs>
                <w:tab w:val="clear" w:pos="567"/>
              </w:tabs>
              <w:spacing w:after="0" w:line="240" w:lineRule="auto"/>
              <w:jc w:val="left"/>
              <w:rPr>
                <w:sz w:val="22"/>
                <w:szCs w:val="22"/>
              </w:rPr>
            </w:pPr>
          </w:p>
        </w:tc>
      </w:tr>
      <w:tr w:rsidR="00E425DE" w:rsidRPr="00E425DE" w14:paraId="47FA48E5" w14:textId="77777777" w:rsidTr="0076500C">
        <w:trPr>
          <w:trHeight w:val="630"/>
        </w:trPr>
        <w:tc>
          <w:tcPr>
            <w:tcW w:w="990" w:type="dxa"/>
            <w:shd w:val="clear" w:color="auto" w:fill="FFFFFF" w:themeFill="background1"/>
            <w:vAlign w:val="center"/>
            <w:hideMark/>
          </w:tcPr>
          <w:p w14:paraId="0F3186C3" w14:textId="77777777" w:rsidR="00480CCF" w:rsidRPr="00E425DE" w:rsidRDefault="00480CCF" w:rsidP="00480CCF">
            <w:pPr>
              <w:tabs>
                <w:tab w:val="clear" w:pos="567"/>
              </w:tabs>
              <w:spacing w:after="0" w:line="240" w:lineRule="auto"/>
              <w:jc w:val="center"/>
              <w:rPr>
                <w:i/>
                <w:iCs/>
                <w:sz w:val="22"/>
                <w:szCs w:val="22"/>
              </w:rPr>
            </w:pPr>
            <w:r w:rsidRPr="00E425DE">
              <w:rPr>
                <w:i/>
                <w:iCs/>
                <w:sz w:val="22"/>
                <w:szCs w:val="22"/>
              </w:rPr>
              <w:t>KHT3.2</w:t>
            </w:r>
          </w:p>
        </w:tc>
        <w:tc>
          <w:tcPr>
            <w:tcW w:w="2160" w:type="dxa"/>
            <w:shd w:val="clear" w:color="auto" w:fill="FFFFFF" w:themeFill="background1"/>
            <w:vAlign w:val="center"/>
            <w:hideMark/>
          </w:tcPr>
          <w:p w14:paraId="7A0BA15B" w14:textId="77777777" w:rsidR="00480CCF" w:rsidRPr="00E425DE" w:rsidRDefault="00480CCF" w:rsidP="00480CCF">
            <w:pPr>
              <w:tabs>
                <w:tab w:val="clear" w:pos="567"/>
              </w:tabs>
              <w:spacing w:after="0" w:line="240" w:lineRule="auto"/>
              <w:rPr>
                <w:i/>
                <w:iCs/>
                <w:sz w:val="22"/>
                <w:szCs w:val="22"/>
              </w:rPr>
            </w:pPr>
            <w:r w:rsidRPr="00E425DE">
              <w:rPr>
                <w:i/>
                <w:iCs/>
                <w:sz w:val="22"/>
                <w:szCs w:val="22"/>
              </w:rPr>
              <w:t>Dự án trồng cây xanh đô thị Diên Khánh, Tô Hạp, Khánh Vĩnh, Cam Đức, Suối Tân</w:t>
            </w:r>
          </w:p>
        </w:tc>
        <w:tc>
          <w:tcPr>
            <w:tcW w:w="724" w:type="dxa"/>
            <w:shd w:val="clear" w:color="auto" w:fill="FFFFFF" w:themeFill="background1"/>
            <w:vAlign w:val="center"/>
            <w:hideMark/>
          </w:tcPr>
          <w:p w14:paraId="2B3A1AF1" w14:textId="77777777" w:rsidR="00480CCF" w:rsidRPr="00E425DE" w:rsidRDefault="00480CCF" w:rsidP="00480CCF">
            <w:pPr>
              <w:tabs>
                <w:tab w:val="clear" w:pos="567"/>
              </w:tabs>
              <w:spacing w:after="0" w:line="240" w:lineRule="auto"/>
              <w:rPr>
                <w:sz w:val="22"/>
                <w:szCs w:val="22"/>
              </w:rPr>
            </w:pPr>
            <w:r w:rsidRPr="00E425DE">
              <w:rPr>
                <w:sz w:val="22"/>
                <w:szCs w:val="22"/>
              </w:rPr>
              <w:t>2026-2028</w:t>
            </w:r>
          </w:p>
        </w:tc>
        <w:tc>
          <w:tcPr>
            <w:tcW w:w="1796" w:type="dxa"/>
            <w:vMerge/>
            <w:shd w:val="clear" w:color="auto" w:fill="FFFFFF" w:themeFill="background1"/>
            <w:vAlign w:val="center"/>
            <w:hideMark/>
          </w:tcPr>
          <w:p w14:paraId="6F286531" w14:textId="77777777" w:rsidR="00480CCF" w:rsidRPr="00E425DE" w:rsidRDefault="00480CCF" w:rsidP="00480CCF">
            <w:pPr>
              <w:tabs>
                <w:tab w:val="clear" w:pos="567"/>
              </w:tabs>
              <w:spacing w:after="0" w:line="240" w:lineRule="auto"/>
              <w:jc w:val="left"/>
              <w:rPr>
                <w:sz w:val="22"/>
                <w:szCs w:val="22"/>
              </w:rPr>
            </w:pPr>
          </w:p>
        </w:tc>
        <w:tc>
          <w:tcPr>
            <w:tcW w:w="2430" w:type="dxa"/>
            <w:vMerge/>
            <w:shd w:val="clear" w:color="auto" w:fill="FFFFFF" w:themeFill="background1"/>
            <w:vAlign w:val="center"/>
            <w:hideMark/>
          </w:tcPr>
          <w:p w14:paraId="7BBEFA3D" w14:textId="77777777" w:rsidR="00480CCF" w:rsidRPr="00E425DE" w:rsidRDefault="00480CCF" w:rsidP="00480CCF">
            <w:pPr>
              <w:tabs>
                <w:tab w:val="clear" w:pos="567"/>
              </w:tabs>
              <w:spacing w:after="0" w:line="240" w:lineRule="auto"/>
              <w:jc w:val="left"/>
              <w:rPr>
                <w:sz w:val="22"/>
                <w:szCs w:val="22"/>
              </w:rPr>
            </w:pPr>
          </w:p>
        </w:tc>
        <w:tc>
          <w:tcPr>
            <w:tcW w:w="810" w:type="dxa"/>
            <w:vMerge/>
            <w:shd w:val="clear" w:color="auto" w:fill="FFFFFF" w:themeFill="background1"/>
            <w:vAlign w:val="center"/>
            <w:hideMark/>
          </w:tcPr>
          <w:p w14:paraId="6892F6A9" w14:textId="77777777" w:rsidR="00480CCF" w:rsidRPr="00E425DE" w:rsidRDefault="00480CCF" w:rsidP="00480CCF">
            <w:pPr>
              <w:tabs>
                <w:tab w:val="clear" w:pos="567"/>
              </w:tabs>
              <w:spacing w:after="0" w:line="240" w:lineRule="auto"/>
              <w:jc w:val="left"/>
              <w:rPr>
                <w:sz w:val="22"/>
                <w:szCs w:val="22"/>
              </w:rPr>
            </w:pPr>
          </w:p>
        </w:tc>
        <w:tc>
          <w:tcPr>
            <w:tcW w:w="900" w:type="dxa"/>
            <w:vMerge/>
            <w:shd w:val="clear" w:color="auto" w:fill="FFFFFF" w:themeFill="background1"/>
            <w:vAlign w:val="center"/>
            <w:hideMark/>
          </w:tcPr>
          <w:p w14:paraId="690D9F03" w14:textId="77777777" w:rsidR="00480CCF" w:rsidRPr="00E425DE" w:rsidRDefault="00480CCF" w:rsidP="00480CCF">
            <w:pPr>
              <w:tabs>
                <w:tab w:val="clear" w:pos="567"/>
              </w:tabs>
              <w:spacing w:after="0" w:line="240" w:lineRule="auto"/>
              <w:jc w:val="left"/>
              <w:rPr>
                <w:sz w:val="22"/>
                <w:szCs w:val="22"/>
              </w:rPr>
            </w:pPr>
          </w:p>
        </w:tc>
        <w:tc>
          <w:tcPr>
            <w:tcW w:w="990" w:type="dxa"/>
            <w:vMerge/>
            <w:shd w:val="clear" w:color="auto" w:fill="FFFFFF" w:themeFill="background1"/>
            <w:vAlign w:val="center"/>
            <w:hideMark/>
          </w:tcPr>
          <w:p w14:paraId="4A9A2C54" w14:textId="77777777" w:rsidR="00480CCF" w:rsidRPr="00E425DE" w:rsidRDefault="00480CCF" w:rsidP="00480CCF">
            <w:pPr>
              <w:tabs>
                <w:tab w:val="clear" w:pos="567"/>
              </w:tabs>
              <w:spacing w:after="0" w:line="240" w:lineRule="auto"/>
              <w:jc w:val="left"/>
              <w:rPr>
                <w:sz w:val="22"/>
                <w:szCs w:val="22"/>
              </w:rPr>
            </w:pPr>
          </w:p>
        </w:tc>
        <w:tc>
          <w:tcPr>
            <w:tcW w:w="3060" w:type="dxa"/>
            <w:vMerge/>
            <w:shd w:val="clear" w:color="auto" w:fill="FFFFFF" w:themeFill="background1"/>
            <w:vAlign w:val="center"/>
            <w:hideMark/>
          </w:tcPr>
          <w:p w14:paraId="17A35E1F"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715E894D"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52C63819" w14:textId="77777777" w:rsidR="00480CCF" w:rsidRPr="00E425DE" w:rsidRDefault="00480CCF" w:rsidP="00480CCF">
            <w:pPr>
              <w:tabs>
                <w:tab w:val="clear" w:pos="567"/>
              </w:tabs>
              <w:spacing w:after="0" w:line="240" w:lineRule="auto"/>
              <w:jc w:val="left"/>
              <w:rPr>
                <w:sz w:val="22"/>
                <w:szCs w:val="22"/>
              </w:rPr>
            </w:pPr>
          </w:p>
        </w:tc>
      </w:tr>
      <w:tr w:rsidR="00E425DE" w:rsidRPr="00E425DE" w14:paraId="45640A7E" w14:textId="77777777" w:rsidTr="0076500C">
        <w:trPr>
          <w:trHeight w:val="315"/>
        </w:trPr>
        <w:tc>
          <w:tcPr>
            <w:tcW w:w="990" w:type="dxa"/>
            <w:shd w:val="clear" w:color="auto" w:fill="FFFFFF" w:themeFill="background1"/>
            <w:vAlign w:val="center"/>
            <w:hideMark/>
          </w:tcPr>
          <w:p w14:paraId="02DB69C2" w14:textId="77777777" w:rsidR="00480CCF" w:rsidRPr="00E425DE" w:rsidRDefault="00480CCF" w:rsidP="00480CCF">
            <w:pPr>
              <w:tabs>
                <w:tab w:val="clear" w:pos="567"/>
              </w:tabs>
              <w:spacing w:after="0" w:line="240" w:lineRule="auto"/>
              <w:jc w:val="center"/>
              <w:rPr>
                <w:i/>
                <w:iCs/>
                <w:sz w:val="22"/>
                <w:szCs w:val="22"/>
              </w:rPr>
            </w:pPr>
            <w:r w:rsidRPr="00E425DE">
              <w:rPr>
                <w:i/>
                <w:iCs/>
                <w:sz w:val="22"/>
                <w:szCs w:val="22"/>
              </w:rPr>
              <w:t>KHT3.3</w:t>
            </w:r>
          </w:p>
        </w:tc>
        <w:tc>
          <w:tcPr>
            <w:tcW w:w="2160" w:type="dxa"/>
            <w:shd w:val="clear" w:color="auto" w:fill="FFFFFF" w:themeFill="background1"/>
            <w:vAlign w:val="center"/>
            <w:hideMark/>
          </w:tcPr>
          <w:p w14:paraId="3674DAEB" w14:textId="77777777" w:rsidR="00480CCF" w:rsidRPr="00E425DE" w:rsidRDefault="00480CCF" w:rsidP="00480CCF">
            <w:pPr>
              <w:tabs>
                <w:tab w:val="clear" w:pos="567"/>
              </w:tabs>
              <w:spacing w:after="0" w:line="240" w:lineRule="auto"/>
              <w:rPr>
                <w:i/>
                <w:iCs/>
                <w:sz w:val="22"/>
                <w:szCs w:val="22"/>
              </w:rPr>
            </w:pPr>
            <w:r w:rsidRPr="00E425DE">
              <w:rPr>
                <w:i/>
                <w:iCs/>
                <w:sz w:val="22"/>
                <w:szCs w:val="22"/>
              </w:rPr>
              <w:t>Dự án trồng cây xanh đô thị Trường Sa, Cam Lâm</w:t>
            </w:r>
          </w:p>
        </w:tc>
        <w:tc>
          <w:tcPr>
            <w:tcW w:w="724" w:type="dxa"/>
            <w:shd w:val="clear" w:color="auto" w:fill="FFFFFF" w:themeFill="background1"/>
            <w:vAlign w:val="center"/>
            <w:hideMark/>
          </w:tcPr>
          <w:p w14:paraId="3BFF3FFE" w14:textId="77777777" w:rsidR="00480CCF" w:rsidRPr="00E425DE" w:rsidRDefault="00480CCF" w:rsidP="00480CCF">
            <w:pPr>
              <w:tabs>
                <w:tab w:val="clear" w:pos="567"/>
              </w:tabs>
              <w:spacing w:after="0" w:line="240" w:lineRule="auto"/>
              <w:rPr>
                <w:sz w:val="22"/>
                <w:szCs w:val="22"/>
              </w:rPr>
            </w:pPr>
            <w:r w:rsidRPr="00E425DE">
              <w:rPr>
                <w:sz w:val="22"/>
                <w:szCs w:val="22"/>
              </w:rPr>
              <w:t>2028-2030</w:t>
            </w:r>
          </w:p>
        </w:tc>
        <w:tc>
          <w:tcPr>
            <w:tcW w:w="1796" w:type="dxa"/>
            <w:vMerge/>
            <w:shd w:val="clear" w:color="auto" w:fill="FFFFFF" w:themeFill="background1"/>
            <w:vAlign w:val="center"/>
            <w:hideMark/>
          </w:tcPr>
          <w:p w14:paraId="4A46BCDA" w14:textId="77777777" w:rsidR="00480CCF" w:rsidRPr="00E425DE" w:rsidRDefault="00480CCF" w:rsidP="00480CCF">
            <w:pPr>
              <w:tabs>
                <w:tab w:val="clear" w:pos="567"/>
              </w:tabs>
              <w:spacing w:after="0" w:line="240" w:lineRule="auto"/>
              <w:jc w:val="left"/>
              <w:rPr>
                <w:sz w:val="22"/>
                <w:szCs w:val="22"/>
              </w:rPr>
            </w:pPr>
          </w:p>
        </w:tc>
        <w:tc>
          <w:tcPr>
            <w:tcW w:w="2430" w:type="dxa"/>
            <w:vMerge/>
            <w:shd w:val="clear" w:color="auto" w:fill="FFFFFF" w:themeFill="background1"/>
            <w:vAlign w:val="center"/>
            <w:hideMark/>
          </w:tcPr>
          <w:p w14:paraId="16C7DF46" w14:textId="77777777" w:rsidR="00480CCF" w:rsidRPr="00E425DE" w:rsidRDefault="00480CCF" w:rsidP="00480CCF">
            <w:pPr>
              <w:tabs>
                <w:tab w:val="clear" w:pos="567"/>
              </w:tabs>
              <w:spacing w:after="0" w:line="240" w:lineRule="auto"/>
              <w:jc w:val="left"/>
              <w:rPr>
                <w:sz w:val="22"/>
                <w:szCs w:val="22"/>
              </w:rPr>
            </w:pPr>
          </w:p>
        </w:tc>
        <w:tc>
          <w:tcPr>
            <w:tcW w:w="810" w:type="dxa"/>
            <w:vMerge/>
            <w:shd w:val="clear" w:color="auto" w:fill="FFFFFF" w:themeFill="background1"/>
            <w:vAlign w:val="center"/>
            <w:hideMark/>
          </w:tcPr>
          <w:p w14:paraId="0CCD3F5F" w14:textId="77777777" w:rsidR="00480CCF" w:rsidRPr="00E425DE" w:rsidRDefault="00480CCF" w:rsidP="00480CCF">
            <w:pPr>
              <w:tabs>
                <w:tab w:val="clear" w:pos="567"/>
              </w:tabs>
              <w:spacing w:after="0" w:line="240" w:lineRule="auto"/>
              <w:jc w:val="left"/>
              <w:rPr>
                <w:sz w:val="22"/>
                <w:szCs w:val="22"/>
              </w:rPr>
            </w:pPr>
          </w:p>
        </w:tc>
        <w:tc>
          <w:tcPr>
            <w:tcW w:w="900" w:type="dxa"/>
            <w:vMerge/>
            <w:shd w:val="clear" w:color="auto" w:fill="FFFFFF" w:themeFill="background1"/>
            <w:vAlign w:val="center"/>
            <w:hideMark/>
          </w:tcPr>
          <w:p w14:paraId="3904E92B" w14:textId="77777777" w:rsidR="00480CCF" w:rsidRPr="00E425DE" w:rsidRDefault="00480CCF" w:rsidP="00480CCF">
            <w:pPr>
              <w:tabs>
                <w:tab w:val="clear" w:pos="567"/>
              </w:tabs>
              <w:spacing w:after="0" w:line="240" w:lineRule="auto"/>
              <w:jc w:val="left"/>
              <w:rPr>
                <w:sz w:val="22"/>
                <w:szCs w:val="22"/>
              </w:rPr>
            </w:pPr>
          </w:p>
        </w:tc>
        <w:tc>
          <w:tcPr>
            <w:tcW w:w="990" w:type="dxa"/>
            <w:vMerge/>
            <w:shd w:val="clear" w:color="auto" w:fill="FFFFFF" w:themeFill="background1"/>
            <w:vAlign w:val="center"/>
            <w:hideMark/>
          </w:tcPr>
          <w:p w14:paraId="0C71DF4E" w14:textId="77777777" w:rsidR="00480CCF" w:rsidRPr="00E425DE" w:rsidRDefault="00480CCF" w:rsidP="00480CCF">
            <w:pPr>
              <w:tabs>
                <w:tab w:val="clear" w:pos="567"/>
              </w:tabs>
              <w:spacing w:after="0" w:line="240" w:lineRule="auto"/>
              <w:jc w:val="left"/>
              <w:rPr>
                <w:sz w:val="22"/>
                <w:szCs w:val="22"/>
              </w:rPr>
            </w:pPr>
          </w:p>
        </w:tc>
        <w:tc>
          <w:tcPr>
            <w:tcW w:w="3060" w:type="dxa"/>
            <w:vMerge/>
            <w:shd w:val="clear" w:color="auto" w:fill="FFFFFF" w:themeFill="background1"/>
            <w:vAlign w:val="center"/>
            <w:hideMark/>
          </w:tcPr>
          <w:p w14:paraId="07906E29"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4ADEBE8F"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5E415F78" w14:textId="77777777" w:rsidR="00480CCF" w:rsidRPr="00E425DE" w:rsidRDefault="00480CCF" w:rsidP="00480CCF">
            <w:pPr>
              <w:tabs>
                <w:tab w:val="clear" w:pos="567"/>
              </w:tabs>
              <w:spacing w:after="0" w:line="240" w:lineRule="auto"/>
              <w:jc w:val="left"/>
              <w:rPr>
                <w:sz w:val="22"/>
                <w:szCs w:val="22"/>
              </w:rPr>
            </w:pPr>
          </w:p>
        </w:tc>
      </w:tr>
      <w:tr w:rsidR="00E425DE" w:rsidRPr="00E425DE" w14:paraId="6DD8C2CD" w14:textId="77777777" w:rsidTr="0076500C">
        <w:trPr>
          <w:trHeight w:val="314"/>
        </w:trPr>
        <w:tc>
          <w:tcPr>
            <w:tcW w:w="990" w:type="dxa"/>
            <w:shd w:val="clear" w:color="auto" w:fill="FFFFFF" w:themeFill="background1"/>
            <w:vAlign w:val="center"/>
            <w:hideMark/>
          </w:tcPr>
          <w:p w14:paraId="322860AC" w14:textId="77777777" w:rsidR="00480CCF" w:rsidRPr="00E425DE" w:rsidRDefault="00480CCF" w:rsidP="00480CCF">
            <w:pPr>
              <w:tabs>
                <w:tab w:val="clear" w:pos="567"/>
              </w:tabs>
              <w:spacing w:after="0" w:line="240" w:lineRule="auto"/>
              <w:jc w:val="center"/>
              <w:rPr>
                <w:b/>
                <w:bCs/>
                <w:sz w:val="22"/>
                <w:szCs w:val="22"/>
              </w:rPr>
            </w:pPr>
            <w:r w:rsidRPr="00E425DE">
              <w:rPr>
                <w:b/>
                <w:bCs/>
                <w:sz w:val="22"/>
                <w:szCs w:val="22"/>
              </w:rPr>
              <w:t>KHT4</w:t>
            </w:r>
          </w:p>
        </w:tc>
        <w:tc>
          <w:tcPr>
            <w:tcW w:w="2160" w:type="dxa"/>
            <w:shd w:val="clear" w:color="auto" w:fill="FFFFFF" w:themeFill="background1"/>
            <w:vAlign w:val="center"/>
            <w:hideMark/>
          </w:tcPr>
          <w:p w14:paraId="52118066" w14:textId="77777777" w:rsidR="00480CCF" w:rsidRPr="00E425DE" w:rsidRDefault="00480CCF" w:rsidP="00480CCF">
            <w:pPr>
              <w:tabs>
                <w:tab w:val="clear" w:pos="567"/>
              </w:tabs>
              <w:spacing w:after="0" w:line="240" w:lineRule="auto"/>
              <w:rPr>
                <w:b/>
                <w:bCs/>
                <w:sz w:val="22"/>
                <w:szCs w:val="22"/>
              </w:rPr>
            </w:pPr>
            <w:r w:rsidRPr="00E425DE">
              <w:rPr>
                <w:b/>
                <w:bCs/>
                <w:sz w:val="22"/>
                <w:szCs w:val="22"/>
              </w:rPr>
              <w:t>Xanh hoá ga tàu, các bến xe liên tỉnh tại địa phận các đô thị và xanh hoá hành lang 2 bên đường sắt.</w:t>
            </w:r>
          </w:p>
        </w:tc>
        <w:tc>
          <w:tcPr>
            <w:tcW w:w="724" w:type="dxa"/>
            <w:shd w:val="clear" w:color="auto" w:fill="FFFFFF" w:themeFill="background1"/>
            <w:vAlign w:val="center"/>
            <w:hideMark/>
          </w:tcPr>
          <w:p w14:paraId="0477A1B3" w14:textId="77777777" w:rsidR="00480CCF" w:rsidRPr="00E425DE" w:rsidRDefault="00480CCF" w:rsidP="00480CCF">
            <w:pPr>
              <w:tabs>
                <w:tab w:val="clear" w:pos="567"/>
              </w:tabs>
              <w:spacing w:after="0" w:line="240" w:lineRule="auto"/>
              <w:rPr>
                <w:b/>
                <w:bCs/>
                <w:sz w:val="22"/>
                <w:szCs w:val="22"/>
              </w:rPr>
            </w:pPr>
            <w:r w:rsidRPr="00E425DE">
              <w:rPr>
                <w:b/>
                <w:bCs/>
                <w:sz w:val="22"/>
                <w:szCs w:val="22"/>
              </w:rPr>
              <w:t>2024 - 2025</w:t>
            </w:r>
          </w:p>
        </w:tc>
        <w:tc>
          <w:tcPr>
            <w:tcW w:w="1796" w:type="dxa"/>
            <w:shd w:val="clear" w:color="auto" w:fill="FFFFFF" w:themeFill="background1"/>
            <w:vAlign w:val="center"/>
            <w:hideMark/>
          </w:tcPr>
          <w:p w14:paraId="7C82FEEE" w14:textId="77777777" w:rsidR="00480CCF" w:rsidRPr="00E425DE" w:rsidRDefault="00480CCF" w:rsidP="00480CCF">
            <w:pPr>
              <w:tabs>
                <w:tab w:val="clear" w:pos="567"/>
              </w:tabs>
              <w:spacing w:after="0" w:line="240" w:lineRule="auto"/>
              <w:jc w:val="left"/>
              <w:rPr>
                <w:sz w:val="22"/>
                <w:szCs w:val="22"/>
              </w:rPr>
            </w:pPr>
            <w:r w:rsidRPr="00E425DE">
              <w:rPr>
                <w:sz w:val="22"/>
                <w:szCs w:val="22"/>
              </w:rPr>
              <w:t>Giảm lượng rác thải hai bên đường tàu, tạo cảnh quan đô thị xanh và gây ấn tượng tốt với du khách.</w:t>
            </w:r>
          </w:p>
        </w:tc>
        <w:tc>
          <w:tcPr>
            <w:tcW w:w="2430" w:type="dxa"/>
            <w:shd w:val="clear" w:color="auto" w:fill="FFFFFF" w:themeFill="background1"/>
            <w:vAlign w:val="center"/>
            <w:hideMark/>
          </w:tcPr>
          <w:p w14:paraId="487AE56C" w14:textId="77777777" w:rsidR="00480CCF" w:rsidRPr="00E425DE" w:rsidRDefault="00480CCF" w:rsidP="00480CCF">
            <w:pPr>
              <w:tabs>
                <w:tab w:val="clear" w:pos="567"/>
              </w:tabs>
              <w:spacing w:after="0" w:line="240" w:lineRule="auto"/>
              <w:jc w:val="left"/>
              <w:rPr>
                <w:sz w:val="22"/>
                <w:szCs w:val="22"/>
              </w:rPr>
            </w:pPr>
            <w:r w:rsidRPr="00E425DE">
              <w:rPr>
                <w:sz w:val="22"/>
                <w:szCs w:val="22"/>
              </w:rPr>
              <w:t>Kế hoạch 7235/KH-UBND ngày 02/8/2021 triển khai thực hiện đề án "trồng một tỷ cây xanh giai đoạn 2021-2025" theo quyết định số 524/QĐ-TTg ngày 01/4/2021 của Thủ tướng Chính phủ</w:t>
            </w:r>
          </w:p>
        </w:tc>
        <w:tc>
          <w:tcPr>
            <w:tcW w:w="810" w:type="dxa"/>
            <w:shd w:val="clear" w:color="auto" w:fill="FFFFFF" w:themeFill="background1"/>
            <w:vAlign w:val="center"/>
            <w:hideMark/>
          </w:tcPr>
          <w:p w14:paraId="2DC04EE8" w14:textId="3DB7D4E7" w:rsidR="00480CCF" w:rsidRPr="00E425DE" w:rsidRDefault="00162B05" w:rsidP="00480CCF">
            <w:pPr>
              <w:tabs>
                <w:tab w:val="clear" w:pos="567"/>
              </w:tabs>
              <w:spacing w:after="0" w:line="240" w:lineRule="auto"/>
              <w:jc w:val="center"/>
              <w:rPr>
                <w:sz w:val="22"/>
                <w:szCs w:val="22"/>
              </w:rPr>
            </w:pPr>
            <w:r w:rsidRPr="00E425DE">
              <w:rPr>
                <w:sz w:val="22"/>
                <w:szCs w:val="22"/>
              </w:rPr>
              <w:t>Sở XD</w:t>
            </w:r>
          </w:p>
        </w:tc>
        <w:tc>
          <w:tcPr>
            <w:tcW w:w="900" w:type="dxa"/>
            <w:shd w:val="clear" w:color="auto" w:fill="FFFFFF" w:themeFill="background1"/>
            <w:vAlign w:val="center"/>
            <w:hideMark/>
          </w:tcPr>
          <w:p w14:paraId="459FD89F" w14:textId="506F78C2" w:rsidR="00480CCF" w:rsidRPr="00E425DE" w:rsidRDefault="00464122" w:rsidP="00480CCF">
            <w:pPr>
              <w:tabs>
                <w:tab w:val="clear" w:pos="567"/>
              </w:tabs>
              <w:spacing w:after="0" w:line="240" w:lineRule="auto"/>
              <w:jc w:val="center"/>
              <w:rPr>
                <w:sz w:val="22"/>
                <w:szCs w:val="22"/>
              </w:rPr>
            </w:pPr>
            <w:r w:rsidRPr="00E425DE">
              <w:rPr>
                <w:sz w:val="22"/>
                <w:szCs w:val="22"/>
              </w:rPr>
              <w:t>UBND các huyện, thị, thành, Sở GTVT</w:t>
            </w:r>
          </w:p>
        </w:tc>
        <w:tc>
          <w:tcPr>
            <w:tcW w:w="990" w:type="dxa"/>
            <w:shd w:val="clear" w:color="auto" w:fill="FFFFFF" w:themeFill="background1"/>
            <w:vAlign w:val="center"/>
            <w:hideMark/>
          </w:tcPr>
          <w:p w14:paraId="20462A66" w14:textId="77777777" w:rsidR="00480CCF" w:rsidRPr="00E425DE" w:rsidRDefault="00480CCF" w:rsidP="00480CCF">
            <w:pPr>
              <w:tabs>
                <w:tab w:val="clear" w:pos="567"/>
              </w:tabs>
              <w:spacing w:after="0" w:line="240" w:lineRule="auto"/>
              <w:jc w:val="center"/>
              <w:rPr>
                <w:sz w:val="22"/>
                <w:szCs w:val="22"/>
              </w:rPr>
            </w:pPr>
            <w:r w:rsidRPr="00E425DE">
              <w:rPr>
                <w:sz w:val="22"/>
                <w:szCs w:val="22"/>
              </w:rPr>
              <w:t>KHX43</w:t>
            </w:r>
          </w:p>
        </w:tc>
        <w:tc>
          <w:tcPr>
            <w:tcW w:w="3060" w:type="dxa"/>
            <w:shd w:val="clear" w:color="auto" w:fill="FFFFFF" w:themeFill="background1"/>
            <w:vAlign w:val="center"/>
            <w:hideMark/>
          </w:tcPr>
          <w:p w14:paraId="3ED54E57" w14:textId="77777777" w:rsidR="00480CCF" w:rsidRPr="00E425DE" w:rsidRDefault="00480CCF" w:rsidP="00480CCF">
            <w:pPr>
              <w:tabs>
                <w:tab w:val="clear" w:pos="567"/>
              </w:tabs>
              <w:spacing w:after="0" w:line="240" w:lineRule="auto"/>
              <w:jc w:val="left"/>
              <w:rPr>
                <w:sz w:val="22"/>
                <w:szCs w:val="22"/>
              </w:rPr>
            </w:pPr>
            <w:r w:rsidRPr="00E425DE">
              <w:rPr>
                <w:sz w:val="22"/>
                <w:szCs w:val="22"/>
              </w:rPr>
              <w:t>Diện tích đất cây xanh công cộng bình quân đầu người khu vực nội thành, nội thị</w:t>
            </w:r>
          </w:p>
        </w:tc>
        <w:tc>
          <w:tcPr>
            <w:tcW w:w="900" w:type="dxa"/>
            <w:shd w:val="clear" w:color="auto" w:fill="auto"/>
            <w:vAlign w:val="center"/>
            <w:hideMark/>
          </w:tcPr>
          <w:p w14:paraId="182B3DCB" w14:textId="77777777" w:rsidR="00480CCF" w:rsidRPr="00E425DE" w:rsidRDefault="00480CCF" w:rsidP="00480CCF">
            <w:pPr>
              <w:tabs>
                <w:tab w:val="clear" w:pos="567"/>
              </w:tabs>
              <w:spacing w:after="0" w:line="240" w:lineRule="auto"/>
              <w:jc w:val="center"/>
              <w:rPr>
                <w:sz w:val="22"/>
                <w:szCs w:val="22"/>
              </w:rPr>
            </w:pPr>
            <w:r w:rsidRPr="00E425DE">
              <w:rPr>
                <w:sz w:val="22"/>
                <w:szCs w:val="22"/>
              </w:rPr>
              <w:t>Dự án điều chỉnh</w:t>
            </w:r>
          </w:p>
        </w:tc>
        <w:tc>
          <w:tcPr>
            <w:tcW w:w="990" w:type="dxa"/>
            <w:shd w:val="clear" w:color="auto" w:fill="auto"/>
            <w:vAlign w:val="center"/>
            <w:hideMark/>
          </w:tcPr>
          <w:p w14:paraId="4DEE5496" w14:textId="77777777" w:rsidR="00480CCF" w:rsidRPr="00E425DE" w:rsidRDefault="00480CCF" w:rsidP="00480CCF">
            <w:pPr>
              <w:tabs>
                <w:tab w:val="clear" w:pos="567"/>
              </w:tabs>
              <w:spacing w:after="0" w:line="240" w:lineRule="auto"/>
              <w:jc w:val="center"/>
              <w:rPr>
                <w:sz w:val="22"/>
                <w:szCs w:val="22"/>
              </w:rPr>
            </w:pPr>
            <w:r w:rsidRPr="00E425DE">
              <w:rPr>
                <w:sz w:val="22"/>
                <w:szCs w:val="22"/>
              </w:rPr>
              <w:t>Thực hiện cùng Nha Trang</w:t>
            </w:r>
          </w:p>
        </w:tc>
      </w:tr>
      <w:tr w:rsidR="00E425DE" w:rsidRPr="00E425DE" w14:paraId="3860BE48" w14:textId="77777777" w:rsidTr="0076500C">
        <w:trPr>
          <w:trHeight w:val="2183"/>
        </w:trPr>
        <w:tc>
          <w:tcPr>
            <w:tcW w:w="990" w:type="dxa"/>
            <w:shd w:val="clear" w:color="auto" w:fill="FFFFFF" w:themeFill="background1"/>
            <w:vAlign w:val="center"/>
            <w:hideMark/>
          </w:tcPr>
          <w:p w14:paraId="04269697" w14:textId="77777777" w:rsidR="00480CCF" w:rsidRPr="00E425DE" w:rsidRDefault="00480CCF" w:rsidP="00480CCF">
            <w:pPr>
              <w:tabs>
                <w:tab w:val="clear" w:pos="567"/>
              </w:tabs>
              <w:spacing w:after="0" w:line="240" w:lineRule="auto"/>
              <w:jc w:val="center"/>
              <w:rPr>
                <w:b/>
                <w:bCs/>
                <w:sz w:val="22"/>
                <w:szCs w:val="22"/>
              </w:rPr>
            </w:pPr>
            <w:r w:rsidRPr="00E425DE">
              <w:rPr>
                <w:b/>
                <w:bCs/>
                <w:sz w:val="22"/>
                <w:szCs w:val="22"/>
              </w:rPr>
              <w:t>KHT5</w:t>
            </w:r>
          </w:p>
        </w:tc>
        <w:tc>
          <w:tcPr>
            <w:tcW w:w="2160" w:type="dxa"/>
            <w:shd w:val="clear" w:color="auto" w:fill="FFFFFF" w:themeFill="background1"/>
            <w:vAlign w:val="center"/>
            <w:hideMark/>
          </w:tcPr>
          <w:p w14:paraId="576BDE2B" w14:textId="77777777" w:rsidR="00480CCF" w:rsidRPr="00E425DE" w:rsidRDefault="00480CCF" w:rsidP="00480CCF">
            <w:pPr>
              <w:tabs>
                <w:tab w:val="clear" w:pos="567"/>
              </w:tabs>
              <w:spacing w:after="0" w:line="240" w:lineRule="auto"/>
              <w:rPr>
                <w:b/>
                <w:bCs/>
                <w:sz w:val="22"/>
                <w:szCs w:val="22"/>
              </w:rPr>
            </w:pPr>
            <w:r w:rsidRPr="00E425DE">
              <w:rPr>
                <w:b/>
                <w:bCs/>
                <w:sz w:val="22"/>
                <w:szCs w:val="22"/>
              </w:rPr>
              <w:t>Dự án xây dựng nền tảng số phục vụ quản lý CĐX-TTX tích hợp vào Trung tâm giám sát điều hành đô thị thông minh (IOC), Trung tâm điều hành đô thị thông minh (Nha Trang, Cam Ranh, Ninh Hòa, Cam Lâm)</w:t>
            </w:r>
          </w:p>
        </w:tc>
        <w:tc>
          <w:tcPr>
            <w:tcW w:w="724" w:type="dxa"/>
            <w:shd w:val="clear" w:color="auto" w:fill="FFFFFF" w:themeFill="background1"/>
            <w:vAlign w:val="center"/>
            <w:hideMark/>
          </w:tcPr>
          <w:p w14:paraId="6037041E" w14:textId="77777777" w:rsidR="00480CCF" w:rsidRPr="00E425DE" w:rsidRDefault="00480CCF" w:rsidP="00480CCF">
            <w:pPr>
              <w:tabs>
                <w:tab w:val="clear" w:pos="567"/>
              </w:tabs>
              <w:spacing w:after="0" w:line="240" w:lineRule="auto"/>
              <w:rPr>
                <w:b/>
                <w:bCs/>
                <w:sz w:val="22"/>
                <w:szCs w:val="22"/>
              </w:rPr>
            </w:pPr>
            <w:r w:rsidRPr="00E425DE">
              <w:rPr>
                <w:b/>
                <w:bCs/>
                <w:sz w:val="22"/>
                <w:szCs w:val="22"/>
              </w:rPr>
              <w:t>2024 - 2030</w:t>
            </w:r>
          </w:p>
        </w:tc>
        <w:tc>
          <w:tcPr>
            <w:tcW w:w="1796" w:type="dxa"/>
            <w:vMerge w:val="restart"/>
            <w:shd w:val="clear" w:color="auto" w:fill="FFFFFF" w:themeFill="background1"/>
            <w:vAlign w:val="center"/>
            <w:hideMark/>
          </w:tcPr>
          <w:p w14:paraId="39A5CD56" w14:textId="77777777" w:rsidR="00480CCF" w:rsidRPr="00E425DE" w:rsidRDefault="00480CCF" w:rsidP="00480CCF">
            <w:pPr>
              <w:tabs>
                <w:tab w:val="clear" w:pos="567"/>
              </w:tabs>
              <w:spacing w:after="0" w:line="240" w:lineRule="auto"/>
              <w:jc w:val="left"/>
              <w:rPr>
                <w:sz w:val="22"/>
                <w:szCs w:val="22"/>
              </w:rPr>
            </w:pPr>
            <w:r w:rsidRPr="00E425DE">
              <w:rPr>
                <w:sz w:val="22"/>
                <w:szCs w:val="22"/>
              </w:rPr>
              <w:t xml:space="preserve">Nâng cao năng lực quản lý nhà nước về CĐX-TTX thông qua các ứng dụng khoa học công nghệ trong công tác quản lý, giám sát tài nguyên, quan trắc môi trường, hạ tầng cấp thoát nước, cấp năng lượng. </w:t>
            </w:r>
          </w:p>
        </w:tc>
        <w:tc>
          <w:tcPr>
            <w:tcW w:w="2430" w:type="dxa"/>
            <w:vMerge w:val="restart"/>
            <w:shd w:val="clear" w:color="auto" w:fill="FFFFFF" w:themeFill="background1"/>
            <w:vAlign w:val="center"/>
            <w:hideMark/>
          </w:tcPr>
          <w:p w14:paraId="28C33F4D" w14:textId="77777777" w:rsidR="00480CCF" w:rsidRPr="00E425DE" w:rsidRDefault="00480CCF" w:rsidP="00480CCF">
            <w:pPr>
              <w:tabs>
                <w:tab w:val="clear" w:pos="567"/>
              </w:tabs>
              <w:spacing w:after="0" w:line="240" w:lineRule="auto"/>
              <w:jc w:val="left"/>
              <w:rPr>
                <w:sz w:val="22"/>
                <w:szCs w:val="22"/>
              </w:rPr>
            </w:pPr>
            <w:r w:rsidRPr="00E425DE">
              <w:rPr>
                <w:sz w:val="22"/>
                <w:szCs w:val="22"/>
              </w:rPr>
              <w:t>QĐ 318/QĐ-TTg ngày 29/03/2023 Phê duyệt QHT Khánh Hòa thời kỳ 2021-2030, tầm nhìn đến năm 2050</w:t>
            </w:r>
          </w:p>
        </w:tc>
        <w:tc>
          <w:tcPr>
            <w:tcW w:w="810" w:type="dxa"/>
            <w:vMerge w:val="restart"/>
            <w:shd w:val="clear" w:color="auto" w:fill="FFFFFF" w:themeFill="background1"/>
            <w:vAlign w:val="center"/>
            <w:hideMark/>
          </w:tcPr>
          <w:p w14:paraId="65602564" w14:textId="4038351A" w:rsidR="00480CCF" w:rsidRPr="00E425DE" w:rsidRDefault="00D00AA6" w:rsidP="00480CCF">
            <w:pPr>
              <w:tabs>
                <w:tab w:val="clear" w:pos="567"/>
              </w:tabs>
              <w:spacing w:after="0" w:line="240" w:lineRule="auto"/>
              <w:jc w:val="center"/>
              <w:rPr>
                <w:sz w:val="22"/>
                <w:szCs w:val="22"/>
              </w:rPr>
            </w:pPr>
            <w:r w:rsidRPr="00E425DE">
              <w:rPr>
                <w:sz w:val="22"/>
                <w:szCs w:val="22"/>
              </w:rPr>
              <w:t>Sở TTTT</w:t>
            </w:r>
          </w:p>
        </w:tc>
        <w:tc>
          <w:tcPr>
            <w:tcW w:w="900" w:type="dxa"/>
            <w:vMerge w:val="restart"/>
            <w:shd w:val="clear" w:color="auto" w:fill="FFFFFF" w:themeFill="background1"/>
            <w:vAlign w:val="center"/>
            <w:hideMark/>
          </w:tcPr>
          <w:p w14:paraId="348764EA" w14:textId="475A0E86" w:rsidR="00480CCF" w:rsidRPr="00E425DE" w:rsidRDefault="00C559F2" w:rsidP="00480CCF">
            <w:pPr>
              <w:tabs>
                <w:tab w:val="clear" w:pos="567"/>
              </w:tabs>
              <w:spacing w:after="0" w:line="240" w:lineRule="auto"/>
              <w:jc w:val="center"/>
              <w:rPr>
                <w:sz w:val="22"/>
                <w:szCs w:val="22"/>
              </w:rPr>
            </w:pPr>
            <w:r w:rsidRPr="00E425DE">
              <w:rPr>
                <w:sz w:val="22"/>
                <w:szCs w:val="22"/>
              </w:rPr>
              <w:t>UBND các huyện, thị, thành</w:t>
            </w:r>
          </w:p>
        </w:tc>
        <w:tc>
          <w:tcPr>
            <w:tcW w:w="990" w:type="dxa"/>
            <w:vMerge w:val="restart"/>
            <w:shd w:val="clear" w:color="auto" w:fill="FFFFFF" w:themeFill="background1"/>
            <w:vAlign w:val="center"/>
            <w:hideMark/>
          </w:tcPr>
          <w:p w14:paraId="49373AF3" w14:textId="77777777" w:rsidR="00480CCF" w:rsidRPr="00E425DE" w:rsidRDefault="00480CCF" w:rsidP="00480CCF">
            <w:pPr>
              <w:tabs>
                <w:tab w:val="clear" w:pos="567"/>
              </w:tabs>
              <w:spacing w:after="0" w:line="240" w:lineRule="auto"/>
              <w:jc w:val="center"/>
              <w:rPr>
                <w:sz w:val="22"/>
                <w:szCs w:val="22"/>
              </w:rPr>
            </w:pPr>
            <w:r w:rsidRPr="00E425DE">
              <w:rPr>
                <w:sz w:val="22"/>
                <w:szCs w:val="22"/>
              </w:rPr>
              <w:t>KHX</w:t>
            </w:r>
          </w:p>
        </w:tc>
        <w:tc>
          <w:tcPr>
            <w:tcW w:w="3060" w:type="dxa"/>
            <w:vMerge w:val="restart"/>
            <w:shd w:val="clear" w:color="auto" w:fill="FFFFFF" w:themeFill="background1"/>
            <w:vAlign w:val="center"/>
            <w:hideMark/>
          </w:tcPr>
          <w:p w14:paraId="66DD633A" w14:textId="77777777" w:rsidR="00480CCF" w:rsidRPr="00E425DE" w:rsidRDefault="00480CCF" w:rsidP="00480CCF">
            <w:pPr>
              <w:tabs>
                <w:tab w:val="clear" w:pos="567"/>
              </w:tabs>
              <w:spacing w:after="0" w:line="240" w:lineRule="auto"/>
              <w:jc w:val="left"/>
              <w:rPr>
                <w:sz w:val="22"/>
                <w:szCs w:val="22"/>
              </w:rPr>
            </w:pPr>
            <w:r w:rsidRPr="00E425DE">
              <w:rPr>
                <w:sz w:val="22"/>
                <w:szCs w:val="22"/>
              </w:rPr>
              <w:t xml:space="preserve">Quản lý toàn bộ 62 tiêu chí CĐX-TTX </w:t>
            </w:r>
          </w:p>
        </w:tc>
        <w:tc>
          <w:tcPr>
            <w:tcW w:w="900" w:type="dxa"/>
            <w:vMerge w:val="restart"/>
            <w:shd w:val="clear" w:color="auto" w:fill="auto"/>
            <w:vAlign w:val="center"/>
            <w:hideMark/>
          </w:tcPr>
          <w:p w14:paraId="563497F0" w14:textId="77777777" w:rsidR="00480CCF" w:rsidRPr="00E425DE" w:rsidRDefault="00480CCF" w:rsidP="00480CCF">
            <w:pPr>
              <w:tabs>
                <w:tab w:val="clear" w:pos="567"/>
              </w:tabs>
              <w:spacing w:after="0" w:line="240" w:lineRule="auto"/>
              <w:jc w:val="center"/>
              <w:rPr>
                <w:sz w:val="22"/>
                <w:szCs w:val="22"/>
              </w:rPr>
            </w:pPr>
            <w:r w:rsidRPr="00E425DE">
              <w:rPr>
                <w:sz w:val="22"/>
                <w:szCs w:val="22"/>
              </w:rPr>
              <w:t>Dự án điều chỉnh</w:t>
            </w:r>
          </w:p>
        </w:tc>
        <w:tc>
          <w:tcPr>
            <w:tcW w:w="990" w:type="dxa"/>
            <w:vMerge w:val="restart"/>
            <w:shd w:val="clear" w:color="auto" w:fill="auto"/>
            <w:vAlign w:val="center"/>
            <w:hideMark/>
          </w:tcPr>
          <w:p w14:paraId="3AB5B34C" w14:textId="77777777" w:rsidR="00480CCF" w:rsidRPr="00E425DE" w:rsidRDefault="00480CCF" w:rsidP="00480CCF">
            <w:pPr>
              <w:tabs>
                <w:tab w:val="clear" w:pos="567"/>
              </w:tabs>
              <w:spacing w:after="0" w:line="240" w:lineRule="auto"/>
              <w:jc w:val="center"/>
              <w:rPr>
                <w:sz w:val="22"/>
                <w:szCs w:val="22"/>
              </w:rPr>
            </w:pPr>
            <w:r w:rsidRPr="00E425DE">
              <w:rPr>
                <w:sz w:val="22"/>
                <w:szCs w:val="22"/>
              </w:rPr>
              <w:t>Thực hiện cùng Nha Trang</w:t>
            </w:r>
          </w:p>
        </w:tc>
      </w:tr>
      <w:tr w:rsidR="00E425DE" w:rsidRPr="00E425DE" w14:paraId="50673459" w14:textId="77777777" w:rsidTr="0076500C">
        <w:trPr>
          <w:trHeight w:val="315"/>
        </w:trPr>
        <w:tc>
          <w:tcPr>
            <w:tcW w:w="990" w:type="dxa"/>
            <w:shd w:val="clear" w:color="auto" w:fill="FFFFFF" w:themeFill="background1"/>
            <w:vAlign w:val="center"/>
            <w:hideMark/>
          </w:tcPr>
          <w:p w14:paraId="5360E8C3" w14:textId="77777777" w:rsidR="00480CCF" w:rsidRPr="00E425DE" w:rsidRDefault="00480CCF" w:rsidP="00480CCF">
            <w:pPr>
              <w:tabs>
                <w:tab w:val="clear" w:pos="567"/>
              </w:tabs>
              <w:spacing w:after="0" w:line="240" w:lineRule="auto"/>
              <w:jc w:val="center"/>
              <w:rPr>
                <w:i/>
                <w:iCs/>
                <w:sz w:val="22"/>
                <w:szCs w:val="22"/>
              </w:rPr>
            </w:pPr>
            <w:r w:rsidRPr="00E425DE">
              <w:rPr>
                <w:i/>
                <w:iCs/>
                <w:sz w:val="22"/>
                <w:szCs w:val="22"/>
              </w:rPr>
              <w:t>KHT5.1</w:t>
            </w:r>
          </w:p>
        </w:tc>
        <w:tc>
          <w:tcPr>
            <w:tcW w:w="2160" w:type="dxa"/>
            <w:shd w:val="clear" w:color="auto" w:fill="FFFFFF" w:themeFill="background1"/>
            <w:vAlign w:val="center"/>
            <w:hideMark/>
          </w:tcPr>
          <w:p w14:paraId="47CE7368" w14:textId="77777777" w:rsidR="00480CCF" w:rsidRPr="00E425DE" w:rsidRDefault="00480CCF" w:rsidP="00480CCF">
            <w:pPr>
              <w:tabs>
                <w:tab w:val="clear" w:pos="567"/>
              </w:tabs>
              <w:spacing w:after="0" w:line="240" w:lineRule="auto"/>
              <w:rPr>
                <w:i/>
                <w:iCs/>
                <w:sz w:val="22"/>
                <w:szCs w:val="22"/>
              </w:rPr>
            </w:pPr>
            <w:r w:rsidRPr="00E425DE">
              <w:rPr>
                <w:i/>
                <w:iCs/>
                <w:sz w:val="22"/>
                <w:szCs w:val="22"/>
              </w:rPr>
              <w:t>Xây dựng cơ sở dữ liệu nền quản lý</w:t>
            </w:r>
          </w:p>
        </w:tc>
        <w:tc>
          <w:tcPr>
            <w:tcW w:w="724" w:type="dxa"/>
            <w:shd w:val="clear" w:color="auto" w:fill="FFFFFF" w:themeFill="background1"/>
            <w:vAlign w:val="center"/>
            <w:hideMark/>
          </w:tcPr>
          <w:p w14:paraId="562E2C34" w14:textId="77777777" w:rsidR="00480CCF" w:rsidRPr="00E425DE" w:rsidRDefault="00480CCF" w:rsidP="00480CCF">
            <w:pPr>
              <w:tabs>
                <w:tab w:val="clear" w:pos="567"/>
              </w:tabs>
              <w:spacing w:after="0" w:line="240" w:lineRule="auto"/>
              <w:rPr>
                <w:sz w:val="22"/>
                <w:szCs w:val="22"/>
              </w:rPr>
            </w:pPr>
            <w:r w:rsidRPr="00E425DE">
              <w:rPr>
                <w:sz w:val="22"/>
                <w:szCs w:val="22"/>
              </w:rPr>
              <w:t>2024-2028</w:t>
            </w:r>
          </w:p>
        </w:tc>
        <w:tc>
          <w:tcPr>
            <w:tcW w:w="1796" w:type="dxa"/>
            <w:vMerge/>
            <w:shd w:val="clear" w:color="auto" w:fill="FFFFFF" w:themeFill="background1"/>
            <w:vAlign w:val="center"/>
            <w:hideMark/>
          </w:tcPr>
          <w:p w14:paraId="4462B569" w14:textId="77777777" w:rsidR="00480CCF" w:rsidRPr="00E425DE" w:rsidRDefault="00480CCF" w:rsidP="00480CCF">
            <w:pPr>
              <w:tabs>
                <w:tab w:val="clear" w:pos="567"/>
              </w:tabs>
              <w:spacing w:after="0" w:line="240" w:lineRule="auto"/>
              <w:jc w:val="left"/>
              <w:rPr>
                <w:sz w:val="22"/>
                <w:szCs w:val="22"/>
              </w:rPr>
            </w:pPr>
          </w:p>
        </w:tc>
        <w:tc>
          <w:tcPr>
            <w:tcW w:w="2430" w:type="dxa"/>
            <w:vMerge/>
            <w:shd w:val="clear" w:color="auto" w:fill="FFFFFF" w:themeFill="background1"/>
            <w:vAlign w:val="center"/>
            <w:hideMark/>
          </w:tcPr>
          <w:p w14:paraId="19D653EA" w14:textId="77777777" w:rsidR="00480CCF" w:rsidRPr="00E425DE" w:rsidRDefault="00480CCF" w:rsidP="00480CCF">
            <w:pPr>
              <w:tabs>
                <w:tab w:val="clear" w:pos="567"/>
              </w:tabs>
              <w:spacing w:after="0" w:line="240" w:lineRule="auto"/>
              <w:jc w:val="left"/>
              <w:rPr>
                <w:sz w:val="22"/>
                <w:szCs w:val="22"/>
              </w:rPr>
            </w:pPr>
          </w:p>
        </w:tc>
        <w:tc>
          <w:tcPr>
            <w:tcW w:w="810" w:type="dxa"/>
            <w:vMerge/>
            <w:shd w:val="clear" w:color="auto" w:fill="FFFFFF" w:themeFill="background1"/>
            <w:vAlign w:val="center"/>
            <w:hideMark/>
          </w:tcPr>
          <w:p w14:paraId="4E5DF885" w14:textId="77777777" w:rsidR="00480CCF" w:rsidRPr="00E425DE" w:rsidRDefault="00480CCF" w:rsidP="00480CCF">
            <w:pPr>
              <w:tabs>
                <w:tab w:val="clear" w:pos="567"/>
              </w:tabs>
              <w:spacing w:after="0" w:line="240" w:lineRule="auto"/>
              <w:jc w:val="left"/>
              <w:rPr>
                <w:sz w:val="22"/>
                <w:szCs w:val="22"/>
              </w:rPr>
            </w:pPr>
          </w:p>
        </w:tc>
        <w:tc>
          <w:tcPr>
            <w:tcW w:w="900" w:type="dxa"/>
            <w:vMerge/>
            <w:shd w:val="clear" w:color="auto" w:fill="FFFFFF" w:themeFill="background1"/>
            <w:vAlign w:val="center"/>
            <w:hideMark/>
          </w:tcPr>
          <w:p w14:paraId="0613EF38" w14:textId="77777777" w:rsidR="00480CCF" w:rsidRPr="00E425DE" w:rsidRDefault="00480CCF" w:rsidP="00480CCF">
            <w:pPr>
              <w:tabs>
                <w:tab w:val="clear" w:pos="567"/>
              </w:tabs>
              <w:spacing w:after="0" w:line="240" w:lineRule="auto"/>
              <w:jc w:val="left"/>
              <w:rPr>
                <w:sz w:val="22"/>
                <w:szCs w:val="22"/>
              </w:rPr>
            </w:pPr>
          </w:p>
        </w:tc>
        <w:tc>
          <w:tcPr>
            <w:tcW w:w="990" w:type="dxa"/>
            <w:vMerge/>
            <w:shd w:val="clear" w:color="auto" w:fill="FFFFFF" w:themeFill="background1"/>
            <w:vAlign w:val="center"/>
            <w:hideMark/>
          </w:tcPr>
          <w:p w14:paraId="45CCF635" w14:textId="77777777" w:rsidR="00480CCF" w:rsidRPr="00E425DE" w:rsidRDefault="00480CCF" w:rsidP="00480CCF">
            <w:pPr>
              <w:tabs>
                <w:tab w:val="clear" w:pos="567"/>
              </w:tabs>
              <w:spacing w:after="0" w:line="240" w:lineRule="auto"/>
              <w:jc w:val="left"/>
              <w:rPr>
                <w:sz w:val="22"/>
                <w:szCs w:val="22"/>
              </w:rPr>
            </w:pPr>
          </w:p>
        </w:tc>
        <w:tc>
          <w:tcPr>
            <w:tcW w:w="3060" w:type="dxa"/>
            <w:vMerge/>
            <w:shd w:val="clear" w:color="auto" w:fill="FFFFFF" w:themeFill="background1"/>
            <w:vAlign w:val="center"/>
            <w:hideMark/>
          </w:tcPr>
          <w:p w14:paraId="630E384D"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3392D523"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23078086" w14:textId="77777777" w:rsidR="00480CCF" w:rsidRPr="00E425DE" w:rsidRDefault="00480CCF" w:rsidP="00480CCF">
            <w:pPr>
              <w:tabs>
                <w:tab w:val="clear" w:pos="567"/>
              </w:tabs>
              <w:spacing w:after="0" w:line="240" w:lineRule="auto"/>
              <w:jc w:val="left"/>
              <w:rPr>
                <w:sz w:val="22"/>
                <w:szCs w:val="22"/>
              </w:rPr>
            </w:pPr>
          </w:p>
        </w:tc>
      </w:tr>
      <w:tr w:rsidR="00E425DE" w:rsidRPr="00E425DE" w14:paraId="698B6220" w14:textId="77777777" w:rsidTr="0076500C">
        <w:trPr>
          <w:trHeight w:val="630"/>
        </w:trPr>
        <w:tc>
          <w:tcPr>
            <w:tcW w:w="990" w:type="dxa"/>
            <w:shd w:val="clear" w:color="auto" w:fill="FFFFFF" w:themeFill="background1"/>
            <w:vAlign w:val="center"/>
            <w:hideMark/>
          </w:tcPr>
          <w:p w14:paraId="61F74B32" w14:textId="77777777" w:rsidR="00480CCF" w:rsidRPr="00E425DE" w:rsidRDefault="00480CCF" w:rsidP="00480CCF">
            <w:pPr>
              <w:tabs>
                <w:tab w:val="clear" w:pos="567"/>
              </w:tabs>
              <w:spacing w:after="0" w:line="240" w:lineRule="auto"/>
              <w:jc w:val="center"/>
              <w:rPr>
                <w:i/>
                <w:iCs/>
                <w:sz w:val="22"/>
                <w:szCs w:val="22"/>
              </w:rPr>
            </w:pPr>
            <w:r w:rsidRPr="00E425DE">
              <w:rPr>
                <w:i/>
                <w:iCs/>
                <w:sz w:val="22"/>
                <w:szCs w:val="22"/>
              </w:rPr>
              <w:t>KHT5.2</w:t>
            </w:r>
          </w:p>
        </w:tc>
        <w:tc>
          <w:tcPr>
            <w:tcW w:w="2160" w:type="dxa"/>
            <w:shd w:val="clear" w:color="auto" w:fill="FFFFFF" w:themeFill="background1"/>
            <w:vAlign w:val="center"/>
            <w:hideMark/>
          </w:tcPr>
          <w:p w14:paraId="670CAE61" w14:textId="77777777" w:rsidR="00480CCF" w:rsidRPr="00E425DE" w:rsidRDefault="00480CCF" w:rsidP="00480CCF">
            <w:pPr>
              <w:tabs>
                <w:tab w:val="clear" w:pos="567"/>
              </w:tabs>
              <w:spacing w:after="0" w:line="240" w:lineRule="auto"/>
              <w:rPr>
                <w:i/>
                <w:iCs/>
                <w:sz w:val="22"/>
                <w:szCs w:val="22"/>
              </w:rPr>
            </w:pPr>
            <w:r w:rsidRPr="00E425DE">
              <w:rPr>
                <w:i/>
                <w:iCs/>
                <w:sz w:val="22"/>
                <w:szCs w:val="22"/>
              </w:rPr>
              <w:t>Chuyển giao, cập nhật cơ sở dữ liệu lên nền tảng quản lý chung của toàn tỉnh, huyện, thị, thành phố</w:t>
            </w:r>
          </w:p>
        </w:tc>
        <w:tc>
          <w:tcPr>
            <w:tcW w:w="724" w:type="dxa"/>
            <w:shd w:val="clear" w:color="auto" w:fill="FFFFFF" w:themeFill="background1"/>
            <w:vAlign w:val="center"/>
            <w:hideMark/>
          </w:tcPr>
          <w:p w14:paraId="6C8AAAAF" w14:textId="77777777" w:rsidR="00480CCF" w:rsidRPr="00E425DE" w:rsidRDefault="00480CCF" w:rsidP="00480CCF">
            <w:pPr>
              <w:tabs>
                <w:tab w:val="clear" w:pos="567"/>
              </w:tabs>
              <w:spacing w:after="0" w:line="240" w:lineRule="auto"/>
              <w:rPr>
                <w:sz w:val="22"/>
                <w:szCs w:val="22"/>
              </w:rPr>
            </w:pPr>
            <w:r w:rsidRPr="00E425DE">
              <w:rPr>
                <w:sz w:val="22"/>
                <w:szCs w:val="22"/>
              </w:rPr>
              <w:t>2028-2030</w:t>
            </w:r>
          </w:p>
        </w:tc>
        <w:tc>
          <w:tcPr>
            <w:tcW w:w="1796" w:type="dxa"/>
            <w:vMerge/>
            <w:shd w:val="clear" w:color="auto" w:fill="FFFFFF" w:themeFill="background1"/>
            <w:vAlign w:val="center"/>
            <w:hideMark/>
          </w:tcPr>
          <w:p w14:paraId="1EC2E78C" w14:textId="77777777" w:rsidR="00480CCF" w:rsidRPr="00E425DE" w:rsidRDefault="00480CCF" w:rsidP="00480CCF">
            <w:pPr>
              <w:tabs>
                <w:tab w:val="clear" w:pos="567"/>
              </w:tabs>
              <w:spacing w:after="0" w:line="240" w:lineRule="auto"/>
              <w:jc w:val="left"/>
              <w:rPr>
                <w:sz w:val="22"/>
                <w:szCs w:val="22"/>
              </w:rPr>
            </w:pPr>
          </w:p>
        </w:tc>
        <w:tc>
          <w:tcPr>
            <w:tcW w:w="2430" w:type="dxa"/>
            <w:vMerge/>
            <w:shd w:val="clear" w:color="auto" w:fill="FFFFFF" w:themeFill="background1"/>
            <w:vAlign w:val="center"/>
            <w:hideMark/>
          </w:tcPr>
          <w:p w14:paraId="3639B5F5" w14:textId="77777777" w:rsidR="00480CCF" w:rsidRPr="00E425DE" w:rsidRDefault="00480CCF" w:rsidP="00480CCF">
            <w:pPr>
              <w:tabs>
                <w:tab w:val="clear" w:pos="567"/>
              </w:tabs>
              <w:spacing w:after="0" w:line="240" w:lineRule="auto"/>
              <w:jc w:val="left"/>
              <w:rPr>
                <w:sz w:val="22"/>
                <w:szCs w:val="22"/>
              </w:rPr>
            </w:pPr>
          </w:p>
        </w:tc>
        <w:tc>
          <w:tcPr>
            <w:tcW w:w="810" w:type="dxa"/>
            <w:vMerge/>
            <w:shd w:val="clear" w:color="auto" w:fill="FFFFFF" w:themeFill="background1"/>
            <w:vAlign w:val="center"/>
            <w:hideMark/>
          </w:tcPr>
          <w:p w14:paraId="5F065883" w14:textId="77777777" w:rsidR="00480CCF" w:rsidRPr="00E425DE" w:rsidRDefault="00480CCF" w:rsidP="00480CCF">
            <w:pPr>
              <w:tabs>
                <w:tab w:val="clear" w:pos="567"/>
              </w:tabs>
              <w:spacing w:after="0" w:line="240" w:lineRule="auto"/>
              <w:jc w:val="left"/>
              <w:rPr>
                <w:sz w:val="22"/>
                <w:szCs w:val="22"/>
              </w:rPr>
            </w:pPr>
          </w:p>
        </w:tc>
        <w:tc>
          <w:tcPr>
            <w:tcW w:w="900" w:type="dxa"/>
            <w:vMerge/>
            <w:shd w:val="clear" w:color="auto" w:fill="FFFFFF" w:themeFill="background1"/>
            <w:vAlign w:val="center"/>
            <w:hideMark/>
          </w:tcPr>
          <w:p w14:paraId="117E71A2" w14:textId="77777777" w:rsidR="00480CCF" w:rsidRPr="00E425DE" w:rsidRDefault="00480CCF" w:rsidP="00480CCF">
            <w:pPr>
              <w:tabs>
                <w:tab w:val="clear" w:pos="567"/>
              </w:tabs>
              <w:spacing w:after="0" w:line="240" w:lineRule="auto"/>
              <w:jc w:val="left"/>
              <w:rPr>
                <w:sz w:val="22"/>
                <w:szCs w:val="22"/>
              </w:rPr>
            </w:pPr>
          </w:p>
        </w:tc>
        <w:tc>
          <w:tcPr>
            <w:tcW w:w="990" w:type="dxa"/>
            <w:vMerge/>
            <w:shd w:val="clear" w:color="auto" w:fill="FFFFFF" w:themeFill="background1"/>
            <w:vAlign w:val="center"/>
            <w:hideMark/>
          </w:tcPr>
          <w:p w14:paraId="3ADA17BD" w14:textId="77777777" w:rsidR="00480CCF" w:rsidRPr="00E425DE" w:rsidRDefault="00480CCF" w:rsidP="00480CCF">
            <w:pPr>
              <w:tabs>
                <w:tab w:val="clear" w:pos="567"/>
              </w:tabs>
              <w:spacing w:after="0" w:line="240" w:lineRule="auto"/>
              <w:jc w:val="left"/>
              <w:rPr>
                <w:sz w:val="22"/>
                <w:szCs w:val="22"/>
              </w:rPr>
            </w:pPr>
          </w:p>
        </w:tc>
        <w:tc>
          <w:tcPr>
            <w:tcW w:w="3060" w:type="dxa"/>
            <w:vMerge/>
            <w:shd w:val="clear" w:color="auto" w:fill="FFFFFF" w:themeFill="background1"/>
            <w:vAlign w:val="center"/>
            <w:hideMark/>
          </w:tcPr>
          <w:p w14:paraId="5BCD76DD"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7455E7E1"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1EAD9CA6" w14:textId="77777777" w:rsidR="00480CCF" w:rsidRPr="00E425DE" w:rsidRDefault="00480CCF" w:rsidP="00480CCF">
            <w:pPr>
              <w:tabs>
                <w:tab w:val="clear" w:pos="567"/>
              </w:tabs>
              <w:spacing w:after="0" w:line="240" w:lineRule="auto"/>
              <w:jc w:val="left"/>
              <w:rPr>
                <w:sz w:val="22"/>
                <w:szCs w:val="22"/>
              </w:rPr>
            </w:pPr>
          </w:p>
        </w:tc>
      </w:tr>
      <w:tr w:rsidR="00E425DE" w:rsidRPr="00E425DE" w14:paraId="7BF40BDA" w14:textId="77777777" w:rsidTr="0076500C">
        <w:trPr>
          <w:trHeight w:val="1872"/>
        </w:trPr>
        <w:tc>
          <w:tcPr>
            <w:tcW w:w="990" w:type="dxa"/>
            <w:shd w:val="clear" w:color="auto" w:fill="FFFFFF" w:themeFill="background1"/>
            <w:vAlign w:val="center"/>
            <w:hideMark/>
          </w:tcPr>
          <w:p w14:paraId="352C8A27" w14:textId="77777777" w:rsidR="00480CCF" w:rsidRPr="00E425DE" w:rsidRDefault="00480CCF" w:rsidP="00480CCF">
            <w:pPr>
              <w:tabs>
                <w:tab w:val="clear" w:pos="567"/>
              </w:tabs>
              <w:spacing w:after="0" w:line="240" w:lineRule="auto"/>
              <w:jc w:val="center"/>
              <w:rPr>
                <w:b/>
                <w:bCs/>
                <w:sz w:val="22"/>
                <w:szCs w:val="22"/>
              </w:rPr>
            </w:pPr>
            <w:r w:rsidRPr="00E425DE">
              <w:rPr>
                <w:b/>
                <w:bCs/>
                <w:sz w:val="22"/>
                <w:szCs w:val="22"/>
              </w:rPr>
              <w:t>KHT6</w:t>
            </w:r>
          </w:p>
        </w:tc>
        <w:tc>
          <w:tcPr>
            <w:tcW w:w="2160" w:type="dxa"/>
            <w:shd w:val="clear" w:color="auto" w:fill="FFFFFF" w:themeFill="background1"/>
            <w:vAlign w:val="center"/>
            <w:hideMark/>
          </w:tcPr>
          <w:p w14:paraId="08BCCB2B" w14:textId="77777777" w:rsidR="00480CCF" w:rsidRPr="00E425DE" w:rsidRDefault="00480CCF" w:rsidP="00480CCF">
            <w:pPr>
              <w:tabs>
                <w:tab w:val="clear" w:pos="567"/>
              </w:tabs>
              <w:spacing w:after="0" w:line="240" w:lineRule="auto"/>
              <w:rPr>
                <w:b/>
                <w:bCs/>
                <w:sz w:val="22"/>
                <w:szCs w:val="22"/>
              </w:rPr>
            </w:pPr>
            <w:r w:rsidRPr="00E425DE">
              <w:rPr>
                <w:b/>
                <w:bCs/>
                <w:sz w:val="22"/>
                <w:szCs w:val="22"/>
              </w:rPr>
              <w:t>Thí điểm xây dựng mô hình thoát nước bền vững tại thành phố Nha Trang và Cam Ranh</w:t>
            </w:r>
          </w:p>
        </w:tc>
        <w:tc>
          <w:tcPr>
            <w:tcW w:w="724" w:type="dxa"/>
            <w:shd w:val="clear" w:color="auto" w:fill="FFFFFF" w:themeFill="background1"/>
            <w:vAlign w:val="center"/>
            <w:hideMark/>
          </w:tcPr>
          <w:p w14:paraId="4DCAF1A9" w14:textId="77777777" w:rsidR="00480CCF" w:rsidRPr="00E425DE" w:rsidRDefault="00480CCF" w:rsidP="00480CCF">
            <w:pPr>
              <w:tabs>
                <w:tab w:val="clear" w:pos="567"/>
              </w:tabs>
              <w:spacing w:after="0" w:line="240" w:lineRule="auto"/>
              <w:rPr>
                <w:b/>
                <w:bCs/>
                <w:sz w:val="22"/>
                <w:szCs w:val="22"/>
              </w:rPr>
            </w:pPr>
            <w:r w:rsidRPr="00E425DE">
              <w:rPr>
                <w:b/>
                <w:bCs/>
                <w:sz w:val="22"/>
                <w:szCs w:val="22"/>
              </w:rPr>
              <w:t>2024 - 2030</w:t>
            </w:r>
          </w:p>
        </w:tc>
        <w:tc>
          <w:tcPr>
            <w:tcW w:w="1796" w:type="dxa"/>
            <w:vMerge w:val="restart"/>
            <w:shd w:val="clear" w:color="auto" w:fill="FFFFFF" w:themeFill="background1"/>
            <w:vAlign w:val="center"/>
            <w:hideMark/>
          </w:tcPr>
          <w:p w14:paraId="7DA5AD58" w14:textId="77777777" w:rsidR="00480CCF" w:rsidRPr="00E425DE" w:rsidRDefault="00480CCF" w:rsidP="00480CCF">
            <w:pPr>
              <w:tabs>
                <w:tab w:val="clear" w:pos="567"/>
              </w:tabs>
              <w:spacing w:after="0" w:line="240" w:lineRule="auto"/>
              <w:jc w:val="center"/>
              <w:rPr>
                <w:sz w:val="22"/>
                <w:szCs w:val="22"/>
              </w:rPr>
            </w:pPr>
            <w:r w:rsidRPr="00E425DE">
              <w:rPr>
                <w:sz w:val="22"/>
                <w:szCs w:val="22"/>
              </w:rPr>
              <w:t>Nâng cao năng lực thoát nước bền vững.</w:t>
            </w:r>
          </w:p>
        </w:tc>
        <w:tc>
          <w:tcPr>
            <w:tcW w:w="2430" w:type="dxa"/>
            <w:vMerge w:val="restart"/>
            <w:shd w:val="clear" w:color="auto" w:fill="FFFFFF" w:themeFill="background1"/>
            <w:vAlign w:val="center"/>
            <w:hideMark/>
          </w:tcPr>
          <w:p w14:paraId="57F7F7B6" w14:textId="77777777" w:rsidR="00480CCF" w:rsidRPr="00E425DE" w:rsidRDefault="00480CCF" w:rsidP="00480CCF">
            <w:pPr>
              <w:tabs>
                <w:tab w:val="clear" w:pos="567"/>
              </w:tabs>
              <w:spacing w:after="0" w:line="240" w:lineRule="auto"/>
              <w:jc w:val="left"/>
              <w:rPr>
                <w:sz w:val="22"/>
                <w:szCs w:val="22"/>
              </w:rPr>
            </w:pPr>
            <w:r w:rsidRPr="00E425DE">
              <w:rPr>
                <w:sz w:val="22"/>
                <w:szCs w:val="22"/>
              </w:rPr>
              <w:t>Quyết định số 1055/QĐ-TTg của Thủ tướng Chính phủ: Về việc ban hành Kế hoạch quốc gia thích ứng với biến đổi khí hậu giai đoạn 2021 - 2030, tầm nhìn đến năm 2050; Quyết định số 1092/QĐ-UBND về việc phê duyệt kết quả nhiệm vụ “Xây dựng, cập nhật Kế hoạch hành động ứng phó với Biến đổi khí hậu giai đoạn 2021-2030, tầm nhìn đến 2050”</w:t>
            </w:r>
          </w:p>
        </w:tc>
        <w:tc>
          <w:tcPr>
            <w:tcW w:w="810" w:type="dxa"/>
            <w:vMerge w:val="restart"/>
            <w:shd w:val="clear" w:color="auto" w:fill="FFFFFF" w:themeFill="background1"/>
            <w:vAlign w:val="center"/>
            <w:hideMark/>
          </w:tcPr>
          <w:p w14:paraId="5EE6ECF0" w14:textId="6F7D27B8" w:rsidR="00480CCF" w:rsidRPr="00E425DE" w:rsidRDefault="00A90813" w:rsidP="00480CCF">
            <w:pPr>
              <w:tabs>
                <w:tab w:val="clear" w:pos="567"/>
              </w:tabs>
              <w:spacing w:after="0" w:line="240" w:lineRule="auto"/>
              <w:jc w:val="center"/>
              <w:rPr>
                <w:sz w:val="22"/>
                <w:szCs w:val="22"/>
              </w:rPr>
            </w:pPr>
            <w:r w:rsidRPr="00E425DE">
              <w:rPr>
                <w:sz w:val="22"/>
                <w:szCs w:val="22"/>
              </w:rPr>
              <w:t>Sở XD</w:t>
            </w:r>
          </w:p>
        </w:tc>
        <w:tc>
          <w:tcPr>
            <w:tcW w:w="900" w:type="dxa"/>
            <w:vMerge w:val="restart"/>
            <w:shd w:val="clear" w:color="auto" w:fill="FFFFFF" w:themeFill="background1"/>
            <w:vAlign w:val="center"/>
            <w:hideMark/>
          </w:tcPr>
          <w:p w14:paraId="5C1C9BA3" w14:textId="2F69B488" w:rsidR="00480CCF" w:rsidRPr="00E425DE" w:rsidRDefault="00442D0C" w:rsidP="00480CCF">
            <w:pPr>
              <w:tabs>
                <w:tab w:val="clear" w:pos="567"/>
              </w:tabs>
              <w:spacing w:after="0" w:line="240" w:lineRule="auto"/>
              <w:jc w:val="center"/>
              <w:rPr>
                <w:sz w:val="22"/>
                <w:szCs w:val="22"/>
              </w:rPr>
            </w:pPr>
            <w:r w:rsidRPr="00E425DE">
              <w:rPr>
                <w:sz w:val="22"/>
                <w:szCs w:val="22"/>
              </w:rPr>
              <w:t>UBND các đô thị</w:t>
            </w:r>
          </w:p>
        </w:tc>
        <w:tc>
          <w:tcPr>
            <w:tcW w:w="990" w:type="dxa"/>
            <w:vMerge w:val="restart"/>
            <w:shd w:val="clear" w:color="auto" w:fill="FFFFFF" w:themeFill="background1"/>
            <w:vAlign w:val="center"/>
            <w:hideMark/>
          </w:tcPr>
          <w:p w14:paraId="508B9DFF" w14:textId="77777777" w:rsidR="00480CCF" w:rsidRPr="00E425DE" w:rsidRDefault="00480CCF" w:rsidP="00480CCF">
            <w:pPr>
              <w:tabs>
                <w:tab w:val="clear" w:pos="567"/>
              </w:tabs>
              <w:spacing w:after="0" w:line="240" w:lineRule="auto"/>
              <w:jc w:val="center"/>
              <w:rPr>
                <w:sz w:val="22"/>
                <w:szCs w:val="22"/>
              </w:rPr>
            </w:pPr>
            <w:r w:rsidRPr="00E425DE">
              <w:rPr>
                <w:sz w:val="22"/>
                <w:szCs w:val="22"/>
              </w:rPr>
              <w:t>KHX38</w:t>
            </w:r>
          </w:p>
        </w:tc>
        <w:tc>
          <w:tcPr>
            <w:tcW w:w="3060" w:type="dxa"/>
            <w:vMerge w:val="restart"/>
            <w:shd w:val="clear" w:color="auto" w:fill="FFFFFF" w:themeFill="background1"/>
            <w:vAlign w:val="center"/>
            <w:hideMark/>
          </w:tcPr>
          <w:p w14:paraId="17391B0D" w14:textId="77777777" w:rsidR="00480CCF" w:rsidRPr="00E425DE" w:rsidRDefault="00480CCF" w:rsidP="00480CCF">
            <w:pPr>
              <w:tabs>
                <w:tab w:val="clear" w:pos="567"/>
              </w:tabs>
              <w:spacing w:after="0" w:line="240" w:lineRule="auto"/>
              <w:jc w:val="left"/>
              <w:rPr>
                <w:sz w:val="22"/>
                <w:szCs w:val="22"/>
              </w:rPr>
            </w:pPr>
            <w:r w:rsidRPr="00E425DE">
              <w:rPr>
                <w:sz w:val="22"/>
                <w:szCs w:val="22"/>
              </w:rPr>
              <w:t>Tỷ lệ nước thải sinh hoạt được thu gom và xử lý đạt tiêu chuẩn, quy chuẩn kỹ thuật</w:t>
            </w:r>
          </w:p>
        </w:tc>
        <w:tc>
          <w:tcPr>
            <w:tcW w:w="900" w:type="dxa"/>
            <w:vMerge w:val="restart"/>
            <w:shd w:val="clear" w:color="auto" w:fill="auto"/>
            <w:vAlign w:val="center"/>
            <w:hideMark/>
          </w:tcPr>
          <w:p w14:paraId="04CF8C48" w14:textId="77777777" w:rsidR="00480CCF" w:rsidRPr="00E425DE" w:rsidRDefault="00480CCF" w:rsidP="00480CCF">
            <w:pPr>
              <w:tabs>
                <w:tab w:val="clear" w:pos="567"/>
              </w:tabs>
              <w:spacing w:after="0" w:line="240" w:lineRule="auto"/>
              <w:jc w:val="center"/>
              <w:rPr>
                <w:sz w:val="22"/>
                <w:szCs w:val="22"/>
              </w:rPr>
            </w:pPr>
            <w:r w:rsidRPr="00E425DE">
              <w:rPr>
                <w:sz w:val="22"/>
                <w:szCs w:val="22"/>
              </w:rPr>
              <w:t>Dự án điều chỉnh</w:t>
            </w:r>
          </w:p>
        </w:tc>
        <w:tc>
          <w:tcPr>
            <w:tcW w:w="990" w:type="dxa"/>
            <w:vMerge w:val="restart"/>
            <w:shd w:val="clear" w:color="auto" w:fill="auto"/>
            <w:vAlign w:val="center"/>
            <w:hideMark/>
          </w:tcPr>
          <w:p w14:paraId="29454F5E" w14:textId="77777777" w:rsidR="00480CCF" w:rsidRPr="00E425DE" w:rsidRDefault="00480CCF" w:rsidP="00480CCF">
            <w:pPr>
              <w:tabs>
                <w:tab w:val="clear" w:pos="567"/>
              </w:tabs>
              <w:spacing w:after="0" w:line="240" w:lineRule="auto"/>
              <w:jc w:val="center"/>
              <w:rPr>
                <w:sz w:val="22"/>
                <w:szCs w:val="22"/>
              </w:rPr>
            </w:pPr>
            <w:r w:rsidRPr="00E425DE">
              <w:rPr>
                <w:sz w:val="22"/>
                <w:szCs w:val="22"/>
              </w:rPr>
              <w:t>Thực hiện cùng Nha Trang</w:t>
            </w:r>
          </w:p>
        </w:tc>
      </w:tr>
      <w:tr w:rsidR="00E425DE" w:rsidRPr="00E425DE" w14:paraId="2807943D" w14:textId="77777777" w:rsidTr="0076500C">
        <w:trPr>
          <w:trHeight w:val="945"/>
        </w:trPr>
        <w:tc>
          <w:tcPr>
            <w:tcW w:w="990" w:type="dxa"/>
            <w:shd w:val="clear" w:color="auto" w:fill="FFFFFF" w:themeFill="background1"/>
            <w:vAlign w:val="center"/>
            <w:hideMark/>
          </w:tcPr>
          <w:p w14:paraId="76A3DC0C" w14:textId="77777777" w:rsidR="00480CCF" w:rsidRPr="00E425DE" w:rsidRDefault="00480CCF" w:rsidP="00480CCF">
            <w:pPr>
              <w:tabs>
                <w:tab w:val="clear" w:pos="567"/>
              </w:tabs>
              <w:spacing w:after="0" w:line="240" w:lineRule="auto"/>
              <w:jc w:val="center"/>
              <w:rPr>
                <w:i/>
                <w:iCs/>
                <w:sz w:val="22"/>
                <w:szCs w:val="22"/>
              </w:rPr>
            </w:pPr>
            <w:r w:rsidRPr="00E425DE">
              <w:rPr>
                <w:i/>
                <w:iCs/>
                <w:sz w:val="22"/>
                <w:szCs w:val="22"/>
              </w:rPr>
              <w:t>KHT6.1</w:t>
            </w:r>
          </w:p>
        </w:tc>
        <w:tc>
          <w:tcPr>
            <w:tcW w:w="2160" w:type="dxa"/>
            <w:shd w:val="clear" w:color="auto" w:fill="FFFFFF" w:themeFill="background1"/>
            <w:vAlign w:val="center"/>
            <w:hideMark/>
          </w:tcPr>
          <w:p w14:paraId="073D9FFD" w14:textId="77777777" w:rsidR="00480CCF" w:rsidRPr="00E425DE" w:rsidRDefault="00480CCF" w:rsidP="00480CCF">
            <w:pPr>
              <w:tabs>
                <w:tab w:val="clear" w:pos="567"/>
              </w:tabs>
              <w:spacing w:after="0" w:line="240" w:lineRule="auto"/>
              <w:rPr>
                <w:i/>
                <w:iCs/>
                <w:sz w:val="22"/>
                <w:szCs w:val="22"/>
              </w:rPr>
            </w:pPr>
            <w:r w:rsidRPr="00E425DE">
              <w:rPr>
                <w:i/>
                <w:iCs/>
                <w:sz w:val="22"/>
                <w:szCs w:val="22"/>
              </w:rPr>
              <w:t>Thí điểm xây dựng mô hình thoát nước bền vững cho các khu vực thường xuyên ngập úng của thành phố</w:t>
            </w:r>
          </w:p>
        </w:tc>
        <w:tc>
          <w:tcPr>
            <w:tcW w:w="724" w:type="dxa"/>
            <w:shd w:val="clear" w:color="auto" w:fill="FFFFFF" w:themeFill="background1"/>
            <w:vAlign w:val="center"/>
            <w:hideMark/>
          </w:tcPr>
          <w:p w14:paraId="622F687A" w14:textId="77777777" w:rsidR="00480CCF" w:rsidRPr="00E425DE" w:rsidRDefault="00480CCF" w:rsidP="00480CCF">
            <w:pPr>
              <w:tabs>
                <w:tab w:val="clear" w:pos="567"/>
              </w:tabs>
              <w:spacing w:after="0" w:line="240" w:lineRule="auto"/>
              <w:rPr>
                <w:sz w:val="22"/>
                <w:szCs w:val="22"/>
              </w:rPr>
            </w:pPr>
            <w:r w:rsidRPr="00E425DE">
              <w:rPr>
                <w:sz w:val="22"/>
                <w:szCs w:val="22"/>
              </w:rPr>
              <w:t>2024-2026</w:t>
            </w:r>
          </w:p>
        </w:tc>
        <w:tc>
          <w:tcPr>
            <w:tcW w:w="1796" w:type="dxa"/>
            <w:vMerge/>
            <w:shd w:val="clear" w:color="auto" w:fill="FFFFFF" w:themeFill="background1"/>
            <w:vAlign w:val="center"/>
            <w:hideMark/>
          </w:tcPr>
          <w:p w14:paraId="4FC7F9AB" w14:textId="77777777" w:rsidR="00480CCF" w:rsidRPr="00E425DE" w:rsidRDefault="00480CCF" w:rsidP="00480CCF">
            <w:pPr>
              <w:tabs>
                <w:tab w:val="clear" w:pos="567"/>
              </w:tabs>
              <w:spacing w:after="0" w:line="240" w:lineRule="auto"/>
              <w:jc w:val="left"/>
              <w:rPr>
                <w:sz w:val="22"/>
                <w:szCs w:val="22"/>
              </w:rPr>
            </w:pPr>
          </w:p>
        </w:tc>
        <w:tc>
          <w:tcPr>
            <w:tcW w:w="2430" w:type="dxa"/>
            <w:vMerge/>
            <w:shd w:val="clear" w:color="auto" w:fill="FFFFFF" w:themeFill="background1"/>
            <w:vAlign w:val="center"/>
            <w:hideMark/>
          </w:tcPr>
          <w:p w14:paraId="45C1FDCC" w14:textId="77777777" w:rsidR="00480CCF" w:rsidRPr="00E425DE" w:rsidRDefault="00480CCF" w:rsidP="00480CCF">
            <w:pPr>
              <w:tabs>
                <w:tab w:val="clear" w:pos="567"/>
              </w:tabs>
              <w:spacing w:after="0" w:line="240" w:lineRule="auto"/>
              <w:jc w:val="left"/>
              <w:rPr>
                <w:sz w:val="22"/>
                <w:szCs w:val="22"/>
              </w:rPr>
            </w:pPr>
          </w:p>
        </w:tc>
        <w:tc>
          <w:tcPr>
            <w:tcW w:w="810" w:type="dxa"/>
            <w:vMerge/>
            <w:shd w:val="clear" w:color="auto" w:fill="FFFFFF" w:themeFill="background1"/>
            <w:vAlign w:val="center"/>
            <w:hideMark/>
          </w:tcPr>
          <w:p w14:paraId="3E324B6F" w14:textId="77777777" w:rsidR="00480CCF" w:rsidRPr="00E425DE" w:rsidRDefault="00480CCF" w:rsidP="00480CCF">
            <w:pPr>
              <w:tabs>
                <w:tab w:val="clear" w:pos="567"/>
              </w:tabs>
              <w:spacing w:after="0" w:line="240" w:lineRule="auto"/>
              <w:jc w:val="left"/>
              <w:rPr>
                <w:sz w:val="22"/>
                <w:szCs w:val="22"/>
              </w:rPr>
            </w:pPr>
          </w:p>
        </w:tc>
        <w:tc>
          <w:tcPr>
            <w:tcW w:w="900" w:type="dxa"/>
            <w:vMerge/>
            <w:shd w:val="clear" w:color="auto" w:fill="FFFFFF" w:themeFill="background1"/>
            <w:vAlign w:val="center"/>
            <w:hideMark/>
          </w:tcPr>
          <w:p w14:paraId="2A84B060" w14:textId="77777777" w:rsidR="00480CCF" w:rsidRPr="00E425DE" w:rsidRDefault="00480CCF" w:rsidP="00480CCF">
            <w:pPr>
              <w:tabs>
                <w:tab w:val="clear" w:pos="567"/>
              </w:tabs>
              <w:spacing w:after="0" w:line="240" w:lineRule="auto"/>
              <w:jc w:val="left"/>
              <w:rPr>
                <w:sz w:val="22"/>
                <w:szCs w:val="22"/>
              </w:rPr>
            </w:pPr>
          </w:p>
        </w:tc>
        <w:tc>
          <w:tcPr>
            <w:tcW w:w="990" w:type="dxa"/>
            <w:vMerge/>
            <w:shd w:val="clear" w:color="auto" w:fill="FFFFFF" w:themeFill="background1"/>
            <w:vAlign w:val="center"/>
            <w:hideMark/>
          </w:tcPr>
          <w:p w14:paraId="3F6F1E8E" w14:textId="77777777" w:rsidR="00480CCF" w:rsidRPr="00E425DE" w:rsidRDefault="00480CCF" w:rsidP="00480CCF">
            <w:pPr>
              <w:tabs>
                <w:tab w:val="clear" w:pos="567"/>
              </w:tabs>
              <w:spacing w:after="0" w:line="240" w:lineRule="auto"/>
              <w:jc w:val="left"/>
              <w:rPr>
                <w:sz w:val="22"/>
                <w:szCs w:val="22"/>
              </w:rPr>
            </w:pPr>
          </w:p>
        </w:tc>
        <w:tc>
          <w:tcPr>
            <w:tcW w:w="3060" w:type="dxa"/>
            <w:vMerge/>
            <w:shd w:val="clear" w:color="auto" w:fill="FFFFFF" w:themeFill="background1"/>
            <w:vAlign w:val="center"/>
            <w:hideMark/>
          </w:tcPr>
          <w:p w14:paraId="24F3F299"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3DAE9639"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6DC5DCD9" w14:textId="77777777" w:rsidR="00480CCF" w:rsidRPr="00E425DE" w:rsidRDefault="00480CCF" w:rsidP="00480CCF">
            <w:pPr>
              <w:tabs>
                <w:tab w:val="clear" w:pos="567"/>
              </w:tabs>
              <w:spacing w:after="0" w:line="240" w:lineRule="auto"/>
              <w:jc w:val="left"/>
              <w:rPr>
                <w:sz w:val="22"/>
                <w:szCs w:val="22"/>
              </w:rPr>
            </w:pPr>
          </w:p>
        </w:tc>
      </w:tr>
      <w:tr w:rsidR="00E425DE" w:rsidRPr="00E425DE" w14:paraId="183E2FA8" w14:textId="77777777" w:rsidTr="0076500C">
        <w:trPr>
          <w:trHeight w:val="315"/>
        </w:trPr>
        <w:tc>
          <w:tcPr>
            <w:tcW w:w="990" w:type="dxa"/>
            <w:shd w:val="clear" w:color="auto" w:fill="FFFFFF" w:themeFill="background1"/>
            <w:vAlign w:val="center"/>
            <w:hideMark/>
          </w:tcPr>
          <w:p w14:paraId="24015942" w14:textId="77777777" w:rsidR="00480CCF" w:rsidRPr="00E425DE" w:rsidRDefault="00480CCF" w:rsidP="00480CCF">
            <w:pPr>
              <w:tabs>
                <w:tab w:val="clear" w:pos="567"/>
              </w:tabs>
              <w:spacing w:after="0" w:line="240" w:lineRule="auto"/>
              <w:jc w:val="center"/>
              <w:rPr>
                <w:i/>
                <w:iCs/>
                <w:sz w:val="22"/>
                <w:szCs w:val="22"/>
              </w:rPr>
            </w:pPr>
            <w:r w:rsidRPr="00E425DE">
              <w:rPr>
                <w:i/>
                <w:iCs/>
                <w:sz w:val="22"/>
                <w:szCs w:val="22"/>
              </w:rPr>
              <w:t>KHT6.2</w:t>
            </w:r>
          </w:p>
        </w:tc>
        <w:tc>
          <w:tcPr>
            <w:tcW w:w="2160" w:type="dxa"/>
            <w:shd w:val="clear" w:color="auto" w:fill="FFFFFF" w:themeFill="background1"/>
            <w:vAlign w:val="center"/>
            <w:hideMark/>
          </w:tcPr>
          <w:p w14:paraId="62C9F8AA" w14:textId="77777777" w:rsidR="00480CCF" w:rsidRPr="00E425DE" w:rsidRDefault="00480CCF" w:rsidP="00480CCF">
            <w:pPr>
              <w:tabs>
                <w:tab w:val="clear" w:pos="567"/>
              </w:tabs>
              <w:spacing w:after="0" w:line="240" w:lineRule="auto"/>
              <w:rPr>
                <w:i/>
                <w:iCs/>
                <w:sz w:val="22"/>
                <w:szCs w:val="22"/>
              </w:rPr>
            </w:pPr>
            <w:r w:rsidRPr="00E425DE">
              <w:rPr>
                <w:i/>
                <w:iCs/>
                <w:sz w:val="22"/>
                <w:szCs w:val="22"/>
              </w:rPr>
              <w:t>Nhân rộng mô hình trên địa bàn toàn thành phố</w:t>
            </w:r>
          </w:p>
        </w:tc>
        <w:tc>
          <w:tcPr>
            <w:tcW w:w="724" w:type="dxa"/>
            <w:shd w:val="clear" w:color="auto" w:fill="FFFFFF" w:themeFill="background1"/>
            <w:vAlign w:val="center"/>
            <w:hideMark/>
          </w:tcPr>
          <w:p w14:paraId="79557ABB" w14:textId="77777777" w:rsidR="00480CCF" w:rsidRPr="00E425DE" w:rsidRDefault="00480CCF" w:rsidP="00480CCF">
            <w:pPr>
              <w:tabs>
                <w:tab w:val="clear" w:pos="567"/>
              </w:tabs>
              <w:spacing w:after="0" w:line="240" w:lineRule="auto"/>
              <w:rPr>
                <w:sz w:val="22"/>
                <w:szCs w:val="22"/>
              </w:rPr>
            </w:pPr>
            <w:r w:rsidRPr="00E425DE">
              <w:rPr>
                <w:sz w:val="22"/>
                <w:szCs w:val="22"/>
              </w:rPr>
              <w:t>2026-2030</w:t>
            </w:r>
          </w:p>
        </w:tc>
        <w:tc>
          <w:tcPr>
            <w:tcW w:w="1796" w:type="dxa"/>
            <w:vMerge/>
            <w:shd w:val="clear" w:color="auto" w:fill="FFFFFF" w:themeFill="background1"/>
            <w:vAlign w:val="center"/>
            <w:hideMark/>
          </w:tcPr>
          <w:p w14:paraId="5F524421" w14:textId="77777777" w:rsidR="00480CCF" w:rsidRPr="00E425DE" w:rsidRDefault="00480CCF" w:rsidP="00480CCF">
            <w:pPr>
              <w:tabs>
                <w:tab w:val="clear" w:pos="567"/>
              </w:tabs>
              <w:spacing w:after="0" w:line="240" w:lineRule="auto"/>
              <w:jc w:val="left"/>
              <w:rPr>
                <w:sz w:val="22"/>
                <w:szCs w:val="22"/>
              </w:rPr>
            </w:pPr>
          </w:p>
        </w:tc>
        <w:tc>
          <w:tcPr>
            <w:tcW w:w="2430" w:type="dxa"/>
            <w:vMerge/>
            <w:shd w:val="clear" w:color="auto" w:fill="FFFFFF" w:themeFill="background1"/>
            <w:vAlign w:val="center"/>
            <w:hideMark/>
          </w:tcPr>
          <w:p w14:paraId="720C8AEA" w14:textId="77777777" w:rsidR="00480CCF" w:rsidRPr="00E425DE" w:rsidRDefault="00480CCF" w:rsidP="00480CCF">
            <w:pPr>
              <w:tabs>
                <w:tab w:val="clear" w:pos="567"/>
              </w:tabs>
              <w:spacing w:after="0" w:line="240" w:lineRule="auto"/>
              <w:jc w:val="left"/>
              <w:rPr>
                <w:sz w:val="22"/>
                <w:szCs w:val="22"/>
              </w:rPr>
            </w:pPr>
          </w:p>
        </w:tc>
        <w:tc>
          <w:tcPr>
            <w:tcW w:w="810" w:type="dxa"/>
            <w:vMerge/>
            <w:shd w:val="clear" w:color="auto" w:fill="FFFFFF" w:themeFill="background1"/>
            <w:vAlign w:val="center"/>
            <w:hideMark/>
          </w:tcPr>
          <w:p w14:paraId="663A268C" w14:textId="77777777" w:rsidR="00480CCF" w:rsidRPr="00E425DE" w:rsidRDefault="00480CCF" w:rsidP="00480CCF">
            <w:pPr>
              <w:tabs>
                <w:tab w:val="clear" w:pos="567"/>
              </w:tabs>
              <w:spacing w:after="0" w:line="240" w:lineRule="auto"/>
              <w:jc w:val="left"/>
              <w:rPr>
                <w:sz w:val="22"/>
                <w:szCs w:val="22"/>
              </w:rPr>
            </w:pPr>
          </w:p>
        </w:tc>
        <w:tc>
          <w:tcPr>
            <w:tcW w:w="900" w:type="dxa"/>
            <w:vMerge/>
            <w:shd w:val="clear" w:color="auto" w:fill="FFFFFF" w:themeFill="background1"/>
            <w:vAlign w:val="center"/>
            <w:hideMark/>
          </w:tcPr>
          <w:p w14:paraId="5FE5A64B" w14:textId="77777777" w:rsidR="00480CCF" w:rsidRPr="00E425DE" w:rsidRDefault="00480CCF" w:rsidP="00480CCF">
            <w:pPr>
              <w:tabs>
                <w:tab w:val="clear" w:pos="567"/>
              </w:tabs>
              <w:spacing w:after="0" w:line="240" w:lineRule="auto"/>
              <w:jc w:val="left"/>
              <w:rPr>
                <w:sz w:val="22"/>
                <w:szCs w:val="22"/>
              </w:rPr>
            </w:pPr>
          </w:p>
        </w:tc>
        <w:tc>
          <w:tcPr>
            <w:tcW w:w="990" w:type="dxa"/>
            <w:vMerge/>
            <w:shd w:val="clear" w:color="auto" w:fill="FFFFFF" w:themeFill="background1"/>
            <w:vAlign w:val="center"/>
            <w:hideMark/>
          </w:tcPr>
          <w:p w14:paraId="0829787F" w14:textId="77777777" w:rsidR="00480CCF" w:rsidRPr="00E425DE" w:rsidRDefault="00480CCF" w:rsidP="00480CCF">
            <w:pPr>
              <w:tabs>
                <w:tab w:val="clear" w:pos="567"/>
              </w:tabs>
              <w:spacing w:after="0" w:line="240" w:lineRule="auto"/>
              <w:jc w:val="left"/>
              <w:rPr>
                <w:sz w:val="22"/>
                <w:szCs w:val="22"/>
              </w:rPr>
            </w:pPr>
          </w:p>
        </w:tc>
        <w:tc>
          <w:tcPr>
            <w:tcW w:w="3060" w:type="dxa"/>
            <w:vMerge/>
            <w:shd w:val="clear" w:color="auto" w:fill="FFFFFF" w:themeFill="background1"/>
            <w:vAlign w:val="center"/>
            <w:hideMark/>
          </w:tcPr>
          <w:p w14:paraId="3A004D2B"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389D4AD4"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054C898D" w14:textId="77777777" w:rsidR="00480CCF" w:rsidRPr="00E425DE" w:rsidRDefault="00480CCF" w:rsidP="00480CCF">
            <w:pPr>
              <w:tabs>
                <w:tab w:val="clear" w:pos="567"/>
              </w:tabs>
              <w:spacing w:after="0" w:line="240" w:lineRule="auto"/>
              <w:jc w:val="left"/>
              <w:rPr>
                <w:sz w:val="22"/>
                <w:szCs w:val="22"/>
              </w:rPr>
            </w:pPr>
          </w:p>
        </w:tc>
      </w:tr>
      <w:tr w:rsidR="00E425DE" w:rsidRPr="00E425DE" w14:paraId="432653C8" w14:textId="77777777" w:rsidTr="0076500C">
        <w:trPr>
          <w:trHeight w:val="2183"/>
        </w:trPr>
        <w:tc>
          <w:tcPr>
            <w:tcW w:w="990" w:type="dxa"/>
            <w:shd w:val="clear" w:color="auto" w:fill="FFFFFF" w:themeFill="background1"/>
            <w:vAlign w:val="center"/>
            <w:hideMark/>
          </w:tcPr>
          <w:p w14:paraId="5C546323" w14:textId="77777777" w:rsidR="00480CCF" w:rsidRPr="00E425DE" w:rsidRDefault="00480CCF" w:rsidP="00480CCF">
            <w:pPr>
              <w:tabs>
                <w:tab w:val="clear" w:pos="567"/>
              </w:tabs>
              <w:spacing w:after="0" w:line="240" w:lineRule="auto"/>
              <w:jc w:val="center"/>
              <w:rPr>
                <w:b/>
                <w:bCs/>
                <w:sz w:val="22"/>
                <w:szCs w:val="22"/>
              </w:rPr>
            </w:pPr>
            <w:r w:rsidRPr="00E425DE">
              <w:rPr>
                <w:b/>
                <w:bCs/>
                <w:sz w:val="22"/>
                <w:szCs w:val="22"/>
              </w:rPr>
              <w:t>KHT7</w:t>
            </w:r>
          </w:p>
        </w:tc>
        <w:tc>
          <w:tcPr>
            <w:tcW w:w="2160" w:type="dxa"/>
            <w:shd w:val="clear" w:color="auto" w:fill="FFFFFF" w:themeFill="background1"/>
            <w:vAlign w:val="center"/>
            <w:hideMark/>
          </w:tcPr>
          <w:p w14:paraId="2C6C2F66" w14:textId="749C8010" w:rsidR="00480CCF" w:rsidRPr="00E425DE" w:rsidRDefault="00480CCF" w:rsidP="00480CCF">
            <w:pPr>
              <w:tabs>
                <w:tab w:val="clear" w:pos="567"/>
              </w:tabs>
              <w:spacing w:after="0" w:line="240" w:lineRule="auto"/>
              <w:rPr>
                <w:b/>
                <w:bCs/>
                <w:sz w:val="22"/>
                <w:szCs w:val="22"/>
              </w:rPr>
            </w:pPr>
            <w:r w:rsidRPr="00E425DE">
              <w:rPr>
                <w:b/>
                <w:bCs/>
                <w:sz w:val="22"/>
                <w:szCs w:val="22"/>
              </w:rPr>
              <w:t>Xây dựng hệ thống m</w:t>
            </w:r>
            <w:r w:rsidR="001D029F" w:rsidRPr="00E425DE">
              <w:rPr>
                <w:b/>
                <w:bCs/>
                <w:sz w:val="22"/>
                <w:szCs w:val="22"/>
              </w:rPr>
              <w:t>ạ</w:t>
            </w:r>
            <w:r w:rsidRPr="00E425DE">
              <w:rPr>
                <w:b/>
                <w:bCs/>
                <w:sz w:val="22"/>
                <w:szCs w:val="22"/>
              </w:rPr>
              <w:t xml:space="preserve">ng lưới, công trình cấp thoát nước theo quy hoạch được duyệt   </w:t>
            </w:r>
          </w:p>
        </w:tc>
        <w:tc>
          <w:tcPr>
            <w:tcW w:w="724" w:type="dxa"/>
            <w:shd w:val="clear" w:color="auto" w:fill="FFFFFF" w:themeFill="background1"/>
            <w:vAlign w:val="center"/>
            <w:hideMark/>
          </w:tcPr>
          <w:p w14:paraId="4D63354B" w14:textId="77777777" w:rsidR="00480CCF" w:rsidRPr="00E425DE" w:rsidRDefault="00480CCF" w:rsidP="00480CCF">
            <w:pPr>
              <w:tabs>
                <w:tab w:val="clear" w:pos="567"/>
              </w:tabs>
              <w:spacing w:after="0" w:line="240" w:lineRule="auto"/>
              <w:rPr>
                <w:sz w:val="22"/>
                <w:szCs w:val="22"/>
              </w:rPr>
            </w:pPr>
            <w:r w:rsidRPr="00E425DE">
              <w:rPr>
                <w:sz w:val="22"/>
                <w:szCs w:val="22"/>
              </w:rPr>
              <w:t>2024 - 2030</w:t>
            </w:r>
          </w:p>
        </w:tc>
        <w:tc>
          <w:tcPr>
            <w:tcW w:w="1796" w:type="dxa"/>
            <w:vMerge w:val="restart"/>
            <w:shd w:val="clear" w:color="auto" w:fill="FFFFFF" w:themeFill="background1"/>
            <w:vAlign w:val="center"/>
            <w:hideMark/>
          </w:tcPr>
          <w:p w14:paraId="720064E5" w14:textId="77777777" w:rsidR="00480CCF" w:rsidRPr="00E425DE" w:rsidRDefault="00480CCF" w:rsidP="00480CCF">
            <w:pPr>
              <w:tabs>
                <w:tab w:val="clear" w:pos="567"/>
              </w:tabs>
              <w:spacing w:after="0" w:line="240" w:lineRule="auto"/>
              <w:jc w:val="center"/>
              <w:rPr>
                <w:sz w:val="22"/>
                <w:szCs w:val="22"/>
              </w:rPr>
            </w:pPr>
            <w:r w:rsidRPr="00E425DE">
              <w:rPr>
                <w:sz w:val="22"/>
                <w:szCs w:val="22"/>
              </w:rPr>
              <w:t xml:space="preserve">Nâng cấp, cải tạo hệ thống hiện trạng và xây dựng mới công trình, mạng lưới cấp thoát nước theo quy hoạch được duyệt đảm bảo năng lực thoát, xử lý nước thải và nhu cầu cấp nước, giảm thất thoát thất thu nước. </w:t>
            </w:r>
          </w:p>
        </w:tc>
        <w:tc>
          <w:tcPr>
            <w:tcW w:w="2430" w:type="dxa"/>
            <w:vMerge w:val="restart"/>
            <w:shd w:val="clear" w:color="auto" w:fill="FFFFFF" w:themeFill="background1"/>
            <w:vAlign w:val="center"/>
            <w:hideMark/>
          </w:tcPr>
          <w:p w14:paraId="142B9F8D" w14:textId="77777777" w:rsidR="00480CCF" w:rsidRPr="00E425DE" w:rsidRDefault="00480CCF" w:rsidP="00480CCF">
            <w:pPr>
              <w:tabs>
                <w:tab w:val="clear" w:pos="567"/>
              </w:tabs>
              <w:spacing w:after="0" w:line="240" w:lineRule="auto"/>
              <w:jc w:val="left"/>
              <w:rPr>
                <w:sz w:val="22"/>
                <w:szCs w:val="22"/>
              </w:rPr>
            </w:pPr>
            <w:r w:rsidRPr="00E425DE">
              <w:rPr>
                <w:sz w:val="22"/>
                <w:szCs w:val="22"/>
              </w:rPr>
              <w:t>QĐ 318/QĐ-TTg ngày 29/03/2023 Phê duyệt QHT Khánh Hòa thời kỳ 2021-2030, tầm nhìn đến năm 2050; các quy hoạch chung đô thị đã phê duyệt</w:t>
            </w:r>
          </w:p>
        </w:tc>
        <w:tc>
          <w:tcPr>
            <w:tcW w:w="810" w:type="dxa"/>
            <w:vMerge w:val="restart"/>
            <w:shd w:val="clear" w:color="auto" w:fill="FFFFFF" w:themeFill="background1"/>
            <w:vAlign w:val="center"/>
            <w:hideMark/>
          </w:tcPr>
          <w:p w14:paraId="6894AF86" w14:textId="1439CA0F" w:rsidR="00480CCF" w:rsidRPr="00E425DE" w:rsidRDefault="000F314B" w:rsidP="00480CCF">
            <w:pPr>
              <w:tabs>
                <w:tab w:val="clear" w:pos="567"/>
              </w:tabs>
              <w:spacing w:after="0" w:line="240" w:lineRule="auto"/>
              <w:jc w:val="center"/>
              <w:rPr>
                <w:sz w:val="22"/>
                <w:szCs w:val="22"/>
              </w:rPr>
            </w:pPr>
            <w:r w:rsidRPr="00E425DE">
              <w:rPr>
                <w:sz w:val="22"/>
                <w:szCs w:val="22"/>
              </w:rPr>
              <w:t>Sở XD</w:t>
            </w:r>
          </w:p>
        </w:tc>
        <w:tc>
          <w:tcPr>
            <w:tcW w:w="900" w:type="dxa"/>
            <w:vMerge w:val="restart"/>
            <w:shd w:val="clear" w:color="auto" w:fill="FFFFFF" w:themeFill="background1"/>
            <w:vAlign w:val="center"/>
            <w:hideMark/>
          </w:tcPr>
          <w:p w14:paraId="2B1E9693" w14:textId="08096CC2" w:rsidR="00480CCF" w:rsidRPr="00E425DE" w:rsidRDefault="00442D0C" w:rsidP="00480CCF">
            <w:pPr>
              <w:tabs>
                <w:tab w:val="clear" w:pos="567"/>
              </w:tabs>
              <w:spacing w:after="0" w:line="240" w:lineRule="auto"/>
              <w:jc w:val="center"/>
              <w:rPr>
                <w:sz w:val="22"/>
                <w:szCs w:val="22"/>
              </w:rPr>
            </w:pPr>
            <w:r w:rsidRPr="00E425DE">
              <w:rPr>
                <w:sz w:val="22"/>
                <w:szCs w:val="22"/>
              </w:rPr>
              <w:t>UBND các đô thị</w:t>
            </w:r>
          </w:p>
        </w:tc>
        <w:tc>
          <w:tcPr>
            <w:tcW w:w="990" w:type="dxa"/>
            <w:vMerge w:val="restart"/>
            <w:shd w:val="clear" w:color="auto" w:fill="FFFFFF" w:themeFill="background1"/>
            <w:vAlign w:val="center"/>
            <w:hideMark/>
          </w:tcPr>
          <w:p w14:paraId="4F8358A6" w14:textId="77777777" w:rsidR="00480CCF" w:rsidRPr="00E425DE" w:rsidRDefault="00480CCF" w:rsidP="00480CCF">
            <w:pPr>
              <w:tabs>
                <w:tab w:val="clear" w:pos="567"/>
              </w:tabs>
              <w:spacing w:after="0" w:line="240" w:lineRule="auto"/>
              <w:jc w:val="center"/>
              <w:rPr>
                <w:sz w:val="22"/>
                <w:szCs w:val="22"/>
              </w:rPr>
            </w:pPr>
            <w:r w:rsidRPr="00E425DE">
              <w:rPr>
                <w:sz w:val="22"/>
                <w:szCs w:val="22"/>
              </w:rPr>
              <w:t>KHX35-38</w:t>
            </w:r>
          </w:p>
        </w:tc>
        <w:tc>
          <w:tcPr>
            <w:tcW w:w="3060" w:type="dxa"/>
            <w:vMerge w:val="restart"/>
            <w:shd w:val="clear" w:color="auto" w:fill="FFFFFF" w:themeFill="background1"/>
            <w:vAlign w:val="center"/>
            <w:hideMark/>
          </w:tcPr>
          <w:p w14:paraId="7CECAA93" w14:textId="77777777" w:rsidR="00480CCF" w:rsidRPr="00E425DE" w:rsidRDefault="00480CCF" w:rsidP="00480CCF">
            <w:pPr>
              <w:tabs>
                <w:tab w:val="clear" w:pos="567"/>
              </w:tabs>
              <w:spacing w:after="0" w:line="240" w:lineRule="auto"/>
              <w:jc w:val="left"/>
              <w:rPr>
                <w:sz w:val="22"/>
                <w:szCs w:val="22"/>
              </w:rPr>
            </w:pPr>
            <w:r w:rsidRPr="00E425DE">
              <w:rPr>
                <w:sz w:val="22"/>
                <w:szCs w:val="22"/>
              </w:rPr>
              <w:t xml:space="preserve">- Tỷ lệ dân số đô thị được cung cấp nước sạch </w:t>
            </w:r>
            <w:r w:rsidRPr="00E425DE">
              <w:rPr>
                <w:sz w:val="22"/>
                <w:szCs w:val="22"/>
              </w:rPr>
              <w:br/>
              <w:t>- Tỷ lệ dân số nông thôn sử dụng nước sạch đáp ứng quy chuẩn</w:t>
            </w:r>
            <w:r w:rsidRPr="00E425DE">
              <w:rPr>
                <w:sz w:val="22"/>
                <w:szCs w:val="22"/>
              </w:rPr>
              <w:br/>
              <w:t xml:space="preserve">- Tỷ lệ thất thoát nước sạch </w:t>
            </w:r>
            <w:r w:rsidRPr="00E425DE">
              <w:rPr>
                <w:sz w:val="22"/>
                <w:szCs w:val="22"/>
              </w:rPr>
              <w:br/>
              <w:t>- Tỷ lệ nước thải sinh hoạt được thu gom và xử lý đạt tiêu chuẩn, quy chuẩn kỹ thuật</w:t>
            </w:r>
          </w:p>
        </w:tc>
        <w:tc>
          <w:tcPr>
            <w:tcW w:w="900" w:type="dxa"/>
            <w:vMerge w:val="restart"/>
            <w:shd w:val="clear" w:color="000000" w:fill="FFFFFF"/>
            <w:vAlign w:val="center"/>
            <w:hideMark/>
          </w:tcPr>
          <w:p w14:paraId="1E58B42D" w14:textId="77777777" w:rsidR="00480CCF" w:rsidRPr="00E425DE" w:rsidRDefault="00480CCF" w:rsidP="00480CCF">
            <w:pPr>
              <w:tabs>
                <w:tab w:val="clear" w:pos="567"/>
              </w:tabs>
              <w:spacing w:after="0" w:line="240" w:lineRule="auto"/>
              <w:jc w:val="center"/>
              <w:rPr>
                <w:sz w:val="22"/>
                <w:szCs w:val="22"/>
              </w:rPr>
            </w:pPr>
            <w:r w:rsidRPr="00E425DE">
              <w:rPr>
                <w:sz w:val="22"/>
                <w:szCs w:val="22"/>
              </w:rPr>
              <w:t>Dự án giữ nguyên như Nha Trang</w:t>
            </w:r>
          </w:p>
        </w:tc>
        <w:tc>
          <w:tcPr>
            <w:tcW w:w="990" w:type="dxa"/>
            <w:vMerge w:val="restart"/>
            <w:shd w:val="clear" w:color="auto" w:fill="auto"/>
            <w:vAlign w:val="center"/>
            <w:hideMark/>
          </w:tcPr>
          <w:p w14:paraId="4C04F60B" w14:textId="77777777" w:rsidR="00480CCF" w:rsidRPr="00E425DE" w:rsidRDefault="00480CCF" w:rsidP="00480CCF">
            <w:pPr>
              <w:tabs>
                <w:tab w:val="clear" w:pos="567"/>
              </w:tabs>
              <w:spacing w:after="0" w:line="240" w:lineRule="auto"/>
              <w:jc w:val="center"/>
              <w:rPr>
                <w:sz w:val="22"/>
                <w:szCs w:val="22"/>
              </w:rPr>
            </w:pPr>
            <w:r w:rsidRPr="00E425DE">
              <w:rPr>
                <w:sz w:val="22"/>
                <w:szCs w:val="22"/>
              </w:rPr>
              <w:t>Thực hiện cùng Nha Trang</w:t>
            </w:r>
          </w:p>
        </w:tc>
      </w:tr>
      <w:tr w:rsidR="00E425DE" w:rsidRPr="00E425DE" w14:paraId="494B15B9" w14:textId="77777777" w:rsidTr="0076500C">
        <w:trPr>
          <w:trHeight w:val="945"/>
        </w:trPr>
        <w:tc>
          <w:tcPr>
            <w:tcW w:w="990" w:type="dxa"/>
            <w:shd w:val="clear" w:color="000000" w:fill="FFFFFF"/>
            <w:vAlign w:val="center"/>
            <w:hideMark/>
          </w:tcPr>
          <w:p w14:paraId="79301386" w14:textId="77777777" w:rsidR="00480CCF" w:rsidRPr="00E425DE" w:rsidRDefault="00480CCF" w:rsidP="00480CCF">
            <w:pPr>
              <w:tabs>
                <w:tab w:val="clear" w:pos="567"/>
              </w:tabs>
              <w:spacing w:after="0" w:line="240" w:lineRule="auto"/>
              <w:jc w:val="center"/>
              <w:rPr>
                <w:i/>
                <w:iCs/>
                <w:sz w:val="22"/>
                <w:szCs w:val="22"/>
              </w:rPr>
            </w:pPr>
            <w:r w:rsidRPr="00E425DE">
              <w:rPr>
                <w:i/>
                <w:iCs/>
                <w:sz w:val="22"/>
                <w:szCs w:val="22"/>
              </w:rPr>
              <w:t>KHT7.1</w:t>
            </w:r>
          </w:p>
        </w:tc>
        <w:tc>
          <w:tcPr>
            <w:tcW w:w="2160" w:type="dxa"/>
            <w:shd w:val="clear" w:color="000000" w:fill="FFFFFF"/>
            <w:vAlign w:val="center"/>
            <w:hideMark/>
          </w:tcPr>
          <w:p w14:paraId="4469F7FC" w14:textId="77777777" w:rsidR="00480CCF" w:rsidRPr="00E425DE" w:rsidRDefault="00480CCF" w:rsidP="00480CCF">
            <w:pPr>
              <w:tabs>
                <w:tab w:val="clear" w:pos="567"/>
              </w:tabs>
              <w:spacing w:after="0" w:line="240" w:lineRule="auto"/>
              <w:rPr>
                <w:i/>
                <w:iCs/>
                <w:sz w:val="22"/>
                <w:szCs w:val="22"/>
              </w:rPr>
            </w:pPr>
            <w:r w:rsidRPr="00E425DE">
              <w:rPr>
                <w:i/>
                <w:iCs/>
                <w:sz w:val="22"/>
                <w:szCs w:val="22"/>
              </w:rPr>
              <w:t>Xây dựng mạng lưới và công trình cấp thoát nước theo quy hoạch tại các đô thị Nha Trang, Cam Ranh, Ninh Hòa</w:t>
            </w:r>
          </w:p>
        </w:tc>
        <w:tc>
          <w:tcPr>
            <w:tcW w:w="724" w:type="dxa"/>
            <w:shd w:val="clear" w:color="000000" w:fill="FFFFFF"/>
            <w:vAlign w:val="center"/>
            <w:hideMark/>
          </w:tcPr>
          <w:p w14:paraId="305B6593" w14:textId="77777777" w:rsidR="00480CCF" w:rsidRPr="00E425DE" w:rsidRDefault="00480CCF" w:rsidP="00480CCF">
            <w:pPr>
              <w:tabs>
                <w:tab w:val="clear" w:pos="567"/>
              </w:tabs>
              <w:spacing w:after="0" w:line="240" w:lineRule="auto"/>
              <w:rPr>
                <w:sz w:val="22"/>
                <w:szCs w:val="22"/>
              </w:rPr>
            </w:pPr>
            <w:r w:rsidRPr="00E425DE">
              <w:rPr>
                <w:sz w:val="22"/>
                <w:szCs w:val="22"/>
              </w:rPr>
              <w:t>2024-2028</w:t>
            </w:r>
          </w:p>
        </w:tc>
        <w:tc>
          <w:tcPr>
            <w:tcW w:w="1796" w:type="dxa"/>
            <w:vMerge/>
            <w:vAlign w:val="center"/>
            <w:hideMark/>
          </w:tcPr>
          <w:p w14:paraId="3D5488E0" w14:textId="77777777" w:rsidR="00480CCF" w:rsidRPr="00E425DE" w:rsidRDefault="00480CCF" w:rsidP="00480CCF">
            <w:pPr>
              <w:tabs>
                <w:tab w:val="clear" w:pos="567"/>
              </w:tabs>
              <w:spacing w:after="0" w:line="240" w:lineRule="auto"/>
              <w:jc w:val="left"/>
              <w:rPr>
                <w:sz w:val="22"/>
                <w:szCs w:val="22"/>
              </w:rPr>
            </w:pPr>
          </w:p>
        </w:tc>
        <w:tc>
          <w:tcPr>
            <w:tcW w:w="2430" w:type="dxa"/>
            <w:vMerge/>
            <w:vAlign w:val="center"/>
            <w:hideMark/>
          </w:tcPr>
          <w:p w14:paraId="6F13D65C" w14:textId="77777777" w:rsidR="00480CCF" w:rsidRPr="00E425DE" w:rsidRDefault="00480CCF" w:rsidP="00480CCF">
            <w:pPr>
              <w:tabs>
                <w:tab w:val="clear" w:pos="567"/>
              </w:tabs>
              <w:spacing w:after="0" w:line="240" w:lineRule="auto"/>
              <w:jc w:val="left"/>
              <w:rPr>
                <w:sz w:val="22"/>
                <w:szCs w:val="22"/>
              </w:rPr>
            </w:pPr>
          </w:p>
        </w:tc>
        <w:tc>
          <w:tcPr>
            <w:tcW w:w="810" w:type="dxa"/>
            <w:vMerge/>
            <w:vAlign w:val="center"/>
            <w:hideMark/>
          </w:tcPr>
          <w:p w14:paraId="67137138"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6FEB5D76"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336D7C31" w14:textId="77777777" w:rsidR="00480CCF" w:rsidRPr="00E425DE" w:rsidRDefault="00480CCF" w:rsidP="00480CCF">
            <w:pPr>
              <w:tabs>
                <w:tab w:val="clear" w:pos="567"/>
              </w:tabs>
              <w:spacing w:after="0" w:line="240" w:lineRule="auto"/>
              <w:jc w:val="left"/>
              <w:rPr>
                <w:sz w:val="22"/>
                <w:szCs w:val="22"/>
              </w:rPr>
            </w:pPr>
          </w:p>
        </w:tc>
        <w:tc>
          <w:tcPr>
            <w:tcW w:w="3060" w:type="dxa"/>
            <w:vMerge/>
            <w:vAlign w:val="center"/>
            <w:hideMark/>
          </w:tcPr>
          <w:p w14:paraId="0A423540"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29019CBC"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3DE6B2E3" w14:textId="77777777" w:rsidR="00480CCF" w:rsidRPr="00E425DE" w:rsidRDefault="00480CCF" w:rsidP="00480CCF">
            <w:pPr>
              <w:tabs>
                <w:tab w:val="clear" w:pos="567"/>
              </w:tabs>
              <w:spacing w:after="0" w:line="240" w:lineRule="auto"/>
              <w:jc w:val="left"/>
              <w:rPr>
                <w:sz w:val="22"/>
                <w:szCs w:val="22"/>
              </w:rPr>
            </w:pPr>
          </w:p>
        </w:tc>
      </w:tr>
      <w:tr w:rsidR="00E425DE" w:rsidRPr="00E425DE" w14:paraId="585B1896" w14:textId="77777777" w:rsidTr="0076500C">
        <w:trPr>
          <w:trHeight w:val="1260"/>
        </w:trPr>
        <w:tc>
          <w:tcPr>
            <w:tcW w:w="990" w:type="dxa"/>
            <w:shd w:val="clear" w:color="000000" w:fill="FFFFFF"/>
            <w:vAlign w:val="center"/>
            <w:hideMark/>
          </w:tcPr>
          <w:p w14:paraId="27576443" w14:textId="77777777" w:rsidR="00480CCF" w:rsidRPr="00E425DE" w:rsidRDefault="00480CCF" w:rsidP="00480CCF">
            <w:pPr>
              <w:tabs>
                <w:tab w:val="clear" w:pos="567"/>
              </w:tabs>
              <w:spacing w:after="0" w:line="240" w:lineRule="auto"/>
              <w:jc w:val="center"/>
              <w:rPr>
                <w:i/>
                <w:iCs/>
                <w:sz w:val="22"/>
                <w:szCs w:val="22"/>
              </w:rPr>
            </w:pPr>
            <w:r w:rsidRPr="00E425DE">
              <w:rPr>
                <w:i/>
                <w:iCs/>
                <w:sz w:val="22"/>
                <w:szCs w:val="22"/>
              </w:rPr>
              <w:t>KHT7.2</w:t>
            </w:r>
          </w:p>
        </w:tc>
        <w:tc>
          <w:tcPr>
            <w:tcW w:w="2160" w:type="dxa"/>
            <w:shd w:val="clear" w:color="000000" w:fill="FFFFFF"/>
            <w:vAlign w:val="center"/>
            <w:hideMark/>
          </w:tcPr>
          <w:p w14:paraId="5EAE304F" w14:textId="77777777" w:rsidR="00480CCF" w:rsidRPr="00E425DE" w:rsidRDefault="00480CCF" w:rsidP="00480CCF">
            <w:pPr>
              <w:tabs>
                <w:tab w:val="clear" w:pos="567"/>
              </w:tabs>
              <w:spacing w:after="0" w:line="240" w:lineRule="auto"/>
              <w:rPr>
                <w:i/>
                <w:iCs/>
                <w:sz w:val="22"/>
                <w:szCs w:val="22"/>
              </w:rPr>
            </w:pPr>
            <w:r w:rsidRPr="00E425DE">
              <w:rPr>
                <w:i/>
                <w:iCs/>
                <w:sz w:val="22"/>
                <w:szCs w:val="22"/>
              </w:rPr>
              <w:t>Xây dựng mạng lưới và công trình cấp thoát nước theo quy hoạch tại các đô thị Cạn Ninh, Diên Khánh, Tô Hạp, Khánh Vĩnh, Cam Đức, Suối Tân, Cam Lâm</w:t>
            </w:r>
          </w:p>
        </w:tc>
        <w:tc>
          <w:tcPr>
            <w:tcW w:w="724" w:type="dxa"/>
            <w:shd w:val="clear" w:color="000000" w:fill="FFFFFF"/>
            <w:vAlign w:val="center"/>
            <w:hideMark/>
          </w:tcPr>
          <w:p w14:paraId="5B803BF6" w14:textId="77777777" w:rsidR="00480CCF" w:rsidRPr="00E425DE" w:rsidRDefault="00480CCF" w:rsidP="00480CCF">
            <w:pPr>
              <w:tabs>
                <w:tab w:val="clear" w:pos="567"/>
              </w:tabs>
              <w:spacing w:after="0" w:line="240" w:lineRule="auto"/>
              <w:rPr>
                <w:sz w:val="22"/>
                <w:szCs w:val="22"/>
              </w:rPr>
            </w:pPr>
            <w:r w:rsidRPr="00E425DE">
              <w:rPr>
                <w:sz w:val="22"/>
                <w:szCs w:val="22"/>
              </w:rPr>
              <w:t>2026-2030</w:t>
            </w:r>
          </w:p>
        </w:tc>
        <w:tc>
          <w:tcPr>
            <w:tcW w:w="1796" w:type="dxa"/>
            <w:vMerge/>
            <w:vAlign w:val="center"/>
            <w:hideMark/>
          </w:tcPr>
          <w:p w14:paraId="61893078" w14:textId="77777777" w:rsidR="00480CCF" w:rsidRPr="00E425DE" w:rsidRDefault="00480CCF" w:rsidP="00480CCF">
            <w:pPr>
              <w:tabs>
                <w:tab w:val="clear" w:pos="567"/>
              </w:tabs>
              <w:spacing w:after="0" w:line="240" w:lineRule="auto"/>
              <w:jc w:val="left"/>
              <w:rPr>
                <w:sz w:val="22"/>
                <w:szCs w:val="22"/>
              </w:rPr>
            </w:pPr>
          </w:p>
        </w:tc>
        <w:tc>
          <w:tcPr>
            <w:tcW w:w="2430" w:type="dxa"/>
            <w:vMerge/>
            <w:vAlign w:val="center"/>
            <w:hideMark/>
          </w:tcPr>
          <w:p w14:paraId="67155F35" w14:textId="77777777" w:rsidR="00480CCF" w:rsidRPr="00E425DE" w:rsidRDefault="00480CCF" w:rsidP="00480CCF">
            <w:pPr>
              <w:tabs>
                <w:tab w:val="clear" w:pos="567"/>
              </w:tabs>
              <w:spacing w:after="0" w:line="240" w:lineRule="auto"/>
              <w:jc w:val="left"/>
              <w:rPr>
                <w:sz w:val="22"/>
                <w:szCs w:val="22"/>
              </w:rPr>
            </w:pPr>
          </w:p>
        </w:tc>
        <w:tc>
          <w:tcPr>
            <w:tcW w:w="810" w:type="dxa"/>
            <w:vMerge/>
            <w:vAlign w:val="center"/>
            <w:hideMark/>
          </w:tcPr>
          <w:p w14:paraId="39F25882"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213A4E6B"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54DF1485" w14:textId="77777777" w:rsidR="00480CCF" w:rsidRPr="00E425DE" w:rsidRDefault="00480CCF" w:rsidP="00480CCF">
            <w:pPr>
              <w:tabs>
                <w:tab w:val="clear" w:pos="567"/>
              </w:tabs>
              <w:spacing w:after="0" w:line="240" w:lineRule="auto"/>
              <w:jc w:val="left"/>
              <w:rPr>
                <w:sz w:val="22"/>
                <w:szCs w:val="22"/>
              </w:rPr>
            </w:pPr>
          </w:p>
        </w:tc>
        <w:tc>
          <w:tcPr>
            <w:tcW w:w="3060" w:type="dxa"/>
            <w:vMerge/>
            <w:vAlign w:val="center"/>
            <w:hideMark/>
          </w:tcPr>
          <w:p w14:paraId="0D230E42"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14E6A896"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6FDE3537" w14:textId="77777777" w:rsidR="00480CCF" w:rsidRPr="00E425DE" w:rsidRDefault="00480CCF" w:rsidP="00480CCF">
            <w:pPr>
              <w:tabs>
                <w:tab w:val="clear" w:pos="567"/>
              </w:tabs>
              <w:spacing w:after="0" w:line="240" w:lineRule="auto"/>
              <w:jc w:val="left"/>
              <w:rPr>
                <w:sz w:val="22"/>
                <w:szCs w:val="22"/>
              </w:rPr>
            </w:pPr>
          </w:p>
        </w:tc>
      </w:tr>
      <w:tr w:rsidR="00E425DE" w:rsidRPr="00E425DE" w14:paraId="0CCE5B74" w14:textId="77777777" w:rsidTr="0076500C">
        <w:trPr>
          <w:trHeight w:val="630"/>
        </w:trPr>
        <w:tc>
          <w:tcPr>
            <w:tcW w:w="990" w:type="dxa"/>
            <w:shd w:val="clear" w:color="000000" w:fill="FFFFFF"/>
            <w:vAlign w:val="center"/>
            <w:hideMark/>
          </w:tcPr>
          <w:p w14:paraId="066CE1B1" w14:textId="77777777" w:rsidR="00480CCF" w:rsidRPr="00E425DE" w:rsidRDefault="00480CCF" w:rsidP="00480CCF">
            <w:pPr>
              <w:tabs>
                <w:tab w:val="clear" w:pos="567"/>
              </w:tabs>
              <w:spacing w:after="0" w:line="240" w:lineRule="auto"/>
              <w:jc w:val="center"/>
              <w:rPr>
                <w:i/>
                <w:iCs/>
                <w:sz w:val="22"/>
                <w:szCs w:val="22"/>
              </w:rPr>
            </w:pPr>
            <w:r w:rsidRPr="00E425DE">
              <w:rPr>
                <w:i/>
                <w:iCs/>
                <w:sz w:val="22"/>
                <w:szCs w:val="22"/>
              </w:rPr>
              <w:t>KHT7.3</w:t>
            </w:r>
          </w:p>
        </w:tc>
        <w:tc>
          <w:tcPr>
            <w:tcW w:w="2160" w:type="dxa"/>
            <w:shd w:val="clear" w:color="000000" w:fill="FFFFFF"/>
            <w:vAlign w:val="center"/>
            <w:hideMark/>
          </w:tcPr>
          <w:p w14:paraId="1A1AE76B" w14:textId="77777777" w:rsidR="00480CCF" w:rsidRPr="00E425DE" w:rsidRDefault="00480CCF" w:rsidP="00480CCF">
            <w:pPr>
              <w:tabs>
                <w:tab w:val="clear" w:pos="567"/>
              </w:tabs>
              <w:spacing w:after="0" w:line="240" w:lineRule="auto"/>
              <w:rPr>
                <w:i/>
                <w:iCs/>
                <w:sz w:val="22"/>
                <w:szCs w:val="22"/>
              </w:rPr>
            </w:pPr>
            <w:r w:rsidRPr="00E425DE">
              <w:rPr>
                <w:i/>
                <w:iCs/>
                <w:sz w:val="22"/>
                <w:szCs w:val="22"/>
              </w:rPr>
              <w:t>Xây dựng mạng lưới và công trình cấp thoát nước khu vực nông thôn</w:t>
            </w:r>
          </w:p>
        </w:tc>
        <w:tc>
          <w:tcPr>
            <w:tcW w:w="724" w:type="dxa"/>
            <w:shd w:val="clear" w:color="000000" w:fill="FFFFFF"/>
            <w:vAlign w:val="center"/>
            <w:hideMark/>
          </w:tcPr>
          <w:p w14:paraId="152CBC7B" w14:textId="77777777" w:rsidR="00480CCF" w:rsidRPr="00E425DE" w:rsidRDefault="00480CCF" w:rsidP="00480CCF">
            <w:pPr>
              <w:tabs>
                <w:tab w:val="clear" w:pos="567"/>
              </w:tabs>
              <w:spacing w:after="0" w:line="240" w:lineRule="auto"/>
              <w:rPr>
                <w:sz w:val="22"/>
                <w:szCs w:val="22"/>
              </w:rPr>
            </w:pPr>
            <w:r w:rsidRPr="00E425DE">
              <w:rPr>
                <w:sz w:val="22"/>
                <w:szCs w:val="22"/>
              </w:rPr>
              <w:t>2026-2030</w:t>
            </w:r>
          </w:p>
        </w:tc>
        <w:tc>
          <w:tcPr>
            <w:tcW w:w="1796" w:type="dxa"/>
            <w:vMerge/>
            <w:vAlign w:val="center"/>
            <w:hideMark/>
          </w:tcPr>
          <w:p w14:paraId="70476E88" w14:textId="77777777" w:rsidR="00480CCF" w:rsidRPr="00E425DE" w:rsidRDefault="00480CCF" w:rsidP="00480CCF">
            <w:pPr>
              <w:tabs>
                <w:tab w:val="clear" w:pos="567"/>
              </w:tabs>
              <w:spacing w:after="0" w:line="240" w:lineRule="auto"/>
              <w:jc w:val="left"/>
              <w:rPr>
                <w:sz w:val="22"/>
                <w:szCs w:val="22"/>
              </w:rPr>
            </w:pPr>
          </w:p>
        </w:tc>
        <w:tc>
          <w:tcPr>
            <w:tcW w:w="2430" w:type="dxa"/>
            <w:vMerge/>
            <w:vAlign w:val="center"/>
            <w:hideMark/>
          </w:tcPr>
          <w:p w14:paraId="7F684BEB" w14:textId="77777777" w:rsidR="00480CCF" w:rsidRPr="00E425DE" w:rsidRDefault="00480CCF" w:rsidP="00480CCF">
            <w:pPr>
              <w:tabs>
                <w:tab w:val="clear" w:pos="567"/>
              </w:tabs>
              <w:spacing w:after="0" w:line="240" w:lineRule="auto"/>
              <w:jc w:val="left"/>
              <w:rPr>
                <w:sz w:val="22"/>
                <w:szCs w:val="22"/>
              </w:rPr>
            </w:pPr>
          </w:p>
        </w:tc>
        <w:tc>
          <w:tcPr>
            <w:tcW w:w="810" w:type="dxa"/>
            <w:vMerge/>
            <w:vAlign w:val="center"/>
            <w:hideMark/>
          </w:tcPr>
          <w:p w14:paraId="5F356198"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1DEDDB5D"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49053BC7" w14:textId="77777777" w:rsidR="00480CCF" w:rsidRPr="00E425DE" w:rsidRDefault="00480CCF" w:rsidP="00480CCF">
            <w:pPr>
              <w:tabs>
                <w:tab w:val="clear" w:pos="567"/>
              </w:tabs>
              <w:spacing w:after="0" w:line="240" w:lineRule="auto"/>
              <w:jc w:val="left"/>
              <w:rPr>
                <w:sz w:val="22"/>
                <w:szCs w:val="22"/>
              </w:rPr>
            </w:pPr>
          </w:p>
        </w:tc>
        <w:tc>
          <w:tcPr>
            <w:tcW w:w="3060" w:type="dxa"/>
            <w:vMerge/>
            <w:vAlign w:val="center"/>
            <w:hideMark/>
          </w:tcPr>
          <w:p w14:paraId="68D31596"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04F00299"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06A058AA" w14:textId="77777777" w:rsidR="00480CCF" w:rsidRPr="00E425DE" w:rsidRDefault="00480CCF" w:rsidP="00480CCF">
            <w:pPr>
              <w:tabs>
                <w:tab w:val="clear" w:pos="567"/>
              </w:tabs>
              <w:spacing w:after="0" w:line="240" w:lineRule="auto"/>
              <w:jc w:val="left"/>
              <w:rPr>
                <w:sz w:val="22"/>
                <w:szCs w:val="22"/>
              </w:rPr>
            </w:pPr>
          </w:p>
        </w:tc>
      </w:tr>
      <w:tr w:rsidR="00E425DE" w:rsidRPr="00E425DE" w14:paraId="198C3018" w14:textId="77777777" w:rsidTr="0076500C">
        <w:trPr>
          <w:trHeight w:val="945"/>
        </w:trPr>
        <w:tc>
          <w:tcPr>
            <w:tcW w:w="990" w:type="dxa"/>
            <w:shd w:val="clear" w:color="000000" w:fill="FFFFFF"/>
            <w:vAlign w:val="center"/>
            <w:hideMark/>
          </w:tcPr>
          <w:p w14:paraId="5F59E226" w14:textId="77777777" w:rsidR="00480CCF" w:rsidRPr="00E425DE" w:rsidRDefault="00480CCF" w:rsidP="00480CCF">
            <w:pPr>
              <w:tabs>
                <w:tab w:val="clear" w:pos="567"/>
              </w:tabs>
              <w:spacing w:after="0" w:line="240" w:lineRule="auto"/>
              <w:jc w:val="center"/>
              <w:rPr>
                <w:b/>
                <w:bCs/>
                <w:sz w:val="22"/>
                <w:szCs w:val="22"/>
              </w:rPr>
            </w:pPr>
            <w:r w:rsidRPr="00E425DE">
              <w:rPr>
                <w:b/>
                <w:bCs/>
                <w:sz w:val="22"/>
                <w:szCs w:val="22"/>
              </w:rPr>
              <w:t>KHT8</w:t>
            </w:r>
          </w:p>
        </w:tc>
        <w:tc>
          <w:tcPr>
            <w:tcW w:w="2160" w:type="dxa"/>
            <w:shd w:val="clear" w:color="000000" w:fill="FFFFFF"/>
            <w:vAlign w:val="center"/>
            <w:hideMark/>
          </w:tcPr>
          <w:p w14:paraId="1645B468" w14:textId="77777777" w:rsidR="00480CCF" w:rsidRPr="00E425DE" w:rsidRDefault="00480CCF" w:rsidP="00480CCF">
            <w:pPr>
              <w:tabs>
                <w:tab w:val="clear" w:pos="567"/>
              </w:tabs>
              <w:spacing w:after="0" w:line="240" w:lineRule="auto"/>
              <w:rPr>
                <w:b/>
                <w:bCs/>
                <w:sz w:val="22"/>
                <w:szCs w:val="22"/>
              </w:rPr>
            </w:pPr>
            <w:r w:rsidRPr="00E425DE">
              <w:rPr>
                <w:b/>
                <w:bCs/>
                <w:sz w:val="22"/>
                <w:szCs w:val="22"/>
              </w:rPr>
              <w:t xml:space="preserve">Đổi mới công nghệ trong chiếu sáng đô thị </w:t>
            </w:r>
          </w:p>
        </w:tc>
        <w:tc>
          <w:tcPr>
            <w:tcW w:w="724" w:type="dxa"/>
            <w:shd w:val="clear" w:color="000000" w:fill="FFFFFF"/>
            <w:vAlign w:val="center"/>
            <w:hideMark/>
          </w:tcPr>
          <w:p w14:paraId="0B26C324" w14:textId="77777777" w:rsidR="00480CCF" w:rsidRPr="00E425DE" w:rsidRDefault="00480CCF" w:rsidP="00480CCF">
            <w:pPr>
              <w:tabs>
                <w:tab w:val="clear" w:pos="567"/>
              </w:tabs>
              <w:spacing w:after="0" w:line="240" w:lineRule="auto"/>
              <w:rPr>
                <w:b/>
                <w:bCs/>
                <w:sz w:val="22"/>
                <w:szCs w:val="22"/>
              </w:rPr>
            </w:pPr>
            <w:r w:rsidRPr="00E425DE">
              <w:rPr>
                <w:b/>
                <w:bCs/>
                <w:sz w:val="22"/>
                <w:szCs w:val="22"/>
              </w:rPr>
              <w:t>2024 - 2027</w:t>
            </w:r>
          </w:p>
        </w:tc>
        <w:tc>
          <w:tcPr>
            <w:tcW w:w="1796" w:type="dxa"/>
            <w:shd w:val="clear" w:color="000000" w:fill="FFFFFF"/>
            <w:vAlign w:val="center"/>
            <w:hideMark/>
          </w:tcPr>
          <w:p w14:paraId="6918E8E2" w14:textId="77777777" w:rsidR="00480CCF" w:rsidRPr="00E425DE" w:rsidRDefault="00480CCF" w:rsidP="00480CCF">
            <w:pPr>
              <w:tabs>
                <w:tab w:val="clear" w:pos="567"/>
              </w:tabs>
              <w:spacing w:after="0" w:line="240" w:lineRule="auto"/>
              <w:jc w:val="left"/>
              <w:rPr>
                <w:sz w:val="22"/>
                <w:szCs w:val="22"/>
              </w:rPr>
            </w:pPr>
            <w:r w:rsidRPr="00E425DE">
              <w:rPr>
                <w:sz w:val="22"/>
                <w:szCs w:val="22"/>
              </w:rPr>
              <w:t xml:space="preserve">Tiết kiệm năng lượng, giảm phát thải CO2 </w:t>
            </w:r>
          </w:p>
        </w:tc>
        <w:tc>
          <w:tcPr>
            <w:tcW w:w="2430" w:type="dxa"/>
            <w:shd w:val="clear" w:color="000000" w:fill="FFFFFF"/>
            <w:vAlign w:val="center"/>
            <w:hideMark/>
          </w:tcPr>
          <w:p w14:paraId="7BAB17C4" w14:textId="77777777" w:rsidR="00480CCF" w:rsidRPr="00E425DE" w:rsidRDefault="00480CCF" w:rsidP="00480CCF">
            <w:pPr>
              <w:tabs>
                <w:tab w:val="clear" w:pos="567"/>
              </w:tabs>
              <w:spacing w:after="0" w:line="240" w:lineRule="auto"/>
              <w:jc w:val="left"/>
              <w:rPr>
                <w:sz w:val="22"/>
                <w:szCs w:val="22"/>
              </w:rPr>
            </w:pPr>
            <w:r w:rsidRPr="00E425DE">
              <w:rPr>
                <w:sz w:val="22"/>
                <w:szCs w:val="22"/>
              </w:rPr>
              <w:t>Quyết định số 4607/QĐ-UBND ngày 14/12/2021 của UBND tỉnh Khánh Hòa ban hành kế hoạch chuyển đổi số giai đoạn 2021-2025, định hướng đến năm 2030</w:t>
            </w:r>
          </w:p>
        </w:tc>
        <w:tc>
          <w:tcPr>
            <w:tcW w:w="810" w:type="dxa"/>
            <w:shd w:val="clear" w:color="000000" w:fill="FFFFFF"/>
            <w:vAlign w:val="center"/>
            <w:hideMark/>
          </w:tcPr>
          <w:p w14:paraId="6DBBA918" w14:textId="4F2AF6BD" w:rsidR="00480CCF" w:rsidRPr="00E425DE" w:rsidRDefault="000F314B" w:rsidP="00480CCF">
            <w:pPr>
              <w:tabs>
                <w:tab w:val="clear" w:pos="567"/>
              </w:tabs>
              <w:spacing w:after="0" w:line="240" w:lineRule="auto"/>
              <w:jc w:val="center"/>
              <w:rPr>
                <w:sz w:val="22"/>
                <w:szCs w:val="22"/>
              </w:rPr>
            </w:pPr>
            <w:r w:rsidRPr="00E425DE">
              <w:rPr>
                <w:sz w:val="22"/>
                <w:szCs w:val="22"/>
              </w:rPr>
              <w:t>Sở XD</w:t>
            </w:r>
          </w:p>
        </w:tc>
        <w:tc>
          <w:tcPr>
            <w:tcW w:w="900" w:type="dxa"/>
            <w:shd w:val="clear" w:color="000000" w:fill="FFFFFF"/>
            <w:vAlign w:val="center"/>
            <w:hideMark/>
          </w:tcPr>
          <w:p w14:paraId="5352F754" w14:textId="3E487DE9" w:rsidR="00480CCF" w:rsidRPr="00E425DE" w:rsidRDefault="00442D0C" w:rsidP="00480CCF">
            <w:pPr>
              <w:tabs>
                <w:tab w:val="clear" w:pos="567"/>
              </w:tabs>
              <w:spacing w:after="0" w:line="240" w:lineRule="auto"/>
              <w:jc w:val="center"/>
              <w:rPr>
                <w:sz w:val="22"/>
                <w:szCs w:val="22"/>
              </w:rPr>
            </w:pPr>
            <w:r w:rsidRPr="00E425DE">
              <w:rPr>
                <w:sz w:val="22"/>
                <w:szCs w:val="22"/>
              </w:rPr>
              <w:t>UBND các đô thị</w:t>
            </w:r>
          </w:p>
        </w:tc>
        <w:tc>
          <w:tcPr>
            <w:tcW w:w="990" w:type="dxa"/>
            <w:shd w:val="clear" w:color="000000" w:fill="FFFFFF"/>
            <w:vAlign w:val="center"/>
            <w:hideMark/>
          </w:tcPr>
          <w:p w14:paraId="30E723DD" w14:textId="77777777" w:rsidR="00480CCF" w:rsidRPr="00E425DE" w:rsidRDefault="00480CCF" w:rsidP="00480CCF">
            <w:pPr>
              <w:tabs>
                <w:tab w:val="clear" w:pos="567"/>
              </w:tabs>
              <w:spacing w:after="0" w:line="240" w:lineRule="auto"/>
              <w:jc w:val="center"/>
              <w:rPr>
                <w:sz w:val="22"/>
                <w:szCs w:val="22"/>
              </w:rPr>
            </w:pPr>
            <w:r w:rsidRPr="00E425DE">
              <w:rPr>
                <w:sz w:val="22"/>
                <w:szCs w:val="22"/>
              </w:rPr>
              <w:t>KHX48</w:t>
            </w:r>
          </w:p>
        </w:tc>
        <w:tc>
          <w:tcPr>
            <w:tcW w:w="3060" w:type="dxa"/>
            <w:shd w:val="clear" w:color="000000" w:fill="FFFFFF"/>
            <w:vAlign w:val="center"/>
            <w:hideMark/>
          </w:tcPr>
          <w:p w14:paraId="2E57A0AA" w14:textId="77777777" w:rsidR="00480CCF" w:rsidRPr="00E425DE" w:rsidRDefault="00480CCF" w:rsidP="00480CCF">
            <w:pPr>
              <w:tabs>
                <w:tab w:val="clear" w:pos="567"/>
              </w:tabs>
              <w:spacing w:after="0" w:line="240" w:lineRule="auto"/>
              <w:jc w:val="left"/>
              <w:rPr>
                <w:sz w:val="22"/>
                <w:szCs w:val="22"/>
              </w:rPr>
            </w:pPr>
            <w:r w:rsidRPr="00E425DE">
              <w:rPr>
                <w:sz w:val="22"/>
                <w:szCs w:val="22"/>
              </w:rPr>
              <w:t xml:space="preserve">Tỷ lệ đường đô thị sử dụng các thiết bị và công nghệ tiết kiệm năng lượng hoặc sử dụng năng lượng tái tạo để chiếu sáng </w:t>
            </w:r>
          </w:p>
        </w:tc>
        <w:tc>
          <w:tcPr>
            <w:tcW w:w="900" w:type="dxa"/>
            <w:shd w:val="clear" w:color="000000" w:fill="FFFFFF"/>
            <w:vAlign w:val="center"/>
            <w:hideMark/>
          </w:tcPr>
          <w:p w14:paraId="72BB6941" w14:textId="77777777" w:rsidR="00480CCF" w:rsidRPr="00E425DE" w:rsidRDefault="00480CCF" w:rsidP="00480CCF">
            <w:pPr>
              <w:tabs>
                <w:tab w:val="clear" w:pos="567"/>
              </w:tabs>
              <w:spacing w:after="0" w:line="240" w:lineRule="auto"/>
              <w:jc w:val="center"/>
              <w:rPr>
                <w:sz w:val="22"/>
                <w:szCs w:val="22"/>
              </w:rPr>
            </w:pPr>
            <w:r w:rsidRPr="00E425DE">
              <w:rPr>
                <w:sz w:val="22"/>
                <w:szCs w:val="22"/>
              </w:rPr>
              <w:t>Dự án giữ nguyên như Nha Trang</w:t>
            </w:r>
          </w:p>
        </w:tc>
        <w:tc>
          <w:tcPr>
            <w:tcW w:w="990" w:type="dxa"/>
            <w:shd w:val="clear" w:color="auto" w:fill="auto"/>
            <w:vAlign w:val="center"/>
            <w:hideMark/>
          </w:tcPr>
          <w:p w14:paraId="1AC1D81A" w14:textId="77777777" w:rsidR="00480CCF" w:rsidRPr="00E425DE" w:rsidRDefault="00480CCF" w:rsidP="00480CCF">
            <w:pPr>
              <w:tabs>
                <w:tab w:val="clear" w:pos="567"/>
              </w:tabs>
              <w:spacing w:after="0" w:line="240" w:lineRule="auto"/>
              <w:jc w:val="center"/>
              <w:rPr>
                <w:sz w:val="22"/>
                <w:szCs w:val="22"/>
              </w:rPr>
            </w:pPr>
            <w:r w:rsidRPr="00E425DE">
              <w:rPr>
                <w:sz w:val="22"/>
                <w:szCs w:val="22"/>
              </w:rPr>
              <w:t>Thực hiện cùng Nha Trang</w:t>
            </w:r>
          </w:p>
        </w:tc>
      </w:tr>
      <w:tr w:rsidR="00E425DE" w:rsidRPr="00E425DE" w14:paraId="15183B05" w14:textId="77777777" w:rsidTr="0076500C">
        <w:trPr>
          <w:trHeight w:val="2183"/>
        </w:trPr>
        <w:tc>
          <w:tcPr>
            <w:tcW w:w="990" w:type="dxa"/>
            <w:shd w:val="clear" w:color="000000" w:fill="FFFFFF"/>
            <w:vAlign w:val="center"/>
            <w:hideMark/>
          </w:tcPr>
          <w:p w14:paraId="321DC99C" w14:textId="77777777" w:rsidR="00480CCF" w:rsidRPr="00E425DE" w:rsidRDefault="00480CCF" w:rsidP="00480CCF">
            <w:pPr>
              <w:tabs>
                <w:tab w:val="clear" w:pos="567"/>
              </w:tabs>
              <w:spacing w:after="0" w:line="240" w:lineRule="auto"/>
              <w:jc w:val="center"/>
              <w:rPr>
                <w:b/>
                <w:bCs/>
                <w:sz w:val="22"/>
                <w:szCs w:val="22"/>
              </w:rPr>
            </w:pPr>
            <w:r w:rsidRPr="00E425DE">
              <w:rPr>
                <w:b/>
                <w:bCs/>
                <w:sz w:val="22"/>
                <w:szCs w:val="22"/>
              </w:rPr>
              <w:t>KHT9</w:t>
            </w:r>
          </w:p>
        </w:tc>
        <w:tc>
          <w:tcPr>
            <w:tcW w:w="2160" w:type="dxa"/>
            <w:shd w:val="clear" w:color="000000" w:fill="FFFFFF"/>
            <w:vAlign w:val="center"/>
            <w:hideMark/>
          </w:tcPr>
          <w:p w14:paraId="3BCC24B0" w14:textId="77777777" w:rsidR="00480CCF" w:rsidRPr="00E425DE" w:rsidRDefault="00480CCF" w:rsidP="00480CCF">
            <w:pPr>
              <w:tabs>
                <w:tab w:val="clear" w:pos="567"/>
              </w:tabs>
              <w:spacing w:after="0" w:line="240" w:lineRule="auto"/>
              <w:rPr>
                <w:b/>
                <w:bCs/>
                <w:sz w:val="22"/>
                <w:szCs w:val="22"/>
              </w:rPr>
            </w:pPr>
            <w:r w:rsidRPr="00E425DE">
              <w:rPr>
                <w:b/>
                <w:bCs/>
                <w:sz w:val="22"/>
                <w:szCs w:val="22"/>
              </w:rPr>
              <w:t>Rà soát đánh giá và khuyến khích đầu tư xây dựng theo tiêu chí đô thị xanh, công trình xanh.</w:t>
            </w:r>
          </w:p>
        </w:tc>
        <w:tc>
          <w:tcPr>
            <w:tcW w:w="724" w:type="dxa"/>
            <w:shd w:val="clear" w:color="000000" w:fill="FFFFFF"/>
            <w:vAlign w:val="center"/>
            <w:hideMark/>
          </w:tcPr>
          <w:p w14:paraId="21A84490" w14:textId="77777777" w:rsidR="00480CCF" w:rsidRPr="00E425DE" w:rsidRDefault="00480CCF" w:rsidP="00480CCF">
            <w:pPr>
              <w:tabs>
                <w:tab w:val="clear" w:pos="567"/>
              </w:tabs>
              <w:spacing w:after="0" w:line="240" w:lineRule="auto"/>
              <w:rPr>
                <w:sz w:val="22"/>
                <w:szCs w:val="22"/>
              </w:rPr>
            </w:pPr>
            <w:r w:rsidRPr="00E425DE">
              <w:rPr>
                <w:sz w:val="22"/>
                <w:szCs w:val="22"/>
              </w:rPr>
              <w:t>2024 - 2030</w:t>
            </w:r>
          </w:p>
        </w:tc>
        <w:tc>
          <w:tcPr>
            <w:tcW w:w="1796" w:type="dxa"/>
            <w:vMerge w:val="restart"/>
            <w:shd w:val="clear" w:color="000000" w:fill="FFFFFF"/>
            <w:vAlign w:val="center"/>
            <w:hideMark/>
          </w:tcPr>
          <w:p w14:paraId="4F5B0CDF" w14:textId="77777777" w:rsidR="00480CCF" w:rsidRPr="00E425DE" w:rsidRDefault="00480CCF" w:rsidP="00480CCF">
            <w:pPr>
              <w:tabs>
                <w:tab w:val="clear" w:pos="567"/>
              </w:tabs>
              <w:spacing w:after="0" w:line="240" w:lineRule="auto"/>
              <w:jc w:val="center"/>
              <w:rPr>
                <w:sz w:val="22"/>
                <w:szCs w:val="22"/>
              </w:rPr>
            </w:pPr>
            <w:r w:rsidRPr="00E425DE">
              <w:rPr>
                <w:sz w:val="22"/>
                <w:szCs w:val="22"/>
              </w:rPr>
              <w:t>Làm cơ sở khuyến khích quy hoạch, đầu tư xây dựng theo mô hình đô thị xanh, công trình xanh.</w:t>
            </w:r>
          </w:p>
        </w:tc>
        <w:tc>
          <w:tcPr>
            <w:tcW w:w="2430" w:type="dxa"/>
            <w:vMerge w:val="restart"/>
            <w:shd w:val="clear" w:color="000000" w:fill="FFFFFF"/>
            <w:vAlign w:val="center"/>
            <w:hideMark/>
          </w:tcPr>
          <w:p w14:paraId="7309A891" w14:textId="77777777" w:rsidR="00480CCF" w:rsidRPr="00E425DE" w:rsidRDefault="00480CCF" w:rsidP="00480CCF">
            <w:pPr>
              <w:tabs>
                <w:tab w:val="clear" w:pos="567"/>
              </w:tabs>
              <w:spacing w:after="0" w:line="240" w:lineRule="auto"/>
              <w:jc w:val="left"/>
              <w:rPr>
                <w:sz w:val="22"/>
                <w:szCs w:val="22"/>
              </w:rPr>
            </w:pPr>
            <w:r w:rsidRPr="00E425DE">
              <w:rPr>
                <w:sz w:val="22"/>
                <w:szCs w:val="22"/>
              </w:rPr>
              <w:t>Quyết định số 1658/QĐ-TTg của Thủ tướng Chính phủ: Phê duyệt Chiến lược quốc gia về tăng trưởng xanh giai đoạn 2021 - 2030, tầm nhìn 2050; QĐ  882/QĐ-TTg ngày 22/7/2022 phê duyệt hành động quốc gia về tăng trưởng xanh giai đoạn 2021-2030, tầm nhìn đến năm 2050</w:t>
            </w:r>
          </w:p>
        </w:tc>
        <w:tc>
          <w:tcPr>
            <w:tcW w:w="810" w:type="dxa"/>
            <w:vMerge w:val="restart"/>
            <w:shd w:val="clear" w:color="000000" w:fill="FFFFFF"/>
            <w:vAlign w:val="center"/>
            <w:hideMark/>
          </w:tcPr>
          <w:p w14:paraId="5494AF8C" w14:textId="6BA2D581" w:rsidR="00480CCF" w:rsidRPr="00E425DE" w:rsidRDefault="000F314B" w:rsidP="00480CCF">
            <w:pPr>
              <w:tabs>
                <w:tab w:val="clear" w:pos="567"/>
              </w:tabs>
              <w:spacing w:after="0" w:line="240" w:lineRule="auto"/>
              <w:jc w:val="center"/>
              <w:rPr>
                <w:sz w:val="22"/>
                <w:szCs w:val="22"/>
              </w:rPr>
            </w:pPr>
            <w:r w:rsidRPr="00E425DE">
              <w:rPr>
                <w:sz w:val="22"/>
                <w:szCs w:val="22"/>
              </w:rPr>
              <w:t>Sở XD</w:t>
            </w:r>
          </w:p>
        </w:tc>
        <w:tc>
          <w:tcPr>
            <w:tcW w:w="900" w:type="dxa"/>
            <w:vMerge w:val="restart"/>
            <w:shd w:val="clear" w:color="000000" w:fill="FFFFFF"/>
            <w:vAlign w:val="center"/>
            <w:hideMark/>
          </w:tcPr>
          <w:p w14:paraId="671F64D9" w14:textId="60E5A44E" w:rsidR="00480CCF" w:rsidRPr="00E425DE" w:rsidRDefault="00442D0C" w:rsidP="00480CCF">
            <w:pPr>
              <w:tabs>
                <w:tab w:val="clear" w:pos="567"/>
              </w:tabs>
              <w:spacing w:after="0" w:line="240" w:lineRule="auto"/>
              <w:jc w:val="center"/>
              <w:rPr>
                <w:sz w:val="22"/>
                <w:szCs w:val="22"/>
              </w:rPr>
            </w:pPr>
            <w:r w:rsidRPr="00E425DE">
              <w:rPr>
                <w:sz w:val="22"/>
                <w:szCs w:val="22"/>
              </w:rPr>
              <w:t>UBND các đô thị</w:t>
            </w:r>
          </w:p>
        </w:tc>
        <w:tc>
          <w:tcPr>
            <w:tcW w:w="990" w:type="dxa"/>
            <w:vMerge w:val="restart"/>
            <w:shd w:val="clear" w:color="000000" w:fill="FFFFFF"/>
            <w:vAlign w:val="center"/>
            <w:hideMark/>
          </w:tcPr>
          <w:p w14:paraId="3A6CD49D" w14:textId="77777777" w:rsidR="00480CCF" w:rsidRPr="00E425DE" w:rsidRDefault="00480CCF" w:rsidP="00480CCF">
            <w:pPr>
              <w:tabs>
                <w:tab w:val="clear" w:pos="567"/>
              </w:tabs>
              <w:spacing w:after="0" w:line="240" w:lineRule="auto"/>
              <w:jc w:val="center"/>
              <w:rPr>
                <w:sz w:val="22"/>
                <w:szCs w:val="22"/>
              </w:rPr>
            </w:pPr>
            <w:r w:rsidRPr="00E425DE">
              <w:rPr>
                <w:sz w:val="22"/>
                <w:szCs w:val="22"/>
              </w:rPr>
              <w:t>KHX44-47</w:t>
            </w:r>
          </w:p>
        </w:tc>
        <w:tc>
          <w:tcPr>
            <w:tcW w:w="3060" w:type="dxa"/>
            <w:vMerge w:val="restart"/>
            <w:shd w:val="clear" w:color="000000" w:fill="FFFFFF"/>
            <w:vAlign w:val="center"/>
            <w:hideMark/>
          </w:tcPr>
          <w:p w14:paraId="7C256791" w14:textId="77777777" w:rsidR="00480CCF" w:rsidRPr="00E425DE" w:rsidRDefault="00480CCF" w:rsidP="00480CCF">
            <w:pPr>
              <w:tabs>
                <w:tab w:val="clear" w:pos="567"/>
              </w:tabs>
              <w:spacing w:after="0" w:line="240" w:lineRule="auto"/>
              <w:jc w:val="left"/>
              <w:rPr>
                <w:sz w:val="22"/>
                <w:szCs w:val="22"/>
              </w:rPr>
            </w:pPr>
            <w:r w:rsidRPr="00E425DE">
              <w:rPr>
                <w:sz w:val="22"/>
                <w:szCs w:val="22"/>
              </w:rPr>
              <w:t>- Tỷ lệ hộ có nhà ở kiên cố</w:t>
            </w:r>
            <w:r w:rsidRPr="00E425DE">
              <w:rPr>
                <w:sz w:val="22"/>
                <w:szCs w:val="22"/>
              </w:rPr>
              <w:br/>
              <w:t xml:space="preserve">- Tỷ lệ quy hoạch chung đô thị được lồng ghép các mục tiêu tăng trưởng xanh và biến đổi khí hậu. </w:t>
            </w:r>
            <w:r w:rsidRPr="00E425DE">
              <w:rPr>
                <w:sz w:val="22"/>
                <w:szCs w:val="22"/>
              </w:rPr>
              <w:br/>
              <w:t>- Khu chức năng đô thị, khu đô thị mới được quy hoạch, thiết kế theo mô hình đô thị xanh, ứng dụng công nghệ cao, thông minh</w:t>
            </w:r>
            <w:r w:rsidRPr="00E425DE">
              <w:rPr>
                <w:sz w:val="22"/>
                <w:szCs w:val="22"/>
              </w:rPr>
              <w:br/>
              <w:t xml:space="preserve">- Tỷ lệ công trình xây dựng nghiệm thu được cấp chứng chỉ công trình xanh </w:t>
            </w:r>
          </w:p>
        </w:tc>
        <w:tc>
          <w:tcPr>
            <w:tcW w:w="900" w:type="dxa"/>
            <w:vMerge w:val="restart"/>
            <w:shd w:val="clear" w:color="000000" w:fill="FFFFFF"/>
            <w:vAlign w:val="center"/>
            <w:hideMark/>
          </w:tcPr>
          <w:p w14:paraId="42033264" w14:textId="77777777" w:rsidR="00480CCF" w:rsidRPr="00E425DE" w:rsidRDefault="00480CCF" w:rsidP="00480CCF">
            <w:pPr>
              <w:tabs>
                <w:tab w:val="clear" w:pos="567"/>
              </w:tabs>
              <w:spacing w:after="0" w:line="240" w:lineRule="auto"/>
              <w:jc w:val="center"/>
              <w:rPr>
                <w:sz w:val="22"/>
                <w:szCs w:val="22"/>
              </w:rPr>
            </w:pPr>
            <w:r w:rsidRPr="00E425DE">
              <w:rPr>
                <w:sz w:val="22"/>
                <w:szCs w:val="22"/>
              </w:rPr>
              <w:t>Dự án giữ nguyên như Nha Trang</w:t>
            </w:r>
          </w:p>
        </w:tc>
        <w:tc>
          <w:tcPr>
            <w:tcW w:w="990" w:type="dxa"/>
            <w:vMerge w:val="restart"/>
            <w:shd w:val="clear" w:color="auto" w:fill="auto"/>
            <w:vAlign w:val="center"/>
            <w:hideMark/>
          </w:tcPr>
          <w:p w14:paraId="0FB104F7" w14:textId="77777777" w:rsidR="00480CCF" w:rsidRPr="00E425DE" w:rsidRDefault="00480CCF" w:rsidP="00480CCF">
            <w:pPr>
              <w:tabs>
                <w:tab w:val="clear" w:pos="567"/>
              </w:tabs>
              <w:spacing w:after="0" w:line="240" w:lineRule="auto"/>
              <w:jc w:val="center"/>
              <w:rPr>
                <w:sz w:val="22"/>
                <w:szCs w:val="22"/>
              </w:rPr>
            </w:pPr>
            <w:r w:rsidRPr="00E425DE">
              <w:rPr>
                <w:sz w:val="22"/>
                <w:szCs w:val="22"/>
              </w:rPr>
              <w:t>Thực hiện cùng Nha Trang</w:t>
            </w:r>
          </w:p>
        </w:tc>
      </w:tr>
      <w:tr w:rsidR="00E425DE" w:rsidRPr="00E425DE" w14:paraId="0AE8EBB8" w14:textId="77777777" w:rsidTr="0076500C">
        <w:trPr>
          <w:trHeight w:val="630"/>
        </w:trPr>
        <w:tc>
          <w:tcPr>
            <w:tcW w:w="990" w:type="dxa"/>
            <w:shd w:val="clear" w:color="000000" w:fill="FFFFFF"/>
            <w:vAlign w:val="center"/>
            <w:hideMark/>
          </w:tcPr>
          <w:p w14:paraId="5D9CE6A3" w14:textId="77777777" w:rsidR="00480CCF" w:rsidRPr="00E425DE" w:rsidRDefault="00480CCF" w:rsidP="00480CCF">
            <w:pPr>
              <w:tabs>
                <w:tab w:val="clear" w:pos="567"/>
              </w:tabs>
              <w:spacing w:after="0" w:line="240" w:lineRule="auto"/>
              <w:jc w:val="center"/>
              <w:rPr>
                <w:i/>
                <w:iCs/>
                <w:sz w:val="22"/>
                <w:szCs w:val="22"/>
              </w:rPr>
            </w:pPr>
            <w:r w:rsidRPr="00E425DE">
              <w:rPr>
                <w:i/>
                <w:iCs/>
                <w:sz w:val="22"/>
                <w:szCs w:val="22"/>
              </w:rPr>
              <w:t>KHT9.1</w:t>
            </w:r>
          </w:p>
        </w:tc>
        <w:tc>
          <w:tcPr>
            <w:tcW w:w="2160" w:type="dxa"/>
            <w:shd w:val="clear" w:color="000000" w:fill="FFFFFF"/>
            <w:vAlign w:val="center"/>
            <w:hideMark/>
          </w:tcPr>
          <w:p w14:paraId="6748E16A" w14:textId="77777777" w:rsidR="00480CCF" w:rsidRPr="00E425DE" w:rsidRDefault="00480CCF" w:rsidP="00480CCF">
            <w:pPr>
              <w:tabs>
                <w:tab w:val="clear" w:pos="567"/>
              </w:tabs>
              <w:spacing w:after="0" w:line="240" w:lineRule="auto"/>
              <w:rPr>
                <w:i/>
                <w:iCs/>
                <w:sz w:val="22"/>
                <w:szCs w:val="22"/>
              </w:rPr>
            </w:pPr>
            <w:r w:rsidRPr="00E425DE">
              <w:rPr>
                <w:i/>
                <w:iCs/>
                <w:sz w:val="22"/>
                <w:szCs w:val="22"/>
              </w:rPr>
              <w:t>Rà soát, đánh giá các công trình, khu đô thị đã hình thành theo tiêu chí công trình xanh và đô thị xanh</w:t>
            </w:r>
          </w:p>
        </w:tc>
        <w:tc>
          <w:tcPr>
            <w:tcW w:w="724" w:type="dxa"/>
            <w:shd w:val="clear" w:color="000000" w:fill="FFFFFF"/>
            <w:vAlign w:val="center"/>
            <w:hideMark/>
          </w:tcPr>
          <w:p w14:paraId="71FC966B" w14:textId="77777777" w:rsidR="00480CCF" w:rsidRPr="00E425DE" w:rsidRDefault="00480CCF" w:rsidP="00480CCF">
            <w:pPr>
              <w:tabs>
                <w:tab w:val="clear" w:pos="567"/>
              </w:tabs>
              <w:spacing w:after="0" w:line="240" w:lineRule="auto"/>
              <w:rPr>
                <w:sz w:val="22"/>
                <w:szCs w:val="22"/>
              </w:rPr>
            </w:pPr>
            <w:r w:rsidRPr="00E425DE">
              <w:rPr>
                <w:sz w:val="22"/>
                <w:szCs w:val="22"/>
              </w:rPr>
              <w:t>2024-2025</w:t>
            </w:r>
          </w:p>
        </w:tc>
        <w:tc>
          <w:tcPr>
            <w:tcW w:w="1796" w:type="dxa"/>
            <w:vMerge/>
            <w:vAlign w:val="center"/>
            <w:hideMark/>
          </w:tcPr>
          <w:p w14:paraId="02236AD4" w14:textId="77777777" w:rsidR="00480CCF" w:rsidRPr="00E425DE" w:rsidRDefault="00480CCF" w:rsidP="00480CCF">
            <w:pPr>
              <w:tabs>
                <w:tab w:val="clear" w:pos="567"/>
              </w:tabs>
              <w:spacing w:after="0" w:line="240" w:lineRule="auto"/>
              <w:jc w:val="left"/>
              <w:rPr>
                <w:sz w:val="22"/>
                <w:szCs w:val="22"/>
              </w:rPr>
            </w:pPr>
          </w:p>
        </w:tc>
        <w:tc>
          <w:tcPr>
            <w:tcW w:w="2430" w:type="dxa"/>
            <w:vMerge/>
            <w:vAlign w:val="center"/>
            <w:hideMark/>
          </w:tcPr>
          <w:p w14:paraId="23C6067B" w14:textId="77777777" w:rsidR="00480CCF" w:rsidRPr="00E425DE" w:rsidRDefault="00480CCF" w:rsidP="00480CCF">
            <w:pPr>
              <w:tabs>
                <w:tab w:val="clear" w:pos="567"/>
              </w:tabs>
              <w:spacing w:after="0" w:line="240" w:lineRule="auto"/>
              <w:jc w:val="left"/>
              <w:rPr>
                <w:sz w:val="22"/>
                <w:szCs w:val="22"/>
              </w:rPr>
            </w:pPr>
          </w:p>
        </w:tc>
        <w:tc>
          <w:tcPr>
            <w:tcW w:w="810" w:type="dxa"/>
            <w:vMerge/>
            <w:vAlign w:val="center"/>
            <w:hideMark/>
          </w:tcPr>
          <w:p w14:paraId="7EF370C1"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5C398550"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25BC28CD" w14:textId="77777777" w:rsidR="00480CCF" w:rsidRPr="00E425DE" w:rsidRDefault="00480CCF" w:rsidP="00480CCF">
            <w:pPr>
              <w:tabs>
                <w:tab w:val="clear" w:pos="567"/>
              </w:tabs>
              <w:spacing w:after="0" w:line="240" w:lineRule="auto"/>
              <w:jc w:val="left"/>
              <w:rPr>
                <w:sz w:val="22"/>
                <w:szCs w:val="22"/>
              </w:rPr>
            </w:pPr>
          </w:p>
        </w:tc>
        <w:tc>
          <w:tcPr>
            <w:tcW w:w="3060" w:type="dxa"/>
            <w:vMerge/>
            <w:vAlign w:val="center"/>
            <w:hideMark/>
          </w:tcPr>
          <w:p w14:paraId="3E76190A"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53AB62EF"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70FF3D8B" w14:textId="77777777" w:rsidR="00480CCF" w:rsidRPr="00E425DE" w:rsidRDefault="00480CCF" w:rsidP="00480CCF">
            <w:pPr>
              <w:tabs>
                <w:tab w:val="clear" w:pos="567"/>
              </w:tabs>
              <w:spacing w:after="0" w:line="240" w:lineRule="auto"/>
              <w:jc w:val="left"/>
              <w:rPr>
                <w:sz w:val="22"/>
                <w:szCs w:val="22"/>
              </w:rPr>
            </w:pPr>
          </w:p>
        </w:tc>
      </w:tr>
      <w:tr w:rsidR="00E425DE" w:rsidRPr="00E425DE" w14:paraId="234B3216" w14:textId="77777777" w:rsidTr="0076500C">
        <w:trPr>
          <w:trHeight w:val="945"/>
        </w:trPr>
        <w:tc>
          <w:tcPr>
            <w:tcW w:w="990" w:type="dxa"/>
            <w:shd w:val="clear" w:color="000000" w:fill="FFFFFF"/>
            <w:vAlign w:val="center"/>
            <w:hideMark/>
          </w:tcPr>
          <w:p w14:paraId="24A7ACD0" w14:textId="77777777" w:rsidR="00480CCF" w:rsidRPr="00E425DE" w:rsidRDefault="00480CCF" w:rsidP="00480CCF">
            <w:pPr>
              <w:tabs>
                <w:tab w:val="clear" w:pos="567"/>
              </w:tabs>
              <w:spacing w:after="0" w:line="240" w:lineRule="auto"/>
              <w:jc w:val="center"/>
              <w:rPr>
                <w:i/>
                <w:iCs/>
                <w:sz w:val="22"/>
                <w:szCs w:val="22"/>
              </w:rPr>
            </w:pPr>
            <w:r w:rsidRPr="00E425DE">
              <w:rPr>
                <w:i/>
                <w:iCs/>
                <w:sz w:val="22"/>
                <w:szCs w:val="22"/>
              </w:rPr>
              <w:t>KHT9.2</w:t>
            </w:r>
          </w:p>
        </w:tc>
        <w:tc>
          <w:tcPr>
            <w:tcW w:w="2160" w:type="dxa"/>
            <w:shd w:val="clear" w:color="000000" w:fill="FFFFFF"/>
            <w:vAlign w:val="center"/>
            <w:hideMark/>
          </w:tcPr>
          <w:p w14:paraId="4F9D7F87" w14:textId="77777777" w:rsidR="00480CCF" w:rsidRPr="00E425DE" w:rsidRDefault="00480CCF" w:rsidP="00480CCF">
            <w:pPr>
              <w:tabs>
                <w:tab w:val="clear" w:pos="567"/>
              </w:tabs>
              <w:spacing w:after="0" w:line="240" w:lineRule="auto"/>
              <w:rPr>
                <w:i/>
                <w:iCs/>
                <w:sz w:val="22"/>
                <w:szCs w:val="22"/>
              </w:rPr>
            </w:pPr>
            <w:r w:rsidRPr="00E425DE">
              <w:rPr>
                <w:i/>
                <w:iCs/>
                <w:sz w:val="22"/>
                <w:szCs w:val="22"/>
              </w:rPr>
              <w:t>Nghiên cứu ban hành cơ chế khuyến khích các công trình, khu đô thị đã hình thành đầu tư cải tạo theo hướng công trình xanh và đô thị xanh</w:t>
            </w:r>
          </w:p>
        </w:tc>
        <w:tc>
          <w:tcPr>
            <w:tcW w:w="724" w:type="dxa"/>
            <w:shd w:val="clear" w:color="000000" w:fill="FFFFFF"/>
            <w:vAlign w:val="center"/>
            <w:hideMark/>
          </w:tcPr>
          <w:p w14:paraId="68324152" w14:textId="77777777" w:rsidR="00480CCF" w:rsidRPr="00E425DE" w:rsidRDefault="00480CCF" w:rsidP="00480CCF">
            <w:pPr>
              <w:tabs>
                <w:tab w:val="clear" w:pos="567"/>
              </w:tabs>
              <w:spacing w:after="0" w:line="240" w:lineRule="auto"/>
              <w:rPr>
                <w:sz w:val="22"/>
                <w:szCs w:val="22"/>
              </w:rPr>
            </w:pPr>
            <w:r w:rsidRPr="00E425DE">
              <w:rPr>
                <w:sz w:val="22"/>
                <w:szCs w:val="22"/>
              </w:rPr>
              <w:t>2026-2028</w:t>
            </w:r>
          </w:p>
        </w:tc>
        <w:tc>
          <w:tcPr>
            <w:tcW w:w="1796" w:type="dxa"/>
            <w:vMerge/>
            <w:vAlign w:val="center"/>
            <w:hideMark/>
          </w:tcPr>
          <w:p w14:paraId="6B00DA7A" w14:textId="77777777" w:rsidR="00480CCF" w:rsidRPr="00E425DE" w:rsidRDefault="00480CCF" w:rsidP="00480CCF">
            <w:pPr>
              <w:tabs>
                <w:tab w:val="clear" w:pos="567"/>
              </w:tabs>
              <w:spacing w:after="0" w:line="240" w:lineRule="auto"/>
              <w:jc w:val="left"/>
              <w:rPr>
                <w:sz w:val="22"/>
                <w:szCs w:val="22"/>
              </w:rPr>
            </w:pPr>
          </w:p>
        </w:tc>
        <w:tc>
          <w:tcPr>
            <w:tcW w:w="2430" w:type="dxa"/>
            <w:vMerge/>
            <w:vAlign w:val="center"/>
            <w:hideMark/>
          </w:tcPr>
          <w:p w14:paraId="1ACA658C" w14:textId="77777777" w:rsidR="00480CCF" w:rsidRPr="00E425DE" w:rsidRDefault="00480CCF" w:rsidP="00480CCF">
            <w:pPr>
              <w:tabs>
                <w:tab w:val="clear" w:pos="567"/>
              </w:tabs>
              <w:spacing w:after="0" w:line="240" w:lineRule="auto"/>
              <w:jc w:val="left"/>
              <w:rPr>
                <w:sz w:val="22"/>
                <w:szCs w:val="22"/>
              </w:rPr>
            </w:pPr>
          </w:p>
        </w:tc>
        <w:tc>
          <w:tcPr>
            <w:tcW w:w="810" w:type="dxa"/>
            <w:vMerge/>
            <w:vAlign w:val="center"/>
            <w:hideMark/>
          </w:tcPr>
          <w:p w14:paraId="61A65CA3"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463CBC92"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231B0156" w14:textId="77777777" w:rsidR="00480CCF" w:rsidRPr="00E425DE" w:rsidRDefault="00480CCF" w:rsidP="00480CCF">
            <w:pPr>
              <w:tabs>
                <w:tab w:val="clear" w:pos="567"/>
              </w:tabs>
              <w:spacing w:after="0" w:line="240" w:lineRule="auto"/>
              <w:jc w:val="left"/>
              <w:rPr>
                <w:sz w:val="22"/>
                <w:szCs w:val="22"/>
              </w:rPr>
            </w:pPr>
          </w:p>
        </w:tc>
        <w:tc>
          <w:tcPr>
            <w:tcW w:w="3060" w:type="dxa"/>
            <w:vMerge/>
            <w:vAlign w:val="center"/>
            <w:hideMark/>
          </w:tcPr>
          <w:p w14:paraId="5E0F00FB"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00A574A1"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6677F6FD" w14:textId="77777777" w:rsidR="00480CCF" w:rsidRPr="00E425DE" w:rsidRDefault="00480CCF" w:rsidP="00480CCF">
            <w:pPr>
              <w:tabs>
                <w:tab w:val="clear" w:pos="567"/>
              </w:tabs>
              <w:spacing w:after="0" w:line="240" w:lineRule="auto"/>
              <w:jc w:val="left"/>
              <w:rPr>
                <w:sz w:val="22"/>
                <w:szCs w:val="22"/>
              </w:rPr>
            </w:pPr>
          </w:p>
        </w:tc>
      </w:tr>
      <w:tr w:rsidR="00E425DE" w:rsidRPr="00E425DE" w14:paraId="4EFAE6BD" w14:textId="77777777" w:rsidTr="0032537A">
        <w:trPr>
          <w:trHeight w:val="314"/>
        </w:trPr>
        <w:tc>
          <w:tcPr>
            <w:tcW w:w="990" w:type="dxa"/>
            <w:shd w:val="clear" w:color="000000" w:fill="FFFFFF"/>
            <w:vAlign w:val="center"/>
            <w:hideMark/>
          </w:tcPr>
          <w:p w14:paraId="16CD43B2" w14:textId="77777777" w:rsidR="00480CCF" w:rsidRPr="00E425DE" w:rsidRDefault="00480CCF" w:rsidP="00480CCF">
            <w:pPr>
              <w:tabs>
                <w:tab w:val="clear" w:pos="567"/>
              </w:tabs>
              <w:spacing w:after="0" w:line="240" w:lineRule="auto"/>
              <w:jc w:val="center"/>
              <w:rPr>
                <w:i/>
                <w:iCs/>
                <w:sz w:val="22"/>
                <w:szCs w:val="22"/>
              </w:rPr>
            </w:pPr>
            <w:r w:rsidRPr="00E425DE">
              <w:rPr>
                <w:i/>
                <w:iCs/>
                <w:sz w:val="22"/>
                <w:szCs w:val="22"/>
              </w:rPr>
              <w:t>KHT9.3</w:t>
            </w:r>
          </w:p>
        </w:tc>
        <w:tc>
          <w:tcPr>
            <w:tcW w:w="2160" w:type="dxa"/>
            <w:shd w:val="clear" w:color="000000" w:fill="FFFFFF"/>
            <w:vAlign w:val="center"/>
            <w:hideMark/>
          </w:tcPr>
          <w:p w14:paraId="5BAAC500" w14:textId="77777777" w:rsidR="00480CCF" w:rsidRPr="00E425DE" w:rsidRDefault="00480CCF" w:rsidP="00480CCF">
            <w:pPr>
              <w:tabs>
                <w:tab w:val="clear" w:pos="567"/>
              </w:tabs>
              <w:spacing w:after="0" w:line="240" w:lineRule="auto"/>
              <w:rPr>
                <w:i/>
                <w:iCs/>
                <w:sz w:val="22"/>
                <w:szCs w:val="22"/>
              </w:rPr>
            </w:pPr>
            <w:r w:rsidRPr="00E425DE">
              <w:rPr>
                <w:i/>
                <w:iCs/>
                <w:sz w:val="22"/>
                <w:szCs w:val="22"/>
              </w:rPr>
              <w:t>Ban hành cơ chế khuyến khích các công trình, khu đô thị mới xây dựng theo tiêu chí công trình xanh, đô thị xanh</w:t>
            </w:r>
          </w:p>
        </w:tc>
        <w:tc>
          <w:tcPr>
            <w:tcW w:w="724" w:type="dxa"/>
            <w:shd w:val="clear" w:color="000000" w:fill="FFFFFF"/>
            <w:vAlign w:val="center"/>
            <w:hideMark/>
          </w:tcPr>
          <w:p w14:paraId="415479D3" w14:textId="77777777" w:rsidR="00480CCF" w:rsidRPr="00E425DE" w:rsidRDefault="00480CCF" w:rsidP="00480CCF">
            <w:pPr>
              <w:tabs>
                <w:tab w:val="clear" w:pos="567"/>
              </w:tabs>
              <w:spacing w:after="0" w:line="240" w:lineRule="auto"/>
              <w:rPr>
                <w:sz w:val="22"/>
                <w:szCs w:val="22"/>
              </w:rPr>
            </w:pPr>
            <w:r w:rsidRPr="00E425DE">
              <w:rPr>
                <w:sz w:val="22"/>
                <w:szCs w:val="22"/>
              </w:rPr>
              <w:t>2028-2030</w:t>
            </w:r>
          </w:p>
        </w:tc>
        <w:tc>
          <w:tcPr>
            <w:tcW w:w="1796" w:type="dxa"/>
            <w:vMerge/>
            <w:vAlign w:val="center"/>
            <w:hideMark/>
          </w:tcPr>
          <w:p w14:paraId="60D271E9" w14:textId="77777777" w:rsidR="00480CCF" w:rsidRPr="00E425DE" w:rsidRDefault="00480CCF" w:rsidP="00480CCF">
            <w:pPr>
              <w:tabs>
                <w:tab w:val="clear" w:pos="567"/>
              </w:tabs>
              <w:spacing w:after="0" w:line="240" w:lineRule="auto"/>
              <w:jc w:val="left"/>
              <w:rPr>
                <w:sz w:val="22"/>
                <w:szCs w:val="22"/>
              </w:rPr>
            </w:pPr>
          </w:p>
        </w:tc>
        <w:tc>
          <w:tcPr>
            <w:tcW w:w="2430" w:type="dxa"/>
            <w:vMerge/>
            <w:vAlign w:val="center"/>
            <w:hideMark/>
          </w:tcPr>
          <w:p w14:paraId="0468E4D2" w14:textId="77777777" w:rsidR="00480CCF" w:rsidRPr="00E425DE" w:rsidRDefault="00480CCF" w:rsidP="00480CCF">
            <w:pPr>
              <w:tabs>
                <w:tab w:val="clear" w:pos="567"/>
              </w:tabs>
              <w:spacing w:after="0" w:line="240" w:lineRule="auto"/>
              <w:jc w:val="left"/>
              <w:rPr>
                <w:sz w:val="22"/>
                <w:szCs w:val="22"/>
              </w:rPr>
            </w:pPr>
          </w:p>
        </w:tc>
        <w:tc>
          <w:tcPr>
            <w:tcW w:w="810" w:type="dxa"/>
            <w:vMerge/>
            <w:vAlign w:val="center"/>
            <w:hideMark/>
          </w:tcPr>
          <w:p w14:paraId="471EF25A"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09444B07"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1BFF0757" w14:textId="77777777" w:rsidR="00480CCF" w:rsidRPr="00E425DE" w:rsidRDefault="00480CCF" w:rsidP="00480CCF">
            <w:pPr>
              <w:tabs>
                <w:tab w:val="clear" w:pos="567"/>
              </w:tabs>
              <w:spacing w:after="0" w:line="240" w:lineRule="auto"/>
              <w:jc w:val="left"/>
              <w:rPr>
                <w:sz w:val="22"/>
                <w:szCs w:val="22"/>
              </w:rPr>
            </w:pPr>
          </w:p>
        </w:tc>
        <w:tc>
          <w:tcPr>
            <w:tcW w:w="3060" w:type="dxa"/>
            <w:vMerge/>
            <w:vAlign w:val="center"/>
            <w:hideMark/>
          </w:tcPr>
          <w:p w14:paraId="21C94623"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419462AA"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7499E534" w14:textId="77777777" w:rsidR="00480CCF" w:rsidRPr="00E425DE" w:rsidRDefault="00480CCF" w:rsidP="00480CCF">
            <w:pPr>
              <w:tabs>
                <w:tab w:val="clear" w:pos="567"/>
              </w:tabs>
              <w:spacing w:after="0" w:line="240" w:lineRule="auto"/>
              <w:jc w:val="left"/>
              <w:rPr>
                <w:sz w:val="22"/>
                <w:szCs w:val="22"/>
              </w:rPr>
            </w:pPr>
          </w:p>
        </w:tc>
      </w:tr>
      <w:tr w:rsidR="00E425DE" w:rsidRPr="00E425DE" w14:paraId="79FEFD9A" w14:textId="77777777" w:rsidTr="0076500C">
        <w:trPr>
          <w:trHeight w:val="1605"/>
        </w:trPr>
        <w:tc>
          <w:tcPr>
            <w:tcW w:w="990" w:type="dxa"/>
            <w:shd w:val="clear" w:color="000000" w:fill="FFFFFF"/>
            <w:vAlign w:val="center"/>
            <w:hideMark/>
          </w:tcPr>
          <w:p w14:paraId="0A72BB67" w14:textId="77777777" w:rsidR="00480CCF" w:rsidRPr="00E425DE" w:rsidRDefault="00480CCF" w:rsidP="00480CCF">
            <w:pPr>
              <w:tabs>
                <w:tab w:val="clear" w:pos="567"/>
              </w:tabs>
              <w:spacing w:after="0" w:line="240" w:lineRule="auto"/>
              <w:jc w:val="center"/>
              <w:rPr>
                <w:b/>
                <w:bCs/>
                <w:sz w:val="22"/>
                <w:szCs w:val="22"/>
              </w:rPr>
            </w:pPr>
            <w:r w:rsidRPr="00E425DE">
              <w:rPr>
                <w:b/>
                <w:bCs/>
                <w:sz w:val="22"/>
                <w:szCs w:val="22"/>
              </w:rPr>
              <w:t>KHT10</w:t>
            </w:r>
          </w:p>
        </w:tc>
        <w:tc>
          <w:tcPr>
            <w:tcW w:w="2160" w:type="dxa"/>
            <w:shd w:val="clear" w:color="000000" w:fill="FFFFFF"/>
            <w:vAlign w:val="center"/>
            <w:hideMark/>
          </w:tcPr>
          <w:p w14:paraId="6E8C109E" w14:textId="77777777" w:rsidR="00480CCF" w:rsidRPr="00E425DE" w:rsidRDefault="00480CCF" w:rsidP="0032537A">
            <w:pPr>
              <w:tabs>
                <w:tab w:val="clear" w:pos="567"/>
              </w:tabs>
              <w:spacing w:after="0" w:line="240" w:lineRule="auto"/>
              <w:jc w:val="left"/>
              <w:rPr>
                <w:b/>
                <w:bCs/>
                <w:sz w:val="22"/>
                <w:szCs w:val="22"/>
              </w:rPr>
            </w:pPr>
            <w:r w:rsidRPr="00E425DE">
              <w:rPr>
                <w:b/>
                <w:bCs/>
                <w:sz w:val="22"/>
                <w:szCs w:val="22"/>
              </w:rPr>
              <w:t>Kè và đường dọc sông Cái Nha Trang, đoạn qua thị trấn Diên Khánh và xã Diên Phú, huyện Diên Khánh</w:t>
            </w:r>
          </w:p>
        </w:tc>
        <w:tc>
          <w:tcPr>
            <w:tcW w:w="724" w:type="dxa"/>
            <w:shd w:val="clear" w:color="000000" w:fill="FFFFFF"/>
            <w:vAlign w:val="center"/>
            <w:hideMark/>
          </w:tcPr>
          <w:p w14:paraId="0E667211" w14:textId="77777777" w:rsidR="00480CCF" w:rsidRPr="00E425DE" w:rsidRDefault="00480CCF" w:rsidP="00480CCF">
            <w:pPr>
              <w:tabs>
                <w:tab w:val="clear" w:pos="567"/>
              </w:tabs>
              <w:spacing w:after="0" w:line="240" w:lineRule="auto"/>
              <w:rPr>
                <w:b/>
                <w:bCs/>
                <w:sz w:val="22"/>
                <w:szCs w:val="22"/>
              </w:rPr>
            </w:pPr>
            <w:r w:rsidRPr="00E425DE">
              <w:rPr>
                <w:b/>
                <w:bCs/>
                <w:sz w:val="22"/>
                <w:szCs w:val="22"/>
              </w:rPr>
              <w:t>2024 - 2025</w:t>
            </w:r>
          </w:p>
        </w:tc>
        <w:tc>
          <w:tcPr>
            <w:tcW w:w="1796" w:type="dxa"/>
            <w:shd w:val="clear" w:color="000000" w:fill="FFFFFF"/>
            <w:vAlign w:val="center"/>
            <w:hideMark/>
          </w:tcPr>
          <w:p w14:paraId="0B32A29D" w14:textId="77777777" w:rsidR="00480CCF" w:rsidRPr="00E425DE" w:rsidRDefault="00480CCF" w:rsidP="00480CCF">
            <w:pPr>
              <w:tabs>
                <w:tab w:val="clear" w:pos="567"/>
              </w:tabs>
              <w:spacing w:after="0" w:line="240" w:lineRule="auto"/>
              <w:jc w:val="left"/>
              <w:rPr>
                <w:sz w:val="22"/>
                <w:szCs w:val="22"/>
              </w:rPr>
            </w:pPr>
            <w:r w:rsidRPr="00E425DE">
              <w:rPr>
                <w:sz w:val="22"/>
                <w:szCs w:val="22"/>
              </w:rPr>
              <w:t>Nâng tổng chiều dài các tuyến đê, kè phòng chống sạt lở bờ biển, bờ sông; nâng cao chất lượng cuộc sống và phòng chống thiên tai.</w:t>
            </w:r>
          </w:p>
        </w:tc>
        <w:tc>
          <w:tcPr>
            <w:tcW w:w="2430" w:type="dxa"/>
            <w:shd w:val="clear" w:color="000000" w:fill="FFFFFF"/>
            <w:vAlign w:val="center"/>
            <w:hideMark/>
          </w:tcPr>
          <w:p w14:paraId="3095097F" w14:textId="77777777" w:rsidR="00480CCF" w:rsidRPr="00E425DE" w:rsidRDefault="00480CCF" w:rsidP="00480CCF">
            <w:pPr>
              <w:tabs>
                <w:tab w:val="clear" w:pos="567"/>
              </w:tabs>
              <w:spacing w:after="0" w:line="240" w:lineRule="auto"/>
              <w:jc w:val="left"/>
              <w:rPr>
                <w:sz w:val="22"/>
                <w:szCs w:val="22"/>
              </w:rPr>
            </w:pPr>
            <w:r w:rsidRPr="00E425DE">
              <w:rPr>
                <w:sz w:val="22"/>
                <w:szCs w:val="22"/>
              </w:rPr>
              <w:t>QĐ 318/QĐ-TTg ngày 29/03/2023 Phê duyệt QHT Khánh Hòa thời kỳ 2021-2030, tầm nhìn đến năm 2050</w:t>
            </w:r>
          </w:p>
        </w:tc>
        <w:tc>
          <w:tcPr>
            <w:tcW w:w="810" w:type="dxa"/>
            <w:shd w:val="clear" w:color="000000" w:fill="FFFFFF"/>
            <w:vAlign w:val="center"/>
            <w:hideMark/>
          </w:tcPr>
          <w:p w14:paraId="609A2A45" w14:textId="34C98834" w:rsidR="00480CCF" w:rsidRPr="00E425DE" w:rsidRDefault="008E2944" w:rsidP="00480CCF">
            <w:pPr>
              <w:tabs>
                <w:tab w:val="clear" w:pos="567"/>
              </w:tabs>
              <w:spacing w:after="0" w:line="240" w:lineRule="auto"/>
              <w:jc w:val="center"/>
              <w:rPr>
                <w:sz w:val="22"/>
                <w:szCs w:val="22"/>
              </w:rPr>
            </w:pPr>
            <w:r w:rsidRPr="00E425DE">
              <w:rPr>
                <w:sz w:val="22"/>
                <w:szCs w:val="22"/>
              </w:rPr>
              <w:t>Sở NN&amp;PTNT</w:t>
            </w:r>
          </w:p>
        </w:tc>
        <w:tc>
          <w:tcPr>
            <w:tcW w:w="900" w:type="dxa"/>
            <w:shd w:val="clear" w:color="000000" w:fill="FFFFFF"/>
            <w:vAlign w:val="center"/>
            <w:hideMark/>
          </w:tcPr>
          <w:p w14:paraId="155490CE" w14:textId="327B0FA7" w:rsidR="00480CCF" w:rsidRPr="00E425DE" w:rsidRDefault="002D1B1B" w:rsidP="00480CCF">
            <w:pPr>
              <w:tabs>
                <w:tab w:val="clear" w:pos="567"/>
              </w:tabs>
              <w:spacing w:after="0" w:line="240" w:lineRule="auto"/>
              <w:jc w:val="center"/>
              <w:rPr>
                <w:sz w:val="22"/>
                <w:szCs w:val="22"/>
              </w:rPr>
            </w:pPr>
            <w:r w:rsidRPr="00E425DE">
              <w:rPr>
                <w:sz w:val="22"/>
                <w:szCs w:val="22"/>
              </w:rPr>
              <w:t>UBND huyện Diên Khánh</w:t>
            </w:r>
          </w:p>
        </w:tc>
        <w:tc>
          <w:tcPr>
            <w:tcW w:w="990" w:type="dxa"/>
            <w:shd w:val="clear" w:color="000000" w:fill="FFFFFF"/>
            <w:vAlign w:val="center"/>
            <w:hideMark/>
          </w:tcPr>
          <w:p w14:paraId="6843EC5A" w14:textId="77777777" w:rsidR="00480CCF" w:rsidRPr="00E425DE" w:rsidRDefault="00480CCF" w:rsidP="00480CCF">
            <w:pPr>
              <w:tabs>
                <w:tab w:val="clear" w:pos="567"/>
              </w:tabs>
              <w:spacing w:after="0" w:line="240" w:lineRule="auto"/>
              <w:jc w:val="center"/>
              <w:rPr>
                <w:sz w:val="22"/>
                <w:szCs w:val="22"/>
              </w:rPr>
            </w:pPr>
            <w:r w:rsidRPr="00E425DE">
              <w:rPr>
                <w:sz w:val="22"/>
                <w:szCs w:val="22"/>
              </w:rPr>
              <w:t>KHX39</w:t>
            </w:r>
          </w:p>
        </w:tc>
        <w:tc>
          <w:tcPr>
            <w:tcW w:w="3060" w:type="dxa"/>
            <w:shd w:val="clear" w:color="000000" w:fill="FFFFFF"/>
            <w:vAlign w:val="center"/>
            <w:hideMark/>
          </w:tcPr>
          <w:p w14:paraId="10CF1768" w14:textId="77777777" w:rsidR="00480CCF" w:rsidRPr="00E425DE" w:rsidRDefault="00480CCF" w:rsidP="00480CCF">
            <w:pPr>
              <w:tabs>
                <w:tab w:val="clear" w:pos="567"/>
              </w:tabs>
              <w:spacing w:after="0" w:line="240" w:lineRule="auto"/>
              <w:jc w:val="left"/>
              <w:rPr>
                <w:sz w:val="22"/>
                <w:szCs w:val="22"/>
              </w:rPr>
            </w:pPr>
            <w:r w:rsidRPr="00E425DE">
              <w:rPr>
                <w:sz w:val="22"/>
                <w:szCs w:val="22"/>
              </w:rPr>
              <w:t>Tổng chiều dài các tuyến đê, kè phòng chống sạt lở bờ sông, bờ biển</w:t>
            </w:r>
          </w:p>
        </w:tc>
        <w:tc>
          <w:tcPr>
            <w:tcW w:w="900" w:type="dxa"/>
            <w:shd w:val="clear" w:color="000000" w:fill="FFFFFF"/>
            <w:vAlign w:val="center"/>
            <w:hideMark/>
          </w:tcPr>
          <w:p w14:paraId="73C1BB08" w14:textId="77777777" w:rsidR="00480CCF" w:rsidRPr="00E425DE" w:rsidRDefault="00480CCF" w:rsidP="00480CCF">
            <w:pPr>
              <w:tabs>
                <w:tab w:val="clear" w:pos="567"/>
              </w:tabs>
              <w:spacing w:after="0" w:line="240" w:lineRule="auto"/>
              <w:jc w:val="center"/>
              <w:rPr>
                <w:sz w:val="22"/>
                <w:szCs w:val="22"/>
              </w:rPr>
            </w:pPr>
            <w:r w:rsidRPr="00E425DE">
              <w:rPr>
                <w:sz w:val="22"/>
                <w:szCs w:val="22"/>
              </w:rPr>
              <w:t>Dự án mới</w:t>
            </w:r>
          </w:p>
        </w:tc>
        <w:tc>
          <w:tcPr>
            <w:tcW w:w="990" w:type="dxa"/>
            <w:shd w:val="clear" w:color="auto" w:fill="auto"/>
            <w:vAlign w:val="center"/>
            <w:hideMark/>
          </w:tcPr>
          <w:p w14:paraId="6A312255" w14:textId="77777777" w:rsidR="00480CCF" w:rsidRPr="00E425DE" w:rsidRDefault="00480CCF" w:rsidP="00480CCF">
            <w:pPr>
              <w:tabs>
                <w:tab w:val="clear" w:pos="567"/>
              </w:tabs>
              <w:spacing w:after="0" w:line="240" w:lineRule="auto"/>
              <w:jc w:val="center"/>
              <w:rPr>
                <w:sz w:val="22"/>
                <w:szCs w:val="22"/>
              </w:rPr>
            </w:pPr>
            <w:r w:rsidRPr="00E425DE">
              <w:rPr>
                <w:sz w:val="22"/>
                <w:szCs w:val="22"/>
              </w:rPr>
              <w:t>Thực hiện độc lập</w:t>
            </w:r>
          </w:p>
        </w:tc>
      </w:tr>
    </w:tbl>
    <w:p w14:paraId="3D2AE6AB" w14:textId="6FA6BCBD" w:rsidR="00A67A3A" w:rsidRPr="00E425DE" w:rsidRDefault="00A67A3A" w:rsidP="00A67A3A">
      <w:pPr>
        <w:rPr>
          <w:lang w:eastAsia="ar-SA"/>
        </w:rPr>
      </w:pPr>
    </w:p>
    <w:p w14:paraId="3E7A29EA" w14:textId="77777777" w:rsidR="00C66F1E" w:rsidRPr="00E425DE" w:rsidRDefault="00C66F1E" w:rsidP="00FF6825">
      <w:pPr>
        <w:pStyle w:val="Heading3"/>
        <w:sectPr w:rsidR="00C66F1E" w:rsidRPr="00E425DE" w:rsidSect="00A63A90">
          <w:pgSz w:w="16840" w:h="11907" w:orient="landscape"/>
          <w:pgMar w:top="1134" w:right="1134" w:bottom="1701" w:left="1134" w:header="720" w:footer="720" w:gutter="0"/>
          <w:cols w:space="720"/>
          <w:docGrid w:linePitch="354"/>
        </w:sectPr>
      </w:pPr>
      <w:bookmarkStart w:id="952" w:name="_Toc166513789"/>
    </w:p>
    <w:p w14:paraId="76C9739F" w14:textId="4185A0E4" w:rsidR="00FF6825" w:rsidRPr="00E425DE" w:rsidRDefault="00FF6825" w:rsidP="00480829">
      <w:pPr>
        <w:pStyle w:val="Heading3"/>
      </w:pPr>
      <w:bookmarkStart w:id="953" w:name="_Toc172052447"/>
      <w:r w:rsidRPr="00E425DE">
        <w:t>Lĩnh vực Giao thông</w:t>
      </w:r>
      <w:bookmarkEnd w:id="952"/>
      <w:bookmarkEnd w:id="953"/>
    </w:p>
    <w:p w14:paraId="746E89B8" w14:textId="2D401D62" w:rsidR="002527F7" w:rsidRPr="00E425DE" w:rsidRDefault="002527F7" w:rsidP="00480829">
      <w:pPr>
        <w:pStyle w:val="Heading4"/>
      </w:pPr>
      <w:r w:rsidRPr="00E425DE">
        <w:t>Dự án ưu tiên đầu tư</w:t>
      </w:r>
    </w:p>
    <w:p w14:paraId="0FF76F63" w14:textId="77777777" w:rsidR="0087583D" w:rsidRPr="00E425DE" w:rsidRDefault="0087583D" w:rsidP="00480829">
      <w:pPr>
        <w:pStyle w:val="Heading5"/>
      </w:pPr>
      <w:r w:rsidRPr="00E425DE">
        <w:t>Chương trình 1. Tăng cường sử dụng năng lượng xanh</w:t>
      </w:r>
    </w:p>
    <w:p w14:paraId="2278F23F" w14:textId="77777777" w:rsidR="0087583D" w:rsidRPr="00E425DE" w:rsidRDefault="0087583D" w:rsidP="00480829">
      <w:r w:rsidRPr="00E425DE">
        <w:rPr>
          <w:b/>
        </w:rPr>
        <w:t>Dự án KGT1</w:t>
      </w:r>
      <w:r w:rsidRPr="00E425DE">
        <w:t>: Mở rộng mạng lưới VTHKCC sử dụng năng lượng xanh trên toàn tỉnh.</w:t>
      </w:r>
    </w:p>
    <w:p w14:paraId="14F22717" w14:textId="77777777" w:rsidR="0087583D" w:rsidRPr="00E425DE" w:rsidRDefault="0087583D" w:rsidP="00480829">
      <w:r w:rsidRPr="00E425DE">
        <w:t>Mục tiêu: Tăng cường các tuyến giao thông và số lượng phương tiện vận tải công cộng đáp ứng tiêu chuẩn xanh (bao gồm taxi, đường thủy, xe buýt điện, v.v.) nhằm cải thiện tiện ích giao thông công cộng cho cư dân và khách du lịch. Mục tiêu là giảm thiểu sự phụ thuộc vào phương tiện giao thông cá nhân và giảm ô nhiễm môi trường.</w:t>
      </w:r>
    </w:p>
    <w:p w14:paraId="28D26CC8" w14:textId="77777777" w:rsidR="0087583D" w:rsidRPr="00E425DE" w:rsidRDefault="0087583D" w:rsidP="00480829">
      <w:r w:rsidRPr="00E425DE">
        <w:t>Hành động:</w:t>
      </w:r>
    </w:p>
    <w:p w14:paraId="2BA3FCD0" w14:textId="77777777" w:rsidR="0087583D" w:rsidRPr="00E425DE" w:rsidRDefault="0087583D" w:rsidP="00480829">
      <w:pPr>
        <w:pStyle w:val="ListParagraph"/>
      </w:pPr>
      <w:r w:rsidRPr="00E425DE">
        <w:t>Mở rộng và nâng cấp các tuyến xe buýt công cộng, đặc biệt là xe buýt điện.</w:t>
      </w:r>
    </w:p>
    <w:p w14:paraId="4D268E54" w14:textId="77777777" w:rsidR="0087583D" w:rsidRPr="00E425DE" w:rsidRDefault="0087583D" w:rsidP="00480829">
      <w:pPr>
        <w:pStyle w:val="ListParagraph"/>
      </w:pPr>
      <w:r w:rsidRPr="00E425DE">
        <w:t>Phát triển các tuyến đường thủy nội địa để giảm tải cho đường bộ.</w:t>
      </w:r>
    </w:p>
    <w:p w14:paraId="5B2F1364" w14:textId="77777777" w:rsidR="0087583D" w:rsidRPr="00E425DE" w:rsidRDefault="0087583D" w:rsidP="00480829">
      <w:pPr>
        <w:pStyle w:val="ListParagraph"/>
      </w:pPr>
      <w:r w:rsidRPr="00E425DE">
        <w:t>Triển khai các dịch vụ taxi và xe buýt công cộng sử dụng năng lượng sạch.</w:t>
      </w:r>
    </w:p>
    <w:p w14:paraId="3807CC3B" w14:textId="77777777" w:rsidR="0087583D" w:rsidRPr="00E425DE" w:rsidRDefault="0087583D" w:rsidP="00480829">
      <w:r w:rsidRPr="00E425DE">
        <w:rPr>
          <w:b/>
        </w:rPr>
        <w:t>Dự án KGT2</w:t>
      </w:r>
      <w:r w:rsidRPr="00E425DE">
        <w:t xml:space="preserve">: Phát triển hạ tầng giao thông phi cơ giới (xe đạp, đi bộ) </w:t>
      </w:r>
    </w:p>
    <w:p w14:paraId="1E32B24D" w14:textId="0EB51AB1" w:rsidR="0087583D" w:rsidRPr="00E425DE" w:rsidRDefault="0087583D" w:rsidP="00480829">
      <w:r w:rsidRPr="00E425DE">
        <w:t xml:space="preserve">Mục tiêu: Xây dựng </w:t>
      </w:r>
      <w:r w:rsidR="003E6CCC" w:rsidRPr="00E425DE">
        <w:t>3</w:t>
      </w:r>
      <w:r w:rsidRPr="00E425DE">
        <w:t>0km đường bộ ven biển và các khu phố đi bộ, tạo công trình điểm nhấn cho Nha Trang, Khánh Hòa với mục tiêu đạt kỷ lục tuyến đường xe đạp biển dài nhất Việt Nam. Đồng thời, tạo không gian đi bộ thu hút du khách.</w:t>
      </w:r>
    </w:p>
    <w:p w14:paraId="19EEF6A9" w14:textId="77777777" w:rsidR="0087583D" w:rsidRPr="00E425DE" w:rsidRDefault="0087583D" w:rsidP="00480829">
      <w:r w:rsidRPr="00E425DE">
        <w:t>Hành động:</w:t>
      </w:r>
    </w:p>
    <w:p w14:paraId="7F797E31" w14:textId="77777777" w:rsidR="0087583D" w:rsidRPr="00E425DE" w:rsidRDefault="0087583D" w:rsidP="00480829">
      <w:pPr>
        <w:pStyle w:val="ListParagraph"/>
        <w:tabs>
          <w:tab w:val="clear" w:pos="567"/>
          <w:tab w:val="left" w:pos="630"/>
        </w:tabs>
      </w:pPr>
      <w:r w:rsidRPr="00E425DE">
        <w:t>Xây dựng và cải thiện đường dành riêng cho xe đạp dọc theo bờ biển và trong các khu đô thị.</w:t>
      </w:r>
    </w:p>
    <w:p w14:paraId="72EB24F8" w14:textId="77777777" w:rsidR="0087583D" w:rsidRPr="00E425DE" w:rsidRDefault="0087583D" w:rsidP="00480829">
      <w:pPr>
        <w:pStyle w:val="ListParagraph"/>
        <w:tabs>
          <w:tab w:val="clear" w:pos="567"/>
          <w:tab w:val="left" w:pos="630"/>
        </w:tabs>
      </w:pPr>
      <w:r w:rsidRPr="00E425DE">
        <w:t>Phát triển các khu phố đi bộ với các tiện ích hỗ trợ như ghế ngồi, cây xanh, và các khu vui chơi.</w:t>
      </w:r>
    </w:p>
    <w:p w14:paraId="41F63202" w14:textId="77777777" w:rsidR="0087583D" w:rsidRPr="00E425DE" w:rsidRDefault="0087583D" w:rsidP="00480829">
      <w:pPr>
        <w:pStyle w:val="ListParagraph"/>
        <w:tabs>
          <w:tab w:val="clear" w:pos="567"/>
          <w:tab w:val="left" w:pos="630"/>
        </w:tabs>
      </w:pPr>
      <w:r w:rsidRPr="00E425DE">
        <w:t>Tổ chức các sự kiện và chiến dịch quảng bá để thu hút sự tham gia của cộng đồng và du khách.</w:t>
      </w:r>
    </w:p>
    <w:p w14:paraId="1CE95091" w14:textId="77777777" w:rsidR="0087583D" w:rsidRPr="00E425DE" w:rsidRDefault="0087583D" w:rsidP="00480829">
      <w:r w:rsidRPr="00E425DE">
        <w:rPr>
          <w:b/>
        </w:rPr>
        <w:t>Dự án KGT3</w:t>
      </w:r>
      <w:r w:rsidRPr="00E425DE">
        <w:t>: Xây dựng mạng lưới trạm sạc xe điện sử dụng nguồn năng lượng xanh</w:t>
      </w:r>
    </w:p>
    <w:p w14:paraId="3DC49C59" w14:textId="77777777" w:rsidR="0087583D" w:rsidRPr="00E425DE" w:rsidRDefault="0087583D" w:rsidP="00480829">
      <w:r w:rsidRPr="00E425DE">
        <w:t>Mục tiêu: Hỗ trợ và khuyến khích sử dụng phương tiện giao thông xanh bằng cách xây dựng các trạm sạc thông minh và sử dụng nguồn năng lượng tái tạo. Tăng dần và thay thế xe sử dụng nhiên liệu hóa thạch bằng xe điện.</w:t>
      </w:r>
    </w:p>
    <w:p w14:paraId="3AAEDBB9" w14:textId="77777777" w:rsidR="0087583D" w:rsidRPr="00E425DE" w:rsidRDefault="0087583D" w:rsidP="00480829">
      <w:r w:rsidRPr="00E425DE">
        <w:t>Hành động:</w:t>
      </w:r>
    </w:p>
    <w:p w14:paraId="6130166E" w14:textId="77777777" w:rsidR="0087583D" w:rsidRPr="00E425DE" w:rsidRDefault="0087583D" w:rsidP="00480829">
      <w:pPr>
        <w:pStyle w:val="ListParagraph"/>
        <w:tabs>
          <w:tab w:val="clear" w:pos="567"/>
          <w:tab w:val="left" w:pos="630"/>
        </w:tabs>
      </w:pPr>
      <w:r w:rsidRPr="00E425DE">
        <w:t>Lập kế hoạch và triển khai xây dựng trạm sạc xe điện tại các điểm đỗ xe công cộng, trung tâm thương mại, và các khu vực đông dân cư.</w:t>
      </w:r>
    </w:p>
    <w:p w14:paraId="0CD96C15" w14:textId="77777777" w:rsidR="0087583D" w:rsidRPr="00E425DE" w:rsidRDefault="0087583D" w:rsidP="00480829">
      <w:pPr>
        <w:pStyle w:val="ListParagraph"/>
        <w:tabs>
          <w:tab w:val="clear" w:pos="567"/>
          <w:tab w:val="left" w:pos="630"/>
        </w:tabs>
      </w:pPr>
      <w:r w:rsidRPr="00E425DE">
        <w:t>Phát triển các chính sách hỗ trợ và khuyến khích các doanh nghiệp tham gia đầu tư xây dựng trạm sạc thông qua hình thức xã hội hóa.</w:t>
      </w:r>
    </w:p>
    <w:p w14:paraId="0C14073F" w14:textId="424E9857" w:rsidR="0087583D" w:rsidRPr="00E425DE" w:rsidRDefault="008375F7" w:rsidP="00480829">
      <w:pPr>
        <w:pStyle w:val="ListParagraph"/>
        <w:tabs>
          <w:tab w:val="clear" w:pos="567"/>
          <w:tab w:val="left" w:pos="630"/>
        </w:tabs>
      </w:pPr>
      <w:r w:rsidRPr="00E425DE">
        <w:t>Triển khai đ</w:t>
      </w:r>
      <w:r w:rsidR="0087583D" w:rsidRPr="00E425DE">
        <w:t>ảm bảo các trạm sạc sử dụng nguồn năng lượng xanh, như năng lượng mặt trời, để tối ưu hóa hiệu quả và bảo vệ môi trường.</w:t>
      </w:r>
    </w:p>
    <w:p w14:paraId="7766B667" w14:textId="77777777" w:rsidR="0087583D" w:rsidRPr="00E425DE" w:rsidRDefault="0087583D" w:rsidP="00480829">
      <w:pPr>
        <w:pStyle w:val="ListParagraph"/>
        <w:tabs>
          <w:tab w:val="clear" w:pos="567"/>
          <w:tab w:val="left" w:pos="630"/>
        </w:tabs>
      </w:pPr>
      <w:r w:rsidRPr="00E425DE">
        <w:t>Thiết lập lộ trình thực hiện theo tuyến đường và khu vực, ưu tiên các khu vực có lưu lượng giao thông cao.</w:t>
      </w:r>
    </w:p>
    <w:p w14:paraId="3A70884D" w14:textId="25B6088E" w:rsidR="0087583D" w:rsidRPr="00E425DE" w:rsidRDefault="0087583D" w:rsidP="00480829">
      <w:pPr>
        <w:pStyle w:val="Heading5"/>
      </w:pPr>
      <w:bookmarkStart w:id="954" w:name="_heading=h.yeo6fw4s95l2" w:colFirst="0" w:colLast="0"/>
      <w:bookmarkEnd w:id="954"/>
      <w:r w:rsidRPr="00E425DE">
        <w:t xml:space="preserve">Chương trình 2. Thúc đẩy phát triển giao thông thông minh </w:t>
      </w:r>
    </w:p>
    <w:p w14:paraId="0A29C79F" w14:textId="77777777" w:rsidR="0087583D" w:rsidRPr="00E425DE" w:rsidRDefault="0087583D" w:rsidP="00480829">
      <w:r w:rsidRPr="00E425DE">
        <w:rPr>
          <w:b/>
        </w:rPr>
        <w:t>Dự án KGT4</w:t>
      </w:r>
      <w:r w:rsidRPr="00E425DE">
        <w:t>: Xây dựng hệ thống thu phí không dừng (ETC) chống ùn tắc giao thông vào trung tâm thành phố</w:t>
      </w:r>
    </w:p>
    <w:p w14:paraId="7FDBC379" w14:textId="77777777" w:rsidR="0087583D" w:rsidRPr="00E425DE" w:rsidRDefault="0087583D" w:rsidP="00480829">
      <w:r w:rsidRPr="00E425DE">
        <w:t>Mục tiêu: Xây dựng một hệ thống thu phí nhằm chống ùn tắc giao thông vào trung tâm thành phố, nhằm cải thiện lưu thông và giảm tắc đường trong khu vực đó.</w:t>
      </w:r>
    </w:p>
    <w:p w14:paraId="2CE6F950" w14:textId="77777777" w:rsidR="0087583D" w:rsidRPr="00E425DE" w:rsidRDefault="0087583D" w:rsidP="00480829">
      <w:r w:rsidRPr="00E425DE">
        <w:t>Hành động:</w:t>
      </w:r>
    </w:p>
    <w:p w14:paraId="33F72B62" w14:textId="77777777" w:rsidR="0087583D" w:rsidRPr="00E425DE" w:rsidRDefault="0087583D" w:rsidP="00480829">
      <w:pPr>
        <w:pStyle w:val="ListParagraph"/>
        <w:ind w:left="540"/>
      </w:pPr>
      <w:r w:rsidRPr="00E425DE">
        <w:t>Lắp đặt các trạm thu phí không dừng tại các điểm ra vào trung tâm thành phố.</w:t>
      </w:r>
    </w:p>
    <w:p w14:paraId="2C4826B8" w14:textId="77777777" w:rsidR="0087583D" w:rsidRPr="00E425DE" w:rsidRDefault="0087583D" w:rsidP="00480829">
      <w:pPr>
        <w:pStyle w:val="ListParagraph"/>
        <w:ind w:left="540"/>
      </w:pPr>
      <w:r w:rsidRPr="00E425DE">
        <w:t>Áp dụng công nghệ nhận diện biển số và thẻ từ để thu phí tự động, giảm thời gian chờ đợi.</w:t>
      </w:r>
    </w:p>
    <w:p w14:paraId="67022BB2" w14:textId="77777777" w:rsidR="0087583D" w:rsidRPr="00E425DE" w:rsidRDefault="0087583D" w:rsidP="00480829">
      <w:pPr>
        <w:pStyle w:val="ListParagraph"/>
        <w:ind w:left="540"/>
      </w:pPr>
      <w:r w:rsidRPr="00E425DE">
        <w:t>Triển khai hệ thống quản lý và giám sát để đảm bảo hiệu quả và minh bạch.</w:t>
      </w:r>
    </w:p>
    <w:p w14:paraId="5953371C" w14:textId="77777777" w:rsidR="0087583D" w:rsidRPr="00E425DE" w:rsidRDefault="0087583D" w:rsidP="00480829">
      <w:r w:rsidRPr="00E425DE">
        <w:rPr>
          <w:b/>
        </w:rPr>
        <w:t>Dự án KGT5</w:t>
      </w:r>
      <w:r w:rsidRPr="00E425DE">
        <w:t>: Xây dựng hệ thống đỗ xe thông minh khu vực đô thị</w:t>
      </w:r>
    </w:p>
    <w:p w14:paraId="68761924" w14:textId="77777777" w:rsidR="0087583D" w:rsidRPr="00E425DE" w:rsidRDefault="0087583D" w:rsidP="00480829">
      <w:r w:rsidRPr="00E425DE">
        <w:t>Mục tiêu: Tối ưu hóa việc quản lý và sử dụng không gian đỗ xe trong thành phố.</w:t>
      </w:r>
    </w:p>
    <w:p w14:paraId="15AF7078" w14:textId="77777777" w:rsidR="0087583D" w:rsidRPr="00E425DE" w:rsidRDefault="0087583D" w:rsidP="00480829">
      <w:r w:rsidRPr="00E425DE">
        <w:t>Hành động:</w:t>
      </w:r>
    </w:p>
    <w:p w14:paraId="067A5EC6" w14:textId="77777777" w:rsidR="0087583D" w:rsidRPr="00E425DE" w:rsidRDefault="0087583D" w:rsidP="00480829">
      <w:pPr>
        <w:pStyle w:val="ListParagraph"/>
        <w:tabs>
          <w:tab w:val="clear" w:pos="567"/>
          <w:tab w:val="left" w:pos="720"/>
        </w:tabs>
      </w:pPr>
      <w:r w:rsidRPr="00E425DE">
        <w:t>Phát triển ứng dụng di động và hệ thống cảm biến để cung cấp thông tin về vị trí và trạng thái của các bãi đỗ xe.</w:t>
      </w:r>
    </w:p>
    <w:p w14:paraId="1F9287BB" w14:textId="77777777" w:rsidR="0087583D" w:rsidRPr="00E425DE" w:rsidRDefault="0087583D" w:rsidP="00480829">
      <w:pPr>
        <w:pStyle w:val="ListParagraph"/>
        <w:tabs>
          <w:tab w:val="clear" w:pos="567"/>
          <w:tab w:val="left" w:pos="720"/>
        </w:tabs>
      </w:pPr>
      <w:r w:rsidRPr="00E425DE">
        <w:t>Xây dựng hệ thống đặt chỗ và thanh toán trực tuyến để người dân dễ dàng tìm và đặt chỗ đỗ xe.</w:t>
      </w:r>
    </w:p>
    <w:p w14:paraId="536DD471" w14:textId="77777777" w:rsidR="0087583D" w:rsidRPr="00E425DE" w:rsidRDefault="0087583D" w:rsidP="00480829">
      <w:pPr>
        <w:pStyle w:val="ListParagraph"/>
        <w:tabs>
          <w:tab w:val="clear" w:pos="567"/>
          <w:tab w:val="left" w:pos="720"/>
        </w:tabs>
      </w:pPr>
      <w:r w:rsidRPr="00E425DE">
        <w:t>Tích hợp các giải pháp đỗ xe thông minh vào hệ thống giao thông tổng thể của thành phố.</w:t>
      </w:r>
    </w:p>
    <w:p w14:paraId="377BE624" w14:textId="77777777" w:rsidR="0087583D" w:rsidRPr="00E425DE" w:rsidRDefault="0087583D" w:rsidP="00480829">
      <w:r w:rsidRPr="00E425DE">
        <w:rPr>
          <w:b/>
        </w:rPr>
        <w:t>Dự án KGT6</w:t>
      </w:r>
      <w:r w:rsidRPr="00E425DE">
        <w:t>: Xây dựng hệ thống giao thông dịch vụ tích hợp (MAAS)</w:t>
      </w:r>
    </w:p>
    <w:p w14:paraId="2738CCEB" w14:textId="77777777" w:rsidR="0087583D" w:rsidRPr="00E425DE" w:rsidRDefault="0087583D" w:rsidP="00480829">
      <w:r w:rsidRPr="00E425DE">
        <w:t>Mục tiêu: Tăng cường sự linh hoạt, giảm ùn tắc giao thông và lượng phát thải, cũng như cải thiện trải nghiệm di chuyển cho người dùng.</w:t>
      </w:r>
    </w:p>
    <w:p w14:paraId="491A250B" w14:textId="77777777" w:rsidR="0087583D" w:rsidRPr="00E425DE" w:rsidRDefault="0087583D" w:rsidP="00480829">
      <w:r w:rsidRPr="00E425DE">
        <w:t>Hành động:</w:t>
      </w:r>
    </w:p>
    <w:p w14:paraId="0B0BF064" w14:textId="77777777" w:rsidR="0087583D" w:rsidRPr="00E425DE" w:rsidRDefault="0087583D" w:rsidP="00480829">
      <w:pPr>
        <w:pStyle w:val="ListParagraph"/>
        <w:ind w:left="540"/>
      </w:pPr>
      <w:r w:rsidRPr="00E425DE">
        <w:t>Phát triển nền tảng MAAS để tích hợp các dịch vụ giao thông công cộng và cá nhân vào một hệ thống duy nhất.</w:t>
      </w:r>
    </w:p>
    <w:p w14:paraId="6411D430" w14:textId="77777777" w:rsidR="0087583D" w:rsidRPr="00E425DE" w:rsidRDefault="0087583D" w:rsidP="00480829">
      <w:pPr>
        <w:pStyle w:val="ListParagraph"/>
        <w:ind w:left="540"/>
      </w:pPr>
      <w:r w:rsidRPr="00E425DE">
        <w:t>Cung cấp các gói dịch vụ di chuyển linh hoạt cho người dùng, bao gồm vé tháng, vé ngày, và dịch vụ đặt chỗ.</w:t>
      </w:r>
    </w:p>
    <w:p w14:paraId="1B06278E" w14:textId="77777777" w:rsidR="0087583D" w:rsidRPr="00E425DE" w:rsidRDefault="0087583D" w:rsidP="00480829">
      <w:pPr>
        <w:pStyle w:val="ListParagraph"/>
        <w:ind w:left="540"/>
      </w:pPr>
      <w:r w:rsidRPr="00E425DE">
        <w:t>Hỗ trợ việc thanh toán và quản lý di chuyển qua một ứng dụng duy nhất, tối ưu hóa lộ trình và phương tiện sử dụng.</w:t>
      </w:r>
    </w:p>
    <w:p w14:paraId="56283E90" w14:textId="77777777" w:rsidR="0087583D" w:rsidRPr="00E425DE" w:rsidRDefault="0087583D" w:rsidP="00480829">
      <w:r w:rsidRPr="00E425DE">
        <w:rPr>
          <w:b/>
        </w:rPr>
        <w:t>Dự án KGT7</w:t>
      </w:r>
      <w:r w:rsidRPr="00E425DE">
        <w:t>: Xây dựng hệ thống quản lý và điều hành VTHKCC, giám sát giao thông tự động theo thời gian thực, các ứng dụng hướng dẫn và cung cấp thông tin hành khách</w:t>
      </w:r>
    </w:p>
    <w:p w14:paraId="60F4FB31" w14:textId="77777777" w:rsidR="0087583D" w:rsidRPr="00E425DE" w:rsidRDefault="0087583D" w:rsidP="00480829">
      <w:r w:rsidRPr="00E425DE">
        <w:t>Mục tiêu: Cải thiện trải nghiệm di chuyển cho người dùng.</w:t>
      </w:r>
    </w:p>
    <w:p w14:paraId="315581AF" w14:textId="77777777" w:rsidR="0087583D" w:rsidRPr="00E425DE" w:rsidRDefault="0087583D" w:rsidP="00480829">
      <w:r w:rsidRPr="00E425DE">
        <w:t>Hành động:</w:t>
      </w:r>
    </w:p>
    <w:p w14:paraId="385CEC38" w14:textId="77777777" w:rsidR="0087583D" w:rsidRPr="00E425DE" w:rsidRDefault="0087583D" w:rsidP="00480829">
      <w:pPr>
        <w:pStyle w:val="ListParagraph"/>
        <w:ind w:left="540" w:hanging="256"/>
      </w:pPr>
      <w:r w:rsidRPr="00E425DE">
        <w:t>Phát triển hệ thống giám sát giao thông tự động, cung cấp dữ liệu thời gian thực về tình hình giao thông.</w:t>
      </w:r>
    </w:p>
    <w:p w14:paraId="5FDEEB6C" w14:textId="77777777" w:rsidR="0087583D" w:rsidRPr="00E425DE" w:rsidRDefault="0087583D" w:rsidP="00480829">
      <w:pPr>
        <w:pStyle w:val="ListParagraph"/>
        <w:ind w:left="540" w:hanging="256"/>
      </w:pPr>
      <w:r w:rsidRPr="00E425DE">
        <w:t>Tích hợp các ứng dụng di động để cung cấp thông tin về lộ trình, thời gian chờ, và các thay đổi trong lịch trình.</w:t>
      </w:r>
    </w:p>
    <w:p w14:paraId="05FA683A" w14:textId="77777777" w:rsidR="0087583D" w:rsidRPr="00E425DE" w:rsidRDefault="0087583D" w:rsidP="00480829">
      <w:pPr>
        <w:pStyle w:val="ListParagraph"/>
        <w:ind w:left="540" w:hanging="256"/>
      </w:pPr>
      <w:r w:rsidRPr="00E425DE">
        <w:t>Xây dựng trung tâm điều hành giao thông để quản lý và điều phối các phương tiện công cộng, đảm bảo hiệu quả hoạt động.</w:t>
      </w:r>
    </w:p>
    <w:p w14:paraId="727D3250" w14:textId="77777777" w:rsidR="0087583D" w:rsidRPr="00E425DE" w:rsidRDefault="0087583D" w:rsidP="00480829">
      <w:r w:rsidRPr="00E425DE">
        <w:rPr>
          <w:b/>
        </w:rPr>
        <w:t>Dự án KGT8</w:t>
      </w:r>
      <w:r w:rsidRPr="00E425DE">
        <w:t>: Xây dựng hệ thống thẻ vé điện tử thông minh cho VTHKCC</w:t>
      </w:r>
    </w:p>
    <w:p w14:paraId="48001E93" w14:textId="77777777" w:rsidR="0087583D" w:rsidRPr="00E425DE" w:rsidRDefault="0087583D" w:rsidP="00480829">
      <w:r w:rsidRPr="00E425DE">
        <w:t>Mục tiêu: Tăng tiện ích, hỗ trợ thúc đẩy giao thông xanh.</w:t>
      </w:r>
    </w:p>
    <w:p w14:paraId="47A1BC74" w14:textId="77777777" w:rsidR="0087583D" w:rsidRPr="00E425DE" w:rsidRDefault="0087583D" w:rsidP="00480829">
      <w:r w:rsidRPr="00E425DE">
        <w:t>Hành động:</w:t>
      </w:r>
    </w:p>
    <w:p w14:paraId="22C779D2" w14:textId="77777777" w:rsidR="0087583D" w:rsidRPr="00E425DE" w:rsidRDefault="0087583D" w:rsidP="00480829">
      <w:pPr>
        <w:pStyle w:val="ListParagraph"/>
        <w:tabs>
          <w:tab w:val="clear" w:pos="567"/>
          <w:tab w:val="left" w:pos="720"/>
        </w:tabs>
      </w:pPr>
      <w:r w:rsidRPr="00E425DE">
        <w:t>Triển khai hệ thống thẻ vé điện tử tích hợp cho tất cả các phương tiện giao thông công cộng.</w:t>
      </w:r>
    </w:p>
    <w:p w14:paraId="5999324C" w14:textId="77777777" w:rsidR="0087583D" w:rsidRPr="00E425DE" w:rsidRDefault="0087583D" w:rsidP="00480829">
      <w:pPr>
        <w:pStyle w:val="ListParagraph"/>
        <w:tabs>
          <w:tab w:val="clear" w:pos="567"/>
          <w:tab w:val="left" w:pos="720"/>
        </w:tabs>
      </w:pPr>
      <w:r w:rsidRPr="00E425DE">
        <w:t>Cung cấp thẻ vé đa năng, cho phép người dùng thanh toán và sử dụng trên nhiều loại hình giao thông khác nhau.</w:t>
      </w:r>
    </w:p>
    <w:p w14:paraId="652B729C" w14:textId="77777777" w:rsidR="0087583D" w:rsidRPr="00E425DE" w:rsidRDefault="0087583D" w:rsidP="00480829">
      <w:pPr>
        <w:pStyle w:val="ListParagraph"/>
        <w:tabs>
          <w:tab w:val="clear" w:pos="567"/>
          <w:tab w:val="left" w:pos="720"/>
        </w:tabs>
      </w:pPr>
      <w:r w:rsidRPr="00E425DE">
        <w:t>Phát triển các điểm nạp tiền và hỗ trợ khách hàng tại các trạm và bến xe, tạo thuận tiện cho người dùng.</w:t>
      </w:r>
    </w:p>
    <w:p w14:paraId="4ED8C52E" w14:textId="09684848" w:rsidR="0087583D" w:rsidRPr="00E425DE" w:rsidRDefault="0087583D" w:rsidP="00480829">
      <w:pPr>
        <w:pStyle w:val="Heading5"/>
      </w:pPr>
      <w:bookmarkStart w:id="955" w:name="_heading=h.vdg5wo7snkad" w:colFirst="0" w:colLast="0"/>
      <w:bookmarkEnd w:id="955"/>
      <w:r w:rsidRPr="00E425DE">
        <w:t xml:space="preserve">Chương trình 3. Phát triển giao thông xanh và bền vững phục vụ du lịch </w:t>
      </w:r>
    </w:p>
    <w:p w14:paraId="6D114EE0" w14:textId="77777777" w:rsidR="0087583D" w:rsidRPr="00E425DE" w:rsidRDefault="0087583D" w:rsidP="00480829">
      <w:r w:rsidRPr="00E425DE">
        <w:rPr>
          <w:b/>
        </w:rPr>
        <w:t>Dự án KGT9</w:t>
      </w:r>
      <w:r w:rsidRPr="00E425DE">
        <w:t>: Phát triển dịch vụ chia sẻ du lịch bằng phương tiện di chuyển xanh (xe điện, xe đạp) tại các điểm du lịch</w:t>
      </w:r>
    </w:p>
    <w:p w14:paraId="4C0BC70F" w14:textId="77777777" w:rsidR="0087583D" w:rsidRPr="00E425DE" w:rsidRDefault="0087583D" w:rsidP="00480829">
      <w:r w:rsidRPr="00E425DE">
        <w:t>Mục tiêu: Giảm ùn tắc giao thông và lượng phát thải, cải thiện trải nghiệm di chuyển cho người dùng.</w:t>
      </w:r>
    </w:p>
    <w:p w14:paraId="7AE062A3" w14:textId="77777777" w:rsidR="0087583D" w:rsidRPr="00E425DE" w:rsidRDefault="0087583D" w:rsidP="00480829">
      <w:r w:rsidRPr="00E425DE">
        <w:t>Hành động:</w:t>
      </w:r>
    </w:p>
    <w:p w14:paraId="0D34FF67" w14:textId="77777777" w:rsidR="0087583D" w:rsidRPr="00E425DE" w:rsidRDefault="0087583D" w:rsidP="00480829">
      <w:pPr>
        <w:pStyle w:val="ListParagraph"/>
        <w:ind w:left="540"/>
      </w:pPr>
      <w:r w:rsidRPr="00E425DE">
        <w:t>Phát triển các trạm chia sẻ xe đạp và xe điện tại các điểm du lịch chính.</w:t>
      </w:r>
    </w:p>
    <w:p w14:paraId="4536D361" w14:textId="77777777" w:rsidR="0087583D" w:rsidRPr="00E425DE" w:rsidRDefault="0087583D" w:rsidP="00480829">
      <w:pPr>
        <w:pStyle w:val="ListParagraph"/>
        <w:ind w:left="540"/>
      </w:pPr>
      <w:r w:rsidRPr="00E425DE">
        <w:t>Cung cấp ứng dụng di động để người dùng dễ dàng thuê và trả xe, theo dõi vị trí và tình trạng xe.</w:t>
      </w:r>
    </w:p>
    <w:p w14:paraId="63581C95" w14:textId="77777777" w:rsidR="0087583D" w:rsidRPr="00E425DE" w:rsidRDefault="0087583D" w:rsidP="00480829">
      <w:pPr>
        <w:pStyle w:val="ListParagraph"/>
        <w:ind w:left="540"/>
      </w:pPr>
      <w:r w:rsidRPr="00E425DE">
        <w:t>Triển khai các chiến dịch quảng bá để khuyến khích du khách sử dụng các phương tiện di chuyển xanh.</w:t>
      </w:r>
    </w:p>
    <w:p w14:paraId="464D72FE" w14:textId="77777777" w:rsidR="0087583D" w:rsidRPr="00E425DE" w:rsidRDefault="0087583D" w:rsidP="00480829">
      <w:pPr>
        <w:pStyle w:val="ListParagraph"/>
        <w:ind w:left="540"/>
      </w:pPr>
      <w:r w:rsidRPr="00E425DE">
        <w:t>Kết hợp với các doanh nghiệp địa phương để cung cấp dịch vụ này, đảm bảo tính bền vững và khả thi lâu dài.</w:t>
      </w:r>
    </w:p>
    <w:p w14:paraId="24416593" w14:textId="77777777" w:rsidR="0087583D" w:rsidRPr="00E425DE" w:rsidRDefault="0087583D" w:rsidP="00480829">
      <w:r w:rsidRPr="00E425DE">
        <w:rPr>
          <w:b/>
        </w:rPr>
        <w:t>Dự án KGT10</w:t>
      </w:r>
      <w:r w:rsidRPr="00E425DE">
        <w:t>: Tích hợp thông tin du lịch trên bản đồ giao thông</w:t>
      </w:r>
    </w:p>
    <w:p w14:paraId="7BE27012" w14:textId="77777777" w:rsidR="0087583D" w:rsidRPr="00E425DE" w:rsidRDefault="0087583D" w:rsidP="00480829">
      <w:r w:rsidRPr="00E425DE">
        <w:t>Mục tiêu: Tăng cường giao thông thông minh, hỗ trợ du lịch, thu hút khách du lịch.</w:t>
      </w:r>
    </w:p>
    <w:p w14:paraId="38F2612B" w14:textId="77777777" w:rsidR="0087583D" w:rsidRPr="00E425DE" w:rsidRDefault="0087583D" w:rsidP="00480829">
      <w:r w:rsidRPr="00E425DE">
        <w:t>Hành động:</w:t>
      </w:r>
    </w:p>
    <w:p w14:paraId="45868790" w14:textId="05C65A67" w:rsidR="0087583D" w:rsidRPr="00E425DE" w:rsidRDefault="0087583D" w:rsidP="00480829">
      <w:pPr>
        <w:pStyle w:val="ListParagraph"/>
        <w:ind w:left="540"/>
      </w:pPr>
      <w:r w:rsidRPr="00E425DE">
        <w:t>Phát triển và tích hợp thông tin du lịch vào các ứng dụng bản đồ giao thông.</w:t>
      </w:r>
    </w:p>
    <w:p w14:paraId="550B6A17" w14:textId="77777777" w:rsidR="0087583D" w:rsidRPr="00E425DE" w:rsidRDefault="0087583D" w:rsidP="00480829">
      <w:pPr>
        <w:pStyle w:val="ListParagraph"/>
        <w:ind w:left="540"/>
      </w:pPr>
      <w:r w:rsidRPr="00E425DE">
        <w:t>Cung cấp thông tin chi tiết về các điểm du lịch, nhà hàng, khách sạn, và các sự kiện đặc biệt trên bản đồ.</w:t>
      </w:r>
    </w:p>
    <w:p w14:paraId="31F1D8D6" w14:textId="77777777" w:rsidR="0087583D" w:rsidRPr="00E425DE" w:rsidRDefault="0087583D" w:rsidP="00480829">
      <w:pPr>
        <w:pStyle w:val="ListParagraph"/>
        <w:ind w:left="540"/>
      </w:pPr>
      <w:r w:rsidRPr="00E425DE">
        <w:t>Triển khai hệ thống thông tin điện tử tại các trạm giao thông công cộng và các điểm du lịch để cung cấp hướng dẫn và thông tin thời gian thực cho du khách.</w:t>
      </w:r>
    </w:p>
    <w:p w14:paraId="0FB41059" w14:textId="5C371A2B" w:rsidR="002527F7" w:rsidRPr="00E425DE" w:rsidRDefault="0087583D" w:rsidP="00480829">
      <w:pPr>
        <w:pStyle w:val="ListParagraph"/>
        <w:ind w:left="540"/>
      </w:pPr>
      <w:r w:rsidRPr="00E425DE">
        <w:t>Hợp tác với các cơ quan du lịch và các doanh nghiệp để cập nhật và duy trì thông tin chính xác, hấp dẫn.</w:t>
      </w:r>
    </w:p>
    <w:p w14:paraId="2E85F767" w14:textId="77777777" w:rsidR="00A63A90" w:rsidRPr="00E425DE" w:rsidRDefault="00A63A90" w:rsidP="00AE2FDC">
      <w:pPr>
        <w:pStyle w:val="Heading4"/>
        <w:sectPr w:rsidR="00A63A90" w:rsidRPr="00E425DE" w:rsidSect="00183F2F">
          <w:pgSz w:w="11907" w:h="16840"/>
          <w:pgMar w:top="1134" w:right="1134" w:bottom="1134" w:left="1701" w:header="720" w:footer="720" w:gutter="0"/>
          <w:cols w:space="720"/>
          <w:docGrid w:linePitch="299"/>
        </w:sectPr>
      </w:pPr>
    </w:p>
    <w:p w14:paraId="036FDFA9" w14:textId="39BD4ED4" w:rsidR="002527F7" w:rsidRPr="00E425DE" w:rsidRDefault="00AE2FDC" w:rsidP="00480829">
      <w:pPr>
        <w:pStyle w:val="Heading4"/>
      </w:pPr>
      <w:r w:rsidRPr="00E425DE">
        <w:t>Lộ trình thực hiện</w:t>
      </w:r>
    </w:p>
    <w:p w14:paraId="6F2DF84E" w14:textId="3AC13AB8" w:rsidR="00D95B0B" w:rsidRPr="00E425DE" w:rsidRDefault="00D95B0B" w:rsidP="00D95B0B">
      <w:pPr>
        <w:pStyle w:val="Caption"/>
        <w:keepNext/>
      </w:pPr>
      <w:bookmarkStart w:id="956" w:name="_Toc172052501"/>
      <w:r w:rsidRPr="00E425DE">
        <w:t xml:space="preserve">Bảng </w:t>
      </w:r>
      <w:r w:rsidRPr="00E425DE">
        <w:fldChar w:fldCharType="begin"/>
      </w:r>
      <w:r w:rsidRPr="00E425DE">
        <w:instrText xml:space="preserve"> STYLEREF 2 \s </w:instrText>
      </w:r>
      <w:r w:rsidRPr="00E425DE">
        <w:fldChar w:fldCharType="separate"/>
      </w:r>
      <w:r w:rsidR="00A55326" w:rsidRPr="00E425DE">
        <w:rPr>
          <w:noProof/>
        </w:rPr>
        <w:t>6</w:t>
      </w:r>
      <w:r w:rsidRPr="00E425DE">
        <w:rPr>
          <w:noProof/>
        </w:rPr>
        <w:fldChar w:fldCharType="end"/>
      </w:r>
      <w:r w:rsidR="00A55326" w:rsidRPr="00E425DE">
        <w:noBreakHyphen/>
      </w:r>
      <w:r w:rsidRPr="00E425DE">
        <w:fldChar w:fldCharType="begin"/>
      </w:r>
      <w:r w:rsidRPr="00E425DE">
        <w:instrText xml:space="preserve"> SEQ Bảng \* ARABIC \s 2 </w:instrText>
      </w:r>
      <w:r w:rsidRPr="00E425DE">
        <w:fldChar w:fldCharType="separate"/>
      </w:r>
      <w:r w:rsidR="00A55326" w:rsidRPr="00E425DE">
        <w:rPr>
          <w:noProof/>
        </w:rPr>
        <w:t>6</w:t>
      </w:r>
      <w:r w:rsidRPr="00E425DE">
        <w:rPr>
          <w:noProof/>
        </w:rPr>
        <w:fldChar w:fldCharType="end"/>
      </w:r>
      <w:r w:rsidRPr="00E425DE">
        <w:t xml:space="preserve">: Lộ trình triển khai các chương trình, dự án </w:t>
      </w:r>
      <w:r w:rsidR="00F310BD" w:rsidRPr="00E425DE">
        <w:t>c</w:t>
      </w:r>
      <w:r w:rsidRPr="00E425DE">
        <w:t>huyển đổi xanh trong lĩnh vực Giao thông</w:t>
      </w:r>
      <w:bookmarkEnd w:id="956"/>
    </w:p>
    <w:tbl>
      <w:tblPr>
        <w:tblW w:w="1584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bottom w:w="58" w:type="dxa"/>
        </w:tblCellMar>
        <w:tblLook w:val="04A0" w:firstRow="1" w:lastRow="0" w:firstColumn="1" w:lastColumn="0" w:noHBand="0" w:noVBand="1"/>
      </w:tblPr>
      <w:tblGrid>
        <w:gridCol w:w="1080"/>
        <w:gridCol w:w="2340"/>
        <w:gridCol w:w="720"/>
        <w:gridCol w:w="1350"/>
        <w:gridCol w:w="4320"/>
        <w:gridCol w:w="810"/>
        <w:gridCol w:w="900"/>
        <w:gridCol w:w="990"/>
        <w:gridCol w:w="1350"/>
        <w:gridCol w:w="990"/>
        <w:gridCol w:w="990"/>
      </w:tblGrid>
      <w:tr w:rsidR="00E425DE" w:rsidRPr="00E425DE" w14:paraId="1C1F8B73" w14:textId="77777777" w:rsidTr="003B01B6">
        <w:trPr>
          <w:trHeight w:val="945"/>
        </w:trPr>
        <w:tc>
          <w:tcPr>
            <w:tcW w:w="1080" w:type="dxa"/>
            <w:shd w:val="clear" w:color="000000" w:fill="E2EFDA"/>
            <w:vAlign w:val="center"/>
            <w:hideMark/>
          </w:tcPr>
          <w:p w14:paraId="494BCF3C" w14:textId="77777777" w:rsidR="00480CCF" w:rsidRPr="00E425DE" w:rsidRDefault="00480CCF" w:rsidP="00480CCF">
            <w:pPr>
              <w:tabs>
                <w:tab w:val="clear" w:pos="567"/>
              </w:tabs>
              <w:spacing w:after="0" w:line="240" w:lineRule="auto"/>
              <w:jc w:val="center"/>
              <w:rPr>
                <w:b/>
                <w:bCs/>
                <w:sz w:val="22"/>
                <w:szCs w:val="22"/>
              </w:rPr>
            </w:pPr>
            <w:r w:rsidRPr="00E425DE">
              <w:rPr>
                <w:b/>
                <w:bCs/>
                <w:sz w:val="22"/>
                <w:szCs w:val="22"/>
              </w:rPr>
              <w:t>Mã dự án</w:t>
            </w:r>
          </w:p>
        </w:tc>
        <w:tc>
          <w:tcPr>
            <w:tcW w:w="2340" w:type="dxa"/>
            <w:shd w:val="clear" w:color="000000" w:fill="E2EFDA"/>
            <w:vAlign w:val="center"/>
            <w:hideMark/>
          </w:tcPr>
          <w:p w14:paraId="7C5A0995" w14:textId="77777777" w:rsidR="00480CCF" w:rsidRPr="00E425DE" w:rsidRDefault="00480CCF" w:rsidP="00480CCF">
            <w:pPr>
              <w:tabs>
                <w:tab w:val="clear" w:pos="567"/>
              </w:tabs>
              <w:spacing w:after="0" w:line="240" w:lineRule="auto"/>
              <w:jc w:val="center"/>
              <w:rPr>
                <w:b/>
                <w:bCs/>
                <w:sz w:val="22"/>
                <w:szCs w:val="22"/>
              </w:rPr>
            </w:pPr>
            <w:r w:rsidRPr="00E425DE">
              <w:rPr>
                <w:b/>
                <w:bCs/>
                <w:sz w:val="22"/>
                <w:szCs w:val="22"/>
              </w:rPr>
              <w:t>Tên dự án &amp; hành động triển khai dự án</w:t>
            </w:r>
            <w:r w:rsidRPr="00E425DE">
              <w:rPr>
                <w:sz w:val="22"/>
                <w:szCs w:val="22"/>
              </w:rPr>
              <w:t> </w:t>
            </w:r>
          </w:p>
        </w:tc>
        <w:tc>
          <w:tcPr>
            <w:tcW w:w="720" w:type="dxa"/>
            <w:shd w:val="clear" w:color="000000" w:fill="E2EFDA"/>
            <w:vAlign w:val="center"/>
            <w:hideMark/>
          </w:tcPr>
          <w:p w14:paraId="252EA2B3" w14:textId="77777777" w:rsidR="00480CCF" w:rsidRPr="00E425DE" w:rsidRDefault="00480CCF" w:rsidP="00480CCF">
            <w:pPr>
              <w:tabs>
                <w:tab w:val="clear" w:pos="567"/>
              </w:tabs>
              <w:spacing w:after="0" w:line="240" w:lineRule="auto"/>
              <w:jc w:val="center"/>
              <w:rPr>
                <w:b/>
                <w:bCs/>
                <w:sz w:val="22"/>
                <w:szCs w:val="22"/>
              </w:rPr>
            </w:pPr>
            <w:r w:rsidRPr="00E425DE">
              <w:rPr>
                <w:b/>
                <w:bCs/>
                <w:sz w:val="22"/>
                <w:szCs w:val="22"/>
              </w:rPr>
              <w:t>Thời gian thực hiện</w:t>
            </w:r>
          </w:p>
        </w:tc>
        <w:tc>
          <w:tcPr>
            <w:tcW w:w="1350" w:type="dxa"/>
            <w:shd w:val="clear" w:color="000000" w:fill="E2EFDA"/>
            <w:vAlign w:val="center"/>
            <w:hideMark/>
          </w:tcPr>
          <w:p w14:paraId="09247364" w14:textId="77777777" w:rsidR="00480CCF" w:rsidRPr="00E425DE" w:rsidRDefault="00480CCF" w:rsidP="00480CCF">
            <w:pPr>
              <w:tabs>
                <w:tab w:val="clear" w:pos="567"/>
              </w:tabs>
              <w:spacing w:after="0" w:line="240" w:lineRule="auto"/>
              <w:jc w:val="left"/>
              <w:rPr>
                <w:b/>
                <w:bCs/>
                <w:sz w:val="22"/>
                <w:szCs w:val="22"/>
              </w:rPr>
            </w:pPr>
            <w:r w:rsidRPr="00E425DE">
              <w:rPr>
                <w:b/>
                <w:bCs/>
                <w:sz w:val="22"/>
                <w:szCs w:val="22"/>
              </w:rPr>
              <w:t>Mục tiêu dự án</w:t>
            </w:r>
          </w:p>
        </w:tc>
        <w:tc>
          <w:tcPr>
            <w:tcW w:w="4320" w:type="dxa"/>
            <w:shd w:val="clear" w:color="000000" w:fill="E2EFDA"/>
            <w:vAlign w:val="center"/>
            <w:hideMark/>
          </w:tcPr>
          <w:p w14:paraId="566B65F2" w14:textId="77777777" w:rsidR="00480CCF" w:rsidRPr="00E425DE" w:rsidRDefault="00480CCF" w:rsidP="00480CCF">
            <w:pPr>
              <w:tabs>
                <w:tab w:val="clear" w:pos="567"/>
              </w:tabs>
              <w:spacing w:after="0" w:line="240" w:lineRule="auto"/>
              <w:jc w:val="left"/>
              <w:rPr>
                <w:b/>
                <w:bCs/>
                <w:sz w:val="22"/>
                <w:szCs w:val="22"/>
              </w:rPr>
            </w:pPr>
            <w:r w:rsidRPr="00E425DE">
              <w:rPr>
                <w:b/>
                <w:bCs/>
                <w:sz w:val="22"/>
                <w:szCs w:val="22"/>
              </w:rPr>
              <w:t>Căn cứ đề xuất dự án (văn bản nào, đề án nào...)</w:t>
            </w:r>
          </w:p>
        </w:tc>
        <w:tc>
          <w:tcPr>
            <w:tcW w:w="810" w:type="dxa"/>
            <w:shd w:val="clear" w:color="000000" w:fill="E2EFDA"/>
            <w:vAlign w:val="center"/>
            <w:hideMark/>
          </w:tcPr>
          <w:p w14:paraId="7132CB9A" w14:textId="77777777" w:rsidR="00480CCF" w:rsidRPr="00E425DE" w:rsidRDefault="00480CCF" w:rsidP="00480CCF">
            <w:pPr>
              <w:tabs>
                <w:tab w:val="clear" w:pos="567"/>
              </w:tabs>
              <w:spacing w:after="0" w:line="240" w:lineRule="auto"/>
              <w:jc w:val="center"/>
              <w:rPr>
                <w:b/>
                <w:bCs/>
                <w:sz w:val="22"/>
                <w:szCs w:val="22"/>
              </w:rPr>
            </w:pPr>
            <w:r w:rsidRPr="00E425DE">
              <w:rPr>
                <w:b/>
                <w:bCs/>
                <w:sz w:val="22"/>
                <w:szCs w:val="22"/>
              </w:rPr>
              <w:t>Đơn vị chủ trì</w:t>
            </w:r>
          </w:p>
        </w:tc>
        <w:tc>
          <w:tcPr>
            <w:tcW w:w="900" w:type="dxa"/>
            <w:shd w:val="clear" w:color="000000" w:fill="E2EFDA"/>
            <w:vAlign w:val="center"/>
            <w:hideMark/>
          </w:tcPr>
          <w:p w14:paraId="44B9D938" w14:textId="77777777" w:rsidR="00480CCF" w:rsidRPr="00E425DE" w:rsidRDefault="00480CCF" w:rsidP="00480CCF">
            <w:pPr>
              <w:tabs>
                <w:tab w:val="clear" w:pos="567"/>
              </w:tabs>
              <w:spacing w:after="0" w:line="240" w:lineRule="auto"/>
              <w:jc w:val="center"/>
              <w:rPr>
                <w:b/>
                <w:bCs/>
                <w:sz w:val="22"/>
                <w:szCs w:val="22"/>
              </w:rPr>
            </w:pPr>
            <w:r w:rsidRPr="00E425DE">
              <w:rPr>
                <w:b/>
                <w:bCs/>
                <w:sz w:val="22"/>
                <w:szCs w:val="22"/>
              </w:rPr>
              <w:t>Đơn vị phối hợp</w:t>
            </w:r>
          </w:p>
        </w:tc>
        <w:tc>
          <w:tcPr>
            <w:tcW w:w="990" w:type="dxa"/>
            <w:shd w:val="clear" w:color="000000" w:fill="E2EFDA"/>
            <w:vAlign w:val="center"/>
            <w:hideMark/>
          </w:tcPr>
          <w:p w14:paraId="28CF0001" w14:textId="139443CF" w:rsidR="00480CCF" w:rsidRPr="00E425DE" w:rsidRDefault="00722C3D" w:rsidP="00480CCF">
            <w:pPr>
              <w:tabs>
                <w:tab w:val="clear" w:pos="567"/>
              </w:tabs>
              <w:spacing w:after="0" w:line="240" w:lineRule="auto"/>
              <w:jc w:val="center"/>
              <w:rPr>
                <w:b/>
                <w:bCs/>
                <w:sz w:val="22"/>
                <w:szCs w:val="22"/>
              </w:rPr>
            </w:pPr>
            <w:r w:rsidRPr="00E425DE">
              <w:rPr>
                <w:b/>
                <w:bCs/>
                <w:sz w:val="22"/>
                <w:szCs w:val="22"/>
              </w:rPr>
              <w:t>Mã c</w:t>
            </w:r>
            <w:r w:rsidR="00480CCF" w:rsidRPr="00E425DE">
              <w:rPr>
                <w:b/>
                <w:bCs/>
                <w:sz w:val="22"/>
                <w:szCs w:val="22"/>
              </w:rPr>
              <w:t xml:space="preserve">hỉ tiêu tương ứng </w:t>
            </w:r>
          </w:p>
        </w:tc>
        <w:tc>
          <w:tcPr>
            <w:tcW w:w="1350" w:type="dxa"/>
            <w:shd w:val="clear" w:color="000000" w:fill="E2EFDA"/>
            <w:vAlign w:val="center"/>
            <w:hideMark/>
          </w:tcPr>
          <w:p w14:paraId="283FE4DB" w14:textId="75015DB6" w:rsidR="00480CCF" w:rsidRPr="00E425DE" w:rsidRDefault="00722C3D" w:rsidP="00480CCF">
            <w:pPr>
              <w:tabs>
                <w:tab w:val="clear" w:pos="567"/>
              </w:tabs>
              <w:spacing w:after="0" w:line="240" w:lineRule="auto"/>
              <w:jc w:val="center"/>
              <w:rPr>
                <w:b/>
                <w:bCs/>
                <w:sz w:val="22"/>
                <w:szCs w:val="22"/>
              </w:rPr>
            </w:pPr>
            <w:r w:rsidRPr="00E425DE">
              <w:rPr>
                <w:b/>
                <w:bCs/>
                <w:sz w:val="22"/>
                <w:szCs w:val="22"/>
              </w:rPr>
              <w:t>Tên c</w:t>
            </w:r>
            <w:r w:rsidR="00480CCF" w:rsidRPr="00E425DE">
              <w:rPr>
                <w:b/>
                <w:bCs/>
                <w:sz w:val="22"/>
                <w:szCs w:val="22"/>
              </w:rPr>
              <w:t xml:space="preserve">hỉ tiêu tương ứng </w:t>
            </w:r>
          </w:p>
        </w:tc>
        <w:tc>
          <w:tcPr>
            <w:tcW w:w="990" w:type="dxa"/>
            <w:shd w:val="clear" w:color="000000" w:fill="E2EFDA"/>
            <w:vAlign w:val="center"/>
            <w:hideMark/>
          </w:tcPr>
          <w:p w14:paraId="363B6BC4" w14:textId="77777777" w:rsidR="00480CCF" w:rsidRPr="00E425DE" w:rsidRDefault="00480CCF" w:rsidP="00480CCF">
            <w:pPr>
              <w:tabs>
                <w:tab w:val="clear" w:pos="567"/>
              </w:tabs>
              <w:spacing w:after="0" w:line="240" w:lineRule="auto"/>
              <w:jc w:val="center"/>
              <w:rPr>
                <w:b/>
                <w:bCs/>
                <w:sz w:val="22"/>
                <w:szCs w:val="22"/>
              </w:rPr>
            </w:pPr>
            <w:r w:rsidRPr="00E425DE">
              <w:rPr>
                <w:b/>
                <w:bCs/>
                <w:sz w:val="22"/>
                <w:szCs w:val="22"/>
              </w:rPr>
              <w:t>So sánh với đề án CĐX-TXX Nha Trang</w:t>
            </w:r>
          </w:p>
        </w:tc>
        <w:tc>
          <w:tcPr>
            <w:tcW w:w="990" w:type="dxa"/>
            <w:shd w:val="clear" w:color="000000" w:fill="E2EFDA"/>
            <w:vAlign w:val="center"/>
            <w:hideMark/>
          </w:tcPr>
          <w:p w14:paraId="20A21F9D" w14:textId="77777777" w:rsidR="00480CCF" w:rsidRPr="00E425DE" w:rsidRDefault="00480CCF" w:rsidP="00480CCF">
            <w:pPr>
              <w:tabs>
                <w:tab w:val="clear" w:pos="567"/>
              </w:tabs>
              <w:spacing w:after="0" w:line="240" w:lineRule="auto"/>
              <w:jc w:val="center"/>
              <w:rPr>
                <w:b/>
                <w:bCs/>
                <w:sz w:val="22"/>
                <w:szCs w:val="22"/>
              </w:rPr>
            </w:pPr>
            <w:r w:rsidRPr="00E425DE">
              <w:rPr>
                <w:b/>
                <w:bCs/>
                <w:sz w:val="22"/>
                <w:szCs w:val="22"/>
              </w:rPr>
              <w:t>Dự án có thực hiện cùng Nha Trang không?</w:t>
            </w:r>
          </w:p>
        </w:tc>
      </w:tr>
      <w:tr w:rsidR="00E425DE" w:rsidRPr="00E425DE" w14:paraId="3E4CF04B" w14:textId="77777777" w:rsidTr="00A55326">
        <w:trPr>
          <w:trHeight w:val="386"/>
        </w:trPr>
        <w:tc>
          <w:tcPr>
            <w:tcW w:w="15840" w:type="dxa"/>
            <w:gridSpan w:val="11"/>
            <w:shd w:val="clear" w:color="000000" w:fill="D0CECE"/>
            <w:noWrap/>
            <w:vAlign w:val="center"/>
            <w:hideMark/>
          </w:tcPr>
          <w:p w14:paraId="49D65378" w14:textId="77777777" w:rsidR="00480CCF" w:rsidRPr="00E425DE" w:rsidRDefault="00480CCF" w:rsidP="00480CCF">
            <w:pPr>
              <w:tabs>
                <w:tab w:val="clear" w:pos="567"/>
              </w:tabs>
              <w:spacing w:after="0" w:line="240" w:lineRule="auto"/>
              <w:jc w:val="left"/>
              <w:rPr>
                <w:b/>
                <w:bCs/>
                <w:sz w:val="22"/>
                <w:szCs w:val="22"/>
              </w:rPr>
            </w:pPr>
            <w:r w:rsidRPr="00E425DE">
              <w:rPr>
                <w:b/>
                <w:bCs/>
                <w:sz w:val="22"/>
                <w:szCs w:val="22"/>
              </w:rPr>
              <w:t>Chương trình 1: Tăng cường sử dụng năng lượng xanh</w:t>
            </w:r>
          </w:p>
        </w:tc>
      </w:tr>
      <w:tr w:rsidR="00E425DE" w:rsidRPr="00E425DE" w14:paraId="2C77A4D8" w14:textId="77777777" w:rsidTr="003B01B6">
        <w:trPr>
          <w:trHeight w:val="735"/>
        </w:trPr>
        <w:tc>
          <w:tcPr>
            <w:tcW w:w="1080" w:type="dxa"/>
            <w:shd w:val="clear" w:color="auto" w:fill="auto"/>
            <w:vAlign w:val="center"/>
            <w:hideMark/>
          </w:tcPr>
          <w:p w14:paraId="28AB54F3" w14:textId="77777777" w:rsidR="00480CCF" w:rsidRPr="00E425DE" w:rsidRDefault="00480CCF" w:rsidP="00480CCF">
            <w:pPr>
              <w:tabs>
                <w:tab w:val="clear" w:pos="567"/>
              </w:tabs>
              <w:spacing w:after="0" w:line="240" w:lineRule="auto"/>
              <w:jc w:val="center"/>
              <w:rPr>
                <w:b/>
                <w:bCs/>
                <w:sz w:val="22"/>
                <w:szCs w:val="22"/>
              </w:rPr>
            </w:pPr>
            <w:r w:rsidRPr="00E425DE">
              <w:rPr>
                <w:b/>
                <w:bCs/>
                <w:sz w:val="22"/>
                <w:szCs w:val="22"/>
              </w:rPr>
              <w:t>KGT1</w:t>
            </w:r>
          </w:p>
        </w:tc>
        <w:tc>
          <w:tcPr>
            <w:tcW w:w="2340" w:type="dxa"/>
            <w:shd w:val="clear" w:color="auto" w:fill="auto"/>
            <w:vAlign w:val="center"/>
            <w:hideMark/>
          </w:tcPr>
          <w:p w14:paraId="4FE6B0BD" w14:textId="77777777" w:rsidR="00480CCF" w:rsidRPr="00E425DE" w:rsidRDefault="00480CCF" w:rsidP="00480CCF">
            <w:pPr>
              <w:tabs>
                <w:tab w:val="clear" w:pos="567"/>
              </w:tabs>
              <w:spacing w:after="0" w:line="240" w:lineRule="auto"/>
              <w:rPr>
                <w:b/>
                <w:bCs/>
                <w:sz w:val="22"/>
                <w:szCs w:val="22"/>
              </w:rPr>
            </w:pPr>
            <w:r w:rsidRPr="00E425DE">
              <w:rPr>
                <w:b/>
                <w:bCs/>
                <w:sz w:val="22"/>
                <w:szCs w:val="22"/>
              </w:rPr>
              <w:t>Mở rộng mạng lưới VTHKCC trên toàn tỉnh</w:t>
            </w:r>
          </w:p>
        </w:tc>
        <w:tc>
          <w:tcPr>
            <w:tcW w:w="720" w:type="dxa"/>
            <w:shd w:val="clear" w:color="auto" w:fill="auto"/>
            <w:vAlign w:val="center"/>
            <w:hideMark/>
          </w:tcPr>
          <w:p w14:paraId="601720EB" w14:textId="77777777" w:rsidR="00480CCF" w:rsidRPr="00E425DE" w:rsidRDefault="00480CCF" w:rsidP="00480CCF">
            <w:pPr>
              <w:tabs>
                <w:tab w:val="clear" w:pos="567"/>
              </w:tabs>
              <w:spacing w:after="0" w:line="240" w:lineRule="auto"/>
              <w:jc w:val="center"/>
              <w:rPr>
                <w:b/>
                <w:bCs/>
                <w:sz w:val="22"/>
                <w:szCs w:val="22"/>
              </w:rPr>
            </w:pPr>
            <w:r w:rsidRPr="00E425DE">
              <w:rPr>
                <w:b/>
                <w:bCs/>
                <w:sz w:val="22"/>
                <w:szCs w:val="22"/>
              </w:rPr>
              <w:t>2026 - 2027</w:t>
            </w:r>
          </w:p>
        </w:tc>
        <w:tc>
          <w:tcPr>
            <w:tcW w:w="1350" w:type="dxa"/>
            <w:vMerge w:val="restart"/>
            <w:shd w:val="clear" w:color="auto" w:fill="auto"/>
            <w:vAlign w:val="center"/>
            <w:hideMark/>
          </w:tcPr>
          <w:p w14:paraId="7256C48A" w14:textId="77777777" w:rsidR="00480CCF" w:rsidRPr="00E425DE" w:rsidRDefault="00480CCF" w:rsidP="00480CCF">
            <w:pPr>
              <w:tabs>
                <w:tab w:val="clear" w:pos="567"/>
              </w:tabs>
              <w:spacing w:after="0" w:line="240" w:lineRule="auto"/>
              <w:jc w:val="left"/>
              <w:rPr>
                <w:sz w:val="22"/>
                <w:szCs w:val="22"/>
              </w:rPr>
            </w:pPr>
            <w:r w:rsidRPr="00E425DE">
              <w:rPr>
                <w:sz w:val="22"/>
                <w:szCs w:val="22"/>
              </w:rPr>
              <w:t>Tăng cường các tuyến giao thông và số lượng phương tiện vận tải công cộng đáp ứng tiêu chuẩn xanh (bao gồm taxi, đường thủy, xe buýt điện, v.v.) nhằm cải thiện tiện ích giao thông công cộng cho cư dân và khách du lịch. Mục tiêu là giảm thiểu sự phụ thuộc vào phương tiện giao thông cá nhân và giảm ô nhiễm môi trường.</w:t>
            </w:r>
          </w:p>
        </w:tc>
        <w:tc>
          <w:tcPr>
            <w:tcW w:w="4320" w:type="dxa"/>
            <w:vMerge w:val="restart"/>
            <w:shd w:val="clear" w:color="auto" w:fill="auto"/>
            <w:vAlign w:val="center"/>
            <w:hideMark/>
          </w:tcPr>
          <w:p w14:paraId="05BED4ED" w14:textId="5504FE85" w:rsidR="00480CCF" w:rsidRPr="00E425DE" w:rsidRDefault="00480CCF" w:rsidP="00480CCF">
            <w:pPr>
              <w:tabs>
                <w:tab w:val="clear" w:pos="567"/>
              </w:tabs>
              <w:spacing w:after="0" w:line="240" w:lineRule="auto"/>
              <w:jc w:val="left"/>
              <w:rPr>
                <w:sz w:val="22"/>
                <w:szCs w:val="22"/>
              </w:rPr>
            </w:pPr>
            <w:r w:rsidRPr="00E425DE">
              <w:rPr>
                <w:sz w:val="22"/>
                <w:szCs w:val="22"/>
              </w:rPr>
              <w:t>- Căn cứ QCVN 01-2021/BXD</w:t>
            </w:r>
            <w:r w:rsidRPr="00E425DE">
              <w:rPr>
                <w:sz w:val="22"/>
                <w:szCs w:val="22"/>
              </w:rPr>
              <w:br/>
              <w:t>- Nghị quyết số 03-NQ/ĐH ngày 14/10/2020 của Đại hội đại biểu Đảng bộ tỉnh Khánh Hòa lần thứ XVIII, nhiệm kỳ 2020-2025. Theo Nghị Quyết này, mục tiêu cụ thể tới năm 2030 sẽ đưa Khánh Hòa trở thành đô thị trực thuộc Trung ương.</w:t>
            </w:r>
            <w:r w:rsidRPr="00E425DE">
              <w:rPr>
                <w:sz w:val="22"/>
                <w:szCs w:val="22"/>
              </w:rPr>
              <w:br/>
              <w:t>- Quyết định số 241/QĐ-TTg ngày 24/2/2021 của Thủ tướng Chính phủ về Phê duyệt Kế hoạch phân loại đô thị toàn quốc giai đoạn 2021-2030. Theo Quyết định này, Khánh Hòa sẽ trở thành đô thị loại I trong giai đoạn 2026-2030</w:t>
            </w:r>
            <w:r w:rsidRPr="00E425DE">
              <w:rPr>
                <w:sz w:val="22"/>
                <w:szCs w:val="22"/>
              </w:rPr>
              <w:br/>
              <w:t>- Căn cứ vào tiêu chí tăng số lượng VTHKCC sử dụng điện (xe buýt, taxi, xe ôm,…)</w:t>
            </w:r>
            <w:r w:rsidRPr="00E425DE">
              <w:rPr>
                <w:sz w:val="22"/>
                <w:szCs w:val="22"/>
              </w:rPr>
              <w:br/>
              <w:t>- Nghị quyết số 03-NQ/ĐH ngày 14/10/2020 của Đại hội đại biểu Đảng bộ tỉnh Khánh Hòa lần thứ XVIII, nhiệm kỳ 2020-2025. Theo Nghị Quyết này, mục tiêu cụ thể tới năm 2030 sẽ đưa Khánh Hòa trở thành đô thị trực thuộc Trung ương.</w:t>
            </w:r>
            <w:r w:rsidRPr="00E425DE">
              <w:rPr>
                <w:sz w:val="22"/>
                <w:szCs w:val="22"/>
              </w:rPr>
              <w:br/>
              <w:t>- Quyết định số 241/QĐ-TTg ngày 24/2/2021 của Thủ tướng Chính phủ về Phê duyệt Kế hoạch phân loại đô thị toàn quốc giai đoạn 2021-2030. Theo Quyết định này, Khánh Hòa sẽ trở thành đô thị loại I trong giai đoạn 2026-2030</w:t>
            </w:r>
            <w:r w:rsidRPr="00E425DE">
              <w:rPr>
                <w:sz w:val="22"/>
                <w:szCs w:val="22"/>
              </w:rPr>
              <w:br/>
              <w:t>- Nghị Quyết số 1210/2016/UBTVQH13 ngày 25/05/2016 của Ủy ban Thường vụ Quốc hội về Phân loại đô thị. Theo Nghị Quyết này, sẽ có các tiêu chí phân loại đô thị và phương pháp tính điểm cho từng tiêu chí trong đó có tiêu chí về tỷ lệ vận tải hành khách công cộng (%). Với đô thị loại I, tiêu chí này cần đạt từ 15% trở lên.</w:t>
            </w:r>
            <w:r w:rsidRPr="00E425DE">
              <w:rPr>
                <w:sz w:val="22"/>
                <w:szCs w:val="22"/>
              </w:rPr>
              <w:br/>
              <w:t>- Quyết định số 1658/QĐ-TTg ngày 01/10/2021 của Thủ tướng Chính phủ về Phê duyệt Chiến lược quốc gia về Tăng trưởng xanh giai đoạn 2021-2030, tầm nhìn 2050. Theo Quyết định này, mục tiêu tới 2030 đặt ra là tỷ lệ đảm nhận của vận tải hành khách công cộng tại cho đô thị loại I đạt ít nhất 5%.</w:t>
            </w:r>
            <w:r w:rsidRPr="00E425DE">
              <w:rPr>
                <w:sz w:val="22"/>
                <w:szCs w:val="22"/>
              </w:rPr>
              <w:br/>
              <w:t>- “Chương trình hành động về chuyển đổi năng lượng xanh, giám phát thải khí các-bon và khí mê-tan của ngành giao thông vận tải” được ban hành kèm theo Quyết định số  876 /QĐ- TTg ngày 22 tháng 7 năm 222 của Thủ tướng Chính phủ</w:t>
            </w:r>
            <w:r w:rsidR="000245C5" w:rsidRPr="00E425DE">
              <w:rPr>
                <w:sz w:val="22"/>
                <w:szCs w:val="22"/>
              </w:rPr>
              <w:t xml:space="preserve"> </w:t>
            </w:r>
            <w:r w:rsidR="000245C5" w:rsidRPr="00E425DE">
              <w:rPr>
                <w:sz w:val="22"/>
                <w:szCs w:val="22"/>
              </w:rPr>
              <w:br/>
              <w:t>- Đề án “Phát triển vận tải hành khách công cộng bằng xe buýt trên địa bàn tỉnh Khánh Hòa giai đoạn 2020-2030” được phê duyệt tại Quyết định số 2647/QĐ-UBND ngày 22/09/2022 của UBND tỉnh Khánh Hòa</w:t>
            </w:r>
          </w:p>
        </w:tc>
        <w:tc>
          <w:tcPr>
            <w:tcW w:w="810" w:type="dxa"/>
            <w:vMerge w:val="restart"/>
            <w:shd w:val="clear" w:color="auto" w:fill="auto"/>
            <w:noWrap/>
            <w:vAlign w:val="center"/>
            <w:hideMark/>
          </w:tcPr>
          <w:p w14:paraId="04FB4611" w14:textId="77777777" w:rsidR="00480CCF" w:rsidRPr="00E425DE" w:rsidRDefault="00480CCF" w:rsidP="00480CCF">
            <w:pPr>
              <w:tabs>
                <w:tab w:val="clear" w:pos="567"/>
              </w:tabs>
              <w:spacing w:after="0" w:line="240" w:lineRule="auto"/>
              <w:jc w:val="center"/>
              <w:rPr>
                <w:sz w:val="22"/>
                <w:szCs w:val="22"/>
              </w:rPr>
            </w:pPr>
            <w:r w:rsidRPr="00E425DE">
              <w:rPr>
                <w:sz w:val="22"/>
                <w:szCs w:val="22"/>
              </w:rPr>
              <w:t>Sở GTVT</w:t>
            </w:r>
          </w:p>
        </w:tc>
        <w:tc>
          <w:tcPr>
            <w:tcW w:w="900" w:type="dxa"/>
            <w:vMerge w:val="restart"/>
            <w:shd w:val="clear" w:color="auto" w:fill="auto"/>
            <w:vAlign w:val="center"/>
            <w:hideMark/>
          </w:tcPr>
          <w:p w14:paraId="36BBB5F8" w14:textId="77777777" w:rsidR="00480CCF" w:rsidRPr="00E425DE" w:rsidRDefault="00480CCF" w:rsidP="00480CCF">
            <w:pPr>
              <w:tabs>
                <w:tab w:val="clear" w:pos="567"/>
              </w:tabs>
              <w:spacing w:after="0" w:line="240" w:lineRule="auto"/>
              <w:jc w:val="center"/>
              <w:rPr>
                <w:sz w:val="22"/>
                <w:szCs w:val="22"/>
              </w:rPr>
            </w:pPr>
            <w:r w:rsidRPr="00E425DE">
              <w:rPr>
                <w:sz w:val="22"/>
                <w:szCs w:val="22"/>
              </w:rPr>
              <w:t>Sở KHĐT</w:t>
            </w:r>
          </w:p>
        </w:tc>
        <w:tc>
          <w:tcPr>
            <w:tcW w:w="990" w:type="dxa"/>
            <w:vMerge w:val="restart"/>
            <w:shd w:val="clear" w:color="000000" w:fill="FFFFFF"/>
            <w:vAlign w:val="center"/>
            <w:hideMark/>
          </w:tcPr>
          <w:p w14:paraId="5A40C2FC" w14:textId="77777777" w:rsidR="00480CCF" w:rsidRPr="00E425DE" w:rsidRDefault="00480CCF" w:rsidP="00480CCF">
            <w:pPr>
              <w:tabs>
                <w:tab w:val="clear" w:pos="567"/>
              </w:tabs>
              <w:spacing w:after="0" w:line="240" w:lineRule="auto"/>
              <w:jc w:val="center"/>
              <w:rPr>
                <w:sz w:val="22"/>
                <w:szCs w:val="22"/>
              </w:rPr>
            </w:pPr>
            <w:r w:rsidRPr="00E425DE">
              <w:rPr>
                <w:sz w:val="22"/>
                <w:szCs w:val="22"/>
              </w:rPr>
              <w:t>KHX56</w:t>
            </w:r>
            <w:r w:rsidRPr="00E425DE">
              <w:rPr>
                <w:sz w:val="22"/>
                <w:szCs w:val="22"/>
              </w:rPr>
              <w:br/>
              <w:t>KHX57</w:t>
            </w:r>
          </w:p>
        </w:tc>
        <w:tc>
          <w:tcPr>
            <w:tcW w:w="1350" w:type="dxa"/>
            <w:vMerge w:val="restart"/>
            <w:shd w:val="clear" w:color="000000" w:fill="FFFFFF"/>
            <w:vAlign w:val="center"/>
            <w:hideMark/>
          </w:tcPr>
          <w:p w14:paraId="018519DD" w14:textId="77777777" w:rsidR="00480CCF" w:rsidRPr="00E425DE" w:rsidRDefault="00480CCF" w:rsidP="00480CCF">
            <w:pPr>
              <w:tabs>
                <w:tab w:val="clear" w:pos="567"/>
              </w:tabs>
              <w:spacing w:after="0" w:line="240" w:lineRule="auto"/>
              <w:jc w:val="left"/>
              <w:rPr>
                <w:sz w:val="22"/>
                <w:szCs w:val="22"/>
              </w:rPr>
            </w:pPr>
            <w:r w:rsidRPr="00E425DE">
              <w:rPr>
                <w:sz w:val="22"/>
                <w:szCs w:val="22"/>
              </w:rPr>
              <w:t>- Mật độ mạng lưới đường (tính đến đường chính khu vực, khoảng cách hai đường từ 300-500m) của tỉnh Khánh Hòa</w:t>
            </w:r>
            <w:r w:rsidRPr="00E425DE">
              <w:rPr>
                <w:sz w:val="22"/>
                <w:szCs w:val="22"/>
              </w:rPr>
              <w:br/>
              <w:t>'- Tỷ lệ đảm nhận vận tải hành khách công cộng</w:t>
            </w:r>
          </w:p>
        </w:tc>
        <w:tc>
          <w:tcPr>
            <w:tcW w:w="990" w:type="dxa"/>
            <w:vMerge w:val="restart"/>
            <w:shd w:val="clear" w:color="auto" w:fill="auto"/>
            <w:vAlign w:val="center"/>
            <w:hideMark/>
          </w:tcPr>
          <w:p w14:paraId="6A3DDE5E" w14:textId="77777777" w:rsidR="00480CCF" w:rsidRPr="00E425DE" w:rsidRDefault="00480CCF" w:rsidP="00480CCF">
            <w:pPr>
              <w:tabs>
                <w:tab w:val="clear" w:pos="567"/>
              </w:tabs>
              <w:spacing w:after="0" w:line="240" w:lineRule="auto"/>
              <w:jc w:val="center"/>
              <w:rPr>
                <w:sz w:val="22"/>
                <w:szCs w:val="22"/>
              </w:rPr>
            </w:pPr>
            <w:r w:rsidRPr="00E425DE">
              <w:rPr>
                <w:sz w:val="22"/>
                <w:szCs w:val="22"/>
              </w:rPr>
              <w:t>Dự án giữ nguyên như Nha Trang</w:t>
            </w:r>
          </w:p>
        </w:tc>
        <w:tc>
          <w:tcPr>
            <w:tcW w:w="990" w:type="dxa"/>
            <w:vMerge w:val="restart"/>
            <w:shd w:val="clear" w:color="auto" w:fill="auto"/>
            <w:vAlign w:val="center"/>
            <w:hideMark/>
          </w:tcPr>
          <w:p w14:paraId="6288A6FF" w14:textId="77777777" w:rsidR="00480CCF" w:rsidRPr="00E425DE" w:rsidRDefault="00480CCF" w:rsidP="00480CCF">
            <w:pPr>
              <w:tabs>
                <w:tab w:val="clear" w:pos="567"/>
              </w:tabs>
              <w:spacing w:after="0" w:line="240" w:lineRule="auto"/>
              <w:jc w:val="center"/>
              <w:rPr>
                <w:sz w:val="22"/>
                <w:szCs w:val="22"/>
              </w:rPr>
            </w:pPr>
            <w:r w:rsidRPr="00E425DE">
              <w:rPr>
                <w:sz w:val="22"/>
                <w:szCs w:val="22"/>
              </w:rPr>
              <w:t>Thực hiện cùng Nha Trang</w:t>
            </w:r>
          </w:p>
        </w:tc>
      </w:tr>
      <w:tr w:rsidR="00E425DE" w:rsidRPr="00E425DE" w14:paraId="2688F398" w14:textId="77777777" w:rsidTr="003B01B6">
        <w:trPr>
          <w:trHeight w:val="630"/>
        </w:trPr>
        <w:tc>
          <w:tcPr>
            <w:tcW w:w="1080" w:type="dxa"/>
            <w:shd w:val="clear" w:color="auto" w:fill="auto"/>
            <w:vAlign w:val="center"/>
            <w:hideMark/>
          </w:tcPr>
          <w:p w14:paraId="2CB8CAEA" w14:textId="77777777" w:rsidR="00480CCF" w:rsidRPr="00E425DE" w:rsidRDefault="00480CCF" w:rsidP="00480CCF">
            <w:pPr>
              <w:tabs>
                <w:tab w:val="clear" w:pos="567"/>
              </w:tabs>
              <w:spacing w:after="0" w:line="240" w:lineRule="auto"/>
              <w:jc w:val="center"/>
              <w:rPr>
                <w:i/>
                <w:iCs/>
                <w:sz w:val="22"/>
                <w:szCs w:val="22"/>
              </w:rPr>
            </w:pPr>
            <w:r w:rsidRPr="00E425DE">
              <w:rPr>
                <w:i/>
                <w:iCs/>
                <w:sz w:val="22"/>
                <w:szCs w:val="22"/>
              </w:rPr>
              <w:t>KGT1.1</w:t>
            </w:r>
          </w:p>
        </w:tc>
        <w:tc>
          <w:tcPr>
            <w:tcW w:w="2340" w:type="dxa"/>
            <w:shd w:val="clear" w:color="auto" w:fill="auto"/>
            <w:vAlign w:val="center"/>
            <w:hideMark/>
          </w:tcPr>
          <w:p w14:paraId="484D38D7" w14:textId="77777777" w:rsidR="00480CCF" w:rsidRPr="00E425DE" w:rsidRDefault="00480CCF" w:rsidP="00480CCF">
            <w:pPr>
              <w:tabs>
                <w:tab w:val="clear" w:pos="567"/>
              </w:tabs>
              <w:spacing w:after="0" w:line="240" w:lineRule="auto"/>
              <w:rPr>
                <w:i/>
                <w:iCs/>
                <w:sz w:val="22"/>
                <w:szCs w:val="22"/>
              </w:rPr>
            </w:pPr>
            <w:r w:rsidRPr="00E425DE">
              <w:rPr>
                <w:i/>
                <w:iCs/>
                <w:sz w:val="22"/>
                <w:szCs w:val="22"/>
              </w:rPr>
              <w:t>Mở rộng và nâng cấp các tuyến xe buýt công cộng, đặc biệt là xe buýt điện.</w:t>
            </w:r>
          </w:p>
        </w:tc>
        <w:tc>
          <w:tcPr>
            <w:tcW w:w="720" w:type="dxa"/>
            <w:shd w:val="clear" w:color="auto" w:fill="auto"/>
            <w:vAlign w:val="center"/>
            <w:hideMark/>
          </w:tcPr>
          <w:p w14:paraId="558A7508" w14:textId="77777777" w:rsidR="00480CCF" w:rsidRPr="00E425DE" w:rsidRDefault="00480CCF" w:rsidP="00480CCF">
            <w:pPr>
              <w:tabs>
                <w:tab w:val="clear" w:pos="567"/>
              </w:tabs>
              <w:spacing w:after="0" w:line="240" w:lineRule="auto"/>
              <w:jc w:val="center"/>
              <w:rPr>
                <w:sz w:val="22"/>
                <w:szCs w:val="22"/>
              </w:rPr>
            </w:pPr>
            <w:r w:rsidRPr="00E425DE">
              <w:rPr>
                <w:sz w:val="22"/>
                <w:szCs w:val="22"/>
              </w:rPr>
              <w:t>2026 - 2027</w:t>
            </w:r>
          </w:p>
        </w:tc>
        <w:tc>
          <w:tcPr>
            <w:tcW w:w="1350" w:type="dxa"/>
            <w:vMerge/>
            <w:vAlign w:val="center"/>
            <w:hideMark/>
          </w:tcPr>
          <w:p w14:paraId="3BB8A772" w14:textId="77777777" w:rsidR="00480CCF" w:rsidRPr="00E425DE" w:rsidRDefault="00480CCF" w:rsidP="00480CCF">
            <w:pPr>
              <w:tabs>
                <w:tab w:val="clear" w:pos="567"/>
              </w:tabs>
              <w:spacing w:after="0" w:line="240" w:lineRule="auto"/>
              <w:jc w:val="left"/>
              <w:rPr>
                <w:sz w:val="22"/>
                <w:szCs w:val="22"/>
              </w:rPr>
            </w:pPr>
          </w:p>
        </w:tc>
        <w:tc>
          <w:tcPr>
            <w:tcW w:w="4320" w:type="dxa"/>
            <w:vMerge/>
            <w:vAlign w:val="center"/>
            <w:hideMark/>
          </w:tcPr>
          <w:p w14:paraId="35FC9DB3" w14:textId="77777777" w:rsidR="00480CCF" w:rsidRPr="00E425DE" w:rsidRDefault="00480CCF" w:rsidP="00480CCF">
            <w:pPr>
              <w:tabs>
                <w:tab w:val="clear" w:pos="567"/>
              </w:tabs>
              <w:spacing w:after="0" w:line="240" w:lineRule="auto"/>
              <w:jc w:val="left"/>
              <w:rPr>
                <w:sz w:val="22"/>
                <w:szCs w:val="22"/>
              </w:rPr>
            </w:pPr>
          </w:p>
        </w:tc>
        <w:tc>
          <w:tcPr>
            <w:tcW w:w="810" w:type="dxa"/>
            <w:vMerge/>
            <w:vAlign w:val="center"/>
            <w:hideMark/>
          </w:tcPr>
          <w:p w14:paraId="373ABB56"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6331ADE1"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03E87033" w14:textId="77777777" w:rsidR="00480CCF" w:rsidRPr="00E425DE" w:rsidRDefault="00480CCF" w:rsidP="00480CCF">
            <w:pPr>
              <w:tabs>
                <w:tab w:val="clear" w:pos="567"/>
              </w:tabs>
              <w:spacing w:after="0" w:line="240" w:lineRule="auto"/>
              <w:jc w:val="left"/>
              <w:rPr>
                <w:sz w:val="22"/>
                <w:szCs w:val="22"/>
              </w:rPr>
            </w:pPr>
          </w:p>
        </w:tc>
        <w:tc>
          <w:tcPr>
            <w:tcW w:w="1350" w:type="dxa"/>
            <w:vMerge/>
            <w:vAlign w:val="center"/>
            <w:hideMark/>
          </w:tcPr>
          <w:p w14:paraId="072517BE"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350C84E1"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3C526FB3" w14:textId="77777777" w:rsidR="00480CCF" w:rsidRPr="00E425DE" w:rsidRDefault="00480CCF" w:rsidP="00480CCF">
            <w:pPr>
              <w:tabs>
                <w:tab w:val="clear" w:pos="567"/>
              </w:tabs>
              <w:spacing w:after="0" w:line="240" w:lineRule="auto"/>
              <w:jc w:val="left"/>
              <w:rPr>
                <w:sz w:val="22"/>
                <w:szCs w:val="22"/>
              </w:rPr>
            </w:pPr>
          </w:p>
        </w:tc>
      </w:tr>
      <w:tr w:rsidR="00E425DE" w:rsidRPr="00E425DE" w14:paraId="4C6BD84B" w14:textId="77777777" w:rsidTr="003B01B6">
        <w:trPr>
          <w:trHeight w:val="630"/>
        </w:trPr>
        <w:tc>
          <w:tcPr>
            <w:tcW w:w="1080" w:type="dxa"/>
            <w:shd w:val="clear" w:color="auto" w:fill="auto"/>
            <w:vAlign w:val="center"/>
            <w:hideMark/>
          </w:tcPr>
          <w:p w14:paraId="6458EA00" w14:textId="77777777" w:rsidR="00480CCF" w:rsidRPr="00E425DE" w:rsidRDefault="00480CCF" w:rsidP="00480CCF">
            <w:pPr>
              <w:tabs>
                <w:tab w:val="clear" w:pos="567"/>
              </w:tabs>
              <w:spacing w:after="0" w:line="240" w:lineRule="auto"/>
              <w:jc w:val="center"/>
              <w:rPr>
                <w:i/>
                <w:iCs/>
                <w:sz w:val="22"/>
                <w:szCs w:val="22"/>
              </w:rPr>
            </w:pPr>
            <w:r w:rsidRPr="00E425DE">
              <w:rPr>
                <w:i/>
                <w:iCs/>
                <w:sz w:val="22"/>
                <w:szCs w:val="22"/>
              </w:rPr>
              <w:t>KGT1.2</w:t>
            </w:r>
          </w:p>
        </w:tc>
        <w:tc>
          <w:tcPr>
            <w:tcW w:w="2340" w:type="dxa"/>
            <w:shd w:val="clear" w:color="auto" w:fill="auto"/>
            <w:vAlign w:val="center"/>
            <w:hideMark/>
          </w:tcPr>
          <w:p w14:paraId="4215FC48" w14:textId="77777777" w:rsidR="00480CCF" w:rsidRPr="00E425DE" w:rsidRDefault="00480CCF" w:rsidP="00480CCF">
            <w:pPr>
              <w:tabs>
                <w:tab w:val="clear" w:pos="567"/>
              </w:tabs>
              <w:spacing w:after="0" w:line="240" w:lineRule="auto"/>
              <w:rPr>
                <w:i/>
                <w:iCs/>
                <w:sz w:val="22"/>
                <w:szCs w:val="22"/>
              </w:rPr>
            </w:pPr>
            <w:r w:rsidRPr="00E425DE">
              <w:rPr>
                <w:i/>
                <w:iCs/>
                <w:sz w:val="22"/>
                <w:szCs w:val="22"/>
              </w:rPr>
              <w:t>Phát triển các tuyến đường thủy nội địa để giảm tải cho đường bộ</w:t>
            </w:r>
          </w:p>
        </w:tc>
        <w:tc>
          <w:tcPr>
            <w:tcW w:w="720" w:type="dxa"/>
            <w:shd w:val="clear" w:color="auto" w:fill="auto"/>
            <w:vAlign w:val="center"/>
            <w:hideMark/>
          </w:tcPr>
          <w:p w14:paraId="607C40C7" w14:textId="77777777" w:rsidR="00480CCF" w:rsidRPr="00E425DE" w:rsidRDefault="00480CCF" w:rsidP="00480CCF">
            <w:pPr>
              <w:tabs>
                <w:tab w:val="clear" w:pos="567"/>
              </w:tabs>
              <w:spacing w:after="0" w:line="240" w:lineRule="auto"/>
              <w:jc w:val="center"/>
              <w:rPr>
                <w:sz w:val="22"/>
                <w:szCs w:val="22"/>
              </w:rPr>
            </w:pPr>
            <w:r w:rsidRPr="00E425DE">
              <w:rPr>
                <w:sz w:val="22"/>
                <w:szCs w:val="22"/>
              </w:rPr>
              <w:t>2026 - 2027</w:t>
            </w:r>
          </w:p>
        </w:tc>
        <w:tc>
          <w:tcPr>
            <w:tcW w:w="1350" w:type="dxa"/>
            <w:vMerge/>
            <w:vAlign w:val="center"/>
            <w:hideMark/>
          </w:tcPr>
          <w:p w14:paraId="19CDFE58" w14:textId="77777777" w:rsidR="00480CCF" w:rsidRPr="00E425DE" w:rsidRDefault="00480CCF" w:rsidP="00480CCF">
            <w:pPr>
              <w:tabs>
                <w:tab w:val="clear" w:pos="567"/>
              </w:tabs>
              <w:spacing w:after="0" w:line="240" w:lineRule="auto"/>
              <w:jc w:val="left"/>
              <w:rPr>
                <w:sz w:val="22"/>
                <w:szCs w:val="22"/>
              </w:rPr>
            </w:pPr>
          </w:p>
        </w:tc>
        <w:tc>
          <w:tcPr>
            <w:tcW w:w="4320" w:type="dxa"/>
            <w:vMerge/>
            <w:vAlign w:val="center"/>
            <w:hideMark/>
          </w:tcPr>
          <w:p w14:paraId="0EA3269A" w14:textId="77777777" w:rsidR="00480CCF" w:rsidRPr="00E425DE" w:rsidRDefault="00480CCF" w:rsidP="00480CCF">
            <w:pPr>
              <w:tabs>
                <w:tab w:val="clear" w:pos="567"/>
              </w:tabs>
              <w:spacing w:after="0" w:line="240" w:lineRule="auto"/>
              <w:jc w:val="left"/>
              <w:rPr>
                <w:sz w:val="22"/>
                <w:szCs w:val="22"/>
              </w:rPr>
            </w:pPr>
          </w:p>
        </w:tc>
        <w:tc>
          <w:tcPr>
            <w:tcW w:w="810" w:type="dxa"/>
            <w:vMerge/>
            <w:vAlign w:val="center"/>
            <w:hideMark/>
          </w:tcPr>
          <w:p w14:paraId="240C9101"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1123898A"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1B603320" w14:textId="77777777" w:rsidR="00480CCF" w:rsidRPr="00E425DE" w:rsidRDefault="00480CCF" w:rsidP="00480CCF">
            <w:pPr>
              <w:tabs>
                <w:tab w:val="clear" w:pos="567"/>
              </w:tabs>
              <w:spacing w:after="0" w:line="240" w:lineRule="auto"/>
              <w:jc w:val="left"/>
              <w:rPr>
                <w:sz w:val="22"/>
                <w:szCs w:val="22"/>
              </w:rPr>
            </w:pPr>
          </w:p>
        </w:tc>
        <w:tc>
          <w:tcPr>
            <w:tcW w:w="1350" w:type="dxa"/>
            <w:vMerge/>
            <w:vAlign w:val="center"/>
            <w:hideMark/>
          </w:tcPr>
          <w:p w14:paraId="54960ABF"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1B271D1A"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46942E82" w14:textId="77777777" w:rsidR="00480CCF" w:rsidRPr="00E425DE" w:rsidRDefault="00480CCF" w:rsidP="00480CCF">
            <w:pPr>
              <w:tabs>
                <w:tab w:val="clear" w:pos="567"/>
              </w:tabs>
              <w:spacing w:after="0" w:line="240" w:lineRule="auto"/>
              <w:jc w:val="left"/>
              <w:rPr>
                <w:sz w:val="22"/>
                <w:szCs w:val="22"/>
              </w:rPr>
            </w:pPr>
          </w:p>
        </w:tc>
      </w:tr>
      <w:tr w:rsidR="00E425DE" w:rsidRPr="00E425DE" w14:paraId="588869EC" w14:textId="77777777" w:rsidTr="003B01B6">
        <w:trPr>
          <w:trHeight w:val="630"/>
        </w:trPr>
        <w:tc>
          <w:tcPr>
            <w:tcW w:w="1080" w:type="dxa"/>
            <w:shd w:val="clear" w:color="auto" w:fill="auto"/>
            <w:vAlign w:val="center"/>
            <w:hideMark/>
          </w:tcPr>
          <w:p w14:paraId="6677E8CD" w14:textId="77777777" w:rsidR="00480CCF" w:rsidRPr="00E425DE" w:rsidRDefault="00480CCF" w:rsidP="00480CCF">
            <w:pPr>
              <w:tabs>
                <w:tab w:val="clear" w:pos="567"/>
              </w:tabs>
              <w:spacing w:after="0" w:line="240" w:lineRule="auto"/>
              <w:jc w:val="center"/>
              <w:rPr>
                <w:i/>
                <w:iCs/>
                <w:sz w:val="22"/>
                <w:szCs w:val="22"/>
              </w:rPr>
            </w:pPr>
            <w:r w:rsidRPr="00E425DE">
              <w:rPr>
                <w:i/>
                <w:iCs/>
                <w:sz w:val="22"/>
                <w:szCs w:val="22"/>
              </w:rPr>
              <w:t>KGT1.3</w:t>
            </w:r>
          </w:p>
        </w:tc>
        <w:tc>
          <w:tcPr>
            <w:tcW w:w="2340" w:type="dxa"/>
            <w:shd w:val="clear" w:color="auto" w:fill="auto"/>
            <w:vAlign w:val="center"/>
            <w:hideMark/>
          </w:tcPr>
          <w:p w14:paraId="212AE747" w14:textId="77777777" w:rsidR="00480CCF" w:rsidRPr="00E425DE" w:rsidRDefault="00480CCF" w:rsidP="00480CCF">
            <w:pPr>
              <w:tabs>
                <w:tab w:val="clear" w:pos="567"/>
              </w:tabs>
              <w:spacing w:after="0" w:line="240" w:lineRule="auto"/>
              <w:rPr>
                <w:i/>
                <w:iCs/>
                <w:sz w:val="22"/>
                <w:szCs w:val="22"/>
              </w:rPr>
            </w:pPr>
            <w:r w:rsidRPr="00E425DE">
              <w:rPr>
                <w:i/>
                <w:iCs/>
                <w:sz w:val="22"/>
                <w:szCs w:val="22"/>
              </w:rPr>
              <w:t>Triển khai các dịch vụ taxi và xe buýt công cộng sử dụng năng lượng sạch</w:t>
            </w:r>
          </w:p>
        </w:tc>
        <w:tc>
          <w:tcPr>
            <w:tcW w:w="720" w:type="dxa"/>
            <w:shd w:val="clear" w:color="auto" w:fill="auto"/>
            <w:vAlign w:val="center"/>
            <w:hideMark/>
          </w:tcPr>
          <w:p w14:paraId="05F74A5D" w14:textId="77777777" w:rsidR="00480CCF" w:rsidRPr="00E425DE" w:rsidRDefault="00480CCF" w:rsidP="00480CCF">
            <w:pPr>
              <w:tabs>
                <w:tab w:val="clear" w:pos="567"/>
              </w:tabs>
              <w:spacing w:after="0" w:line="240" w:lineRule="auto"/>
              <w:jc w:val="center"/>
              <w:rPr>
                <w:sz w:val="22"/>
                <w:szCs w:val="22"/>
              </w:rPr>
            </w:pPr>
            <w:r w:rsidRPr="00E425DE">
              <w:rPr>
                <w:sz w:val="22"/>
                <w:szCs w:val="22"/>
              </w:rPr>
              <w:t>2026 - 2027</w:t>
            </w:r>
          </w:p>
        </w:tc>
        <w:tc>
          <w:tcPr>
            <w:tcW w:w="1350" w:type="dxa"/>
            <w:vMerge/>
            <w:vAlign w:val="center"/>
            <w:hideMark/>
          </w:tcPr>
          <w:p w14:paraId="7AEC94C5" w14:textId="77777777" w:rsidR="00480CCF" w:rsidRPr="00E425DE" w:rsidRDefault="00480CCF" w:rsidP="00480CCF">
            <w:pPr>
              <w:tabs>
                <w:tab w:val="clear" w:pos="567"/>
              </w:tabs>
              <w:spacing w:after="0" w:line="240" w:lineRule="auto"/>
              <w:jc w:val="left"/>
              <w:rPr>
                <w:sz w:val="22"/>
                <w:szCs w:val="22"/>
              </w:rPr>
            </w:pPr>
          </w:p>
        </w:tc>
        <w:tc>
          <w:tcPr>
            <w:tcW w:w="4320" w:type="dxa"/>
            <w:vMerge/>
            <w:vAlign w:val="center"/>
            <w:hideMark/>
          </w:tcPr>
          <w:p w14:paraId="6114323D" w14:textId="77777777" w:rsidR="00480CCF" w:rsidRPr="00E425DE" w:rsidRDefault="00480CCF" w:rsidP="00480CCF">
            <w:pPr>
              <w:tabs>
                <w:tab w:val="clear" w:pos="567"/>
              </w:tabs>
              <w:spacing w:after="0" w:line="240" w:lineRule="auto"/>
              <w:jc w:val="left"/>
              <w:rPr>
                <w:sz w:val="22"/>
                <w:szCs w:val="22"/>
              </w:rPr>
            </w:pPr>
          </w:p>
        </w:tc>
        <w:tc>
          <w:tcPr>
            <w:tcW w:w="810" w:type="dxa"/>
            <w:vMerge/>
            <w:vAlign w:val="center"/>
            <w:hideMark/>
          </w:tcPr>
          <w:p w14:paraId="5ED844EC"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29D8E7C1"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013F9EAD" w14:textId="77777777" w:rsidR="00480CCF" w:rsidRPr="00E425DE" w:rsidRDefault="00480CCF" w:rsidP="00480CCF">
            <w:pPr>
              <w:tabs>
                <w:tab w:val="clear" w:pos="567"/>
              </w:tabs>
              <w:spacing w:after="0" w:line="240" w:lineRule="auto"/>
              <w:jc w:val="left"/>
              <w:rPr>
                <w:sz w:val="22"/>
                <w:szCs w:val="22"/>
              </w:rPr>
            </w:pPr>
          </w:p>
        </w:tc>
        <w:tc>
          <w:tcPr>
            <w:tcW w:w="1350" w:type="dxa"/>
            <w:vMerge/>
            <w:vAlign w:val="center"/>
            <w:hideMark/>
          </w:tcPr>
          <w:p w14:paraId="00B6F1DF"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0569B323"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4309EA64" w14:textId="77777777" w:rsidR="00480CCF" w:rsidRPr="00E425DE" w:rsidRDefault="00480CCF" w:rsidP="00480CCF">
            <w:pPr>
              <w:tabs>
                <w:tab w:val="clear" w:pos="567"/>
              </w:tabs>
              <w:spacing w:after="0" w:line="240" w:lineRule="auto"/>
              <w:jc w:val="left"/>
              <w:rPr>
                <w:sz w:val="22"/>
                <w:szCs w:val="22"/>
              </w:rPr>
            </w:pPr>
          </w:p>
        </w:tc>
      </w:tr>
      <w:tr w:rsidR="00E425DE" w:rsidRPr="00E425DE" w14:paraId="21CC7FD1" w14:textId="77777777" w:rsidTr="003B01B6">
        <w:trPr>
          <w:trHeight w:val="990"/>
        </w:trPr>
        <w:tc>
          <w:tcPr>
            <w:tcW w:w="1080" w:type="dxa"/>
            <w:shd w:val="clear" w:color="auto" w:fill="auto"/>
            <w:vAlign w:val="center"/>
            <w:hideMark/>
          </w:tcPr>
          <w:p w14:paraId="1F6C939F" w14:textId="77777777" w:rsidR="00480CCF" w:rsidRPr="00E425DE" w:rsidRDefault="00480CCF" w:rsidP="00480CCF">
            <w:pPr>
              <w:tabs>
                <w:tab w:val="clear" w:pos="567"/>
              </w:tabs>
              <w:spacing w:after="0" w:line="240" w:lineRule="auto"/>
              <w:jc w:val="center"/>
              <w:rPr>
                <w:b/>
                <w:bCs/>
                <w:sz w:val="22"/>
                <w:szCs w:val="22"/>
              </w:rPr>
            </w:pPr>
            <w:r w:rsidRPr="00E425DE">
              <w:rPr>
                <w:b/>
                <w:bCs/>
                <w:sz w:val="22"/>
                <w:szCs w:val="22"/>
              </w:rPr>
              <w:t>KGT2</w:t>
            </w:r>
          </w:p>
        </w:tc>
        <w:tc>
          <w:tcPr>
            <w:tcW w:w="2340" w:type="dxa"/>
            <w:shd w:val="clear" w:color="auto" w:fill="auto"/>
            <w:vAlign w:val="center"/>
            <w:hideMark/>
          </w:tcPr>
          <w:p w14:paraId="2367F655" w14:textId="77777777" w:rsidR="00480CCF" w:rsidRPr="00E425DE" w:rsidRDefault="00480CCF" w:rsidP="00480CCF">
            <w:pPr>
              <w:tabs>
                <w:tab w:val="clear" w:pos="567"/>
              </w:tabs>
              <w:spacing w:after="0" w:line="240" w:lineRule="auto"/>
              <w:jc w:val="left"/>
              <w:rPr>
                <w:b/>
                <w:bCs/>
                <w:sz w:val="22"/>
                <w:szCs w:val="22"/>
              </w:rPr>
            </w:pPr>
            <w:r w:rsidRPr="00E425DE">
              <w:rPr>
                <w:b/>
                <w:bCs/>
                <w:sz w:val="22"/>
                <w:szCs w:val="22"/>
              </w:rPr>
              <w:t xml:space="preserve">Phát triển hạ tầng giao thông phi cơ giới (xe đạp, đi bộ) </w:t>
            </w:r>
          </w:p>
        </w:tc>
        <w:tc>
          <w:tcPr>
            <w:tcW w:w="720" w:type="dxa"/>
            <w:shd w:val="clear" w:color="auto" w:fill="auto"/>
            <w:vAlign w:val="center"/>
            <w:hideMark/>
          </w:tcPr>
          <w:p w14:paraId="6661DDDD" w14:textId="77777777" w:rsidR="00480CCF" w:rsidRPr="00E425DE" w:rsidRDefault="00480CCF" w:rsidP="00480CCF">
            <w:pPr>
              <w:tabs>
                <w:tab w:val="clear" w:pos="567"/>
              </w:tabs>
              <w:spacing w:after="0" w:line="240" w:lineRule="auto"/>
              <w:jc w:val="center"/>
              <w:rPr>
                <w:b/>
                <w:bCs/>
                <w:sz w:val="22"/>
                <w:szCs w:val="22"/>
              </w:rPr>
            </w:pPr>
            <w:r w:rsidRPr="00E425DE">
              <w:rPr>
                <w:b/>
                <w:bCs/>
                <w:sz w:val="22"/>
                <w:szCs w:val="22"/>
              </w:rPr>
              <w:t>2024 - 2030</w:t>
            </w:r>
          </w:p>
        </w:tc>
        <w:tc>
          <w:tcPr>
            <w:tcW w:w="1350" w:type="dxa"/>
            <w:vMerge w:val="restart"/>
            <w:shd w:val="clear" w:color="auto" w:fill="auto"/>
            <w:vAlign w:val="center"/>
            <w:hideMark/>
          </w:tcPr>
          <w:p w14:paraId="53894FF6" w14:textId="77777777" w:rsidR="00480CCF" w:rsidRPr="00E425DE" w:rsidRDefault="00480CCF" w:rsidP="00480CCF">
            <w:pPr>
              <w:tabs>
                <w:tab w:val="clear" w:pos="567"/>
              </w:tabs>
              <w:spacing w:after="0" w:line="240" w:lineRule="auto"/>
              <w:jc w:val="left"/>
              <w:rPr>
                <w:sz w:val="22"/>
                <w:szCs w:val="22"/>
              </w:rPr>
            </w:pPr>
            <w:r w:rsidRPr="00E425DE">
              <w:rPr>
                <w:sz w:val="22"/>
                <w:szCs w:val="22"/>
              </w:rPr>
              <w:t>Xây dựng 30km đường bộ ven biển và các khu phố đi bộ, tạo công trình điểm nhấn cho Nha Trang, Khánh Hòa với mục tiêu đạt kỷ lục tuyến đường xe đạp biển dài nhất Việt Nam. Đồng thời, tạo không gian đi bộ thu hút du khách.</w:t>
            </w:r>
          </w:p>
        </w:tc>
        <w:tc>
          <w:tcPr>
            <w:tcW w:w="4320" w:type="dxa"/>
            <w:vMerge w:val="restart"/>
            <w:shd w:val="clear" w:color="auto" w:fill="auto"/>
            <w:vAlign w:val="center"/>
            <w:hideMark/>
          </w:tcPr>
          <w:p w14:paraId="55CD60B0" w14:textId="77777777" w:rsidR="00480CCF" w:rsidRPr="00E425DE" w:rsidRDefault="00480CCF" w:rsidP="00480CCF">
            <w:pPr>
              <w:tabs>
                <w:tab w:val="clear" w:pos="567"/>
              </w:tabs>
              <w:spacing w:after="0" w:line="240" w:lineRule="auto"/>
              <w:jc w:val="left"/>
              <w:rPr>
                <w:sz w:val="22"/>
                <w:szCs w:val="22"/>
              </w:rPr>
            </w:pPr>
            <w:r w:rsidRPr="00E425DE">
              <w:rPr>
                <w:sz w:val="22"/>
                <w:szCs w:val="22"/>
              </w:rPr>
              <w:t xml:space="preserve">Căn cứ vào đề án xây dựng đường giao thông dành cho Phương tiện giao thông phi cơ giới của thành phố Nha Trang, tỉnh Khánh Hòa </w:t>
            </w:r>
          </w:p>
        </w:tc>
        <w:tc>
          <w:tcPr>
            <w:tcW w:w="810" w:type="dxa"/>
            <w:vMerge w:val="restart"/>
            <w:shd w:val="clear" w:color="auto" w:fill="auto"/>
            <w:noWrap/>
            <w:vAlign w:val="center"/>
            <w:hideMark/>
          </w:tcPr>
          <w:p w14:paraId="4303355A" w14:textId="77777777" w:rsidR="00480CCF" w:rsidRPr="00E425DE" w:rsidRDefault="00480CCF" w:rsidP="00480CCF">
            <w:pPr>
              <w:tabs>
                <w:tab w:val="clear" w:pos="567"/>
              </w:tabs>
              <w:spacing w:after="0" w:line="240" w:lineRule="auto"/>
              <w:jc w:val="center"/>
              <w:rPr>
                <w:sz w:val="22"/>
                <w:szCs w:val="22"/>
              </w:rPr>
            </w:pPr>
            <w:r w:rsidRPr="00E425DE">
              <w:rPr>
                <w:sz w:val="22"/>
                <w:szCs w:val="22"/>
              </w:rPr>
              <w:t>Sở GTVT</w:t>
            </w:r>
          </w:p>
        </w:tc>
        <w:tc>
          <w:tcPr>
            <w:tcW w:w="900" w:type="dxa"/>
            <w:vMerge w:val="restart"/>
            <w:shd w:val="clear" w:color="auto" w:fill="auto"/>
            <w:vAlign w:val="center"/>
            <w:hideMark/>
          </w:tcPr>
          <w:p w14:paraId="6D22895F" w14:textId="77777777" w:rsidR="00480CCF" w:rsidRPr="00E425DE" w:rsidRDefault="00480CCF" w:rsidP="00480CCF">
            <w:pPr>
              <w:tabs>
                <w:tab w:val="clear" w:pos="567"/>
              </w:tabs>
              <w:spacing w:after="0" w:line="240" w:lineRule="auto"/>
              <w:jc w:val="center"/>
              <w:rPr>
                <w:sz w:val="22"/>
                <w:szCs w:val="22"/>
              </w:rPr>
            </w:pPr>
            <w:r w:rsidRPr="00E425DE">
              <w:rPr>
                <w:sz w:val="22"/>
                <w:szCs w:val="22"/>
              </w:rPr>
              <w:t>Sở XD, Sở KHĐT</w:t>
            </w:r>
          </w:p>
        </w:tc>
        <w:tc>
          <w:tcPr>
            <w:tcW w:w="990" w:type="dxa"/>
            <w:vMerge w:val="restart"/>
            <w:shd w:val="clear" w:color="000000" w:fill="FFFFFF"/>
            <w:vAlign w:val="center"/>
            <w:hideMark/>
          </w:tcPr>
          <w:p w14:paraId="60FCECE2" w14:textId="77777777" w:rsidR="00480CCF" w:rsidRPr="00E425DE" w:rsidRDefault="00480CCF" w:rsidP="00480CCF">
            <w:pPr>
              <w:tabs>
                <w:tab w:val="clear" w:pos="567"/>
              </w:tabs>
              <w:spacing w:after="0" w:line="240" w:lineRule="auto"/>
              <w:jc w:val="center"/>
              <w:rPr>
                <w:sz w:val="22"/>
                <w:szCs w:val="22"/>
              </w:rPr>
            </w:pPr>
            <w:r w:rsidRPr="00E425DE">
              <w:rPr>
                <w:sz w:val="22"/>
                <w:szCs w:val="22"/>
              </w:rPr>
              <w:t>KHX55</w:t>
            </w:r>
          </w:p>
        </w:tc>
        <w:tc>
          <w:tcPr>
            <w:tcW w:w="1350" w:type="dxa"/>
            <w:vMerge w:val="restart"/>
            <w:shd w:val="clear" w:color="auto" w:fill="auto"/>
            <w:vAlign w:val="center"/>
            <w:hideMark/>
          </w:tcPr>
          <w:p w14:paraId="62187F2E" w14:textId="77777777" w:rsidR="00480CCF" w:rsidRPr="00E425DE" w:rsidRDefault="00480CCF" w:rsidP="00480CCF">
            <w:pPr>
              <w:tabs>
                <w:tab w:val="clear" w:pos="567"/>
              </w:tabs>
              <w:spacing w:after="0" w:line="240" w:lineRule="auto"/>
              <w:jc w:val="left"/>
              <w:rPr>
                <w:sz w:val="22"/>
                <w:szCs w:val="22"/>
              </w:rPr>
            </w:pPr>
            <w:r w:rsidRPr="00E425DE">
              <w:rPr>
                <w:sz w:val="22"/>
                <w:szCs w:val="22"/>
              </w:rPr>
              <w:t xml:space="preserve">Số km đường giao thông phi cơ giới </w:t>
            </w:r>
          </w:p>
        </w:tc>
        <w:tc>
          <w:tcPr>
            <w:tcW w:w="990" w:type="dxa"/>
            <w:vMerge w:val="restart"/>
            <w:shd w:val="clear" w:color="auto" w:fill="auto"/>
            <w:vAlign w:val="center"/>
            <w:hideMark/>
          </w:tcPr>
          <w:p w14:paraId="60D3E2D2" w14:textId="77777777" w:rsidR="00480CCF" w:rsidRPr="00E425DE" w:rsidRDefault="00480CCF" w:rsidP="00480CCF">
            <w:pPr>
              <w:tabs>
                <w:tab w:val="clear" w:pos="567"/>
              </w:tabs>
              <w:spacing w:after="0" w:line="240" w:lineRule="auto"/>
              <w:jc w:val="center"/>
              <w:rPr>
                <w:sz w:val="22"/>
                <w:szCs w:val="22"/>
              </w:rPr>
            </w:pPr>
            <w:r w:rsidRPr="00E425DE">
              <w:rPr>
                <w:sz w:val="22"/>
                <w:szCs w:val="22"/>
              </w:rPr>
              <w:t>Dự án giữ nguyên như Nha Trang</w:t>
            </w:r>
          </w:p>
        </w:tc>
        <w:tc>
          <w:tcPr>
            <w:tcW w:w="990" w:type="dxa"/>
            <w:vMerge w:val="restart"/>
            <w:shd w:val="clear" w:color="auto" w:fill="auto"/>
            <w:vAlign w:val="center"/>
            <w:hideMark/>
          </w:tcPr>
          <w:p w14:paraId="3BB18DB2" w14:textId="77777777" w:rsidR="00480CCF" w:rsidRPr="00E425DE" w:rsidRDefault="00480CCF" w:rsidP="00480CCF">
            <w:pPr>
              <w:tabs>
                <w:tab w:val="clear" w:pos="567"/>
              </w:tabs>
              <w:spacing w:after="0" w:line="240" w:lineRule="auto"/>
              <w:jc w:val="center"/>
              <w:rPr>
                <w:sz w:val="22"/>
                <w:szCs w:val="22"/>
              </w:rPr>
            </w:pPr>
            <w:r w:rsidRPr="00E425DE">
              <w:rPr>
                <w:sz w:val="22"/>
                <w:szCs w:val="22"/>
              </w:rPr>
              <w:t>Thực hiện cùng Nha Trang</w:t>
            </w:r>
          </w:p>
        </w:tc>
      </w:tr>
      <w:tr w:rsidR="00E425DE" w:rsidRPr="00E425DE" w14:paraId="2F7739A9" w14:textId="77777777" w:rsidTr="003B01B6">
        <w:trPr>
          <w:trHeight w:val="630"/>
        </w:trPr>
        <w:tc>
          <w:tcPr>
            <w:tcW w:w="1080" w:type="dxa"/>
            <w:shd w:val="clear" w:color="auto" w:fill="auto"/>
            <w:vAlign w:val="center"/>
            <w:hideMark/>
          </w:tcPr>
          <w:p w14:paraId="7DCF1ECC" w14:textId="77777777" w:rsidR="00480CCF" w:rsidRPr="00E425DE" w:rsidRDefault="00480CCF" w:rsidP="00480CCF">
            <w:pPr>
              <w:tabs>
                <w:tab w:val="clear" w:pos="567"/>
              </w:tabs>
              <w:spacing w:after="0" w:line="240" w:lineRule="auto"/>
              <w:jc w:val="center"/>
              <w:rPr>
                <w:i/>
                <w:iCs/>
                <w:sz w:val="22"/>
                <w:szCs w:val="22"/>
              </w:rPr>
            </w:pPr>
            <w:r w:rsidRPr="00E425DE">
              <w:rPr>
                <w:i/>
                <w:iCs/>
                <w:sz w:val="22"/>
                <w:szCs w:val="22"/>
              </w:rPr>
              <w:t>KGT2.1</w:t>
            </w:r>
          </w:p>
        </w:tc>
        <w:tc>
          <w:tcPr>
            <w:tcW w:w="2340" w:type="dxa"/>
            <w:shd w:val="clear" w:color="auto" w:fill="auto"/>
            <w:vAlign w:val="center"/>
            <w:hideMark/>
          </w:tcPr>
          <w:p w14:paraId="0DDD7B16" w14:textId="77777777" w:rsidR="00480CCF" w:rsidRPr="00E425DE" w:rsidRDefault="00480CCF" w:rsidP="00480CCF">
            <w:pPr>
              <w:tabs>
                <w:tab w:val="clear" w:pos="567"/>
              </w:tabs>
              <w:spacing w:after="0" w:line="240" w:lineRule="auto"/>
              <w:jc w:val="left"/>
              <w:rPr>
                <w:i/>
                <w:iCs/>
                <w:sz w:val="22"/>
                <w:szCs w:val="22"/>
              </w:rPr>
            </w:pPr>
            <w:r w:rsidRPr="00E425DE">
              <w:rPr>
                <w:i/>
                <w:iCs/>
                <w:sz w:val="22"/>
                <w:szCs w:val="22"/>
              </w:rPr>
              <w:t>Xây dựng và cải thiện đường dành riêng cho xe đạp dọc theo bờ biển và trong các khu đô thị</w:t>
            </w:r>
          </w:p>
        </w:tc>
        <w:tc>
          <w:tcPr>
            <w:tcW w:w="720" w:type="dxa"/>
            <w:shd w:val="clear" w:color="auto" w:fill="auto"/>
            <w:vAlign w:val="center"/>
            <w:hideMark/>
          </w:tcPr>
          <w:p w14:paraId="04C7C1F4" w14:textId="77777777" w:rsidR="00480CCF" w:rsidRPr="00E425DE" w:rsidRDefault="00480CCF" w:rsidP="00480CCF">
            <w:pPr>
              <w:tabs>
                <w:tab w:val="clear" w:pos="567"/>
              </w:tabs>
              <w:spacing w:after="0" w:line="240" w:lineRule="auto"/>
              <w:jc w:val="center"/>
              <w:rPr>
                <w:sz w:val="22"/>
                <w:szCs w:val="22"/>
              </w:rPr>
            </w:pPr>
            <w:r w:rsidRPr="00E425DE">
              <w:rPr>
                <w:sz w:val="22"/>
                <w:szCs w:val="22"/>
              </w:rPr>
              <w:t>2024-2026</w:t>
            </w:r>
          </w:p>
        </w:tc>
        <w:tc>
          <w:tcPr>
            <w:tcW w:w="1350" w:type="dxa"/>
            <w:vMerge/>
            <w:vAlign w:val="center"/>
            <w:hideMark/>
          </w:tcPr>
          <w:p w14:paraId="7E6861A3" w14:textId="77777777" w:rsidR="00480CCF" w:rsidRPr="00E425DE" w:rsidRDefault="00480CCF" w:rsidP="00480CCF">
            <w:pPr>
              <w:tabs>
                <w:tab w:val="clear" w:pos="567"/>
              </w:tabs>
              <w:spacing w:after="0" w:line="240" w:lineRule="auto"/>
              <w:jc w:val="left"/>
              <w:rPr>
                <w:sz w:val="22"/>
                <w:szCs w:val="22"/>
              </w:rPr>
            </w:pPr>
          </w:p>
        </w:tc>
        <w:tc>
          <w:tcPr>
            <w:tcW w:w="4320" w:type="dxa"/>
            <w:vMerge/>
            <w:vAlign w:val="center"/>
            <w:hideMark/>
          </w:tcPr>
          <w:p w14:paraId="0576ACAB" w14:textId="77777777" w:rsidR="00480CCF" w:rsidRPr="00E425DE" w:rsidRDefault="00480CCF" w:rsidP="00480CCF">
            <w:pPr>
              <w:tabs>
                <w:tab w:val="clear" w:pos="567"/>
              </w:tabs>
              <w:spacing w:after="0" w:line="240" w:lineRule="auto"/>
              <w:jc w:val="left"/>
              <w:rPr>
                <w:sz w:val="22"/>
                <w:szCs w:val="22"/>
              </w:rPr>
            </w:pPr>
          </w:p>
        </w:tc>
        <w:tc>
          <w:tcPr>
            <w:tcW w:w="810" w:type="dxa"/>
            <w:vMerge/>
            <w:vAlign w:val="center"/>
            <w:hideMark/>
          </w:tcPr>
          <w:p w14:paraId="34CAD8BD"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64E9A279"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720AF7A9" w14:textId="77777777" w:rsidR="00480CCF" w:rsidRPr="00E425DE" w:rsidRDefault="00480CCF" w:rsidP="00480CCF">
            <w:pPr>
              <w:tabs>
                <w:tab w:val="clear" w:pos="567"/>
              </w:tabs>
              <w:spacing w:after="0" w:line="240" w:lineRule="auto"/>
              <w:jc w:val="left"/>
              <w:rPr>
                <w:sz w:val="22"/>
                <w:szCs w:val="22"/>
              </w:rPr>
            </w:pPr>
          </w:p>
        </w:tc>
        <w:tc>
          <w:tcPr>
            <w:tcW w:w="1350" w:type="dxa"/>
            <w:vMerge/>
            <w:vAlign w:val="center"/>
            <w:hideMark/>
          </w:tcPr>
          <w:p w14:paraId="29CC0A54"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13B4FCC7"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215223FA" w14:textId="77777777" w:rsidR="00480CCF" w:rsidRPr="00E425DE" w:rsidRDefault="00480CCF" w:rsidP="00480CCF">
            <w:pPr>
              <w:tabs>
                <w:tab w:val="clear" w:pos="567"/>
              </w:tabs>
              <w:spacing w:after="0" w:line="240" w:lineRule="auto"/>
              <w:jc w:val="left"/>
              <w:rPr>
                <w:sz w:val="22"/>
                <w:szCs w:val="22"/>
              </w:rPr>
            </w:pPr>
          </w:p>
        </w:tc>
      </w:tr>
      <w:tr w:rsidR="00E425DE" w:rsidRPr="00E425DE" w14:paraId="75AC6F5A" w14:textId="77777777" w:rsidTr="003B01B6">
        <w:trPr>
          <w:trHeight w:val="630"/>
        </w:trPr>
        <w:tc>
          <w:tcPr>
            <w:tcW w:w="1080" w:type="dxa"/>
            <w:shd w:val="clear" w:color="auto" w:fill="auto"/>
            <w:vAlign w:val="center"/>
            <w:hideMark/>
          </w:tcPr>
          <w:p w14:paraId="5E3474FB" w14:textId="77777777" w:rsidR="00480CCF" w:rsidRPr="00E425DE" w:rsidRDefault="00480CCF" w:rsidP="00480CCF">
            <w:pPr>
              <w:tabs>
                <w:tab w:val="clear" w:pos="567"/>
              </w:tabs>
              <w:spacing w:after="0" w:line="240" w:lineRule="auto"/>
              <w:jc w:val="center"/>
              <w:rPr>
                <w:i/>
                <w:iCs/>
                <w:sz w:val="22"/>
                <w:szCs w:val="22"/>
              </w:rPr>
            </w:pPr>
            <w:r w:rsidRPr="00E425DE">
              <w:rPr>
                <w:i/>
                <w:iCs/>
                <w:sz w:val="22"/>
                <w:szCs w:val="22"/>
              </w:rPr>
              <w:t>KGT2.2</w:t>
            </w:r>
          </w:p>
        </w:tc>
        <w:tc>
          <w:tcPr>
            <w:tcW w:w="2340" w:type="dxa"/>
            <w:shd w:val="clear" w:color="auto" w:fill="auto"/>
            <w:vAlign w:val="center"/>
            <w:hideMark/>
          </w:tcPr>
          <w:p w14:paraId="1D789DB9" w14:textId="77777777" w:rsidR="00480CCF" w:rsidRPr="00E425DE" w:rsidRDefault="00480CCF" w:rsidP="00480CCF">
            <w:pPr>
              <w:tabs>
                <w:tab w:val="clear" w:pos="567"/>
              </w:tabs>
              <w:spacing w:after="0" w:line="240" w:lineRule="auto"/>
              <w:jc w:val="left"/>
              <w:rPr>
                <w:i/>
                <w:iCs/>
                <w:sz w:val="22"/>
                <w:szCs w:val="22"/>
              </w:rPr>
            </w:pPr>
            <w:r w:rsidRPr="00E425DE">
              <w:rPr>
                <w:i/>
                <w:iCs/>
                <w:sz w:val="22"/>
                <w:szCs w:val="22"/>
              </w:rPr>
              <w:t>Phát triển các khu phố đi bộ với các tiện ích hỗ trợ như ghế ngồi, cây xanh, và các khu vui chơi</w:t>
            </w:r>
          </w:p>
        </w:tc>
        <w:tc>
          <w:tcPr>
            <w:tcW w:w="720" w:type="dxa"/>
            <w:shd w:val="clear" w:color="auto" w:fill="auto"/>
            <w:vAlign w:val="center"/>
            <w:hideMark/>
          </w:tcPr>
          <w:p w14:paraId="37478232" w14:textId="77777777" w:rsidR="00480CCF" w:rsidRPr="00E425DE" w:rsidRDefault="00480CCF" w:rsidP="00480CCF">
            <w:pPr>
              <w:tabs>
                <w:tab w:val="clear" w:pos="567"/>
              </w:tabs>
              <w:spacing w:after="0" w:line="240" w:lineRule="auto"/>
              <w:jc w:val="center"/>
              <w:rPr>
                <w:sz w:val="22"/>
                <w:szCs w:val="22"/>
              </w:rPr>
            </w:pPr>
            <w:r w:rsidRPr="00E425DE">
              <w:rPr>
                <w:sz w:val="22"/>
                <w:szCs w:val="22"/>
              </w:rPr>
              <w:t>2024-2028</w:t>
            </w:r>
          </w:p>
        </w:tc>
        <w:tc>
          <w:tcPr>
            <w:tcW w:w="1350" w:type="dxa"/>
            <w:vMerge/>
            <w:vAlign w:val="center"/>
            <w:hideMark/>
          </w:tcPr>
          <w:p w14:paraId="4D5A96A6" w14:textId="77777777" w:rsidR="00480CCF" w:rsidRPr="00E425DE" w:rsidRDefault="00480CCF" w:rsidP="00480CCF">
            <w:pPr>
              <w:tabs>
                <w:tab w:val="clear" w:pos="567"/>
              </w:tabs>
              <w:spacing w:after="0" w:line="240" w:lineRule="auto"/>
              <w:jc w:val="left"/>
              <w:rPr>
                <w:sz w:val="22"/>
                <w:szCs w:val="22"/>
              </w:rPr>
            </w:pPr>
          </w:p>
        </w:tc>
        <w:tc>
          <w:tcPr>
            <w:tcW w:w="4320" w:type="dxa"/>
            <w:vMerge/>
            <w:vAlign w:val="center"/>
            <w:hideMark/>
          </w:tcPr>
          <w:p w14:paraId="27523A05" w14:textId="77777777" w:rsidR="00480CCF" w:rsidRPr="00E425DE" w:rsidRDefault="00480CCF" w:rsidP="00480CCF">
            <w:pPr>
              <w:tabs>
                <w:tab w:val="clear" w:pos="567"/>
              </w:tabs>
              <w:spacing w:after="0" w:line="240" w:lineRule="auto"/>
              <w:jc w:val="left"/>
              <w:rPr>
                <w:sz w:val="22"/>
                <w:szCs w:val="22"/>
              </w:rPr>
            </w:pPr>
          </w:p>
        </w:tc>
        <w:tc>
          <w:tcPr>
            <w:tcW w:w="810" w:type="dxa"/>
            <w:vMerge/>
            <w:vAlign w:val="center"/>
            <w:hideMark/>
          </w:tcPr>
          <w:p w14:paraId="188891E2"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4A514A31"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2B981165" w14:textId="77777777" w:rsidR="00480CCF" w:rsidRPr="00E425DE" w:rsidRDefault="00480CCF" w:rsidP="00480CCF">
            <w:pPr>
              <w:tabs>
                <w:tab w:val="clear" w:pos="567"/>
              </w:tabs>
              <w:spacing w:after="0" w:line="240" w:lineRule="auto"/>
              <w:jc w:val="left"/>
              <w:rPr>
                <w:sz w:val="22"/>
                <w:szCs w:val="22"/>
              </w:rPr>
            </w:pPr>
          </w:p>
        </w:tc>
        <w:tc>
          <w:tcPr>
            <w:tcW w:w="1350" w:type="dxa"/>
            <w:vMerge/>
            <w:vAlign w:val="center"/>
            <w:hideMark/>
          </w:tcPr>
          <w:p w14:paraId="03E01022"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45D7A3EB"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7CB857B8" w14:textId="77777777" w:rsidR="00480CCF" w:rsidRPr="00E425DE" w:rsidRDefault="00480CCF" w:rsidP="00480CCF">
            <w:pPr>
              <w:tabs>
                <w:tab w:val="clear" w:pos="567"/>
              </w:tabs>
              <w:spacing w:after="0" w:line="240" w:lineRule="auto"/>
              <w:jc w:val="left"/>
              <w:rPr>
                <w:sz w:val="22"/>
                <w:szCs w:val="22"/>
              </w:rPr>
            </w:pPr>
          </w:p>
        </w:tc>
      </w:tr>
      <w:tr w:rsidR="00E425DE" w:rsidRPr="00E425DE" w14:paraId="64D85E34" w14:textId="77777777" w:rsidTr="003B01B6">
        <w:trPr>
          <w:trHeight w:val="630"/>
        </w:trPr>
        <w:tc>
          <w:tcPr>
            <w:tcW w:w="1080" w:type="dxa"/>
            <w:shd w:val="clear" w:color="auto" w:fill="auto"/>
            <w:vAlign w:val="center"/>
            <w:hideMark/>
          </w:tcPr>
          <w:p w14:paraId="690EBCB6" w14:textId="77777777" w:rsidR="00480CCF" w:rsidRPr="00E425DE" w:rsidRDefault="00480CCF" w:rsidP="00480CCF">
            <w:pPr>
              <w:tabs>
                <w:tab w:val="clear" w:pos="567"/>
              </w:tabs>
              <w:spacing w:after="0" w:line="240" w:lineRule="auto"/>
              <w:jc w:val="center"/>
              <w:rPr>
                <w:i/>
                <w:iCs/>
                <w:sz w:val="22"/>
                <w:szCs w:val="22"/>
              </w:rPr>
            </w:pPr>
            <w:r w:rsidRPr="00E425DE">
              <w:rPr>
                <w:i/>
                <w:iCs/>
                <w:sz w:val="22"/>
                <w:szCs w:val="22"/>
              </w:rPr>
              <w:t>KGT2.3</w:t>
            </w:r>
          </w:p>
        </w:tc>
        <w:tc>
          <w:tcPr>
            <w:tcW w:w="2340" w:type="dxa"/>
            <w:shd w:val="clear" w:color="auto" w:fill="auto"/>
            <w:vAlign w:val="center"/>
            <w:hideMark/>
          </w:tcPr>
          <w:p w14:paraId="756A8E7F" w14:textId="77777777" w:rsidR="00480CCF" w:rsidRPr="00E425DE" w:rsidRDefault="00480CCF" w:rsidP="00480CCF">
            <w:pPr>
              <w:tabs>
                <w:tab w:val="clear" w:pos="567"/>
              </w:tabs>
              <w:spacing w:after="0" w:line="240" w:lineRule="auto"/>
              <w:jc w:val="left"/>
              <w:rPr>
                <w:i/>
                <w:iCs/>
                <w:sz w:val="22"/>
                <w:szCs w:val="22"/>
              </w:rPr>
            </w:pPr>
            <w:r w:rsidRPr="00E425DE">
              <w:rPr>
                <w:i/>
                <w:iCs/>
                <w:sz w:val="22"/>
                <w:szCs w:val="22"/>
              </w:rPr>
              <w:t>Tổ chức các sự kiện và chiến dịch quảng bá để thu hút sự tham gia của cộng đồng và du khách</w:t>
            </w:r>
          </w:p>
        </w:tc>
        <w:tc>
          <w:tcPr>
            <w:tcW w:w="720" w:type="dxa"/>
            <w:shd w:val="clear" w:color="auto" w:fill="auto"/>
            <w:vAlign w:val="center"/>
            <w:hideMark/>
          </w:tcPr>
          <w:p w14:paraId="13E98C0F" w14:textId="77777777" w:rsidR="00480CCF" w:rsidRPr="00E425DE" w:rsidRDefault="00480CCF" w:rsidP="00480CCF">
            <w:pPr>
              <w:tabs>
                <w:tab w:val="clear" w:pos="567"/>
              </w:tabs>
              <w:spacing w:after="0" w:line="240" w:lineRule="auto"/>
              <w:jc w:val="center"/>
              <w:rPr>
                <w:sz w:val="22"/>
                <w:szCs w:val="22"/>
              </w:rPr>
            </w:pPr>
            <w:r w:rsidRPr="00E425DE">
              <w:rPr>
                <w:sz w:val="22"/>
                <w:szCs w:val="22"/>
              </w:rPr>
              <w:t>2024 - 2030</w:t>
            </w:r>
          </w:p>
        </w:tc>
        <w:tc>
          <w:tcPr>
            <w:tcW w:w="1350" w:type="dxa"/>
            <w:vMerge/>
            <w:vAlign w:val="center"/>
            <w:hideMark/>
          </w:tcPr>
          <w:p w14:paraId="01AEE0E9" w14:textId="77777777" w:rsidR="00480CCF" w:rsidRPr="00E425DE" w:rsidRDefault="00480CCF" w:rsidP="00480CCF">
            <w:pPr>
              <w:tabs>
                <w:tab w:val="clear" w:pos="567"/>
              </w:tabs>
              <w:spacing w:after="0" w:line="240" w:lineRule="auto"/>
              <w:jc w:val="left"/>
              <w:rPr>
                <w:sz w:val="22"/>
                <w:szCs w:val="22"/>
              </w:rPr>
            </w:pPr>
          </w:p>
        </w:tc>
        <w:tc>
          <w:tcPr>
            <w:tcW w:w="4320" w:type="dxa"/>
            <w:vMerge/>
            <w:vAlign w:val="center"/>
            <w:hideMark/>
          </w:tcPr>
          <w:p w14:paraId="2CF70CBC" w14:textId="77777777" w:rsidR="00480CCF" w:rsidRPr="00E425DE" w:rsidRDefault="00480CCF" w:rsidP="00480CCF">
            <w:pPr>
              <w:tabs>
                <w:tab w:val="clear" w:pos="567"/>
              </w:tabs>
              <w:spacing w:after="0" w:line="240" w:lineRule="auto"/>
              <w:jc w:val="left"/>
              <w:rPr>
                <w:sz w:val="22"/>
                <w:szCs w:val="22"/>
              </w:rPr>
            </w:pPr>
          </w:p>
        </w:tc>
        <w:tc>
          <w:tcPr>
            <w:tcW w:w="810" w:type="dxa"/>
            <w:vMerge/>
            <w:vAlign w:val="center"/>
            <w:hideMark/>
          </w:tcPr>
          <w:p w14:paraId="1CB043B8"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3122B5E6"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1BA8FA0B" w14:textId="77777777" w:rsidR="00480CCF" w:rsidRPr="00E425DE" w:rsidRDefault="00480CCF" w:rsidP="00480CCF">
            <w:pPr>
              <w:tabs>
                <w:tab w:val="clear" w:pos="567"/>
              </w:tabs>
              <w:spacing w:after="0" w:line="240" w:lineRule="auto"/>
              <w:jc w:val="left"/>
              <w:rPr>
                <w:sz w:val="22"/>
                <w:szCs w:val="22"/>
              </w:rPr>
            </w:pPr>
          </w:p>
        </w:tc>
        <w:tc>
          <w:tcPr>
            <w:tcW w:w="1350" w:type="dxa"/>
            <w:vMerge/>
            <w:vAlign w:val="center"/>
            <w:hideMark/>
          </w:tcPr>
          <w:p w14:paraId="3C8D4865"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131F20B6"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2C36ADAD" w14:textId="77777777" w:rsidR="00480CCF" w:rsidRPr="00E425DE" w:rsidRDefault="00480CCF" w:rsidP="00480CCF">
            <w:pPr>
              <w:tabs>
                <w:tab w:val="clear" w:pos="567"/>
              </w:tabs>
              <w:spacing w:after="0" w:line="240" w:lineRule="auto"/>
              <w:jc w:val="left"/>
              <w:rPr>
                <w:sz w:val="22"/>
                <w:szCs w:val="22"/>
              </w:rPr>
            </w:pPr>
          </w:p>
        </w:tc>
      </w:tr>
      <w:tr w:rsidR="00E425DE" w:rsidRPr="00E425DE" w14:paraId="0BB1DED2" w14:textId="77777777" w:rsidTr="003B01B6">
        <w:trPr>
          <w:trHeight w:val="810"/>
        </w:trPr>
        <w:tc>
          <w:tcPr>
            <w:tcW w:w="1080" w:type="dxa"/>
            <w:shd w:val="clear" w:color="auto" w:fill="auto"/>
            <w:vAlign w:val="center"/>
            <w:hideMark/>
          </w:tcPr>
          <w:p w14:paraId="5E3737EA" w14:textId="77777777" w:rsidR="00480CCF" w:rsidRPr="00E425DE" w:rsidRDefault="00480CCF" w:rsidP="00480CCF">
            <w:pPr>
              <w:tabs>
                <w:tab w:val="clear" w:pos="567"/>
              </w:tabs>
              <w:spacing w:after="0" w:line="240" w:lineRule="auto"/>
              <w:jc w:val="center"/>
              <w:rPr>
                <w:b/>
                <w:bCs/>
                <w:sz w:val="22"/>
                <w:szCs w:val="22"/>
              </w:rPr>
            </w:pPr>
            <w:r w:rsidRPr="00E425DE">
              <w:rPr>
                <w:b/>
                <w:bCs/>
                <w:sz w:val="22"/>
                <w:szCs w:val="22"/>
              </w:rPr>
              <w:t>KGT3</w:t>
            </w:r>
          </w:p>
        </w:tc>
        <w:tc>
          <w:tcPr>
            <w:tcW w:w="2340" w:type="dxa"/>
            <w:shd w:val="clear" w:color="auto" w:fill="auto"/>
            <w:vAlign w:val="center"/>
            <w:hideMark/>
          </w:tcPr>
          <w:p w14:paraId="0768F1EA" w14:textId="77777777" w:rsidR="00480CCF" w:rsidRPr="00E425DE" w:rsidRDefault="00480CCF" w:rsidP="00480CCF">
            <w:pPr>
              <w:tabs>
                <w:tab w:val="clear" w:pos="567"/>
              </w:tabs>
              <w:spacing w:after="0" w:line="240" w:lineRule="auto"/>
              <w:rPr>
                <w:b/>
                <w:bCs/>
                <w:sz w:val="22"/>
                <w:szCs w:val="22"/>
              </w:rPr>
            </w:pPr>
            <w:r w:rsidRPr="00E425DE">
              <w:rPr>
                <w:b/>
                <w:bCs/>
                <w:sz w:val="22"/>
                <w:szCs w:val="22"/>
              </w:rPr>
              <w:t>Xây dựng mạng lưới trạm sạc xe điện sử dụng nguồn năng lượng xanh</w:t>
            </w:r>
          </w:p>
        </w:tc>
        <w:tc>
          <w:tcPr>
            <w:tcW w:w="720" w:type="dxa"/>
            <w:shd w:val="clear" w:color="auto" w:fill="auto"/>
            <w:vAlign w:val="center"/>
            <w:hideMark/>
          </w:tcPr>
          <w:p w14:paraId="601552AE" w14:textId="77777777" w:rsidR="00480CCF" w:rsidRPr="00E425DE" w:rsidRDefault="00480CCF" w:rsidP="00480CCF">
            <w:pPr>
              <w:tabs>
                <w:tab w:val="clear" w:pos="567"/>
              </w:tabs>
              <w:spacing w:after="0" w:line="240" w:lineRule="auto"/>
              <w:jc w:val="center"/>
              <w:rPr>
                <w:b/>
                <w:bCs/>
                <w:sz w:val="22"/>
                <w:szCs w:val="22"/>
              </w:rPr>
            </w:pPr>
            <w:r w:rsidRPr="00E425DE">
              <w:rPr>
                <w:b/>
                <w:bCs/>
                <w:sz w:val="22"/>
                <w:szCs w:val="22"/>
              </w:rPr>
              <w:t>2024 - 2030</w:t>
            </w:r>
          </w:p>
        </w:tc>
        <w:tc>
          <w:tcPr>
            <w:tcW w:w="1350" w:type="dxa"/>
            <w:vMerge w:val="restart"/>
            <w:shd w:val="clear" w:color="auto" w:fill="auto"/>
            <w:vAlign w:val="center"/>
            <w:hideMark/>
          </w:tcPr>
          <w:p w14:paraId="2D11D1A7" w14:textId="77777777" w:rsidR="00480CCF" w:rsidRPr="00E425DE" w:rsidRDefault="00480CCF" w:rsidP="00480CCF">
            <w:pPr>
              <w:tabs>
                <w:tab w:val="clear" w:pos="567"/>
              </w:tabs>
              <w:spacing w:after="0" w:line="240" w:lineRule="auto"/>
              <w:jc w:val="left"/>
              <w:rPr>
                <w:sz w:val="22"/>
                <w:szCs w:val="22"/>
              </w:rPr>
            </w:pPr>
            <w:r w:rsidRPr="00E425DE">
              <w:rPr>
                <w:sz w:val="22"/>
                <w:szCs w:val="22"/>
              </w:rPr>
              <w:t>Hỗ trợ và khuyến khích sử dụng phương tiện giao thông xanh bằng cách xây dựng các trạm sạc thông minh và sử dụng nguồn năng lượng tái tạo. Tăng dần và thay thế xe sử dụng nhiên liệu hóa thạch bằng xe điện.</w:t>
            </w:r>
          </w:p>
        </w:tc>
        <w:tc>
          <w:tcPr>
            <w:tcW w:w="4320" w:type="dxa"/>
            <w:vMerge w:val="restart"/>
            <w:shd w:val="clear" w:color="auto" w:fill="auto"/>
            <w:vAlign w:val="center"/>
            <w:hideMark/>
          </w:tcPr>
          <w:p w14:paraId="1FA4B17C" w14:textId="77777777" w:rsidR="00480CCF" w:rsidRPr="00E425DE" w:rsidRDefault="00480CCF" w:rsidP="00480CCF">
            <w:pPr>
              <w:tabs>
                <w:tab w:val="clear" w:pos="567"/>
              </w:tabs>
              <w:spacing w:after="0" w:line="240" w:lineRule="auto"/>
              <w:jc w:val="left"/>
              <w:rPr>
                <w:sz w:val="22"/>
                <w:szCs w:val="22"/>
              </w:rPr>
            </w:pPr>
            <w:r w:rsidRPr="00E425DE">
              <w:rPr>
                <w:sz w:val="22"/>
                <w:szCs w:val="22"/>
              </w:rPr>
              <w:t>Căn cứ vào chỉ tiêu tăng xe điện. Căn cứ vào chính sách đối tác trạm sạc của các nhà cung cấp cho phép lắp đặt trạm sạc tại hộ gia đình có mặt bằng phù hợp</w:t>
            </w:r>
          </w:p>
        </w:tc>
        <w:tc>
          <w:tcPr>
            <w:tcW w:w="810" w:type="dxa"/>
            <w:vMerge w:val="restart"/>
            <w:shd w:val="clear" w:color="auto" w:fill="auto"/>
            <w:noWrap/>
            <w:vAlign w:val="center"/>
            <w:hideMark/>
          </w:tcPr>
          <w:p w14:paraId="0C39B645" w14:textId="77777777" w:rsidR="00480CCF" w:rsidRPr="00E425DE" w:rsidRDefault="00480CCF" w:rsidP="00480CCF">
            <w:pPr>
              <w:tabs>
                <w:tab w:val="clear" w:pos="567"/>
              </w:tabs>
              <w:spacing w:after="0" w:line="240" w:lineRule="auto"/>
              <w:jc w:val="center"/>
              <w:rPr>
                <w:sz w:val="22"/>
                <w:szCs w:val="22"/>
              </w:rPr>
            </w:pPr>
            <w:r w:rsidRPr="00E425DE">
              <w:rPr>
                <w:sz w:val="22"/>
                <w:szCs w:val="22"/>
              </w:rPr>
              <w:t>Sở GTVT</w:t>
            </w:r>
          </w:p>
        </w:tc>
        <w:tc>
          <w:tcPr>
            <w:tcW w:w="900" w:type="dxa"/>
            <w:vMerge w:val="restart"/>
            <w:shd w:val="clear" w:color="auto" w:fill="auto"/>
            <w:vAlign w:val="center"/>
            <w:hideMark/>
          </w:tcPr>
          <w:p w14:paraId="1D122ED7" w14:textId="77777777" w:rsidR="00480CCF" w:rsidRPr="00E425DE" w:rsidRDefault="00480CCF" w:rsidP="00480CCF">
            <w:pPr>
              <w:tabs>
                <w:tab w:val="clear" w:pos="567"/>
              </w:tabs>
              <w:spacing w:after="0" w:line="240" w:lineRule="auto"/>
              <w:jc w:val="center"/>
              <w:rPr>
                <w:sz w:val="22"/>
                <w:szCs w:val="22"/>
              </w:rPr>
            </w:pPr>
            <w:r w:rsidRPr="00E425DE">
              <w:rPr>
                <w:sz w:val="22"/>
                <w:szCs w:val="22"/>
              </w:rPr>
              <w:t>Sở XD, Sở KHĐT</w:t>
            </w:r>
          </w:p>
        </w:tc>
        <w:tc>
          <w:tcPr>
            <w:tcW w:w="990" w:type="dxa"/>
            <w:vMerge w:val="restart"/>
            <w:shd w:val="clear" w:color="000000" w:fill="FFFFFF"/>
            <w:vAlign w:val="center"/>
            <w:hideMark/>
          </w:tcPr>
          <w:p w14:paraId="5D9BA34E" w14:textId="77777777" w:rsidR="00480CCF" w:rsidRPr="00E425DE" w:rsidRDefault="00480CCF" w:rsidP="00480CCF">
            <w:pPr>
              <w:tabs>
                <w:tab w:val="clear" w:pos="567"/>
              </w:tabs>
              <w:spacing w:after="0" w:line="240" w:lineRule="auto"/>
              <w:jc w:val="center"/>
              <w:rPr>
                <w:sz w:val="22"/>
                <w:szCs w:val="22"/>
              </w:rPr>
            </w:pPr>
            <w:r w:rsidRPr="00E425DE">
              <w:rPr>
                <w:sz w:val="22"/>
                <w:szCs w:val="22"/>
              </w:rPr>
              <w:t>KHX54</w:t>
            </w:r>
          </w:p>
        </w:tc>
        <w:tc>
          <w:tcPr>
            <w:tcW w:w="1350" w:type="dxa"/>
            <w:vMerge w:val="restart"/>
            <w:shd w:val="clear" w:color="auto" w:fill="auto"/>
            <w:vAlign w:val="center"/>
            <w:hideMark/>
          </w:tcPr>
          <w:p w14:paraId="36D4BFD4" w14:textId="77777777" w:rsidR="00480CCF" w:rsidRPr="00E425DE" w:rsidRDefault="00480CCF" w:rsidP="00480CCF">
            <w:pPr>
              <w:tabs>
                <w:tab w:val="clear" w:pos="567"/>
              </w:tabs>
              <w:spacing w:after="0" w:line="240" w:lineRule="auto"/>
              <w:jc w:val="left"/>
              <w:rPr>
                <w:sz w:val="22"/>
                <w:szCs w:val="22"/>
              </w:rPr>
            </w:pPr>
            <w:r w:rsidRPr="00E425DE">
              <w:rPr>
                <w:sz w:val="22"/>
                <w:szCs w:val="22"/>
              </w:rPr>
              <w:t>Số lượng trạm sạc ô tô</w:t>
            </w:r>
          </w:p>
        </w:tc>
        <w:tc>
          <w:tcPr>
            <w:tcW w:w="990" w:type="dxa"/>
            <w:vMerge w:val="restart"/>
            <w:shd w:val="clear" w:color="auto" w:fill="auto"/>
            <w:vAlign w:val="center"/>
            <w:hideMark/>
          </w:tcPr>
          <w:p w14:paraId="1ACFEF5A" w14:textId="77777777" w:rsidR="00480CCF" w:rsidRPr="00E425DE" w:rsidRDefault="00480CCF" w:rsidP="00480CCF">
            <w:pPr>
              <w:tabs>
                <w:tab w:val="clear" w:pos="567"/>
              </w:tabs>
              <w:spacing w:after="0" w:line="240" w:lineRule="auto"/>
              <w:jc w:val="center"/>
              <w:rPr>
                <w:sz w:val="22"/>
                <w:szCs w:val="22"/>
              </w:rPr>
            </w:pPr>
            <w:r w:rsidRPr="00E425DE">
              <w:rPr>
                <w:sz w:val="22"/>
                <w:szCs w:val="22"/>
              </w:rPr>
              <w:t>Dự án điều chỉnh</w:t>
            </w:r>
          </w:p>
        </w:tc>
        <w:tc>
          <w:tcPr>
            <w:tcW w:w="990" w:type="dxa"/>
            <w:vMerge w:val="restart"/>
            <w:shd w:val="clear" w:color="auto" w:fill="auto"/>
            <w:vAlign w:val="center"/>
            <w:hideMark/>
          </w:tcPr>
          <w:p w14:paraId="361E002D" w14:textId="77777777" w:rsidR="00480CCF" w:rsidRPr="00E425DE" w:rsidRDefault="00480CCF" w:rsidP="00480CCF">
            <w:pPr>
              <w:tabs>
                <w:tab w:val="clear" w:pos="567"/>
              </w:tabs>
              <w:spacing w:after="0" w:line="240" w:lineRule="auto"/>
              <w:jc w:val="center"/>
              <w:rPr>
                <w:sz w:val="22"/>
                <w:szCs w:val="22"/>
              </w:rPr>
            </w:pPr>
            <w:r w:rsidRPr="00E425DE">
              <w:rPr>
                <w:sz w:val="22"/>
                <w:szCs w:val="22"/>
              </w:rPr>
              <w:t>Thực hiện cùng Nha Trang</w:t>
            </w:r>
          </w:p>
        </w:tc>
      </w:tr>
      <w:tr w:rsidR="00E425DE" w:rsidRPr="00E425DE" w14:paraId="40552FEB" w14:textId="77777777" w:rsidTr="003B01B6">
        <w:trPr>
          <w:trHeight w:val="945"/>
        </w:trPr>
        <w:tc>
          <w:tcPr>
            <w:tcW w:w="1080" w:type="dxa"/>
            <w:shd w:val="clear" w:color="auto" w:fill="auto"/>
            <w:vAlign w:val="center"/>
            <w:hideMark/>
          </w:tcPr>
          <w:p w14:paraId="7A8FFACA" w14:textId="77777777" w:rsidR="00480CCF" w:rsidRPr="00E425DE" w:rsidRDefault="00480CCF" w:rsidP="00480CCF">
            <w:pPr>
              <w:tabs>
                <w:tab w:val="clear" w:pos="567"/>
              </w:tabs>
              <w:spacing w:after="0" w:line="240" w:lineRule="auto"/>
              <w:jc w:val="center"/>
              <w:rPr>
                <w:i/>
                <w:iCs/>
                <w:sz w:val="22"/>
                <w:szCs w:val="22"/>
              </w:rPr>
            </w:pPr>
            <w:r w:rsidRPr="00E425DE">
              <w:rPr>
                <w:i/>
                <w:iCs/>
                <w:sz w:val="22"/>
                <w:szCs w:val="22"/>
              </w:rPr>
              <w:t>KGT3.1</w:t>
            </w:r>
          </w:p>
        </w:tc>
        <w:tc>
          <w:tcPr>
            <w:tcW w:w="2340" w:type="dxa"/>
            <w:shd w:val="clear" w:color="auto" w:fill="auto"/>
            <w:vAlign w:val="center"/>
            <w:hideMark/>
          </w:tcPr>
          <w:p w14:paraId="0095235A" w14:textId="77777777" w:rsidR="00480CCF" w:rsidRPr="00E425DE" w:rsidRDefault="00480CCF" w:rsidP="00480CCF">
            <w:pPr>
              <w:tabs>
                <w:tab w:val="clear" w:pos="567"/>
              </w:tabs>
              <w:spacing w:after="0" w:line="240" w:lineRule="auto"/>
              <w:rPr>
                <w:i/>
                <w:iCs/>
                <w:sz w:val="22"/>
                <w:szCs w:val="22"/>
              </w:rPr>
            </w:pPr>
            <w:r w:rsidRPr="00E425DE">
              <w:rPr>
                <w:i/>
                <w:iCs/>
                <w:sz w:val="22"/>
                <w:szCs w:val="22"/>
              </w:rPr>
              <w:t>Lập kế hoạch xây dựng trạm sạc xe điện tại các điểm đỗ xe công cộng, trung tâm thương mại, và các khu vực đông dân cư</w:t>
            </w:r>
          </w:p>
        </w:tc>
        <w:tc>
          <w:tcPr>
            <w:tcW w:w="720" w:type="dxa"/>
            <w:shd w:val="clear" w:color="auto" w:fill="auto"/>
            <w:vAlign w:val="center"/>
            <w:hideMark/>
          </w:tcPr>
          <w:p w14:paraId="7479F2DB" w14:textId="77777777" w:rsidR="00480CCF" w:rsidRPr="00E425DE" w:rsidRDefault="00480CCF" w:rsidP="00480CCF">
            <w:pPr>
              <w:tabs>
                <w:tab w:val="clear" w:pos="567"/>
              </w:tabs>
              <w:spacing w:after="0" w:line="240" w:lineRule="auto"/>
              <w:jc w:val="center"/>
              <w:rPr>
                <w:sz w:val="22"/>
                <w:szCs w:val="22"/>
              </w:rPr>
            </w:pPr>
            <w:r w:rsidRPr="00E425DE">
              <w:rPr>
                <w:sz w:val="22"/>
                <w:szCs w:val="22"/>
              </w:rPr>
              <w:t>2024-2025</w:t>
            </w:r>
          </w:p>
        </w:tc>
        <w:tc>
          <w:tcPr>
            <w:tcW w:w="1350" w:type="dxa"/>
            <w:vMerge/>
            <w:vAlign w:val="center"/>
            <w:hideMark/>
          </w:tcPr>
          <w:p w14:paraId="0566C07D" w14:textId="77777777" w:rsidR="00480CCF" w:rsidRPr="00E425DE" w:rsidRDefault="00480CCF" w:rsidP="00480CCF">
            <w:pPr>
              <w:tabs>
                <w:tab w:val="clear" w:pos="567"/>
              </w:tabs>
              <w:spacing w:after="0" w:line="240" w:lineRule="auto"/>
              <w:jc w:val="left"/>
              <w:rPr>
                <w:sz w:val="22"/>
                <w:szCs w:val="22"/>
              </w:rPr>
            </w:pPr>
          </w:p>
        </w:tc>
        <w:tc>
          <w:tcPr>
            <w:tcW w:w="4320" w:type="dxa"/>
            <w:vMerge/>
            <w:vAlign w:val="center"/>
            <w:hideMark/>
          </w:tcPr>
          <w:p w14:paraId="51F31CE7" w14:textId="77777777" w:rsidR="00480CCF" w:rsidRPr="00E425DE" w:rsidRDefault="00480CCF" w:rsidP="00480CCF">
            <w:pPr>
              <w:tabs>
                <w:tab w:val="clear" w:pos="567"/>
              </w:tabs>
              <w:spacing w:after="0" w:line="240" w:lineRule="auto"/>
              <w:jc w:val="left"/>
              <w:rPr>
                <w:sz w:val="22"/>
                <w:szCs w:val="22"/>
              </w:rPr>
            </w:pPr>
          </w:p>
        </w:tc>
        <w:tc>
          <w:tcPr>
            <w:tcW w:w="810" w:type="dxa"/>
            <w:vMerge/>
            <w:vAlign w:val="center"/>
            <w:hideMark/>
          </w:tcPr>
          <w:p w14:paraId="76A8AB2C"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3FBBAE58"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1E1C4D72" w14:textId="77777777" w:rsidR="00480CCF" w:rsidRPr="00E425DE" w:rsidRDefault="00480CCF" w:rsidP="00480CCF">
            <w:pPr>
              <w:tabs>
                <w:tab w:val="clear" w:pos="567"/>
              </w:tabs>
              <w:spacing w:after="0" w:line="240" w:lineRule="auto"/>
              <w:jc w:val="left"/>
              <w:rPr>
                <w:sz w:val="22"/>
                <w:szCs w:val="22"/>
              </w:rPr>
            </w:pPr>
          </w:p>
        </w:tc>
        <w:tc>
          <w:tcPr>
            <w:tcW w:w="1350" w:type="dxa"/>
            <w:vMerge/>
            <w:vAlign w:val="center"/>
            <w:hideMark/>
          </w:tcPr>
          <w:p w14:paraId="3ED3E256"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619EC180"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2272378C" w14:textId="77777777" w:rsidR="00480CCF" w:rsidRPr="00E425DE" w:rsidRDefault="00480CCF" w:rsidP="00480CCF">
            <w:pPr>
              <w:tabs>
                <w:tab w:val="clear" w:pos="567"/>
              </w:tabs>
              <w:spacing w:after="0" w:line="240" w:lineRule="auto"/>
              <w:jc w:val="left"/>
              <w:rPr>
                <w:sz w:val="22"/>
                <w:szCs w:val="22"/>
              </w:rPr>
            </w:pPr>
          </w:p>
        </w:tc>
      </w:tr>
      <w:tr w:rsidR="00E425DE" w:rsidRPr="00E425DE" w14:paraId="7F35D22A" w14:textId="77777777" w:rsidTr="003B01B6">
        <w:trPr>
          <w:trHeight w:val="945"/>
        </w:trPr>
        <w:tc>
          <w:tcPr>
            <w:tcW w:w="1080" w:type="dxa"/>
            <w:shd w:val="clear" w:color="auto" w:fill="auto"/>
            <w:vAlign w:val="center"/>
            <w:hideMark/>
          </w:tcPr>
          <w:p w14:paraId="62C49C9D" w14:textId="77777777" w:rsidR="00480CCF" w:rsidRPr="00E425DE" w:rsidRDefault="00480CCF" w:rsidP="00480CCF">
            <w:pPr>
              <w:tabs>
                <w:tab w:val="clear" w:pos="567"/>
              </w:tabs>
              <w:spacing w:after="0" w:line="240" w:lineRule="auto"/>
              <w:jc w:val="center"/>
              <w:rPr>
                <w:i/>
                <w:iCs/>
                <w:sz w:val="22"/>
                <w:szCs w:val="22"/>
              </w:rPr>
            </w:pPr>
            <w:r w:rsidRPr="00E425DE">
              <w:rPr>
                <w:i/>
                <w:iCs/>
                <w:sz w:val="22"/>
                <w:szCs w:val="22"/>
              </w:rPr>
              <w:t>KGT3.2</w:t>
            </w:r>
          </w:p>
        </w:tc>
        <w:tc>
          <w:tcPr>
            <w:tcW w:w="2340" w:type="dxa"/>
            <w:shd w:val="clear" w:color="auto" w:fill="auto"/>
            <w:vAlign w:val="center"/>
            <w:hideMark/>
          </w:tcPr>
          <w:p w14:paraId="2BB90F93" w14:textId="77777777" w:rsidR="00480CCF" w:rsidRPr="00E425DE" w:rsidRDefault="00480CCF" w:rsidP="00480CCF">
            <w:pPr>
              <w:tabs>
                <w:tab w:val="clear" w:pos="567"/>
              </w:tabs>
              <w:spacing w:after="0" w:line="240" w:lineRule="auto"/>
              <w:rPr>
                <w:i/>
                <w:iCs/>
                <w:sz w:val="22"/>
                <w:szCs w:val="22"/>
              </w:rPr>
            </w:pPr>
            <w:r w:rsidRPr="00E425DE">
              <w:rPr>
                <w:i/>
                <w:iCs/>
                <w:sz w:val="22"/>
                <w:szCs w:val="22"/>
              </w:rPr>
              <w:t>Phát triển các chính sách hỗ trợ và khuyến khích các doanh nghiệp tham gia đầu tư xây dựng trạm sạc thông qua hình thức xã hội hóa</w:t>
            </w:r>
          </w:p>
        </w:tc>
        <w:tc>
          <w:tcPr>
            <w:tcW w:w="720" w:type="dxa"/>
            <w:shd w:val="clear" w:color="auto" w:fill="auto"/>
            <w:vAlign w:val="center"/>
            <w:hideMark/>
          </w:tcPr>
          <w:p w14:paraId="75973A63" w14:textId="77777777" w:rsidR="00480CCF" w:rsidRPr="00E425DE" w:rsidRDefault="00480CCF" w:rsidP="00480CCF">
            <w:pPr>
              <w:tabs>
                <w:tab w:val="clear" w:pos="567"/>
              </w:tabs>
              <w:spacing w:after="0" w:line="240" w:lineRule="auto"/>
              <w:jc w:val="center"/>
              <w:rPr>
                <w:sz w:val="22"/>
                <w:szCs w:val="22"/>
              </w:rPr>
            </w:pPr>
            <w:r w:rsidRPr="00E425DE">
              <w:rPr>
                <w:sz w:val="22"/>
                <w:szCs w:val="22"/>
              </w:rPr>
              <w:t>2024-2025</w:t>
            </w:r>
          </w:p>
        </w:tc>
        <w:tc>
          <w:tcPr>
            <w:tcW w:w="1350" w:type="dxa"/>
            <w:vMerge/>
            <w:vAlign w:val="center"/>
            <w:hideMark/>
          </w:tcPr>
          <w:p w14:paraId="45A7ECD0" w14:textId="77777777" w:rsidR="00480CCF" w:rsidRPr="00E425DE" w:rsidRDefault="00480CCF" w:rsidP="00480CCF">
            <w:pPr>
              <w:tabs>
                <w:tab w:val="clear" w:pos="567"/>
              </w:tabs>
              <w:spacing w:after="0" w:line="240" w:lineRule="auto"/>
              <w:jc w:val="left"/>
              <w:rPr>
                <w:sz w:val="22"/>
                <w:szCs w:val="22"/>
              </w:rPr>
            </w:pPr>
          </w:p>
        </w:tc>
        <w:tc>
          <w:tcPr>
            <w:tcW w:w="4320" w:type="dxa"/>
            <w:vMerge/>
            <w:vAlign w:val="center"/>
            <w:hideMark/>
          </w:tcPr>
          <w:p w14:paraId="5634C359" w14:textId="77777777" w:rsidR="00480CCF" w:rsidRPr="00E425DE" w:rsidRDefault="00480CCF" w:rsidP="00480CCF">
            <w:pPr>
              <w:tabs>
                <w:tab w:val="clear" w:pos="567"/>
              </w:tabs>
              <w:spacing w:after="0" w:line="240" w:lineRule="auto"/>
              <w:jc w:val="left"/>
              <w:rPr>
                <w:sz w:val="22"/>
                <w:szCs w:val="22"/>
              </w:rPr>
            </w:pPr>
          </w:p>
        </w:tc>
        <w:tc>
          <w:tcPr>
            <w:tcW w:w="810" w:type="dxa"/>
            <w:vMerge/>
            <w:vAlign w:val="center"/>
            <w:hideMark/>
          </w:tcPr>
          <w:p w14:paraId="41371ABA"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7A0932E6"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4DF29FE2" w14:textId="77777777" w:rsidR="00480CCF" w:rsidRPr="00E425DE" w:rsidRDefault="00480CCF" w:rsidP="00480CCF">
            <w:pPr>
              <w:tabs>
                <w:tab w:val="clear" w:pos="567"/>
              </w:tabs>
              <w:spacing w:after="0" w:line="240" w:lineRule="auto"/>
              <w:jc w:val="left"/>
              <w:rPr>
                <w:sz w:val="22"/>
                <w:szCs w:val="22"/>
              </w:rPr>
            </w:pPr>
          </w:p>
        </w:tc>
        <w:tc>
          <w:tcPr>
            <w:tcW w:w="1350" w:type="dxa"/>
            <w:vMerge/>
            <w:vAlign w:val="center"/>
            <w:hideMark/>
          </w:tcPr>
          <w:p w14:paraId="6FEC8487"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5FA530AB"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5F48F340" w14:textId="77777777" w:rsidR="00480CCF" w:rsidRPr="00E425DE" w:rsidRDefault="00480CCF" w:rsidP="00480CCF">
            <w:pPr>
              <w:tabs>
                <w:tab w:val="clear" w:pos="567"/>
              </w:tabs>
              <w:spacing w:after="0" w:line="240" w:lineRule="auto"/>
              <w:jc w:val="left"/>
              <w:rPr>
                <w:sz w:val="22"/>
                <w:szCs w:val="22"/>
              </w:rPr>
            </w:pPr>
          </w:p>
        </w:tc>
      </w:tr>
      <w:tr w:rsidR="00E425DE" w:rsidRPr="00E425DE" w14:paraId="67E901FC" w14:textId="77777777" w:rsidTr="003B01B6">
        <w:trPr>
          <w:trHeight w:val="945"/>
        </w:trPr>
        <w:tc>
          <w:tcPr>
            <w:tcW w:w="1080" w:type="dxa"/>
            <w:shd w:val="clear" w:color="auto" w:fill="auto"/>
            <w:vAlign w:val="center"/>
            <w:hideMark/>
          </w:tcPr>
          <w:p w14:paraId="41742777" w14:textId="77777777" w:rsidR="00480CCF" w:rsidRPr="00E425DE" w:rsidRDefault="00480CCF" w:rsidP="00480CCF">
            <w:pPr>
              <w:tabs>
                <w:tab w:val="clear" w:pos="567"/>
              </w:tabs>
              <w:spacing w:after="0" w:line="240" w:lineRule="auto"/>
              <w:jc w:val="center"/>
              <w:rPr>
                <w:i/>
                <w:iCs/>
                <w:sz w:val="22"/>
                <w:szCs w:val="22"/>
              </w:rPr>
            </w:pPr>
            <w:r w:rsidRPr="00E425DE">
              <w:rPr>
                <w:i/>
                <w:iCs/>
                <w:sz w:val="22"/>
                <w:szCs w:val="22"/>
              </w:rPr>
              <w:t>KGT3.3</w:t>
            </w:r>
          </w:p>
        </w:tc>
        <w:tc>
          <w:tcPr>
            <w:tcW w:w="2340" w:type="dxa"/>
            <w:shd w:val="clear" w:color="auto" w:fill="auto"/>
            <w:vAlign w:val="center"/>
            <w:hideMark/>
          </w:tcPr>
          <w:p w14:paraId="201AD68D" w14:textId="77777777" w:rsidR="00480CCF" w:rsidRPr="00E425DE" w:rsidRDefault="00480CCF" w:rsidP="00480CCF">
            <w:pPr>
              <w:tabs>
                <w:tab w:val="clear" w:pos="567"/>
              </w:tabs>
              <w:spacing w:after="0" w:line="240" w:lineRule="auto"/>
              <w:rPr>
                <w:i/>
                <w:iCs/>
                <w:sz w:val="22"/>
                <w:szCs w:val="22"/>
              </w:rPr>
            </w:pPr>
            <w:r w:rsidRPr="00E425DE">
              <w:rPr>
                <w:i/>
                <w:iCs/>
                <w:sz w:val="22"/>
                <w:szCs w:val="22"/>
              </w:rPr>
              <w:t>Triển khai đảm bảo các trạm sạc sử dụng nguồn năng lượng xanh, như năng lượng mặt trời, để tối ưu hóa hiệu quả và bảo vệ môi trường</w:t>
            </w:r>
          </w:p>
        </w:tc>
        <w:tc>
          <w:tcPr>
            <w:tcW w:w="720" w:type="dxa"/>
            <w:shd w:val="clear" w:color="auto" w:fill="auto"/>
            <w:vAlign w:val="center"/>
            <w:hideMark/>
          </w:tcPr>
          <w:p w14:paraId="40A59C4A" w14:textId="77777777" w:rsidR="00480CCF" w:rsidRPr="00E425DE" w:rsidRDefault="00480CCF" w:rsidP="00480CCF">
            <w:pPr>
              <w:tabs>
                <w:tab w:val="clear" w:pos="567"/>
              </w:tabs>
              <w:spacing w:after="0" w:line="240" w:lineRule="auto"/>
              <w:jc w:val="center"/>
              <w:rPr>
                <w:sz w:val="22"/>
                <w:szCs w:val="22"/>
              </w:rPr>
            </w:pPr>
            <w:r w:rsidRPr="00E425DE">
              <w:rPr>
                <w:sz w:val="22"/>
                <w:szCs w:val="22"/>
              </w:rPr>
              <w:t>2025-2030</w:t>
            </w:r>
          </w:p>
        </w:tc>
        <w:tc>
          <w:tcPr>
            <w:tcW w:w="1350" w:type="dxa"/>
            <w:vMerge/>
            <w:vAlign w:val="center"/>
            <w:hideMark/>
          </w:tcPr>
          <w:p w14:paraId="2C699E26" w14:textId="77777777" w:rsidR="00480CCF" w:rsidRPr="00E425DE" w:rsidRDefault="00480CCF" w:rsidP="00480CCF">
            <w:pPr>
              <w:tabs>
                <w:tab w:val="clear" w:pos="567"/>
              </w:tabs>
              <w:spacing w:after="0" w:line="240" w:lineRule="auto"/>
              <w:jc w:val="left"/>
              <w:rPr>
                <w:sz w:val="22"/>
                <w:szCs w:val="22"/>
              </w:rPr>
            </w:pPr>
          </w:p>
        </w:tc>
        <w:tc>
          <w:tcPr>
            <w:tcW w:w="4320" w:type="dxa"/>
            <w:vMerge/>
            <w:vAlign w:val="center"/>
            <w:hideMark/>
          </w:tcPr>
          <w:p w14:paraId="6AE4D46B" w14:textId="77777777" w:rsidR="00480CCF" w:rsidRPr="00E425DE" w:rsidRDefault="00480CCF" w:rsidP="00480CCF">
            <w:pPr>
              <w:tabs>
                <w:tab w:val="clear" w:pos="567"/>
              </w:tabs>
              <w:spacing w:after="0" w:line="240" w:lineRule="auto"/>
              <w:jc w:val="left"/>
              <w:rPr>
                <w:sz w:val="22"/>
                <w:szCs w:val="22"/>
              </w:rPr>
            </w:pPr>
          </w:p>
        </w:tc>
        <w:tc>
          <w:tcPr>
            <w:tcW w:w="810" w:type="dxa"/>
            <w:vMerge/>
            <w:vAlign w:val="center"/>
            <w:hideMark/>
          </w:tcPr>
          <w:p w14:paraId="67B60B0C"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4DD2C711"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2A2BACBF" w14:textId="77777777" w:rsidR="00480CCF" w:rsidRPr="00E425DE" w:rsidRDefault="00480CCF" w:rsidP="00480CCF">
            <w:pPr>
              <w:tabs>
                <w:tab w:val="clear" w:pos="567"/>
              </w:tabs>
              <w:spacing w:after="0" w:line="240" w:lineRule="auto"/>
              <w:jc w:val="left"/>
              <w:rPr>
                <w:sz w:val="22"/>
                <w:szCs w:val="22"/>
              </w:rPr>
            </w:pPr>
          </w:p>
        </w:tc>
        <w:tc>
          <w:tcPr>
            <w:tcW w:w="1350" w:type="dxa"/>
            <w:vMerge/>
            <w:vAlign w:val="center"/>
            <w:hideMark/>
          </w:tcPr>
          <w:p w14:paraId="688EDF7F"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4C20E93F"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25A0F51F" w14:textId="77777777" w:rsidR="00480CCF" w:rsidRPr="00E425DE" w:rsidRDefault="00480CCF" w:rsidP="00480CCF">
            <w:pPr>
              <w:tabs>
                <w:tab w:val="clear" w:pos="567"/>
              </w:tabs>
              <w:spacing w:after="0" w:line="240" w:lineRule="auto"/>
              <w:jc w:val="left"/>
              <w:rPr>
                <w:sz w:val="22"/>
                <w:szCs w:val="22"/>
              </w:rPr>
            </w:pPr>
          </w:p>
        </w:tc>
      </w:tr>
      <w:tr w:rsidR="00E425DE" w:rsidRPr="00E425DE" w14:paraId="115B9A0A" w14:textId="77777777" w:rsidTr="003B01B6">
        <w:trPr>
          <w:trHeight w:val="945"/>
        </w:trPr>
        <w:tc>
          <w:tcPr>
            <w:tcW w:w="1080" w:type="dxa"/>
            <w:shd w:val="clear" w:color="auto" w:fill="auto"/>
            <w:vAlign w:val="center"/>
            <w:hideMark/>
          </w:tcPr>
          <w:p w14:paraId="33C0E00B" w14:textId="77777777" w:rsidR="00480CCF" w:rsidRPr="00E425DE" w:rsidRDefault="00480CCF" w:rsidP="00480CCF">
            <w:pPr>
              <w:tabs>
                <w:tab w:val="clear" w:pos="567"/>
              </w:tabs>
              <w:spacing w:after="0" w:line="240" w:lineRule="auto"/>
              <w:jc w:val="center"/>
              <w:rPr>
                <w:i/>
                <w:iCs/>
                <w:sz w:val="22"/>
                <w:szCs w:val="22"/>
              </w:rPr>
            </w:pPr>
            <w:r w:rsidRPr="00E425DE">
              <w:rPr>
                <w:i/>
                <w:iCs/>
                <w:sz w:val="22"/>
                <w:szCs w:val="22"/>
              </w:rPr>
              <w:t>KGT3.4</w:t>
            </w:r>
          </w:p>
        </w:tc>
        <w:tc>
          <w:tcPr>
            <w:tcW w:w="2340" w:type="dxa"/>
            <w:shd w:val="clear" w:color="auto" w:fill="auto"/>
            <w:vAlign w:val="center"/>
            <w:hideMark/>
          </w:tcPr>
          <w:p w14:paraId="095FC8D6" w14:textId="77777777" w:rsidR="00480CCF" w:rsidRPr="00E425DE" w:rsidRDefault="00480CCF" w:rsidP="00480CCF">
            <w:pPr>
              <w:tabs>
                <w:tab w:val="clear" w:pos="567"/>
              </w:tabs>
              <w:spacing w:after="0" w:line="240" w:lineRule="auto"/>
              <w:rPr>
                <w:i/>
                <w:iCs/>
                <w:sz w:val="22"/>
                <w:szCs w:val="22"/>
              </w:rPr>
            </w:pPr>
            <w:r w:rsidRPr="00E425DE">
              <w:rPr>
                <w:i/>
                <w:iCs/>
                <w:sz w:val="22"/>
                <w:szCs w:val="22"/>
              </w:rPr>
              <w:t>Thiết lập lộ trình thực hiện theo tuyến đường và khu vực, ưu tiên các khu vực có lưu lượng giao thông cao</w:t>
            </w:r>
          </w:p>
        </w:tc>
        <w:tc>
          <w:tcPr>
            <w:tcW w:w="720" w:type="dxa"/>
            <w:shd w:val="clear" w:color="auto" w:fill="auto"/>
            <w:vAlign w:val="center"/>
            <w:hideMark/>
          </w:tcPr>
          <w:p w14:paraId="3AA86E1E" w14:textId="77777777" w:rsidR="00480CCF" w:rsidRPr="00E425DE" w:rsidRDefault="00480CCF" w:rsidP="00480CCF">
            <w:pPr>
              <w:tabs>
                <w:tab w:val="clear" w:pos="567"/>
              </w:tabs>
              <w:spacing w:after="0" w:line="240" w:lineRule="auto"/>
              <w:jc w:val="center"/>
              <w:rPr>
                <w:sz w:val="22"/>
                <w:szCs w:val="22"/>
              </w:rPr>
            </w:pPr>
            <w:r w:rsidRPr="00E425DE">
              <w:rPr>
                <w:sz w:val="22"/>
                <w:szCs w:val="22"/>
              </w:rPr>
              <w:t>2024-2025</w:t>
            </w:r>
          </w:p>
        </w:tc>
        <w:tc>
          <w:tcPr>
            <w:tcW w:w="1350" w:type="dxa"/>
            <w:vMerge/>
            <w:vAlign w:val="center"/>
            <w:hideMark/>
          </w:tcPr>
          <w:p w14:paraId="6A954D76" w14:textId="77777777" w:rsidR="00480CCF" w:rsidRPr="00E425DE" w:rsidRDefault="00480CCF" w:rsidP="00480CCF">
            <w:pPr>
              <w:tabs>
                <w:tab w:val="clear" w:pos="567"/>
              </w:tabs>
              <w:spacing w:after="0" w:line="240" w:lineRule="auto"/>
              <w:jc w:val="left"/>
              <w:rPr>
                <w:sz w:val="22"/>
                <w:szCs w:val="22"/>
              </w:rPr>
            </w:pPr>
          </w:p>
        </w:tc>
        <w:tc>
          <w:tcPr>
            <w:tcW w:w="4320" w:type="dxa"/>
            <w:vMerge/>
            <w:vAlign w:val="center"/>
            <w:hideMark/>
          </w:tcPr>
          <w:p w14:paraId="7CC99C87" w14:textId="77777777" w:rsidR="00480CCF" w:rsidRPr="00E425DE" w:rsidRDefault="00480CCF" w:rsidP="00480CCF">
            <w:pPr>
              <w:tabs>
                <w:tab w:val="clear" w:pos="567"/>
              </w:tabs>
              <w:spacing w:after="0" w:line="240" w:lineRule="auto"/>
              <w:jc w:val="left"/>
              <w:rPr>
                <w:sz w:val="22"/>
                <w:szCs w:val="22"/>
              </w:rPr>
            </w:pPr>
          </w:p>
        </w:tc>
        <w:tc>
          <w:tcPr>
            <w:tcW w:w="810" w:type="dxa"/>
            <w:vMerge/>
            <w:vAlign w:val="center"/>
            <w:hideMark/>
          </w:tcPr>
          <w:p w14:paraId="5D86E020"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1A5119D9"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345954BA" w14:textId="77777777" w:rsidR="00480CCF" w:rsidRPr="00E425DE" w:rsidRDefault="00480CCF" w:rsidP="00480CCF">
            <w:pPr>
              <w:tabs>
                <w:tab w:val="clear" w:pos="567"/>
              </w:tabs>
              <w:spacing w:after="0" w:line="240" w:lineRule="auto"/>
              <w:jc w:val="left"/>
              <w:rPr>
                <w:sz w:val="22"/>
                <w:szCs w:val="22"/>
              </w:rPr>
            </w:pPr>
          </w:p>
        </w:tc>
        <w:tc>
          <w:tcPr>
            <w:tcW w:w="1350" w:type="dxa"/>
            <w:vMerge/>
            <w:vAlign w:val="center"/>
            <w:hideMark/>
          </w:tcPr>
          <w:p w14:paraId="62143491"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3C318614"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52F17A37" w14:textId="77777777" w:rsidR="00480CCF" w:rsidRPr="00E425DE" w:rsidRDefault="00480CCF" w:rsidP="00480CCF">
            <w:pPr>
              <w:tabs>
                <w:tab w:val="clear" w:pos="567"/>
              </w:tabs>
              <w:spacing w:after="0" w:line="240" w:lineRule="auto"/>
              <w:jc w:val="left"/>
              <w:rPr>
                <w:sz w:val="22"/>
                <w:szCs w:val="22"/>
              </w:rPr>
            </w:pPr>
          </w:p>
        </w:tc>
      </w:tr>
      <w:tr w:rsidR="00E425DE" w:rsidRPr="00E425DE" w14:paraId="0E6D1441" w14:textId="77777777" w:rsidTr="00A55326">
        <w:trPr>
          <w:trHeight w:val="315"/>
        </w:trPr>
        <w:tc>
          <w:tcPr>
            <w:tcW w:w="15840" w:type="dxa"/>
            <w:gridSpan w:val="11"/>
            <w:shd w:val="clear" w:color="000000" w:fill="D0CECE"/>
            <w:noWrap/>
            <w:vAlign w:val="center"/>
            <w:hideMark/>
          </w:tcPr>
          <w:p w14:paraId="030C6AE2" w14:textId="77777777" w:rsidR="00480CCF" w:rsidRPr="00E425DE" w:rsidRDefault="00480CCF" w:rsidP="00480CCF">
            <w:pPr>
              <w:tabs>
                <w:tab w:val="clear" w:pos="567"/>
              </w:tabs>
              <w:spacing w:after="0" w:line="240" w:lineRule="auto"/>
              <w:jc w:val="left"/>
              <w:rPr>
                <w:b/>
                <w:bCs/>
                <w:sz w:val="22"/>
                <w:szCs w:val="22"/>
              </w:rPr>
            </w:pPr>
            <w:r w:rsidRPr="00E425DE">
              <w:rPr>
                <w:b/>
                <w:bCs/>
                <w:sz w:val="22"/>
                <w:szCs w:val="22"/>
              </w:rPr>
              <w:t>Chương trình 2: Thúc đẩy phát triển giao thông thông minh </w:t>
            </w:r>
          </w:p>
        </w:tc>
      </w:tr>
      <w:tr w:rsidR="00E425DE" w:rsidRPr="00E425DE" w14:paraId="4C8B29F1" w14:textId="77777777" w:rsidTr="003B01B6">
        <w:trPr>
          <w:trHeight w:val="915"/>
        </w:trPr>
        <w:tc>
          <w:tcPr>
            <w:tcW w:w="1080" w:type="dxa"/>
            <w:shd w:val="clear" w:color="auto" w:fill="auto"/>
            <w:vAlign w:val="center"/>
            <w:hideMark/>
          </w:tcPr>
          <w:p w14:paraId="09AEC548" w14:textId="77777777" w:rsidR="00480CCF" w:rsidRPr="00E425DE" w:rsidRDefault="00480CCF" w:rsidP="00480CCF">
            <w:pPr>
              <w:tabs>
                <w:tab w:val="clear" w:pos="567"/>
              </w:tabs>
              <w:spacing w:after="0" w:line="240" w:lineRule="auto"/>
              <w:jc w:val="center"/>
              <w:rPr>
                <w:b/>
                <w:bCs/>
                <w:sz w:val="22"/>
                <w:szCs w:val="22"/>
              </w:rPr>
            </w:pPr>
            <w:r w:rsidRPr="00E425DE">
              <w:rPr>
                <w:b/>
                <w:bCs/>
                <w:sz w:val="22"/>
                <w:szCs w:val="22"/>
              </w:rPr>
              <w:t>KGT4</w:t>
            </w:r>
          </w:p>
        </w:tc>
        <w:tc>
          <w:tcPr>
            <w:tcW w:w="2340" w:type="dxa"/>
            <w:shd w:val="clear" w:color="auto" w:fill="auto"/>
            <w:vAlign w:val="center"/>
            <w:hideMark/>
          </w:tcPr>
          <w:p w14:paraId="10D30019" w14:textId="77777777" w:rsidR="00480CCF" w:rsidRPr="00E425DE" w:rsidRDefault="00480CCF" w:rsidP="00480CCF">
            <w:pPr>
              <w:tabs>
                <w:tab w:val="clear" w:pos="567"/>
              </w:tabs>
              <w:spacing w:after="0" w:line="240" w:lineRule="auto"/>
              <w:rPr>
                <w:b/>
                <w:bCs/>
                <w:sz w:val="22"/>
                <w:szCs w:val="22"/>
              </w:rPr>
            </w:pPr>
            <w:r w:rsidRPr="00E425DE">
              <w:rPr>
                <w:b/>
                <w:bCs/>
                <w:sz w:val="22"/>
                <w:szCs w:val="22"/>
              </w:rPr>
              <w:t xml:space="preserve">Xây dựng hệ thống thu phí không dừng (ETC) chống ùn tắc giao thông vào trung tâm thành phố </w:t>
            </w:r>
          </w:p>
        </w:tc>
        <w:tc>
          <w:tcPr>
            <w:tcW w:w="720" w:type="dxa"/>
            <w:shd w:val="clear" w:color="auto" w:fill="auto"/>
            <w:vAlign w:val="center"/>
            <w:hideMark/>
          </w:tcPr>
          <w:p w14:paraId="09B7879E" w14:textId="77777777" w:rsidR="00480CCF" w:rsidRPr="00E425DE" w:rsidRDefault="00480CCF" w:rsidP="00480CCF">
            <w:pPr>
              <w:tabs>
                <w:tab w:val="clear" w:pos="567"/>
              </w:tabs>
              <w:spacing w:after="0" w:line="240" w:lineRule="auto"/>
              <w:jc w:val="center"/>
              <w:rPr>
                <w:b/>
                <w:bCs/>
                <w:sz w:val="22"/>
                <w:szCs w:val="22"/>
              </w:rPr>
            </w:pPr>
            <w:r w:rsidRPr="00E425DE">
              <w:rPr>
                <w:b/>
                <w:bCs/>
                <w:sz w:val="22"/>
                <w:szCs w:val="22"/>
              </w:rPr>
              <w:t>2028 - 2030</w:t>
            </w:r>
          </w:p>
        </w:tc>
        <w:tc>
          <w:tcPr>
            <w:tcW w:w="1350" w:type="dxa"/>
            <w:vMerge w:val="restart"/>
            <w:shd w:val="clear" w:color="auto" w:fill="auto"/>
            <w:vAlign w:val="center"/>
            <w:hideMark/>
          </w:tcPr>
          <w:p w14:paraId="60DA6547" w14:textId="77777777" w:rsidR="00480CCF" w:rsidRPr="00E425DE" w:rsidRDefault="00480CCF" w:rsidP="00480CCF">
            <w:pPr>
              <w:tabs>
                <w:tab w:val="clear" w:pos="567"/>
              </w:tabs>
              <w:spacing w:after="0" w:line="240" w:lineRule="auto"/>
              <w:jc w:val="left"/>
              <w:rPr>
                <w:sz w:val="22"/>
                <w:szCs w:val="22"/>
              </w:rPr>
            </w:pPr>
            <w:r w:rsidRPr="00E425DE">
              <w:rPr>
                <w:sz w:val="22"/>
                <w:szCs w:val="22"/>
              </w:rPr>
              <w:t>Xây dựng một hệ thống thu phí nhằm chống ùn tắc giao thông vào trung tâm thành phố, nhằm cải thiện lưu thông và giảm tắc đường trong khu vực đó.</w:t>
            </w:r>
          </w:p>
        </w:tc>
        <w:tc>
          <w:tcPr>
            <w:tcW w:w="4320" w:type="dxa"/>
            <w:vMerge w:val="restart"/>
            <w:shd w:val="clear" w:color="auto" w:fill="auto"/>
            <w:vAlign w:val="center"/>
            <w:hideMark/>
          </w:tcPr>
          <w:p w14:paraId="356C4D6E" w14:textId="77777777" w:rsidR="00480CCF" w:rsidRPr="00E425DE" w:rsidRDefault="00480CCF" w:rsidP="00480CCF">
            <w:pPr>
              <w:tabs>
                <w:tab w:val="clear" w:pos="567"/>
              </w:tabs>
              <w:spacing w:after="0" w:line="240" w:lineRule="auto"/>
              <w:jc w:val="left"/>
              <w:rPr>
                <w:sz w:val="22"/>
                <w:szCs w:val="22"/>
              </w:rPr>
            </w:pPr>
            <w:r w:rsidRPr="00E425DE">
              <w:rPr>
                <w:sz w:val="22"/>
                <w:szCs w:val="22"/>
              </w:rPr>
              <w:t>- Căn cứ vào tiêu chí tăng số lượng VTHKCC sử dụng điện (xe buýt, taxi, xe ôm,…)</w:t>
            </w:r>
            <w:r w:rsidRPr="00E425DE">
              <w:rPr>
                <w:sz w:val="22"/>
                <w:szCs w:val="22"/>
              </w:rPr>
              <w:br/>
              <w:t>- Nghị quyết số 03-NQ/ĐH ngày 14/10/2020 của Đại hội đại biểu Đảng bộ tỉnh Khánh Hòa lần thứ XVIII, nhiệm kỳ 2020-2025. Theo Nghị Quyết này, mục tiêu cụ thể tới năm 2030 sẽ đưa Khánh Hòa trở thành đô thị trực thuộc Trung ương.</w:t>
            </w:r>
            <w:r w:rsidRPr="00E425DE">
              <w:rPr>
                <w:sz w:val="22"/>
                <w:szCs w:val="22"/>
              </w:rPr>
              <w:br/>
              <w:t>- Quyết định số 241/QĐ-TTg ngày 24/2/2021 của Thủ tướng Chính phủ về Phê duyệt Kế hoạch phân loại đô thị toàn quốc giai đoạn 2021-2030. Theo Quyết định này, Khánh Hòa sẽ trở thành đô thị loại I trong giai đoạn 2026-2030</w:t>
            </w:r>
            <w:r w:rsidRPr="00E425DE">
              <w:rPr>
                <w:sz w:val="22"/>
                <w:szCs w:val="22"/>
              </w:rPr>
              <w:br/>
              <w:t>- Nghị Quyết số 1210/2016/UBTVQH13 ngày 25/05/2016 của Ủy ban Thường vụ Quốc hội về Phân loại đô thị. Theo Nghị Quyết này, sẽ có các tiêu chí phân loại đô thị và phương pháp tính điểm cho từng tiêu chí trong đó có tiêu chí về tỷ lệ vận tải hành khách công cộng (%). Với đô thị loại I, tiêu chí này cần đạt từ 15% trở lên.</w:t>
            </w:r>
            <w:r w:rsidRPr="00E425DE">
              <w:rPr>
                <w:sz w:val="22"/>
                <w:szCs w:val="22"/>
              </w:rPr>
              <w:br/>
              <w:t>- Quyết định số 1658/QĐ-TTg ngày 01/10/2021 của Thủ tướng Chính phủ về Phê duyệt Chiến lược quốc gia về Tăng trưởng xanh giai đoạn 2021-2030, tầm nhìn 2050. Theo Quyết định này, mục tiêu tới 2030 đặt ra là tỷ lệ đảm nhận của vận tải hành khách công cộng tại cho đô thị loại I đạt ít nhất 5%.</w:t>
            </w:r>
            <w:r w:rsidRPr="00E425DE">
              <w:rPr>
                <w:sz w:val="22"/>
                <w:szCs w:val="22"/>
              </w:rPr>
              <w:br/>
              <w:t>- “Chương trình hành động về chuyển đổi năng lượng xanh, giám phát thải khí các-bon và khí mê-tan của ngành giao thông vận tải” được ban hành kèm theo Quyết định số  876 /QĐ- TTg ngày 22 tháng 7 năm 2022 của Thủ tướng Chính phủ</w:t>
            </w:r>
          </w:p>
        </w:tc>
        <w:tc>
          <w:tcPr>
            <w:tcW w:w="810" w:type="dxa"/>
            <w:vMerge w:val="restart"/>
            <w:shd w:val="clear" w:color="auto" w:fill="auto"/>
            <w:noWrap/>
            <w:vAlign w:val="center"/>
            <w:hideMark/>
          </w:tcPr>
          <w:p w14:paraId="16E33960" w14:textId="77777777" w:rsidR="00480CCF" w:rsidRPr="00E425DE" w:rsidRDefault="00480CCF" w:rsidP="00480CCF">
            <w:pPr>
              <w:tabs>
                <w:tab w:val="clear" w:pos="567"/>
              </w:tabs>
              <w:spacing w:after="0" w:line="240" w:lineRule="auto"/>
              <w:jc w:val="center"/>
              <w:rPr>
                <w:sz w:val="22"/>
                <w:szCs w:val="22"/>
              </w:rPr>
            </w:pPr>
            <w:r w:rsidRPr="00E425DE">
              <w:rPr>
                <w:sz w:val="22"/>
                <w:szCs w:val="22"/>
              </w:rPr>
              <w:t>Sở GTVT</w:t>
            </w:r>
          </w:p>
        </w:tc>
        <w:tc>
          <w:tcPr>
            <w:tcW w:w="900" w:type="dxa"/>
            <w:vMerge w:val="restart"/>
            <w:shd w:val="clear" w:color="auto" w:fill="auto"/>
            <w:vAlign w:val="center"/>
            <w:hideMark/>
          </w:tcPr>
          <w:p w14:paraId="261CC522" w14:textId="77777777" w:rsidR="00480CCF" w:rsidRPr="00E425DE" w:rsidRDefault="00480CCF" w:rsidP="00480CCF">
            <w:pPr>
              <w:tabs>
                <w:tab w:val="clear" w:pos="567"/>
              </w:tabs>
              <w:spacing w:after="0" w:line="240" w:lineRule="auto"/>
              <w:jc w:val="center"/>
              <w:rPr>
                <w:sz w:val="22"/>
                <w:szCs w:val="22"/>
              </w:rPr>
            </w:pPr>
            <w:r w:rsidRPr="00E425DE">
              <w:rPr>
                <w:sz w:val="22"/>
                <w:szCs w:val="22"/>
              </w:rPr>
              <w:t xml:space="preserve">Sở XD, Sở KHĐT, UBND các thành phố </w:t>
            </w:r>
          </w:p>
        </w:tc>
        <w:tc>
          <w:tcPr>
            <w:tcW w:w="990" w:type="dxa"/>
            <w:vMerge w:val="restart"/>
            <w:shd w:val="clear" w:color="000000" w:fill="FFFFFF"/>
            <w:vAlign w:val="center"/>
            <w:hideMark/>
          </w:tcPr>
          <w:p w14:paraId="38C3781A" w14:textId="77777777" w:rsidR="00480CCF" w:rsidRPr="00E425DE" w:rsidRDefault="00480CCF" w:rsidP="00480CCF">
            <w:pPr>
              <w:tabs>
                <w:tab w:val="clear" w:pos="567"/>
              </w:tabs>
              <w:spacing w:after="0" w:line="240" w:lineRule="auto"/>
              <w:jc w:val="center"/>
              <w:rPr>
                <w:sz w:val="22"/>
                <w:szCs w:val="22"/>
              </w:rPr>
            </w:pPr>
            <w:r w:rsidRPr="00E425DE">
              <w:rPr>
                <w:sz w:val="22"/>
                <w:szCs w:val="22"/>
              </w:rPr>
              <w:t>KHX57, KHX62</w:t>
            </w:r>
          </w:p>
        </w:tc>
        <w:tc>
          <w:tcPr>
            <w:tcW w:w="1350" w:type="dxa"/>
            <w:vMerge w:val="restart"/>
            <w:shd w:val="clear" w:color="auto" w:fill="auto"/>
            <w:vAlign w:val="center"/>
            <w:hideMark/>
          </w:tcPr>
          <w:p w14:paraId="3DE3539D" w14:textId="77777777" w:rsidR="00480CCF" w:rsidRPr="00E425DE" w:rsidRDefault="00480CCF" w:rsidP="00480CCF">
            <w:pPr>
              <w:tabs>
                <w:tab w:val="clear" w:pos="567"/>
              </w:tabs>
              <w:spacing w:after="0" w:line="240" w:lineRule="auto"/>
              <w:jc w:val="left"/>
              <w:rPr>
                <w:sz w:val="22"/>
                <w:szCs w:val="22"/>
              </w:rPr>
            </w:pPr>
            <w:r w:rsidRPr="00E425DE">
              <w:rPr>
                <w:sz w:val="22"/>
                <w:szCs w:val="22"/>
              </w:rPr>
              <w:t>- Tỷ lệ đảm nhận vận tải hành khách công cộng</w:t>
            </w:r>
            <w:r w:rsidRPr="00E425DE">
              <w:rPr>
                <w:sz w:val="22"/>
                <w:szCs w:val="22"/>
              </w:rPr>
              <w:br/>
              <w:t>- Cảm nhận thương hiệu</w:t>
            </w:r>
          </w:p>
        </w:tc>
        <w:tc>
          <w:tcPr>
            <w:tcW w:w="990" w:type="dxa"/>
            <w:vMerge w:val="restart"/>
            <w:shd w:val="clear" w:color="auto" w:fill="auto"/>
            <w:vAlign w:val="center"/>
            <w:hideMark/>
          </w:tcPr>
          <w:p w14:paraId="550B8387" w14:textId="77777777" w:rsidR="00480CCF" w:rsidRPr="00E425DE" w:rsidRDefault="00480CCF" w:rsidP="00480CCF">
            <w:pPr>
              <w:tabs>
                <w:tab w:val="clear" w:pos="567"/>
              </w:tabs>
              <w:spacing w:after="0" w:line="240" w:lineRule="auto"/>
              <w:jc w:val="center"/>
              <w:rPr>
                <w:sz w:val="22"/>
                <w:szCs w:val="22"/>
              </w:rPr>
            </w:pPr>
            <w:r w:rsidRPr="00E425DE">
              <w:rPr>
                <w:sz w:val="22"/>
                <w:szCs w:val="22"/>
              </w:rPr>
              <w:t>Dự án giữ nguyên như Nha Trang</w:t>
            </w:r>
          </w:p>
        </w:tc>
        <w:tc>
          <w:tcPr>
            <w:tcW w:w="990" w:type="dxa"/>
            <w:vMerge w:val="restart"/>
            <w:shd w:val="clear" w:color="auto" w:fill="auto"/>
            <w:vAlign w:val="center"/>
            <w:hideMark/>
          </w:tcPr>
          <w:p w14:paraId="35C1B58C" w14:textId="77777777" w:rsidR="00480CCF" w:rsidRPr="00E425DE" w:rsidRDefault="00480CCF" w:rsidP="00480CCF">
            <w:pPr>
              <w:tabs>
                <w:tab w:val="clear" w:pos="567"/>
              </w:tabs>
              <w:spacing w:after="0" w:line="240" w:lineRule="auto"/>
              <w:jc w:val="center"/>
              <w:rPr>
                <w:sz w:val="22"/>
                <w:szCs w:val="22"/>
              </w:rPr>
            </w:pPr>
            <w:r w:rsidRPr="00E425DE">
              <w:rPr>
                <w:sz w:val="22"/>
                <w:szCs w:val="22"/>
              </w:rPr>
              <w:t>Thực hiện cùng Nha Trang</w:t>
            </w:r>
          </w:p>
        </w:tc>
      </w:tr>
      <w:tr w:rsidR="00E425DE" w:rsidRPr="00E425DE" w14:paraId="79057FBB" w14:textId="77777777" w:rsidTr="003B01B6">
        <w:trPr>
          <w:trHeight w:val="1275"/>
        </w:trPr>
        <w:tc>
          <w:tcPr>
            <w:tcW w:w="1080" w:type="dxa"/>
            <w:shd w:val="clear" w:color="auto" w:fill="auto"/>
            <w:vAlign w:val="center"/>
            <w:hideMark/>
          </w:tcPr>
          <w:p w14:paraId="3FE3B737" w14:textId="77777777" w:rsidR="00480CCF" w:rsidRPr="00E425DE" w:rsidRDefault="00480CCF" w:rsidP="00480CCF">
            <w:pPr>
              <w:tabs>
                <w:tab w:val="clear" w:pos="567"/>
              </w:tabs>
              <w:spacing w:after="0" w:line="240" w:lineRule="auto"/>
              <w:jc w:val="center"/>
              <w:rPr>
                <w:i/>
                <w:iCs/>
                <w:sz w:val="22"/>
                <w:szCs w:val="22"/>
              </w:rPr>
            </w:pPr>
            <w:r w:rsidRPr="00E425DE">
              <w:rPr>
                <w:i/>
                <w:iCs/>
                <w:sz w:val="22"/>
                <w:szCs w:val="22"/>
              </w:rPr>
              <w:t>KGT4.1</w:t>
            </w:r>
          </w:p>
        </w:tc>
        <w:tc>
          <w:tcPr>
            <w:tcW w:w="2340" w:type="dxa"/>
            <w:shd w:val="clear" w:color="auto" w:fill="auto"/>
            <w:vAlign w:val="center"/>
            <w:hideMark/>
          </w:tcPr>
          <w:p w14:paraId="1DF8912C" w14:textId="77777777" w:rsidR="00480CCF" w:rsidRPr="00E425DE" w:rsidRDefault="00480CCF" w:rsidP="00480CCF">
            <w:pPr>
              <w:tabs>
                <w:tab w:val="clear" w:pos="567"/>
              </w:tabs>
              <w:spacing w:after="0" w:line="240" w:lineRule="auto"/>
              <w:jc w:val="left"/>
              <w:rPr>
                <w:i/>
                <w:iCs/>
                <w:sz w:val="22"/>
                <w:szCs w:val="22"/>
              </w:rPr>
            </w:pPr>
            <w:r w:rsidRPr="00E425DE">
              <w:rPr>
                <w:i/>
                <w:iCs/>
                <w:sz w:val="22"/>
                <w:szCs w:val="22"/>
              </w:rPr>
              <w:t>Lắp đặt các trạm thu phí không dừng, áp dụng công nghệ nhận diện biển số và thẻ từ tại các điểm ra vào trung tâm thành phố, để thu phí tự động, giảm thời gian chờ đợi</w:t>
            </w:r>
          </w:p>
        </w:tc>
        <w:tc>
          <w:tcPr>
            <w:tcW w:w="720" w:type="dxa"/>
            <w:shd w:val="clear" w:color="auto" w:fill="auto"/>
            <w:vAlign w:val="center"/>
            <w:hideMark/>
          </w:tcPr>
          <w:p w14:paraId="63E616CE" w14:textId="77777777" w:rsidR="00480CCF" w:rsidRPr="00E425DE" w:rsidRDefault="00480CCF" w:rsidP="00480CCF">
            <w:pPr>
              <w:tabs>
                <w:tab w:val="clear" w:pos="567"/>
              </w:tabs>
              <w:spacing w:after="0" w:line="240" w:lineRule="auto"/>
              <w:jc w:val="center"/>
              <w:rPr>
                <w:sz w:val="22"/>
                <w:szCs w:val="22"/>
              </w:rPr>
            </w:pPr>
            <w:r w:rsidRPr="00E425DE">
              <w:rPr>
                <w:sz w:val="22"/>
                <w:szCs w:val="22"/>
              </w:rPr>
              <w:t>2028-2030</w:t>
            </w:r>
          </w:p>
        </w:tc>
        <w:tc>
          <w:tcPr>
            <w:tcW w:w="1350" w:type="dxa"/>
            <w:vMerge/>
            <w:vAlign w:val="center"/>
            <w:hideMark/>
          </w:tcPr>
          <w:p w14:paraId="0D05C42A" w14:textId="77777777" w:rsidR="00480CCF" w:rsidRPr="00E425DE" w:rsidRDefault="00480CCF" w:rsidP="00480CCF">
            <w:pPr>
              <w:tabs>
                <w:tab w:val="clear" w:pos="567"/>
              </w:tabs>
              <w:spacing w:after="0" w:line="240" w:lineRule="auto"/>
              <w:jc w:val="left"/>
              <w:rPr>
                <w:sz w:val="22"/>
                <w:szCs w:val="22"/>
              </w:rPr>
            </w:pPr>
          </w:p>
        </w:tc>
        <w:tc>
          <w:tcPr>
            <w:tcW w:w="4320" w:type="dxa"/>
            <w:vMerge/>
            <w:vAlign w:val="center"/>
            <w:hideMark/>
          </w:tcPr>
          <w:p w14:paraId="3143453E" w14:textId="77777777" w:rsidR="00480CCF" w:rsidRPr="00E425DE" w:rsidRDefault="00480CCF" w:rsidP="00480CCF">
            <w:pPr>
              <w:tabs>
                <w:tab w:val="clear" w:pos="567"/>
              </w:tabs>
              <w:spacing w:after="0" w:line="240" w:lineRule="auto"/>
              <w:jc w:val="left"/>
              <w:rPr>
                <w:sz w:val="22"/>
                <w:szCs w:val="22"/>
              </w:rPr>
            </w:pPr>
          </w:p>
        </w:tc>
        <w:tc>
          <w:tcPr>
            <w:tcW w:w="810" w:type="dxa"/>
            <w:vMerge/>
            <w:vAlign w:val="center"/>
            <w:hideMark/>
          </w:tcPr>
          <w:p w14:paraId="7CC42806"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0C40597B"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1BB57B5C" w14:textId="77777777" w:rsidR="00480CCF" w:rsidRPr="00E425DE" w:rsidRDefault="00480CCF" w:rsidP="00480CCF">
            <w:pPr>
              <w:tabs>
                <w:tab w:val="clear" w:pos="567"/>
              </w:tabs>
              <w:spacing w:after="0" w:line="240" w:lineRule="auto"/>
              <w:jc w:val="left"/>
              <w:rPr>
                <w:sz w:val="22"/>
                <w:szCs w:val="22"/>
              </w:rPr>
            </w:pPr>
          </w:p>
        </w:tc>
        <w:tc>
          <w:tcPr>
            <w:tcW w:w="1350" w:type="dxa"/>
            <w:vMerge/>
            <w:vAlign w:val="center"/>
            <w:hideMark/>
          </w:tcPr>
          <w:p w14:paraId="1C4A2A54"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64468AF1"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014D22C3" w14:textId="77777777" w:rsidR="00480CCF" w:rsidRPr="00E425DE" w:rsidRDefault="00480CCF" w:rsidP="00480CCF">
            <w:pPr>
              <w:tabs>
                <w:tab w:val="clear" w:pos="567"/>
              </w:tabs>
              <w:spacing w:after="0" w:line="240" w:lineRule="auto"/>
              <w:jc w:val="left"/>
              <w:rPr>
                <w:sz w:val="22"/>
                <w:szCs w:val="22"/>
              </w:rPr>
            </w:pPr>
          </w:p>
        </w:tc>
      </w:tr>
      <w:tr w:rsidR="00E425DE" w:rsidRPr="00E425DE" w14:paraId="4B806C97" w14:textId="77777777" w:rsidTr="003B01B6">
        <w:trPr>
          <w:trHeight w:val="3398"/>
        </w:trPr>
        <w:tc>
          <w:tcPr>
            <w:tcW w:w="1080" w:type="dxa"/>
            <w:shd w:val="clear" w:color="auto" w:fill="auto"/>
            <w:vAlign w:val="center"/>
            <w:hideMark/>
          </w:tcPr>
          <w:p w14:paraId="051A04BA" w14:textId="77777777" w:rsidR="00480CCF" w:rsidRPr="00E425DE" w:rsidRDefault="00480CCF" w:rsidP="00480CCF">
            <w:pPr>
              <w:tabs>
                <w:tab w:val="clear" w:pos="567"/>
              </w:tabs>
              <w:spacing w:after="0" w:line="240" w:lineRule="auto"/>
              <w:jc w:val="center"/>
              <w:rPr>
                <w:i/>
                <w:iCs/>
                <w:sz w:val="22"/>
                <w:szCs w:val="22"/>
              </w:rPr>
            </w:pPr>
            <w:r w:rsidRPr="00E425DE">
              <w:rPr>
                <w:i/>
                <w:iCs/>
                <w:sz w:val="22"/>
                <w:szCs w:val="22"/>
              </w:rPr>
              <w:t>KGT4.2</w:t>
            </w:r>
          </w:p>
        </w:tc>
        <w:tc>
          <w:tcPr>
            <w:tcW w:w="2340" w:type="dxa"/>
            <w:shd w:val="clear" w:color="auto" w:fill="auto"/>
            <w:vAlign w:val="center"/>
            <w:hideMark/>
          </w:tcPr>
          <w:p w14:paraId="52340F66" w14:textId="77777777" w:rsidR="00480CCF" w:rsidRPr="00E425DE" w:rsidRDefault="00480CCF" w:rsidP="00480CCF">
            <w:pPr>
              <w:tabs>
                <w:tab w:val="clear" w:pos="567"/>
              </w:tabs>
              <w:spacing w:after="0" w:line="240" w:lineRule="auto"/>
              <w:rPr>
                <w:i/>
                <w:iCs/>
                <w:sz w:val="22"/>
                <w:szCs w:val="22"/>
              </w:rPr>
            </w:pPr>
            <w:r w:rsidRPr="00E425DE">
              <w:rPr>
                <w:i/>
                <w:iCs/>
                <w:sz w:val="22"/>
                <w:szCs w:val="22"/>
              </w:rPr>
              <w:t>Triển khai hệ thống quản lý và giám sát để đảm bảo hiệu quả và minh bạch</w:t>
            </w:r>
          </w:p>
        </w:tc>
        <w:tc>
          <w:tcPr>
            <w:tcW w:w="720" w:type="dxa"/>
            <w:shd w:val="clear" w:color="auto" w:fill="auto"/>
            <w:vAlign w:val="center"/>
            <w:hideMark/>
          </w:tcPr>
          <w:p w14:paraId="323FAA9D" w14:textId="77777777" w:rsidR="00480CCF" w:rsidRPr="00E425DE" w:rsidRDefault="00480CCF" w:rsidP="00480CCF">
            <w:pPr>
              <w:tabs>
                <w:tab w:val="clear" w:pos="567"/>
              </w:tabs>
              <w:spacing w:after="0" w:line="240" w:lineRule="auto"/>
              <w:jc w:val="center"/>
              <w:rPr>
                <w:sz w:val="22"/>
                <w:szCs w:val="22"/>
              </w:rPr>
            </w:pPr>
            <w:r w:rsidRPr="00E425DE">
              <w:rPr>
                <w:sz w:val="22"/>
                <w:szCs w:val="22"/>
              </w:rPr>
              <w:t>2028-2030</w:t>
            </w:r>
          </w:p>
        </w:tc>
        <w:tc>
          <w:tcPr>
            <w:tcW w:w="1350" w:type="dxa"/>
            <w:vMerge/>
            <w:vAlign w:val="center"/>
            <w:hideMark/>
          </w:tcPr>
          <w:p w14:paraId="4F811011" w14:textId="77777777" w:rsidR="00480CCF" w:rsidRPr="00E425DE" w:rsidRDefault="00480CCF" w:rsidP="00480CCF">
            <w:pPr>
              <w:tabs>
                <w:tab w:val="clear" w:pos="567"/>
              </w:tabs>
              <w:spacing w:after="0" w:line="240" w:lineRule="auto"/>
              <w:jc w:val="left"/>
              <w:rPr>
                <w:sz w:val="22"/>
                <w:szCs w:val="22"/>
              </w:rPr>
            </w:pPr>
          </w:p>
        </w:tc>
        <w:tc>
          <w:tcPr>
            <w:tcW w:w="4320" w:type="dxa"/>
            <w:vMerge/>
            <w:vAlign w:val="center"/>
            <w:hideMark/>
          </w:tcPr>
          <w:p w14:paraId="25523D82" w14:textId="77777777" w:rsidR="00480CCF" w:rsidRPr="00E425DE" w:rsidRDefault="00480CCF" w:rsidP="00480CCF">
            <w:pPr>
              <w:tabs>
                <w:tab w:val="clear" w:pos="567"/>
              </w:tabs>
              <w:spacing w:after="0" w:line="240" w:lineRule="auto"/>
              <w:jc w:val="left"/>
              <w:rPr>
                <w:sz w:val="22"/>
                <w:szCs w:val="22"/>
              </w:rPr>
            </w:pPr>
          </w:p>
        </w:tc>
        <w:tc>
          <w:tcPr>
            <w:tcW w:w="810" w:type="dxa"/>
            <w:vMerge/>
            <w:vAlign w:val="center"/>
            <w:hideMark/>
          </w:tcPr>
          <w:p w14:paraId="5F0E7C31"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49BF4715"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4A16BDF4" w14:textId="77777777" w:rsidR="00480CCF" w:rsidRPr="00E425DE" w:rsidRDefault="00480CCF" w:rsidP="00480CCF">
            <w:pPr>
              <w:tabs>
                <w:tab w:val="clear" w:pos="567"/>
              </w:tabs>
              <w:spacing w:after="0" w:line="240" w:lineRule="auto"/>
              <w:jc w:val="left"/>
              <w:rPr>
                <w:sz w:val="22"/>
                <w:szCs w:val="22"/>
              </w:rPr>
            </w:pPr>
          </w:p>
        </w:tc>
        <w:tc>
          <w:tcPr>
            <w:tcW w:w="1350" w:type="dxa"/>
            <w:vMerge/>
            <w:vAlign w:val="center"/>
            <w:hideMark/>
          </w:tcPr>
          <w:p w14:paraId="658224DC"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4CCD095A"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70EC9E14" w14:textId="77777777" w:rsidR="00480CCF" w:rsidRPr="00E425DE" w:rsidRDefault="00480CCF" w:rsidP="00480CCF">
            <w:pPr>
              <w:tabs>
                <w:tab w:val="clear" w:pos="567"/>
              </w:tabs>
              <w:spacing w:after="0" w:line="240" w:lineRule="auto"/>
              <w:jc w:val="left"/>
              <w:rPr>
                <w:sz w:val="22"/>
                <w:szCs w:val="22"/>
              </w:rPr>
            </w:pPr>
          </w:p>
        </w:tc>
      </w:tr>
      <w:tr w:rsidR="00E425DE" w:rsidRPr="00E425DE" w14:paraId="7907D2A9" w14:textId="77777777" w:rsidTr="003B01B6">
        <w:trPr>
          <w:trHeight w:val="660"/>
        </w:trPr>
        <w:tc>
          <w:tcPr>
            <w:tcW w:w="1080" w:type="dxa"/>
            <w:shd w:val="clear" w:color="auto" w:fill="auto"/>
            <w:vAlign w:val="center"/>
            <w:hideMark/>
          </w:tcPr>
          <w:p w14:paraId="0BFFE0BA" w14:textId="77777777" w:rsidR="00480CCF" w:rsidRPr="00E425DE" w:rsidRDefault="00480CCF" w:rsidP="00480CCF">
            <w:pPr>
              <w:tabs>
                <w:tab w:val="clear" w:pos="567"/>
              </w:tabs>
              <w:spacing w:after="0" w:line="240" w:lineRule="auto"/>
              <w:jc w:val="center"/>
              <w:rPr>
                <w:b/>
                <w:bCs/>
                <w:sz w:val="22"/>
                <w:szCs w:val="22"/>
              </w:rPr>
            </w:pPr>
            <w:r w:rsidRPr="00E425DE">
              <w:rPr>
                <w:b/>
                <w:bCs/>
                <w:sz w:val="22"/>
                <w:szCs w:val="22"/>
              </w:rPr>
              <w:t>KGT5</w:t>
            </w:r>
          </w:p>
        </w:tc>
        <w:tc>
          <w:tcPr>
            <w:tcW w:w="2340" w:type="dxa"/>
            <w:shd w:val="clear" w:color="auto" w:fill="auto"/>
            <w:vAlign w:val="center"/>
            <w:hideMark/>
          </w:tcPr>
          <w:p w14:paraId="725CF42B" w14:textId="77777777" w:rsidR="00480CCF" w:rsidRPr="00E425DE" w:rsidRDefault="00480CCF" w:rsidP="00480CCF">
            <w:pPr>
              <w:tabs>
                <w:tab w:val="clear" w:pos="567"/>
              </w:tabs>
              <w:spacing w:after="0" w:line="240" w:lineRule="auto"/>
              <w:rPr>
                <w:b/>
                <w:bCs/>
                <w:sz w:val="22"/>
                <w:szCs w:val="22"/>
              </w:rPr>
            </w:pPr>
            <w:r w:rsidRPr="00E425DE">
              <w:rPr>
                <w:b/>
                <w:bCs/>
                <w:sz w:val="22"/>
                <w:szCs w:val="22"/>
              </w:rPr>
              <w:t>Xây dựng hệ thống đỗ xe thông minh khu vực đô thị</w:t>
            </w:r>
          </w:p>
        </w:tc>
        <w:tc>
          <w:tcPr>
            <w:tcW w:w="720" w:type="dxa"/>
            <w:shd w:val="clear" w:color="auto" w:fill="auto"/>
            <w:vAlign w:val="center"/>
            <w:hideMark/>
          </w:tcPr>
          <w:p w14:paraId="73100317" w14:textId="77777777" w:rsidR="00480CCF" w:rsidRPr="00E425DE" w:rsidRDefault="00480CCF" w:rsidP="00480CCF">
            <w:pPr>
              <w:tabs>
                <w:tab w:val="clear" w:pos="567"/>
              </w:tabs>
              <w:spacing w:after="0" w:line="240" w:lineRule="auto"/>
              <w:jc w:val="center"/>
              <w:rPr>
                <w:b/>
                <w:bCs/>
                <w:sz w:val="22"/>
                <w:szCs w:val="22"/>
              </w:rPr>
            </w:pPr>
            <w:r w:rsidRPr="00E425DE">
              <w:rPr>
                <w:b/>
                <w:bCs/>
                <w:sz w:val="22"/>
                <w:szCs w:val="22"/>
              </w:rPr>
              <w:t>2024 - 2027</w:t>
            </w:r>
          </w:p>
        </w:tc>
        <w:tc>
          <w:tcPr>
            <w:tcW w:w="1350" w:type="dxa"/>
            <w:vMerge w:val="restart"/>
            <w:shd w:val="clear" w:color="auto" w:fill="auto"/>
            <w:vAlign w:val="center"/>
            <w:hideMark/>
          </w:tcPr>
          <w:p w14:paraId="485371BB" w14:textId="77777777" w:rsidR="00480CCF" w:rsidRPr="00E425DE" w:rsidRDefault="00480CCF" w:rsidP="00480CCF">
            <w:pPr>
              <w:tabs>
                <w:tab w:val="clear" w:pos="567"/>
              </w:tabs>
              <w:spacing w:after="0" w:line="240" w:lineRule="auto"/>
              <w:jc w:val="left"/>
              <w:rPr>
                <w:sz w:val="22"/>
                <w:szCs w:val="22"/>
              </w:rPr>
            </w:pPr>
            <w:r w:rsidRPr="00E425DE">
              <w:rPr>
                <w:sz w:val="22"/>
                <w:szCs w:val="22"/>
              </w:rPr>
              <w:t>Tối ưu hóa việc quản lý và sử dụng không gian đỗ xe trong thành phố.</w:t>
            </w:r>
          </w:p>
        </w:tc>
        <w:tc>
          <w:tcPr>
            <w:tcW w:w="4320" w:type="dxa"/>
            <w:vMerge w:val="restart"/>
            <w:shd w:val="clear" w:color="auto" w:fill="auto"/>
            <w:vAlign w:val="center"/>
            <w:hideMark/>
          </w:tcPr>
          <w:p w14:paraId="443EEDD2" w14:textId="77777777" w:rsidR="00480CCF" w:rsidRPr="00E425DE" w:rsidRDefault="00480CCF" w:rsidP="00480CCF">
            <w:pPr>
              <w:tabs>
                <w:tab w:val="clear" w:pos="567"/>
              </w:tabs>
              <w:spacing w:after="0" w:line="240" w:lineRule="auto"/>
              <w:jc w:val="left"/>
              <w:rPr>
                <w:sz w:val="22"/>
                <w:szCs w:val="22"/>
              </w:rPr>
            </w:pPr>
            <w:r w:rsidRPr="00E425DE">
              <w:rPr>
                <w:sz w:val="22"/>
                <w:szCs w:val="22"/>
              </w:rPr>
              <w:t>- Căn cứ QCVN 01-2021/BXD</w:t>
            </w:r>
            <w:r w:rsidRPr="00E425DE">
              <w:rPr>
                <w:sz w:val="22"/>
                <w:szCs w:val="22"/>
              </w:rPr>
              <w:br/>
              <w:t>- Nghị quyết số 03-NQ/ĐH ngày 14/10/2020 của Đại hội đại biểu Đảng bộ tỉnh Khánh Hòa lần thứ XVIII, nhiệm kỳ 2020-2025. Theo Nghị Quyết này, mục tiêu cụ thể tới năm 2030 sẽ đưa Khánh Hòa trở thành đô thị trực thuộc Trung ương.</w:t>
            </w:r>
            <w:r w:rsidRPr="00E425DE">
              <w:rPr>
                <w:sz w:val="22"/>
                <w:szCs w:val="22"/>
              </w:rPr>
              <w:br/>
              <w:t>- Quyết định số 241/QĐ-TTg ngày 24/2/2021 của Thủ tướng Chính phủ về Phê duyệt Kế hoạch phân loại đô thị toàn quốc giai đoạn 2021-2030. Theo Quyết định này, Khánh Hòa sẽ trở thành đô thị loại I trong giai đoạn 2026-2030</w:t>
            </w:r>
            <w:r w:rsidRPr="00E425DE">
              <w:rPr>
                <w:sz w:val="22"/>
                <w:szCs w:val="22"/>
              </w:rPr>
              <w:br/>
              <w:t>- Căn cứ vào tiêu chí tăng số lượng VTHKCC sử dụng điện (xe buýt, taxi, xe ôm,…)</w:t>
            </w:r>
            <w:r w:rsidRPr="00E425DE">
              <w:rPr>
                <w:sz w:val="22"/>
                <w:szCs w:val="22"/>
              </w:rPr>
              <w:br/>
              <w:t>- Nghị quyết số 03-NQ/ĐH ngày 14/10/2020 của Đại hội đại biểu Đảng bộ tỉnh Khánh Hòa lần thứ XVIII, nhiệm kỳ 2020-2025. Theo Nghị Quyết này, mục tiêu cụ thể tới năm 2030 sẽ đưa Khánh Hòa trở thành đô thị trực thuộc Trung ương.</w:t>
            </w:r>
            <w:r w:rsidRPr="00E425DE">
              <w:rPr>
                <w:sz w:val="22"/>
                <w:szCs w:val="22"/>
              </w:rPr>
              <w:br/>
              <w:t>- Quyết định số 241/QĐ-TTg ngày 24/2/2021 của Thủ tướng Chính phủ về Phê duyệt Kế hoạch phân loại đô thị toàn quốc giai đoạn 2021-2030. Theo Quyết định này, Khánh Hòa sẽ trở thành đô thị loại I trong giai đoạn 2026-2030</w:t>
            </w:r>
            <w:r w:rsidRPr="00E425DE">
              <w:rPr>
                <w:sz w:val="22"/>
                <w:szCs w:val="22"/>
              </w:rPr>
              <w:br/>
              <w:t>- Nghị Quyết số 1210/2016/UBTVQH13 ngày 25/05/2016 của Ủy ban Thường vụ Quốc hội về Phân loại đô thị. Theo Nghị Quyết này, sẽ có các tiêu chí phân loại đô thị và phương pháp tính điểm cho từng tiêu chí trong đó có tiêu chí về tỷ lệ vận tải hành khách công cộng (%). Với đô thị loại I, tiêu chí này cần đạt từ 15% trở lên.</w:t>
            </w:r>
            <w:r w:rsidRPr="00E425DE">
              <w:rPr>
                <w:sz w:val="22"/>
                <w:szCs w:val="22"/>
              </w:rPr>
              <w:br/>
              <w:t>- Quyết định số 1658/QĐ-TTg ngày 01/10/2021 của Thủ tướng Chính phủ về Phê duyệt Chiến lược quốc gia về Tăng trưởng xanh giai đoạn 2021-2030, tầm nhìn 2050. Theo Quyết định này, mục tiêu tới 2030 đặt ra là tỷ lệ đảm nhận của vận tải hành khách công cộng tại cho đô thị loại I đạt ít nhất 5%.</w:t>
            </w:r>
            <w:r w:rsidRPr="00E425DE">
              <w:rPr>
                <w:sz w:val="22"/>
                <w:szCs w:val="22"/>
              </w:rPr>
              <w:br/>
              <w:t xml:space="preserve">- “Chương trình hành động về chuyển đổi năng lượng xanh, giám phát thải khí các-bon và khí mê-tan của ngành giao thông vận tải” được ban hành kèm theo Quyết định số  876 /QĐ- TTg ngày 22 tháng 7 năm 222 của Thủ tướng Chính phủ </w:t>
            </w:r>
          </w:p>
        </w:tc>
        <w:tc>
          <w:tcPr>
            <w:tcW w:w="810" w:type="dxa"/>
            <w:vMerge w:val="restart"/>
            <w:shd w:val="clear" w:color="auto" w:fill="auto"/>
            <w:noWrap/>
            <w:vAlign w:val="center"/>
            <w:hideMark/>
          </w:tcPr>
          <w:p w14:paraId="3D3677CB" w14:textId="77777777" w:rsidR="00480CCF" w:rsidRPr="00E425DE" w:rsidRDefault="00480CCF" w:rsidP="00480CCF">
            <w:pPr>
              <w:tabs>
                <w:tab w:val="clear" w:pos="567"/>
              </w:tabs>
              <w:spacing w:after="0" w:line="240" w:lineRule="auto"/>
              <w:jc w:val="center"/>
              <w:rPr>
                <w:sz w:val="22"/>
                <w:szCs w:val="22"/>
              </w:rPr>
            </w:pPr>
            <w:r w:rsidRPr="00E425DE">
              <w:rPr>
                <w:sz w:val="22"/>
                <w:szCs w:val="22"/>
              </w:rPr>
              <w:t>Sở GTVT</w:t>
            </w:r>
          </w:p>
        </w:tc>
        <w:tc>
          <w:tcPr>
            <w:tcW w:w="900" w:type="dxa"/>
            <w:vMerge w:val="restart"/>
            <w:shd w:val="clear" w:color="auto" w:fill="auto"/>
            <w:vAlign w:val="center"/>
            <w:hideMark/>
          </w:tcPr>
          <w:p w14:paraId="6D9E6CCD" w14:textId="77777777" w:rsidR="00480CCF" w:rsidRPr="00E425DE" w:rsidRDefault="00480CCF" w:rsidP="00480CCF">
            <w:pPr>
              <w:tabs>
                <w:tab w:val="clear" w:pos="567"/>
              </w:tabs>
              <w:spacing w:after="0" w:line="240" w:lineRule="auto"/>
              <w:jc w:val="center"/>
              <w:rPr>
                <w:sz w:val="22"/>
                <w:szCs w:val="22"/>
              </w:rPr>
            </w:pPr>
            <w:r w:rsidRPr="00E425DE">
              <w:rPr>
                <w:sz w:val="22"/>
                <w:szCs w:val="22"/>
              </w:rPr>
              <w:t xml:space="preserve">Sở XD, Sở KHĐT, UBND các thành phố </w:t>
            </w:r>
          </w:p>
        </w:tc>
        <w:tc>
          <w:tcPr>
            <w:tcW w:w="990" w:type="dxa"/>
            <w:vMerge w:val="restart"/>
            <w:shd w:val="clear" w:color="000000" w:fill="FFFFFF"/>
            <w:vAlign w:val="center"/>
            <w:hideMark/>
          </w:tcPr>
          <w:p w14:paraId="71C0EE4E" w14:textId="77777777" w:rsidR="00480CCF" w:rsidRPr="00E425DE" w:rsidRDefault="00480CCF" w:rsidP="00480CCF">
            <w:pPr>
              <w:tabs>
                <w:tab w:val="clear" w:pos="567"/>
              </w:tabs>
              <w:spacing w:after="0" w:line="240" w:lineRule="auto"/>
              <w:jc w:val="center"/>
              <w:rPr>
                <w:sz w:val="22"/>
                <w:szCs w:val="22"/>
              </w:rPr>
            </w:pPr>
            <w:r w:rsidRPr="00E425DE">
              <w:rPr>
                <w:sz w:val="22"/>
                <w:szCs w:val="22"/>
              </w:rPr>
              <w:t>KHX56, KHX62</w:t>
            </w:r>
          </w:p>
        </w:tc>
        <w:tc>
          <w:tcPr>
            <w:tcW w:w="1350" w:type="dxa"/>
            <w:vMerge w:val="restart"/>
            <w:shd w:val="clear" w:color="auto" w:fill="auto"/>
            <w:vAlign w:val="center"/>
            <w:hideMark/>
          </w:tcPr>
          <w:p w14:paraId="11830DAA" w14:textId="77777777" w:rsidR="00480CCF" w:rsidRPr="00E425DE" w:rsidRDefault="00480CCF" w:rsidP="00480CCF">
            <w:pPr>
              <w:tabs>
                <w:tab w:val="clear" w:pos="567"/>
              </w:tabs>
              <w:spacing w:after="0" w:line="240" w:lineRule="auto"/>
              <w:jc w:val="left"/>
              <w:rPr>
                <w:sz w:val="22"/>
                <w:szCs w:val="22"/>
              </w:rPr>
            </w:pPr>
            <w:r w:rsidRPr="00E425DE">
              <w:rPr>
                <w:sz w:val="22"/>
                <w:szCs w:val="22"/>
              </w:rPr>
              <w:t>- Mật độ mạng lưới đường (tính đến đường chính khu vực, khoảng cách hai đường từ 300-500m) của tỉnh Khánh Hòa</w:t>
            </w:r>
            <w:r w:rsidRPr="00E425DE">
              <w:rPr>
                <w:sz w:val="22"/>
                <w:szCs w:val="22"/>
              </w:rPr>
              <w:br/>
              <w:t>- Cảm nhận thương hiệu</w:t>
            </w:r>
          </w:p>
        </w:tc>
        <w:tc>
          <w:tcPr>
            <w:tcW w:w="990" w:type="dxa"/>
            <w:vMerge w:val="restart"/>
            <w:shd w:val="clear" w:color="auto" w:fill="auto"/>
            <w:vAlign w:val="center"/>
            <w:hideMark/>
          </w:tcPr>
          <w:p w14:paraId="6BAFF8D0" w14:textId="77777777" w:rsidR="00480CCF" w:rsidRPr="00E425DE" w:rsidRDefault="00480CCF" w:rsidP="00480CCF">
            <w:pPr>
              <w:tabs>
                <w:tab w:val="clear" w:pos="567"/>
              </w:tabs>
              <w:spacing w:after="0" w:line="240" w:lineRule="auto"/>
              <w:jc w:val="center"/>
              <w:rPr>
                <w:sz w:val="22"/>
                <w:szCs w:val="22"/>
              </w:rPr>
            </w:pPr>
            <w:r w:rsidRPr="00E425DE">
              <w:rPr>
                <w:sz w:val="22"/>
                <w:szCs w:val="22"/>
              </w:rPr>
              <w:t>Dự án giữ nguyên như Nha Trang</w:t>
            </w:r>
          </w:p>
        </w:tc>
        <w:tc>
          <w:tcPr>
            <w:tcW w:w="990" w:type="dxa"/>
            <w:vMerge w:val="restart"/>
            <w:shd w:val="clear" w:color="auto" w:fill="auto"/>
            <w:vAlign w:val="center"/>
            <w:hideMark/>
          </w:tcPr>
          <w:p w14:paraId="58E93D65" w14:textId="77777777" w:rsidR="00480CCF" w:rsidRPr="00E425DE" w:rsidRDefault="00480CCF" w:rsidP="00480CCF">
            <w:pPr>
              <w:tabs>
                <w:tab w:val="clear" w:pos="567"/>
              </w:tabs>
              <w:spacing w:after="0" w:line="240" w:lineRule="auto"/>
              <w:jc w:val="center"/>
              <w:rPr>
                <w:sz w:val="22"/>
                <w:szCs w:val="22"/>
              </w:rPr>
            </w:pPr>
            <w:r w:rsidRPr="00E425DE">
              <w:rPr>
                <w:sz w:val="22"/>
                <w:szCs w:val="22"/>
              </w:rPr>
              <w:t>Thực hiện cùng Nha Trang</w:t>
            </w:r>
          </w:p>
        </w:tc>
      </w:tr>
      <w:tr w:rsidR="00E425DE" w:rsidRPr="00E425DE" w14:paraId="64788108" w14:textId="77777777" w:rsidTr="003B01B6">
        <w:trPr>
          <w:trHeight w:val="945"/>
        </w:trPr>
        <w:tc>
          <w:tcPr>
            <w:tcW w:w="1080" w:type="dxa"/>
            <w:shd w:val="clear" w:color="auto" w:fill="auto"/>
            <w:vAlign w:val="center"/>
            <w:hideMark/>
          </w:tcPr>
          <w:p w14:paraId="21E30CCD" w14:textId="77777777" w:rsidR="00480CCF" w:rsidRPr="00E425DE" w:rsidRDefault="00480CCF" w:rsidP="00480CCF">
            <w:pPr>
              <w:tabs>
                <w:tab w:val="clear" w:pos="567"/>
              </w:tabs>
              <w:spacing w:after="0" w:line="240" w:lineRule="auto"/>
              <w:jc w:val="center"/>
              <w:rPr>
                <w:i/>
                <w:iCs/>
                <w:sz w:val="22"/>
                <w:szCs w:val="22"/>
              </w:rPr>
            </w:pPr>
            <w:r w:rsidRPr="00E425DE">
              <w:rPr>
                <w:i/>
                <w:iCs/>
                <w:sz w:val="22"/>
                <w:szCs w:val="22"/>
              </w:rPr>
              <w:t>KGT5.1</w:t>
            </w:r>
          </w:p>
        </w:tc>
        <w:tc>
          <w:tcPr>
            <w:tcW w:w="2340" w:type="dxa"/>
            <w:shd w:val="clear" w:color="auto" w:fill="auto"/>
            <w:vAlign w:val="center"/>
            <w:hideMark/>
          </w:tcPr>
          <w:p w14:paraId="1E6EE0FA" w14:textId="77777777" w:rsidR="00480CCF" w:rsidRPr="00E425DE" w:rsidRDefault="00480CCF" w:rsidP="00480CCF">
            <w:pPr>
              <w:tabs>
                <w:tab w:val="clear" w:pos="567"/>
              </w:tabs>
              <w:spacing w:after="0" w:line="240" w:lineRule="auto"/>
              <w:rPr>
                <w:i/>
                <w:iCs/>
                <w:sz w:val="22"/>
                <w:szCs w:val="22"/>
              </w:rPr>
            </w:pPr>
            <w:r w:rsidRPr="00E425DE">
              <w:rPr>
                <w:i/>
                <w:iCs/>
                <w:sz w:val="22"/>
                <w:szCs w:val="22"/>
              </w:rPr>
              <w:t>Phát triển ứng dụng di động và hệ thống cảm biến để cung cấp thông tin về vị trí và trạng thái của các bãi đỗ xe</w:t>
            </w:r>
          </w:p>
        </w:tc>
        <w:tc>
          <w:tcPr>
            <w:tcW w:w="720" w:type="dxa"/>
            <w:shd w:val="clear" w:color="auto" w:fill="auto"/>
            <w:vAlign w:val="center"/>
            <w:hideMark/>
          </w:tcPr>
          <w:p w14:paraId="1EB99BC2" w14:textId="77777777" w:rsidR="00480CCF" w:rsidRPr="00E425DE" w:rsidRDefault="00480CCF" w:rsidP="00480CCF">
            <w:pPr>
              <w:tabs>
                <w:tab w:val="clear" w:pos="567"/>
              </w:tabs>
              <w:spacing w:after="0" w:line="240" w:lineRule="auto"/>
              <w:jc w:val="center"/>
              <w:rPr>
                <w:sz w:val="22"/>
                <w:szCs w:val="22"/>
              </w:rPr>
            </w:pPr>
            <w:r w:rsidRPr="00E425DE">
              <w:rPr>
                <w:sz w:val="22"/>
                <w:szCs w:val="22"/>
              </w:rPr>
              <w:t> </w:t>
            </w:r>
          </w:p>
        </w:tc>
        <w:tc>
          <w:tcPr>
            <w:tcW w:w="1350" w:type="dxa"/>
            <w:vMerge/>
            <w:vAlign w:val="center"/>
            <w:hideMark/>
          </w:tcPr>
          <w:p w14:paraId="51991926" w14:textId="77777777" w:rsidR="00480CCF" w:rsidRPr="00E425DE" w:rsidRDefault="00480CCF" w:rsidP="00480CCF">
            <w:pPr>
              <w:tabs>
                <w:tab w:val="clear" w:pos="567"/>
              </w:tabs>
              <w:spacing w:after="0" w:line="240" w:lineRule="auto"/>
              <w:jc w:val="left"/>
              <w:rPr>
                <w:sz w:val="22"/>
                <w:szCs w:val="22"/>
              </w:rPr>
            </w:pPr>
          </w:p>
        </w:tc>
        <w:tc>
          <w:tcPr>
            <w:tcW w:w="4320" w:type="dxa"/>
            <w:vMerge/>
            <w:vAlign w:val="center"/>
            <w:hideMark/>
          </w:tcPr>
          <w:p w14:paraId="79669F11" w14:textId="77777777" w:rsidR="00480CCF" w:rsidRPr="00E425DE" w:rsidRDefault="00480CCF" w:rsidP="00480CCF">
            <w:pPr>
              <w:tabs>
                <w:tab w:val="clear" w:pos="567"/>
              </w:tabs>
              <w:spacing w:after="0" w:line="240" w:lineRule="auto"/>
              <w:jc w:val="left"/>
              <w:rPr>
                <w:sz w:val="22"/>
                <w:szCs w:val="22"/>
              </w:rPr>
            </w:pPr>
          </w:p>
        </w:tc>
        <w:tc>
          <w:tcPr>
            <w:tcW w:w="810" w:type="dxa"/>
            <w:vMerge/>
            <w:vAlign w:val="center"/>
            <w:hideMark/>
          </w:tcPr>
          <w:p w14:paraId="70F14E54"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7456CFCB"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416E9283" w14:textId="77777777" w:rsidR="00480CCF" w:rsidRPr="00E425DE" w:rsidRDefault="00480CCF" w:rsidP="00480CCF">
            <w:pPr>
              <w:tabs>
                <w:tab w:val="clear" w:pos="567"/>
              </w:tabs>
              <w:spacing w:after="0" w:line="240" w:lineRule="auto"/>
              <w:jc w:val="left"/>
              <w:rPr>
                <w:sz w:val="22"/>
                <w:szCs w:val="22"/>
              </w:rPr>
            </w:pPr>
          </w:p>
        </w:tc>
        <w:tc>
          <w:tcPr>
            <w:tcW w:w="1350" w:type="dxa"/>
            <w:vMerge/>
            <w:vAlign w:val="center"/>
            <w:hideMark/>
          </w:tcPr>
          <w:p w14:paraId="49F7777E"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35AFF6B0"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3A979694" w14:textId="77777777" w:rsidR="00480CCF" w:rsidRPr="00E425DE" w:rsidRDefault="00480CCF" w:rsidP="00480CCF">
            <w:pPr>
              <w:tabs>
                <w:tab w:val="clear" w:pos="567"/>
              </w:tabs>
              <w:spacing w:after="0" w:line="240" w:lineRule="auto"/>
              <w:jc w:val="left"/>
              <w:rPr>
                <w:sz w:val="22"/>
                <w:szCs w:val="22"/>
              </w:rPr>
            </w:pPr>
          </w:p>
        </w:tc>
      </w:tr>
      <w:tr w:rsidR="00E425DE" w:rsidRPr="00E425DE" w14:paraId="12599253" w14:textId="77777777" w:rsidTr="003B01B6">
        <w:trPr>
          <w:trHeight w:val="630"/>
        </w:trPr>
        <w:tc>
          <w:tcPr>
            <w:tcW w:w="1080" w:type="dxa"/>
            <w:shd w:val="clear" w:color="auto" w:fill="auto"/>
            <w:vAlign w:val="center"/>
            <w:hideMark/>
          </w:tcPr>
          <w:p w14:paraId="7DFB04DE" w14:textId="77777777" w:rsidR="00480CCF" w:rsidRPr="00E425DE" w:rsidRDefault="00480CCF" w:rsidP="00480CCF">
            <w:pPr>
              <w:tabs>
                <w:tab w:val="clear" w:pos="567"/>
              </w:tabs>
              <w:spacing w:after="0" w:line="240" w:lineRule="auto"/>
              <w:jc w:val="center"/>
              <w:rPr>
                <w:i/>
                <w:iCs/>
                <w:sz w:val="22"/>
                <w:szCs w:val="22"/>
              </w:rPr>
            </w:pPr>
            <w:r w:rsidRPr="00E425DE">
              <w:rPr>
                <w:i/>
                <w:iCs/>
                <w:sz w:val="22"/>
                <w:szCs w:val="22"/>
              </w:rPr>
              <w:t>KGT5.2</w:t>
            </w:r>
          </w:p>
        </w:tc>
        <w:tc>
          <w:tcPr>
            <w:tcW w:w="2340" w:type="dxa"/>
            <w:shd w:val="clear" w:color="auto" w:fill="auto"/>
            <w:vAlign w:val="center"/>
            <w:hideMark/>
          </w:tcPr>
          <w:p w14:paraId="21F6A73F" w14:textId="77777777" w:rsidR="00480CCF" w:rsidRPr="00E425DE" w:rsidRDefault="00480CCF" w:rsidP="00480CCF">
            <w:pPr>
              <w:tabs>
                <w:tab w:val="clear" w:pos="567"/>
              </w:tabs>
              <w:spacing w:after="0" w:line="240" w:lineRule="auto"/>
              <w:rPr>
                <w:i/>
                <w:iCs/>
                <w:sz w:val="22"/>
                <w:szCs w:val="22"/>
              </w:rPr>
            </w:pPr>
            <w:r w:rsidRPr="00E425DE">
              <w:rPr>
                <w:i/>
                <w:iCs/>
                <w:sz w:val="22"/>
                <w:szCs w:val="22"/>
              </w:rPr>
              <w:t>Xây dựng hệ thống đặt chỗ và thanh toán trực tuyến để người dân dễ dàng tìm và đặt chỗ đỗ xe</w:t>
            </w:r>
          </w:p>
        </w:tc>
        <w:tc>
          <w:tcPr>
            <w:tcW w:w="720" w:type="dxa"/>
            <w:shd w:val="clear" w:color="auto" w:fill="auto"/>
            <w:vAlign w:val="center"/>
            <w:hideMark/>
          </w:tcPr>
          <w:p w14:paraId="0E7AD343" w14:textId="77777777" w:rsidR="00480CCF" w:rsidRPr="00E425DE" w:rsidRDefault="00480CCF" w:rsidP="00480CCF">
            <w:pPr>
              <w:tabs>
                <w:tab w:val="clear" w:pos="567"/>
              </w:tabs>
              <w:spacing w:after="0" w:line="240" w:lineRule="auto"/>
              <w:jc w:val="center"/>
              <w:rPr>
                <w:sz w:val="22"/>
                <w:szCs w:val="22"/>
              </w:rPr>
            </w:pPr>
            <w:r w:rsidRPr="00E425DE">
              <w:rPr>
                <w:sz w:val="22"/>
                <w:szCs w:val="22"/>
              </w:rPr>
              <w:t> </w:t>
            </w:r>
          </w:p>
        </w:tc>
        <w:tc>
          <w:tcPr>
            <w:tcW w:w="1350" w:type="dxa"/>
            <w:vMerge/>
            <w:vAlign w:val="center"/>
            <w:hideMark/>
          </w:tcPr>
          <w:p w14:paraId="19076DBC" w14:textId="77777777" w:rsidR="00480CCF" w:rsidRPr="00E425DE" w:rsidRDefault="00480CCF" w:rsidP="00480CCF">
            <w:pPr>
              <w:tabs>
                <w:tab w:val="clear" w:pos="567"/>
              </w:tabs>
              <w:spacing w:after="0" w:line="240" w:lineRule="auto"/>
              <w:jc w:val="left"/>
              <w:rPr>
                <w:sz w:val="22"/>
                <w:szCs w:val="22"/>
              </w:rPr>
            </w:pPr>
          </w:p>
        </w:tc>
        <w:tc>
          <w:tcPr>
            <w:tcW w:w="4320" w:type="dxa"/>
            <w:vMerge/>
            <w:vAlign w:val="center"/>
            <w:hideMark/>
          </w:tcPr>
          <w:p w14:paraId="4D098835" w14:textId="77777777" w:rsidR="00480CCF" w:rsidRPr="00E425DE" w:rsidRDefault="00480CCF" w:rsidP="00480CCF">
            <w:pPr>
              <w:tabs>
                <w:tab w:val="clear" w:pos="567"/>
              </w:tabs>
              <w:spacing w:after="0" w:line="240" w:lineRule="auto"/>
              <w:jc w:val="left"/>
              <w:rPr>
                <w:sz w:val="22"/>
                <w:szCs w:val="22"/>
              </w:rPr>
            </w:pPr>
          </w:p>
        </w:tc>
        <w:tc>
          <w:tcPr>
            <w:tcW w:w="810" w:type="dxa"/>
            <w:vMerge/>
            <w:vAlign w:val="center"/>
            <w:hideMark/>
          </w:tcPr>
          <w:p w14:paraId="01BB3AF7"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06D1C3D1"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3851D13E" w14:textId="77777777" w:rsidR="00480CCF" w:rsidRPr="00E425DE" w:rsidRDefault="00480CCF" w:rsidP="00480CCF">
            <w:pPr>
              <w:tabs>
                <w:tab w:val="clear" w:pos="567"/>
              </w:tabs>
              <w:spacing w:after="0" w:line="240" w:lineRule="auto"/>
              <w:jc w:val="left"/>
              <w:rPr>
                <w:sz w:val="22"/>
                <w:szCs w:val="22"/>
              </w:rPr>
            </w:pPr>
          </w:p>
        </w:tc>
        <w:tc>
          <w:tcPr>
            <w:tcW w:w="1350" w:type="dxa"/>
            <w:vMerge/>
            <w:vAlign w:val="center"/>
            <w:hideMark/>
          </w:tcPr>
          <w:p w14:paraId="35D4F75B"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46221F52"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26186EA6" w14:textId="77777777" w:rsidR="00480CCF" w:rsidRPr="00E425DE" w:rsidRDefault="00480CCF" w:rsidP="00480CCF">
            <w:pPr>
              <w:tabs>
                <w:tab w:val="clear" w:pos="567"/>
              </w:tabs>
              <w:spacing w:after="0" w:line="240" w:lineRule="auto"/>
              <w:jc w:val="left"/>
              <w:rPr>
                <w:sz w:val="22"/>
                <w:szCs w:val="22"/>
              </w:rPr>
            </w:pPr>
          </w:p>
        </w:tc>
      </w:tr>
      <w:tr w:rsidR="00E425DE" w:rsidRPr="00E425DE" w14:paraId="7E2E6E8E" w14:textId="77777777" w:rsidTr="003B01B6">
        <w:trPr>
          <w:trHeight w:val="630"/>
        </w:trPr>
        <w:tc>
          <w:tcPr>
            <w:tcW w:w="1080" w:type="dxa"/>
            <w:shd w:val="clear" w:color="auto" w:fill="auto"/>
            <w:vAlign w:val="center"/>
            <w:hideMark/>
          </w:tcPr>
          <w:p w14:paraId="114F4097" w14:textId="77777777" w:rsidR="00480CCF" w:rsidRPr="00E425DE" w:rsidRDefault="00480CCF" w:rsidP="00480CCF">
            <w:pPr>
              <w:tabs>
                <w:tab w:val="clear" w:pos="567"/>
              </w:tabs>
              <w:spacing w:after="0" w:line="240" w:lineRule="auto"/>
              <w:jc w:val="center"/>
              <w:rPr>
                <w:i/>
                <w:iCs/>
                <w:sz w:val="22"/>
                <w:szCs w:val="22"/>
              </w:rPr>
            </w:pPr>
            <w:r w:rsidRPr="00E425DE">
              <w:rPr>
                <w:i/>
                <w:iCs/>
                <w:sz w:val="22"/>
                <w:szCs w:val="22"/>
              </w:rPr>
              <w:t>KGT5.3</w:t>
            </w:r>
          </w:p>
        </w:tc>
        <w:tc>
          <w:tcPr>
            <w:tcW w:w="2340" w:type="dxa"/>
            <w:shd w:val="clear" w:color="auto" w:fill="auto"/>
            <w:vAlign w:val="center"/>
            <w:hideMark/>
          </w:tcPr>
          <w:p w14:paraId="286D8A71" w14:textId="77777777" w:rsidR="00480CCF" w:rsidRPr="00E425DE" w:rsidRDefault="00480CCF" w:rsidP="00480CCF">
            <w:pPr>
              <w:tabs>
                <w:tab w:val="clear" w:pos="567"/>
              </w:tabs>
              <w:spacing w:after="0" w:line="240" w:lineRule="auto"/>
              <w:rPr>
                <w:i/>
                <w:iCs/>
                <w:sz w:val="22"/>
                <w:szCs w:val="22"/>
              </w:rPr>
            </w:pPr>
            <w:r w:rsidRPr="00E425DE">
              <w:rPr>
                <w:i/>
                <w:iCs/>
                <w:sz w:val="22"/>
                <w:szCs w:val="22"/>
              </w:rPr>
              <w:t>Tích hợp các giải pháp đỗ xe thông minh vào hệ thống giao thông tổng thể của thành phố</w:t>
            </w:r>
          </w:p>
        </w:tc>
        <w:tc>
          <w:tcPr>
            <w:tcW w:w="720" w:type="dxa"/>
            <w:shd w:val="clear" w:color="auto" w:fill="auto"/>
            <w:vAlign w:val="center"/>
            <w:hideMark/>
          </w:tcPr>
          <w:p w14:paraId="0D64E3A0" w14:textId="77777777" w:rsidR="00480CCF" w:rsidRPr="00E425DE" w:rsidRDefault="00480CCF" w:rsidP="00480CCF">
            <w:pPr>
              <w:tabs>
                <w:tab w:val="clear" w:pos="567"/>
              </w:tabs>
              <w:spacing w:after="0" w:line="240" w:lineRule="auto"/>
              <w:jc w:val="center"/>
              <w:rPr>
                <w:sz w:val="22"/>
                <w:szCs w:val="22"/>
              </w:rPr>
            </w:pPr>
            <w:r w:rsidRPr="00E425DE">
              <w:rPr>
                <w:sz w:val="22"/>
                <w:szCs w:val="22"/>
              </w:rPr>
              <w:t> </w:t>
            </w:r>
          </w:p>
        </w:tc>
        <w:tc>
          <w:tcPr>
            <w:tcW w:w="1350" w:type="dxa"/>
            <w:vMerge/>
            <w:vAlign w:val="center"/>
            <w:hideMark/>
          </w:tcPr>
          <w:p w14:paraId="727D2B0B" w14:textId="77777777" w:rsidR="00480CCF" w:rsidRPr="00E425DE" w:rsidRDefault="00480CCF" w:rsidP="00480CCF">
            <w:pPr>
              <w:tabs>
                <w:tab w:val="clear" w:pos="567"/>
              </w:tabs>
              <w:spacing w:after="0" w:line="240" w:lineRule="auto"/>
              <w:jc w:val="left"/>
              <w:rPr>
                <w:sz w:val="22"/>
                <w:szCs w:val="22"/>
              </w:rPr>
            </w:pPr>
          </w:p>
        </w:tc>
        <w:tc>
          <w:tcPr>
            <w:tcW w:w="4320" w:type="dxa"/>
            <w:vMerge/>
            <w:vAlign w:val="center"/>
            <w:hideMark/>
          </w:tcPr>
          <w:p w14:paraId="46E92E7F" w14:textId="77777777" w:rsidR="00480CCF" w:rsidRPr="00E425DE" w:rsidRDefault="00480CCF" w:rsidP="00480CCF">
            <w:pPr>
              <w:tabs>
                <w:tab w:val="clear" w:pos="567"/>
              </w:tabs>
              <w:spacing w:after="0" w:line="240" w:lineRule="auto"/>
              <w:jc w:val="left"/>
              <w:rPr>
                <w:sz w:val="22"/>
                <w:szCs w:val="22"/>
              </w:rPr>
            </w:pPr>
          </w:p>
        </w:tc>
        <w:tc>
          <w:tcPr>
            <w:tcW w:w="810" w:type="dxa"/>
            <w:vMerge/>
            <w:vAlign w:val="center"/>
            <w:hideMark/>
          </w:tcPr>
          <w:p w14:paraId="7AA98E62"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55C8340B"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7C81804E" w14:textId="77777777" w:rsidR="00480CCF" w:rsidRPr="00E425DE" w:rsidRDefault="00480CCF" w:rsidP="00480CCF">
            <w:pPr>
              <w:tabs>
                <w:tab w:val="clear" w:pos="567"/>
              </w:tabs>
              <w:spacing w:after="0" w:line="240" w:lineRule="auto"/>
              <w:jc w:val="left"/>
              <w:rPr>
                <w:sz w:val="22"/>
                <w:szCs w:val="22"/>
              </w:rPr>
            </w:pPr>
          </w:p>
        </w:tc>
        <w:tc>
          <w:tcPr>
            <w:tcW w:w="1350" w:type="dxa"/>
            <w:vMerge/>
            <w:vAlign w:val="center"/>
            <w:hideMark/>
          </w:tcPr>
          <w:p w14:paraId="0F242946"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79501C7F"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11622B93" w14:textId="77777777" w:rsidR="00480CCF" w:rsidRPr="00E425DE" w:rsidRDefault="00480CCF" w:rsidP="00480CCF">
            <w:pPr>
              <w:tabs>
                <w:tab w:val="clear" w:pos="567"/>
              </w:tabs>
              <w:spacing w:after="0" w:line="240" w:lineRule="auto"/>
              <w:jc w:val="left"/>
              <w:rPr>
                <w:sz w:val="22"/>
                <w:szCs w:val="22"/>
              </w:rPr>
            </w:pPr>
          </w:p>
        </w:tc>
      </w:tr>
      <w:tr w:rsidR="00E425DE" w:rsidRPr="00E425DE" w14:paraId="0BCB6718" w14:textId="77777777" w:rsidTr="003B01B6">
        <w:trPr>
          <w:trHeight w:val="900"/>
        </w:trPr>
        <w:tc>
          <w:tcPr>
            <w:tcW w:w="1080" w:type="dxa"/>
            <w:shd w:val="clear" w:color="auto" w:fill="auto"/>
            <w:vAlign w:val="center"/>
            <w:hideMark/>
          </w:tcPr>
          <w:p w14:paraId="56543AB7" w14:textId="77777777" w:rsidR="00480CCF" w:rsidRPr="00E425DE" w:rsidRDefault="00480CCF" w:rsidP="00480CCF">
            <w:pPr>
              <w:tabs>
                <w:tab w:val="clear" w:pos="567"/>
              </w:tabs>
              <w:spacing w:after="0" w:line="240" w:lineRule="auto"/>
              <w:jc w:val="center"/>
              <w:rPr>
                <w:b/>
                <w:bCs/>
                <w:sz w:val="22"/>
                <w:szCs w:val="22"/>
              </w:rPr>
            </w:pPr>
            <w:r w:rsidRPr="00E425DE">
              <w:rPr>
                <w:b/>
                <w:bCs/>
                <w:sz w:val="22"/>
                <w:szCs w:val="22"/>
              </w:rPr>
              <w:t>KGT6</w:t>
            </w:r>
          </w:p>
        </w:tc>
        <w:tc>
          <w:tcPr>
            <w:tcW w:w="2340" w:type="dxa"/>
            <w:shd w:val="clear" w:color="auto" w:fill="auto"/>
            <w:vAlign w:val="center"/>
            <w:hideMark/>
          </w:tcPr>
          <w:p w14:paraId="785D6581" w14:textId="77777777" w:rsidR="00480CCF" w:rsidRPr="00E425DE" w:rsidRDefault="00480CCF" w:rsidP="00480CCF">
            <w:pPr>
              <w:tabs>
                <w:tab w:val="clear" w:pos="567"/>
              </w:tabs>
              <w:spacing w:after="0" w:line="240" w:lineRule="auto"/>
              <w:rPr>
                <w:b/>
                <w:bCs/>
                <w:sz w:val="22"/>
                <w:szCs w:val="22"/>
              </w:rPr>
            </w:pPr>
            <w:r w:rsidRPr="00E425DE">
              <w:rPr>
                <w:b/>
                <w:bCs/>
                <w:sz w:val="22"/>
                <w:szCs w:val="22"/>
              </w:rPr>
              <w:t>Xây dựng hệ thống giao thông dịch vụ tích hợp (MAAS)</w:t>
            </w:r>
          </w:p>
        </w:tc>
        <w:tc>
          <w:tcPr>
            <w:tcW w:w="720" w:type="dxa"/>
            <w:shd w:val="clear" w:color="auto" w:fill="auto"/>
            <w:vAlign w:val="center"/>
            <w:hideMark/>
          </w:tcPr>
          <w:p w14:paraId="320BFCB3" w14:textId="77777777" w:rsidR="00480CCF" w:rsidRPr="00E425DE" w:rsidRDefault="00480CCF" w:rsidP="00480CCF">
            <w:pPr>
              <w:tabs>
                <w:tab w:val="clear" w:pos="567"/>
              </w:tabs>
              <w:spacing w:after="0" w:line="240" w:lineRule="auto"/>
              <w:jc w:val="center"/>
              <w:rPr>
                <w:b/>
                <w:bCs/>
                <w:sz w:val="22"/>
                <w:szCs w:val="22"/>
              </w:rPr>
            </w:pPr>
            <w:r w:rsidRPr="00E425DE">
              <w:rPr>
                <w:b/>
                <w:bCs/>
                <w:sz w:val="22"/>
                <w:szCs w:val="22"/>
              </w:rPr>
              <w:t>2024 - 2030</w:t>
            </w:r>
          </w:p>
        </w:tc>
        <w:tc>
          <w:tcPr>
            <w:tcW w:w="1350" w:type="dxa"/>
            <w:vMerge w:val="restart"/>
            <w:shd w:val="clear" w:color="auto" w:fill="auto"/>
            <w:vAlign w:val="center"/>
            <w:hideMark/>
          </w:tcPr>
          <w:p w14:paraId="10EA3C2B" w14:textId="77777777" w:rsidR="00480CCF" w:rsidRPr="00E425DE" w:rsidRDefault="00480CCF" w:rsidP="00480CCF">
            <w:pPr>
              <w:tabs>
                <w:tab w:val="clear" w:pos="567"/>
              </w:tabs>
              <w:spacing w:after="0" w:line="240" w:lineRule="auto"/>
              <w:jc w:val="left"/>
              <w:rPr>
                <w:sz w:val="22"/>
                <w:szCs w:val="22"/>
              </w:rPr>
            </w:pPr>
            <w:r w:rsidRPr="00E425DE">
              <w:rPr>
                <w:sz w:val="22"/>
                <w:szCs w:val="22"/>
              </w:rPr>
              <w:t>Tối ưu hóa việc quản lý và sử dụng không gian đỗ xe trong thành phố.</w:t>
            </w:r>
          </w:p>
        </w:tc>
        <w:tc>
          <w:tcPr>
            <w:tcW w:w="4320" w:type="dxa"/>
            <w:vMerge w:val="restart"/>
            <w:shd w:val="clear" w:color="auto" w:fill="auto"/>
            <w:vAlign w:val="center"/>
            <w:hideMark/>
          </w:tcPr>
          <w:p w14:paraId="0512E8A2" w14:textId="77777777" w:rsidR="00480CCF" w:rsidRPr="00E425DE" w:rsidRDefault="00480CCF" w:rsidP="00480CCF">
            <w:pPr>
              <w:tabs>
                <w:tab w:val="clear" w:pos="567"/>
              </w:tabs>
              <w:spacing w:after="0" w:line="240" w:lineRule="auto"/>
              <w:jc w:val="left"/>
              <w:rPr>
                <w:sz w:val="22"/>
                <w:szCs w:val="22"/>
              </w:rPr>
            </w:pPr>
            <w:r w:rsidRPr="00E425DE">
              <w:rPr>
                <w:sz w:val="22"/>
                <w:szCs w:val="22"/>
              </w:rPr>
              <w:t>- Căn cứ QCVN 01-2021/BXD</w:t>
            </w:r>
            <w:r w:rsidRPr="00E425DE">
              <w:rPr>
                <w:sz w:val="22"/>
                <w:szCs w:val="22"/>
              </w:rPr>
              <w:br/>
              <w:t>- Nghị quyết số 03-NQ/ĐH ngày 14/10/2020 của Đại hội đại biểu Đảng bộ tỉnh Khánh Hòa lần thứ XVIII, nhiệm kỳ 2020-2025. Theo Nghị Quyết này, mục tiêu cụ thể tới năm 2030 sẽ đưa Khánh Hòa trở thành đô thị trực thuộc Trung ương.</w:t>
            </w:r>
            <w:r w:rsidRPr="00E425DE">
              <w:rPr>
                <w:sz w:val="22"/>
                <w:szCs w:val="22"/>
              </w:rPr>
              <w:br/>
              <w:t>- Quyết định số 241/QĐ-TTg ngày 24/2/2021 của Thủ tướng Chính phủ về Phê duyệt Kế hoạch phân loại đô thị toàn quốc giai đoạn 2021-2030. Theo Quyết định này, Khánh Hòa sẽ trở thành đô thị loại I trong giai đoạn 2026-2030</w:t>
            </w:r>
            <w:r w:rsidRPr="00E425DE">
              <w:rPr>
                <w:sz w:val="22"/>
                <w:szCs w:val="22"/>
              </w:rPr>
              <w:br/>
              <w:t>- Căn cứ vào tiêu chí tăng số lượng VTHKCC sử dụng điện (xe buýt, taxi, xe ôm,…)</w:t>
            </w:r>
            <w:r w:rsidRPr="00E425DE">
              <w:rPr>
                <w:sz w:val="22"/>
                <w:szCs w:val="22"/>
              </w:rPr>
              <w:br/>
              <w:t>- Nghị quyết số 03-NQ/ĐH ngày 14/10/2020 của Đại hội đại biểu Đảng bộ tỉnh Khánh Hòa lần thứ XVIII, nhiệm kỳ 2020-2025. Theo Nghị Quyết này, mục tiêu cụ thể tới năm 2030 sẽ đưa Khánh Hòa trở thành đô thị trực thuộc Trung ương.</w:t>
            </w:r>
            <w:r w:rsidRPr="00E425DE">
              <w:rPr>
                <w:sz w:val="22"/>
                <w:szCs w:val="22"/>
              </w:rPr>
              <w:br/>
              <w:t>- Quyết định số 241/QĐ-TTg ngày 24/2/2021 của Thủ tướng Chính phủ về Phê duyệt Kế hoạch phân loại đô thị toàn quốc giai đoạn 2021-2030. Theo Quyết định này, Khánh Hòa sẽ trở thành đô thị loại I trong giai đoạn 2026-2030</w:t>
            </w:r>
            <w:r w:rsidRPr="00E425DE">
              <w:rPr>
                <w:sz w:val="22"/>
                <w:szCs w:val="22"/>
              </w:rPr>
              <w:br/>
              <w:t>- Nghị Quyết số 1210/2016/UBTVQH13 ngày 25/05/2016 của Ủy ban Thường vụ Quốc hội về Phân loại đô thị. Theo Nghị Quyết này, sẽ có các tiêu chí phân loại đô thị và phương pháp tính điểm cho từng tiêu chí trong đó có tiêu chí về tỷ lệ vận tải hành khách công cộng (%). Với đô thị loại I, tiêu chí này cần đạt từ 15% trở lên.</w:t>
            </w:r>
            <w:r w:rsidRPr="00E425DE">
              <w:rPr>
                <w:sz w:val="22"/>
                <w:szCs w:val="22"/>
              </w:rPr>
              <w:br/>
              <w:t>- Quyết định số 1658/QĐ-TTg ngày 01/10/2021 của Thủ tướng Chính phủ về Phê duyệt Chiến lược quốc gia về Tăng trưởng xanh giai đoạn 2021-2030, tầm nhìn 2050. Theo Quyết định này, mục tiêu tới 2030 đặt ra là tỷ lệ đảm nhận của vận tải hành khách công cộng tại cho đô thị loại I đạt ít nhất 5%.</w:t>
            </w:r>
            <w:r w:rsidRPr="00E425DE">
              <w:rPr>
                <w:sz w:val="22"/>
                <w:szCs w:val="22"/>
              </w:rPr>
              <w:br/>
              <w:t xml:space="preserve">- “Chương trình hành động về chuyển đổi năng lượng xanh, giám phát thải khí các-bon và khí mê-tan của ngành giao thông vận tải” được ban hành kèm theo Quyết định số  876 /QĐ- TTg ngày 22 tháng 7 năm 222 của Thủ tướng Chính phủ </w:t>
            </w:r>
          </w:p>
        </w:tc>
        <w:tc>
          <w:tcPr>
            <w:tcW w:w="810" w:type="dxa"/>
            <w:vMerge w:val="restart"/>
            <w:shd w:val="clear" w:color="auto" w:fill="auto"/>
            <w:noWrap/>
            <w:vAlign w:val="center"/>
            <w:hideMark/>
          </w:tcPr>
          <w:p w14:paraId="41734C5E" w14:textId="77777777" w:rsidR="00480CCF" w:rsidRPr="00E425DE" w:rsidRDefault="00480CCF" w:rsidP="00480CCF">
            <w:pPr>
              <w:tabs>
                <w:tab w:val="clear" w:pos="567"/>
              </w:tabs>
              <w:spacing w:after="0" w:line="240" w:lineRule="auto"/>
              <w:jc w:val="center"/>
              <w:rPr>
                <w:sz w:val="22"/>
                <w:szCs w:val="22"/>
              </w:rPr>
            </w:pPr>
            <w:r w:rsidRPr="00E425DE">
              <w:rPr>
                <w:sz w:val="22"/>
                <w:szCs w:val="22"/>
              </w:rPr>
              <w:t>Sở GTVT</w:t>
            </w:r>
          </w:p>
        </w:tc>
        <w:tc>
          <w:tcPr>
            <w:tcW w:w="900" w:type="dxa"/>
            <w:vMerge w:val="restart"/>
            <w:shd w:val="clear" w:color="auto" w:fill="auto"/>
            <w:vAlign w:val="center"/>
            <w:hideMark/>
          </w:tcPr>
          <w:p w14:paraId="7F4590DB" w14:textId="77777777" w:rsidR="00480CCF" w:rsidRPr="00E425DE" w:rsidRDefault="00480CCF" w:rsidP="00480CCF">
            <w:pPr>
              <w:tabs>
                <w:tab w:val="clear" w:pos="567"/>
              </w:tabs>
              <w:spacing w:after="0" w:line="240" w:lineRule="auto"/>
              <w:jc w:val="center"/>
              <w:rPr>
                <w:sz w:val="22"/>
                <w:szCs w:val="22"/>
              </w:rPr>
            </w:pPr>
            <w:r w:rsidRPr="00E425DE">
              <w:rPr>
                <w:sz w:val="22"/>
                <w:szCs w:val="22"/>
              </w:rPr>
              <w:t>Sở KHĐT, Sở TC</w:t>
            </w:r>
          </w:p>
        </w:tc>
        <w:tc>
          <w:tcPr>
            <w:tcW w:w="990" w:type="dxa"/>
            <w:vMerge w:val="restart"/>
            <w:shd w:val="clear" w:color="000000" w:fill="FFFFFF"/>
            <w:vAlign w:val="center"/>
            <w:hideMark/>
          </w:tcPr>
          <w:p w14:paraId="2AD3122D" w14:textId="77777777" w:rsidR="00480CCF" w:rsidRPr="00E425DE" w:rsidRDefault="00480CCF" w:rsidP="00480CCF">
            <w:pPr>
              <w:tabs>
                <w:tab w:val="clear" w:pos="567"/>
              </w:tabs>
              <w:spacing w:after="0" w:line="240" w:lineRule="auto"/>
              <w:jc w:val="center"/>
              <w:rPr>
                <w:sz w:val="22"/>
                <w:szCs w:val="22"/>
              </w:rPr>
            </w:pPr>
            <w:r w:rsidRPr="00E425DE">
              <w:rPr>
                <w:sz w:val="22"/>
                <w:szCs w:val="22"/>
              </w:rPr>
              <w:t>KHX56-57, KHX62</w:t>
            </w:r>
          </w:p>
        </w:tc>
        <w:tc>
          <w:tcPr>
            <w:tcW w:w="1350" w:type="dxa"/>
            <w:vMerge w:val="restart"/>
            <w:shd w:val="clear" w:color="auto" w:fill="auto"/>
            <w:vAlign w:val="center"/>
            <w:hideMark/>
          </w:tcPr>
          <w:p w14:paraId="7E6D227C" w14:textId="77777777" w:rsidR="00480CCF" w:rsidRPr="00E425DE" w:rsidRDefault="00480CCF" w:rsidP="00480CCF">
            <w:pPr>
              <w:tabs>
                <w:tab w:val="clear" w:pos="567"/>
              </w:tabs>
              <w:spacing w:after="0" w:line="240" w:lineRule="auto"/>
              <w:jc w:val="left"/>
              <w:rPr>
                <w:sz w:val="22"/>
                <w:szCs w:val="22"/>
              </w:rPr>
            </w:pPr>
            <w:r w:rsidRPr="00E425DE">
              <w:rPr>
                <w:sz w:val="22"/>
                <w:szCs w:val="22"/>
              </w:rPr>
              <w:t>- Mật độ mạng lưới đường (tính đến đường chính khu vực, khoảng cách hai đường từ 300-500m) của tỉnh Khánh Hòa</w:t>
            </w:r>
            <w:r w:rsidRPr="00E425DE">
              <w:rPr>
                <w:sz w:val="22"/>
                <w:szCs w:val="22"/>
              </w:rPr>
              <w:br/>
              <w:t>- Tỷ lệ đảm nhận vận tải hành khách công cộng</w:t>
            </w:r>
            <w:r w:rsidRPr="00E425DE">
              <w:rPr>
                <w:sz w:val="22"/>
                <w:szCs w:val="22"/>
              </w:rPr>
              <w:br/>
              <w:t>- Cảm nhận thương hiệu</w:t>
            </w:r>
          </w:p>
        </w:tc>
        <w:tc>
          <w:tcPr>
            <w:tcW w:w="990" w:type="dxa"/>
            <w:vMerge w:val="restart"/>
            <w:shd w:val="clear" w:color="auto" w:fill="auto"/>
            <w:vAlign w:val="center"/>
            <w:hideMark/>
          </w:tcPr>
          <w:p w14:paraId="3BD0DC98" w14:textId="77777777" w:rsidR="00480CCF" w:rsidRPr="00E425DE" w:rsidRDefault="00480CCF" w:rsidP="00480CCF">
            <w:pPr>
              <w:tabs>
                <w:tab w:val="clear" w:pos="567"/>
              </w:tabs>
              <w:spacing w:after="0" w:line="240" w:lineRule="auto"/>
              <w:jc w:val="center"/>
              <w:rPr>
                <w:sz w:val="22"/>
                <w:szCs w:val="22"/>
              </w:rPr>
            </w:pPr>
            <w:r w:rsidRPr="00E425DE">
              <w:rPr>
                <w:sz w:val="22"/>
                <w:szCs w:val="22"/>
              </w:rPr>
              <w:t>Dự án giữ nguyên như Nha Trang</w:t>
            </w:r>
          </w:p>
        </w:tc>
        <w:tc>
          <w:tcPr>
            <w:tcW w:w="990" w:type="dxa"/>
            <w:vMerge w:val="restart"/>
            <w:shd w:val="clear" w:color="auto" w:fill="auto"/>
            <w:vAlign w:val="center"/>
            <w:hideMark/>
          </w:tcPr>
          <w:p w14:paraId="56AB7C46" w14:textId="77777777" w:rsidR="00480CCF" w:rsidRPr="00E425DE" w:rsidRDefault="00480CCF" w:rsidP="00480CCF">
            <w:pPr>
              <w:tabs>
                <w:tab w:val="clear" w:pos="567"/>
              </w:tabs>
              <w:spacing w:after="0" w:line="240" w:lineRule="auto"/>
              <w:jc w:val="center"/>
              <w:rPr>
                <w:sz w:val="22"/>
                <w:szCs w:val="22"/>
              </w:rPr>
            </w:pPr>
            <w:r w:rsidRPr="00E425DE">
              <w:rPr>
                <w:sz w:val="22"/>
                <w:szCs w:val="22"/>
              </w:rPr>
              <w:t>Thực hiện cùng Nha Trang</w:t>
            </w:r>
          </w:p>
        </w:tc>
      </w:tr>
      <w:tr w:rsidR="00E425DE" w:rsidRPr="00E425DE" w14:paraId="040D45DB" w14:textId="77777777" w:rsidTr="003B01B6">
        <w:trPr>
          <w:trHeight w:val="720"/>
        </w:trPr>
        <w:tc>
          <w:tcPr>
            <w:tcW w:w="1080" w:type="dxa"/>
            <w:shd w:val="clear" w:color="auto" w:fill="auto"/>
            <w:vAlign w:val="center"/>
            <w:hideMark/>
          </w:tcPr>
          <w:p w14:paraId="153EB925" w14:textId="77777777" w:rsidR="00480CCF" w:rsidRPr="00E425DE" w:rsidRDefault="00480CCF" w:rsidP="00480CCF">
            <w:pPr>
              <w:tabs>
                <w:tab w:val="clear" w:pos="567"/>
              </w:tabs>
              <w:spacing w:after="0" w:line="240" w:lineRule="auto"/>
              <w:jc w:val="center"/>
              <w:rPr>
                <w:i/>
                <w:iCs/>
                <w:sz w:val="22"/>
                <w:szCs w:val="22"/>
              </w:rPr>
            </w:pPr>
            <w:r w:rsidRPr="00E425DE">
              <w:rPr>
                <w:i/>
                <w:iCs/>
                <w:sz w:val="22"/>
                <w:szCs w:val="22"/>
              </w:rPr>
              <w:t>KGT6.1</w:t>
            </w:r>
          </w:p>
        </w:tc>
        <w:tc>
          <w:tcPr>
            <w:tcW w:w="2340" w:type="dxa"/>
            <w:shd w:val="clear" w:color="auto" w:fill="auto"/>
            <w:vAlign w:val="center"/>
            <w:hideMark/>
          </w:tcPr>
          <w:p w14:paraId="2251877A" w14:textId="77777777" w:rsidR="00480CCF" w:rsidRPr="00E425DE" w:rsidRDefault="00480CCF" w:rsidP="00480CCF">
            <w:pPr>
              <w:tabs>
                <w:tab w:val="clear" w:pos="567"/>
              </w:tabs>
              <w:spacing w:after="0" w:line="240" w:lineRule="auto"/>
              <w:rPr>
                <w:i/>
                <w:iCs/>
                <w:sz w:val="22"/>
                <w:szCs w:val="22"/>
              </w:rPr>
            </w:pPr>
            <w:r w:rsidRPr="00E425DE">
              <w:rPr>
                <w:i/>
                <w:iCs/>
                <w:sz w:val="22"/>
                <w:szCs w:val="22"/>
              </w:rPr>
              <w:t>Phát triển nền tảng MAAS để tích hợp các dịch vụ giao thông công cộng và cá nhân vào một hệ thống duy nhất.</w:t>
            </w:r>
          </w:p>
        </w:tc>
        <w:tc>
          <w:tcPr>
            <w:tcW w:w="720" w:type="dxa"/>
            <w:shd w:val="clear" w:color="auto" w:fill="auto"/>
            <w:vAlign w:val="center"/>
            <w:hideMark/>
          </w:tcPr>
          <w:p w14:paraId="2CC70E4A" w14:textId="77777777" w:rsidR="00480CCF" w:rsidRPr="00E425DE" w:rsidRDefault="00480CCF" w:rsidP="00480CCF">
            <w:pPr>
              <w:tabs>
                <w:tab w:val="clear" w:pos="567"/>
              </w:tabs>
              <w:spacing w:after="0" w:line="240" w:lineRule="auto"/>
              <w:jc w:val="center"/>
              <w:rPr>
                <w:sz w:val="22"/>
                <w:szCs w:val="22"/>
              </w:rPr>
            </w:pPr>
            <w:r w:rsidRPr="00E425DE">
              <w:rPr>
                <w:sz w:val="22"/>
                <w:szCs w:val="22"/>
              </w:rPr>
              <w:t> </w:t>
            </w:r>
          </w:p>
        </w:tc>
        <w:tc>
          <w:tcPr>
            <w:tcW w:w="1350" w:type="dxa"/>
            <w:vMerge/>
            <w:vAlign w:val="center"/>
            <w:hideMark/>
          </w:tcPr>
          <w:p w14:paraId="6B7C04D9" w14:textId="77777777" w:rsidR="00480CCF" w:rsidRPr="00E425DE" w:rsidRDefault="00480CCF" w:rsidP="00480CCF">
            <w:pPr>
              <w:tabs>
                <w:tab w:val="clear" w:pos="567"/>
              </w:tabs>
              <w:spacing w:after="0" w:line="240" w:lineRule="auto"/>
              <w:jc w:val="left"/>
              <w:rPr>
                <w:sz w:val="22"/>
                <w:szCs w:val="22"/>
              </w:rPr>
            </w:pPr>
          </w:p>
        </w:tc>
        <w:tc>
          <w:tcPr>
            <w:tcW w:w="4320" w:type="dxa"/>
            <w:vMerge/>
            <w:vAlign w:val="center"/>
            <w:hideMark/>
          </w:tcPr>
          <w:p w14:paraId="0FD2DC1E" w14:textId="77777777" w:rsidR="00480CCF" w:rsidRPr="00E425DE" w:rsidRDefault="00480CCF" w:rsidP="00480CCF">
            <w:pPr>
              <w:tabs>
                <w:tab w:val="clear" w:pos="567"/>
              </w:tabs>
              <w:spacing w:after="0" w:line="240" w:lineRule="auto"/>
              <w:jc w:val="left"/>
              <w:rPr>
                <w:sz w:val="22"/>
                <w:szCs w:val="22"/>
              </w:rPr>
            </w:pPr>
          </w:p>
        </w:tc>
        <w:tc>
          <w:tcPr>
            <w:tcW w:w="810" w:type="dxa"/>
            <w:vMerge/>
            <w:vAlign w:val="center"/>
            <w:hideMark/>
          </w:tcPr>
          <w:p w14:paraId="275311F0"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38E3F004"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1B7B9C67" w14:textId="77777777" w:rsidR="00480CCF" w:rsidRPr="00E425DE" w:rsidRDefault="00480CCF" w:rsidP="00480CCF">
            <w:pPr>
              <w:tabs>
                <w:tab w:val="clear" w:pos="567"/>
              </w:tabs>
              <w:spacing w:after="0" w:line="240" w:lineRule="auto"/>
              <w:jc w:val="left"/>
              <w:rPr>
                <w:sz w:val="22"/>
                <w:szCs w:val="22"/>
              </w:rPr>
            </w:pPr>
          </w:p>
        </w:tc>
        <w:tc>
          <w:tcPr>
            <w:tcW w:w="1350" w:type="dxa"/>
            <w:vMerge/>
            <w:vAlign w:val="center"/>
            <w:hideMark/>
          </w:tcPr>
          <w:p w14:paraId="702BD1D0"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5C1D13D1"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628E317C" w14:textId="77777777" w:rsidR="00480CCF" w:rsidRPr="00E425DE" w:rsidRDefault="00480CCF" w:rsidP="00480CCF">
            <w:pPr>
              <w:tabs>
                <w:tab w:val="clear" w:pos="567"/>
              </w:tabs>
              <w:spacing w:after="0" w:line="240" w:lineRule="auto"/>
              <w:jc w:val="left"/>
              <w:rPr>
                <w:sz w:val="22"/>
                <w:szCs w:val="22"/>
              </w:rPr>
            </w:pPr>
          </w:p>
        </w:tc>
      </w:tr>
      <w:tr w:rsidR="00E425DE" w:rsidRPr="00E425DE" w14:paraId="3D29B8C5" w14:textId="77777777" w:rsidTr="003B01B6">
        <w:trPr>
          <w:trHeight w:val="720"/>
        </w:trPr>
        <w:tc>
          <w:tcPr>
            <w:tcW w:w="1080" w:type="dxa"/>
            <w:shd w:val="clear" w:color="auto" w:fill="auto"/>
            <w:vAlign w:val="center"/>
            <w:hideMark/>
          </w:tcPr>
          <w:p w14:paraId="0C3D93F1" w14:textId="77777777" w:rsidR="00480CCF" w:rsidRPr="00E425DE" w:rsidRDefault="00480CCF" w:rsidP="00480CCF">
            <w:pPr>
              <w:tabs>
                <w:tab w:val="clear" w:pos="567"/>
              </w:tabs>
              <w:spacing w:after="0" w:line="240" w:lineRule="auto"/>
              <w:jc w:val="center"/>
              <w:rPr>
                <w:i/>
                <w:iCs/>
                <w:sz w:val="22"/>
                <w:szCs w:val="22"/>
              </w:rPr>
            </w:pPr>
            <w:r w:rsidRPr="00E425DE">
              <w:rPr>
                <w:i/>
                <w:iCs/>
                <w:sz w:val="22"/>
                <w:szCs w:val="22"/>
              </w:rPr>
              <w:t>KGT6.2</w:t>
            </w:r>
          </w:p>
        </w:tc>
        <w:tc>
          <w:tcPr>
            <w:tcW w:w="2340" w:type="dxa"/>
            <w:shd w:val="clear" w:color="auto" w:fill="auto"/>
            <w:vAlign w:val="center"/>
            <w:hideMark/>
          </w:tcPr>
          <w:p w14:paraId="31612C90" w14:textId="77777777" w:rsidR="00480CCF" w:rsidRPr="00E425DE" w:rsidRDefault="00480CCF" w:rsidP="00480CCF">
            <w:pPr>
              <w:tabs>
                <w:tab w:val="clear" w:pos="567"/>
              </w:tabs>
              <w:spacing w:after="0" w:line="240" w:lineRule="auto"/>
              <w:rPr>
                <w:i/>
                <w:iCs/>
                <w:sz w:val="22"/>
                <w:szCs w:val="22"/>
              </w:rPr>
            </w:pPr>
            <w:r w:rsidRPr="00E425DE">
              <w:rPr>
                <w:i/>
                <w:iCs/>
                <w:sz w:val="22"/>
                <w:szCs w:val="22"/>
              </w:rPr>
              <w:t>Cung cấp các gói dịch vụ di chuyển linh hoạt cho người dùng, bao gồm vé tháng, vé ngày, và dịch vụ đặt chỗ</w:t>
            </w:r>
          </w:p>
        </w:tc>
        <w:tc>
          <w:tcPr>
            <w:tcW w:w="720" w:type="dxa"/>
            <w:shd w:val="clear" w:color="auto" w:fill="auto"/>
            <w:vAlign w:val="center"/>
            <w:hideMark/>
          </w:tcPr>
          <w:p w14:paraId="77F76A00" w14:textId="77777777" w:rsidR="00480CCF" w:rsidRPr="00E425DE" w:rsidRDefault="00480CCF" w:rsidP="00480CCF">
            <w:pPr>
              <w:tabs>
                <w:tab w:val="clear" w:pos="567"/>
              </w:tabs>
              <w:spacing w:after="0" w:line="240" w:lineRule="auto"/>
              <w:jc w:val="center"/>
              <w:rPr>
                <w:sz w:val="22"/>
                <w:szCs w:val="22"/>
              </w:rPr>
            </w:pPr>
            <w:r w:rsidRPr="00E425DE">
              <w:rPr>
                <w:sz w:val="22"/>
                <w:szCs w:val="22"/>
              </w:rPr>
              <w:t> </w:t>
            </w:r>
          </w:p>
        </w:tc>
        <w:tc>
          <w:tcPr>
            <w:tcW w:w="1350" w:type="dxa"/>
            <w:vMerge/>
            <w:vAlign w:val="center"/>
            <w:hideMark/>
          </w:tcPr>
          <w:p w14:paraId="69AA6C19" w14:textId="77777777" w:rsidR="00480CCF" w:rsidRPr="00E425DE" w:rsidRDefault="00480CCF" w:rsidP="00480CCF">
            <w:pPr>
              <w:tabs>
                <w:tab w:val="clear" w:pos="567"/>
              </w:tabs>
              <w:spacing w:after="0" w:line="240" w:lineRule="auto"/>
              <w:jc w:val="left"/>
              <w:rPr>
                <w:sz w:val="22"/>
                <w:szCs w:val="22"/>
              </w:rPr>
            </w:pPr>
          </w:p>
        </w:tc>
        <w:tc>
          <w:tcPr>
            <w:tcW w:w="4320" w:type="dxa"/>
            <w:vMerge/>
            <w:vAlign w:val="center"/>
            <w:hideMark/>
          </w:tcPr>
          <w:p w14:paraId="4A01DCB7" w14:textId="77777777" w:rsidR="00480CCF" w:rsidRPr="00E425DE" w:rsidRDefault="00480CCF" w:rsidP="00480CCF">
            <w:pPr>
              <w:tabs>
                <w:tab w:val="clear" w:pos="567"/>
              </w:tabs>
              <w:spacing w:after="0" w:line="240" w:lineRule="auto"/>
              <w:jc w:val="left"/>
              <w:rPr>
                <w:sz w:val="22"/>
                <w:szCs w:val="22"/>
              </w:rPr>
            </w:pPr>
          </w:p>
        </w:tc>
        <w:tc>
          <w:tcPr>
            <w:tcW w:w="810" w:type="dxa"/>
            <w:vMerge/>
            <w:vAlign w:val="center"/>
            <w:hideMark/>
          </w:tcPr>
          <w:p w14:paraId="447D25F5"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1025FACE"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1C13594D" w14:textId="77777777" w:rsidR="00480CCF" w:rsidRPr="00E425DE" w:rsidRDefault="00480CCF" w:rsidP="00480CCF">
            <w:pPr>
              <w:tabs>
                <w:tab w:val="clear" w:pos="567"/>
              </w:tabs>
              <w:spacing w:after="0" w:line="240" w:lineRule="auto"/>
              <w:jc w:val="left"/>
              <w:rPr>
                <w:sz w:val="22"/>
                <w:szCs w:val="22"/>
              </w:rPr>
            </w:pPr>
          </w:p>
        </w:tc>
        <w:tc>
          <w:tcPr>
            <w:tcW w:w="1350" w:type="dxa"/>
            <w:vMerge/>
            <w:vAlign w:val="center"/>
            <w:hideMark/>
          </w:tcPr>
          <w:p w14:paraId="2D5595BF"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475E91C2"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120AA35C" w14:textId="77777777" w:rsidR="00480CCF" w:rsidRPr="00E425DE" w:rsidRDefault="00480CCF" w:rsidP="00480CCF">
            <w:pPr>
              <w:tabs>
                <w:tab w:val="clear" w:pos="567"/>
              </w:tabs>
              <w:spacing w:after="0" w:line="240" w:lineRule="auto"/>
              <w:jc w:val="left"/>
              <w:rPr>
                <w:sz w:val="22"/>
                <w:szCs w:val="22"/>
              </w:rPr>
            </w:pPr>
          </w:p>
        </w:tc>
      </w:tr>
      <w:tr w:rsidR="00E425DE" w:rsidRPr="00E425DE" w14:paraId="72ACEF7D" w14:textId="77777777" w:rsidTr="003B01B6">
        <w:trPr>
          <w:trHeight w:val="990"/>
        </w:trPr>
        <w:tc>
          <w:tcPr>
            <w:tcW w:w="1080" w:type="dxa"/>
            <w:shd w:val="clear" w:color="auto" w:fill="auto"/>
            <w:vAlign w:val="center"/>
            <w:hideMark/>
          </w:tcPr>
          <w:p w14:paraId="04A227D3" w14:textId="77777777" w:rsidR="00480CCF" w:rsidRPr="00E425DE" w:rsidRDefault="00480CCF" w:rsidP="00480CCF">
            <w:pPr>
              <w:tabs>
                <w:tab w:val="clear" w:pos="567"/>
              </w:tabs>
              <w:spacing w:after="0" w:line="240" w:lineRule="auto"/>
              <w:jc w:val="center"/>
              <w:rPr>
                <w:i/>
                <w:iCs/>
                <w:sz w:val="22"/>
                <w:szCs w:val="22"/>
              </w:rPr>
            </w:pPr>
            <w:r w:rsidRPr="00E425DE">
              <w:rPr>
                <w:i/>
                <w:iCs/>
                <w:sz w:val="22"/>
                <w:szCs w:val="22"/>
              </w:rPr>
              <w:t>KGT6.3</w:t>
            </w:r>
          </w:p>
        </w:tc>
        <w:tc>
          <w:tcPr>
            <w:tcW w:w="2340" w:type="dxa"/>
            <w:shd w:val="clear" w:color="auto" w:fill="auto"/>
            <w:vAlign w:val="center"/>
            <w:hideMark/>
          </w:tcPr>
          <w:p w14:paraId="5BDE7D5A" w14:textId="77777777" w:rsidR="00480CCF" w:rsidRPr="00E425DE" w:rsidRDefault="00480CCF" w:rsidP="00480CCF">
            <w:pPr>
              <w:tabs>
                <w:tab w:val="clear" w:pos="567"/>
              </w:tabs>
              <w:spacing w:after="0" w:line="240" w:lineRule="auto"/>
              <w:rPr>
                <w:i/>
                <w:iCs/>
                <w:sz w:val="22"/>
                <w:szCs w:val="22"/>
              </w:rPr>
            </w:pPr>
            <w:r w:rsidRPr="00E425DE">
              <w:rPr>
                <w:i/>
                <w:iCs/>
                <w:sz w:val="22"/>
                <w:szCs w:val="22"/>
              </w:rPr>
              <w:t>Hỗ trợ việc thanh toán và quản lý di chuyển qua một ưng dụng duy nhất, tối ưu hóa lộ trình và phương tiện sử dụng</w:t>
            </w:r>
          </w:p>
        </w:tc>
        <w:tc>
          <w:tcPr>
            <w:tcW w:w="720" w:type="dxa"/>
            <w:shd w:val="clear" w:color="auto" w:fill="auto"/>
            <w:vAlign w:val="center"/>
            <w:hideMark/>
          </w:tcPr>
          <w:p w14:paraId="017BCC47" w14:textId="77777777" w:rsidR="00480CCF" w:rsidRPr="00E425DE" w:rsidRDefault="00480CCF" w:rsidP="00480CCF">
            <w:pPr>
              <w:tabs>
                <w:tab w:val="clear" w:pos="567"/>
              </w:tabs>
              <w:spacing w:after="0" w:line="240" w:lineRule="auto"/>
              <w:jc w:val="center"/>
              <w:rPr>
                <w:sz w:val="22"/>
                <w:szCs w:val="22"/>
              </w:rPr>
            </w:pPr>
            <w:r w:rsidRPr="00E425DE">
              <w:rPr>
                <w:sz w:val="22"/>
                <w:szCs w:val="22"/>
              </w:rPr>
              <w:t> </w:t>
            </w:r>
          </w:p>
        </w:tc>
        <w:tc>
          <w:tcPr>
            <w:tcW w:w="1350" w:type="dxa"/>
            <w:vMerge/>
            <w:vAlign w:val="center"/>
            <w:hideMark/>
          </w:tcPr>
          <w:p w14:paraId="05586676" w14:textId="77777777" w:rsidR="00480CCF" w:rsidRPr="00E425DE" w:rsidRDefault="00480CCF" w:rsidP="00480CCF">
            <w:pPr>
              <w:tabs>
                <w:tab w:val="clear" w:pos="567"/>
              </w:tabs>
              <w:spacing w:after="0" w:line="240" w:lineRule="auto"/>
              <w:jc w:val="left"/>
              <w:rPr>
                <w:sz w:val="22"/>
                <w:szCs w:val="22"/>
              </w:rPr>
            </w:pPr>
          </w:p>
        </w:tc>
        <w:tc>
          <w:tcPr>
            <w:tcW w:w="4320" w:type="dxa"/>
            <w:vMerge/>
            <w:vAlign w:val="center"/>
            <w:hideMark/>
          </w:tcPr>
          <w:p w14:paraId="2B5F65DB" w14:textId="77777777" w:rsidR="00480CCF" w:rsidRPr="00E425DE" w:rsidRDefault="00480CCF" w:rsidP="00480CCF">
            <w:pPr>
              <w:tabs>
                <w:tab w:val="clear" w:pos="567"/>
              </w:tabs>
              <w:spacing w:after="0" w:line="240" w:lineRule="auto"/>
              <w:jc w:val="left"/>
              <w:rPr>
                <w:sz w:val="22"/>
                <w:szCs w:val="22"/>
              </w:rPr>
            </w:pPr>
          </w:p>
        </w:tc>
        <w:tc>
          <w:tcPr>
            <w:tcW w:w="810" w:type="dxa"/>
            <w:vMerge/>
            <w:vAlign w:val="center"/>
            <w:hideMark/>
          </w:tcPr>
          <w:p w14:paraId="05D34F3F"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1693DF6C"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41EEDE8E" w14:textId="77777777" w:rsidR="00480CCF" w:rsidRPr="00E425DE" w:rsidRDefault="00480CCF" w:rsidP="00480CCF">
            <w:pPr>
              <w:tabs>
                <w:tab w:val="clear" w:pos="567"/>
              </w:tabs>
              <w:spacing w:after="0" w:line="240" w:lineRule="auto"/>
              <w:jc w:val="left"/>
              <w:rPr>
                <w:sz w:val="22"/>
                <w:szCs w:val="22"/>
              </w:rPr>
            </w:pPr>
          </w:p>
        </w:tc>
        <w:tc>
          <w:tcPr>
            <w:tcW w:w="1350" w:type="dxa"/>
            <w:vMerge/>
            <w:vAlign w:val="center"/>
            <w:hideMark/>
          </w:tcPr>
          <w:p w14:paraId="03DCC525"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4783C640"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25596CBA" w14:textId="77777777" w:rsidR="00480CCF" w:rsidRPr="00E425DE" w:rsidRDefault="00480CCF" w:rsidP="00480CCF">
            <w:pPr>
              <w:tabs>
                <w:tab w:val="clear" w:pos="567"/>
              </w:tabs>
              <w:spacing w:after="0" w:line="240" w:lineRule="auto"/>
              <w:jc w:val="left"/>
              <w:rPr>
                <w:sz w:val="22"/>
                <w:szCs w:val="22"/>
              </w:rPr>
            </w:pPr>
          </w:p>
        </w:tc>
      </w:tr>
      <w:tr w:rsidR="00E425DE" w:rsidRPr="00E425DE" w14:paraId="63E1B14E" w14:textId="77777777" w:rsidTr="0032537A">
        <w:trPr>
          <w:trHeight w:val="346"/>
        </w:trPr>
        <w:tc>
          <w:tcPr>
            <w:tcW w:w="1080" w:type="dxa"/>
            <w:shd w:val="clear" w:color="auto" w:fill="auto"/>
            <w:vAlign w:val="center"/>
            <w:hideMark/>
          </w:tcPr>
          <w:p w14:paraId="6F6C7908" w14:textId="77777777" w:rsidR="00480CCF" w:rsidRPr="00E425DE" w:rsidRDefault="00480CCF" w:rsidP="00480CCF">
            <w:pPr>
              <w:tabs>
                <w:tab w:val="clear" w:pos="567"/>
              </w:tabs>
              <w:spacing w:after="0" w:line="240" w:lineRule="auto"/>
              <w:jc w:val="center"/>
              <w:rPr>
                <w:b/>
                <w:bCs/>
                <w:sz w:val="22"/>
                <w:szCs w:val="22"/>
              </w:rPr>
            </w:pPr>
            <w:r w:rsidRPr="00E425DE">
              <w:rPr>
                <w:b/>
                <w:bCs/>
                <w:sz w:val="22"/>
                <w:szCs w:val="22"/>
              </w:rPr>
              <w:t>KGT7</w:t>
            </w:r>
          </w:p>
        </w:tc>
        <w:tc>
          <w:tcPr>
            <w:tcW w:w="2340" w:type="dxa"/>
            <w:shd w:val="clear" w:color="auto" w:fill="auto"/>
            <w:vAlign w:val="center"/>
            <w:hideMark/>
          </w:tcPr>
          <w:p w14:paraId="2F6C1407" w14:textId="77777777" w:rsidR="00480CCF" w:rsidRPr="00E425DE" w:rsidRDefault="00480CCF" w:rsidP="00480CCF">
            <w:pPr>
              <w:tabs>
                <w:tab w:val="clear" w:pos="567"/>
              </w:tabs>
              <w:spacing w:after="0" w:line="240" w:lineRule="auto"/>
              <w:rPr>
                <w:b/>
                <w:bCs/>
                <w:sz w:val="22"/>
                <w:szCs w:val="22"/>
              </w:rPr>
            </w:pPr>
            <w:r w:rsidRPr="00E425DE">
              <w:rPr>
                <w:b/>
                <w:bCs/>
                <w:sz w:val="22"/>
                <w:szCs w:val="22"/>
              </w:rPr>
              <w:t xml:space="preserve">Xây dựng hệ thống quản lý và điều hành VTHKCC, giám sát giao thông tự động theo thời gian thực, các apps hướng dẫn và cung cấp thông tin hành khách </w:t>
            </w:r>
          </w:p>
        </w:tc>
        <w:tc>
          <w:tcPr>
            <w:tcW w:w="720" w:type="dxa"/>
            <w:shd w:val="clear" w:color="auto" w:fill="auto"/>
            <w:vAlign w:val="center"/>
            <w:hideMark/>
          </w:tcPr>
          <w:p w14:paraId="60492E94" w14:textId="77777777" w:rsidR="00480CCF" w:rsidRPr="00E425DE" w:rsidRDefault="00480CCF" w:rsidP="00480CCF">
            <w:pPr>
              <w:tabs>
                <w:tab w:val="clear" w:pos="567"/>
              </w:tabs>
              <w:spacing w:after="0" w:line="240" w:lineRule="auto"/>
              <w:jc w:val="center"/>
              <w:rPr>
                <w:b/>
                <w:bCs/>
                <w:sz w:val="22"/>
                <w:szCs w:val="22"/>
              </w:rPr>
            </w:pPr>
            <w:r w:rsidRPr="00E425DE">
              <w:rPr>
                <w:b/>
                <w:bCs/>
                <w:sz w:val="22"/>
                <w:szCs w:val="22"/>
              </w:rPr>
              <w:t>2024 - 2030</w:t>
            </w:r>
          </w:p>
        </w:tc>
        <w:tc>
          <w:tcPr>
            <w:tcW w:w="1350" w:type="dxa"/>
            <w:vMerge w:val="restart"/>
            <w:shd w:val="clear" w:color="auto" w:fill="auto"/>
            <w:vAlign w:val="center"/>
            <w:hideMark/>
          </w:tcPr>
          <w:p w14:paraId="728CBC07" w14:textId="77777777" w:rsidR="00480CCF" w:rsidRPr="00E425DE" w:rsidRDefault="00480CCF" w:rsidP="00480CCF">
            <w:pPr>
              <w:tabs>
                <w:tab w:val="clear" w:pos="567"/>
              </w:tabs>
              <w:spacing w:after="0" w:line="240" w:lineRule="auto"/>
              <w:jc w:val="left"/>
              <w:rPr>
                <w:sz w:val="22"/>
                <w:szCs w:val="22"/>
              </w:rPr>
            </w:pPr>
            <w:r w:rsidRPr="00E425DE">
              <w:rPr>
                <w:sz w:val="22"/>
                <w:szCs w:val="22"/>
              </w:rPr>
              <w:t>Cải thiện trải nghiệm di chuyển cho người dùng.</w:t>
            </w:r>
          </w:p>
        </w:tc>
        <w:tc>
          <w:tcPr>
            <w:tcW w:w="4320" w:type="dxa"/>
            <w:vMerge w:val="restart"/>
            <w:shd w:val="clear" w:color="auto" w:fill="auto"/>
            <w:vAlign w:val="center"/>
            <w:hideMark/>
          </w:tcPr>
          <w:p w14:paraId="1C1657B3" w14:textId="77777777" w:rsidR="00480CCF" w:rsidRPr="00E425DE" w:rsidRDefault="00480CCF" w:rsidP="00480CCF">
            <w:pPr>
              <w:tabs>
                <w:tab w:val="clear" w:pos="567"/>
              </w:tabs>
              <w:spacing w:after="0" w:line="240" w:lineRule="auto"/>
              <w:jc w:val="left"/>
              <w:rPr>
                <w:sz w:val="22"/>
                <w:szCs w:val="22"/>
              </w:rPr>
            </w:pPr>
            <w:r w:rsidRPr="00E425DE">
              <w:rPr>
                <w:sz w:val="22"/>
                <w:szCs w:val="22"/>
              </w:rPr>
              <w:t>- Căn cứ QCVN 01-2021/BXD</w:t>
            </w:r>
            <w:r w:rsidRPr="00E425DE">
              <w:rPr>
                <w:sz w:val="22"/>
                <w:szCs w:val="22"/>
              </w:rPr>
              <w:br/>
              <w:t>- Nghị quyết số 03-NQ/ĐH ngày 14/10/2020 của Đại hội đại biểu Đảng bộ tỉnh Khánh Hòa lần thứ XVIII, nhiệm kỳ 2020-2025. Theo Nghị Quyết này, mục tiêu cụ thể tới năm 2030 sẽ đưa Khánh Hòa trở thành đô thị trực thuộc Trung ương.</w:t>
            </w:r>
            <w:r w:rsidRPr="00E425DE">
              <w:rPr>
                <w:sz w:val="22"/>
                <w:szCs w:val="22"/>
              </w:rPr>
              <w:br/>
              <w:t>- Quyết định số 241/QĐ-TTg ngày 24/2/2021 của Thủ tướng Chính phủ về Phê duyệt Kế hoạch phân loại đô thị toàn quốc giai đoạn 2021-2030. Theo Quyết định này, Khánh Hòa sẽ trở thành đô thị loại I trong giai đoạn 2026-2030</w:t>
            </w:r>
            <w:r w:rsidRPr="00E425DE">
              <w:rPr>
                <w:sz w:val="22"/>
                <w:szCs w:val="22"/>
              </w:rPr>
              <w:br/>
              <w:t>- Căn cứ vào tiêu chí tăng số lượng VTHKCC sử dụng điện (xe buýt, taxi, xe ôm,…)</w:t>
            </w:r>
            <w:r w:rsidRPr="00E425DE">
              <w:rPr>
                <w:sz w:val="22"/>
                <w:szCs w:val="22"/>
              </w:rPr>
              <w:br/>
              <w:t>- Nghị quyết số 03-NQ/ĐH ngày 14/10/2020 của Đại hội đại biểu Đảng bộ tỉnh Khánh Hòa lần thứ XVIII, nhiệm kỳ 2020-2025. Theo Nghị Quyết này, mục tiêu cụ thể tới năm 2030 sẽ đưa Khánh Hòa trở thành đô thị trực thuộc Trung ương.</w:t>
            </w:r>
            <w:r w:rsidRPr="00E425DE">
              <w:rPr>
                <w:sz w:val="22"/>
                <w:szCs w:val="22"/>
              </w:rPr>
              <w:br/>
              <w:t>- Quyết định số 241/QĐ-TTg ngày 24/2/2021 của Thủ tướng Chính phủ về Phê duyệt Kế hoạch phân loại đô thị toàn quốc giai đoạn 2021-2030. Theo Quyết định này, Khánh Hòa sẽ trở thành đô thị loại I trong giai đoạn 2026-2030</w:t>
            </w:r>
            <w:r w:rsidRPr="00E425DE">
              <w:rPr>
                <w:sz w:val="22"/>
                <w:szCs w:val="22"/>
              </w:rPr>
              <w:br/>
              <w:t>- Nghị Quyết số 1210/2016/UBTVQH13 ngày 25/05/2016 của Ủy ban Thường vụ Quốc hội về Phân loại đô thị. Theo Nghị Quyết này, sẽ có các tiêu chí phân loại đô thị và phương pháp tính điểm cho từng tiêu chí trong đó có tiêu chí về tỷ lệ vận tải hành khách công cộng (%). Với đô thị loại I, tiêu chí này cần đạt từ 15% trở lên.</w:t>
            </w:r>
            <w:r w:rsidRPr="00E425DE">
              <w:rPr>
                <w:sz w:val="22"/>
                <w:szCs w:val="22"/>
              </w:rPr>
              <w:br/>
              <w:t>- Quyết định số 1658/QĐ-TTg ngày 01/10/2021 của Thủ tướng Chính phủ về Phê duyệt Chiến lược quốc gia về Tăng trưởng xanh giai đoạn 2021-2030, tầm nhìn 2050. Theo Quyết định này, mục tiêu tới 2030 đặt ra là tỷ lệ đảm nhận của vận tải hành khách công cộng tại cho đô thị loại I đạt ít nhất 5%.</w:t>
            </w:r>
            <w:r w:rsidRPr="00E425DE">
              <w:rPr>
                <w:sz w:val="22"/>
                <w:szCs w:val="22"/>
              </w:rPr>
              <w:br/>
              <w:t xml:space="preserve">- “Chương trình hành động về chuyển đổi năng lượng xanh, giám phát thải khí các-bon và khí mê-tan của ngành giao thông vận tải” được ban hành kèm theo Quyết định số  876 /QĐ- TTg ngày 22 tháng 7 năm 222 của Thủ tướng Chính phủ </w:t>
            </w:r>
          </w:p>
        </w:tc>
        <w:tc>
          <w:tcPr>
            <w:tcW w:w="810" w:type="dxa"/>
            <w:vMerge w:val="restart"/>
            <w:shd w:val="clear" w:color="auto" w:fill="auto"/>
            <w:noWrap/>
            <w:vAlign w:val="center"/>
            <w:hideMark/>
          </w:tcPr>
          <w:p w14:paraId="202F2AF2" w14:textId="77777777" w:rsidR="00480CCF" w:rsidRPr="00E425DE" w:rsidRDefault="00480CCF" w:rsidP="00480CCF">
            <w:pPr>
              <w:tabs>
                <w:tab w:val="clear" w:pos="567"/>
              </w:tabs>
              <w:spacing w:after="0" w:line="240" w:lineRule="auto"/>
              <w:jc w:val="center"/>
              <w:rPr>
                <w:sz w:val="22"/>
                <w:szCs w:val="22"/>
              </w:rPr>
            </w:pPr>
            <w:r w:rsidRPr="00E425DE">
              <w:rPr>
                <w:sz w:val="22"/>
                <w:szCs w:val="22"/>
              </w:rPr>
              <w:t>Sở GTVT</w:t>
            </w:r>
          </w:p>
        </w:tc>
        <w:tc>
          <w:tcPr>
            <w:tcW w:w="900" w:type="dxa"/>
            <w:vMerge w:val="restart"/>
            <w:shd w:val="clear" w:color="auto" w:fill="auto"/>
            <w:vAlign w:val="center"/>
            <w:hideMark/>
          </w:tcPr>
          <w:p w14:paraId="4C8F533D" w14:textId="77777777" w:rsidR="00480CCF" w:rsidRPr="00E425DE" w:rsidRDefault="00480CCF" w:rsidP="00480CCF">
            <w:pPr>
              <w:tabs>
                <w:tab w:val="clear" w:pos="567"/>
              </w:tabs>
              <w:spacing w:after="0" w:line="240" w:lineRule="auto"/>
              <w:jc w:val="center"/>
              <w:rPr>
                <w:sz w:val="22"/>
                <w:szCs w:val="22"/>
              </w:rPr>
            </w:pPr>
            <w:r w:rsidRPr="00E425DE">
              <w:rPr>
                <w:sz w:val="22"/>
                <w:szCs w:val="22"/>
              </w:rPr>
              <w:t xml:space="preserve">Sở XD, Sở KHĐT </w:t>
            </w:r>
          </w:p>
        </w:tc>
        <w:tc>
          <w:tcPr>
            <w:tcW w:w="990" w:type="dxa"/>
            <w:vMerge w:val="restart"/>
            <w:shd w:val="clear" w:color="000000" w:fill="FFFFFF"/>
            <w:vAlign w:val="center"/>
            <w:hideMark/>
          </w:tcPr>
          <w:p w14:paraId="31793662" w14:textId="77777777" w:rsidR="00480CCF" w:rsidRPr="00E425DE" w:rsidRDefault="00480CCF" w:rsidP="00480CCF">
            <w:pPr>
              <w:tabs>
                <w:tab w:val="clear" w:pos="567"/>
              </w:tabs>
              <w:spacing w:after="0" w:line="240" w:lineRule="auto"/>
              <w:jc w:val="center"/>
              <w:rPr>
                <w:sz w:val="22"/>
                <w:szCs w:val="22"/>
              </w:rPr>
            </w:pPr>
            <w:r w:rsidRPr="00E425DE">
              <w:rPr>
                <w:sz w:val="22"/>
                <w:szCs w:val="22"/>
              </w:rPr>
              <w:t>KHX56</w:t>
            </w:r>
            <w:r w:rsidRPr="00E425DE">
              <w:rPr>
                <w:sz w:val="22"/>
                <w:szCs w:val="22"/>
              </w:rPr>
              <w:br/>
              <w:t>KHX57</w:t>
            </w:r>
            <w:r w:rsidRPr="00E425DE">
              <w:rPr>
                <w:sz w:val="22"/>
                <w:szCs w:val="22"/>
              </w:rPr>
              <w:br/>
              <w:t>KHX62</w:t>
            </w:r>
          </w:p>
        </w:tc>
        <w:tc>
          <w:tcPr>
            <w:tcW w:w="1350" w:type="dxa"/>
            <w:vMerge w:val="restart"/>
            <w:shd w:val="clear" w:color="auto" w:fill="auto"/>
            <w:vAlign w:val="center"/>
            <w:hideMark/>
          </w:tcPr>
          <w:p w14:paraId="122824AC" w14:textId="77777777" w:rsidR="00480CCF" w:rsidRPr="00E425DE" w:rsidRDefault="00480CCF" w:rsidP="00480CCF">
            <w:pPr>
              <w:tabs>
                <w:tab w:val="clear" w:pos="567"/>
              </w:tabs>
              <w:spacing w:after="0" w:line="240" w:lineRule="auto"/>
              <w:jc w:val="left"/>
              <w:rPr>
                <w:sz w:val="22"/>
                <w:szCs w:val="22"/>
              </w:rPr>
            </w:pPr>
            <w:r w:rsidRPr="00E425DE">
              <w:rPr>
                <w:sz w:val="22"/>
                <w:szCs w:val="22"/>
              </w:rPr>
              <w:t>- Mật độ mạng lưới đường (tính đến đường chính khu vực, khoảng cách hai đường từ 300-500m) của tỉnh Khánh Hòa</w:t>
            </w:r>
            <w:r w:rsidRPr="00E425DE">
              <w:rPr>
                <w:sz w:val="22"/>
                <w:szCs w:val="22"/>
              </w:rPr>
              <w:br/>
              <w:t>- Tỷ lệ đảm nhận vận tải hành khách công cộng</w:t>
            </w:r>
            <w:r w:rsidRPr="00E425DE">
              <w:rPr>
                <w:sz w:val="22"/>
                <w:szCs w:val="22"/>
              </w:rPr>
              <w:br/>
              <w:t>- Cảm nhận thương hiệu</w:t>
            </w:r>
          </w:p>
        </w:tc>
        <w:tc>
          <w:tcPr>
            <w:tcW w:w="990" w:type="dxa"/>
            <w:vMerge w:val="restart"/>
            <w:shd w:val="clear" w:color="auto" w:fill="auto"/>
            <w:vAlign w:val="center"/>
            <w:hideMark/>
          </w:tcPr>
          <w:p w14:paraId="29139082" w14:textId="77777777" w:rsidR="00480CCF" w:rsidRPr="00E425DE" w:rsidRDefault="00480CCF" w:rsidP="00480CCF">
            <w:pPr>
              <w:tabs>
                <w:tab w:val="clear" w:pos="567"/>
              </w:tabs>
              <w:spacing w:after="0" w:line="240" w:lineRule="auto"/>
              <w:jc w:val="center"/>
              <w:rPr>
                <w:sz w:val="22"/>
                <w:szCs w:val="22"/>
              </w:rPr>
            </w:pPr>
            <w:r w:rsidRPr="00E425DE">
              <w:rPr>
                <w:sz w:val="22"/>
                <w:szCs w:val="22"/>
              </w:rPr>
              <w:t>Dự án giữ nguyên như Nha Trang</w:t>
            </w:r>
          </w:p>
        </w:tc>
        <w:tc>
          <w:tcPr>
            <w:tcW w:w="990" w:type="dxa"/>
            <w:vMerge w:val="restart"/>
            <w:shd w:val="clear" w:color="auto" w:fill="auto"/>
            <w:vAlign w:val="center"/>
            <w:hideMark/>
          </w:tcPr>
          <w:p w14:paraId="6E9BA3A4" w14:textId="77777777" w:rsidR="00480CCF" w:rsidRPr="00E425DE" w:rsidRDefault="00480CCF" w:rsidP="00480CCF">
            <w:pPr>
              <w:tabs>
                <w:tab w:val="clear" w:pos="567"/>
              </w:tabs>
              <w:spacing w:after="0" w:line="240" w:lineRule="auto"/>
              <w:jc w:val="center"/>
              <w:rPr>
                <w:sz w:val="22"/>
                <w:szCs w:val="22"/>
              </w:rPr>
            </w:pPr>
            <w:r w:rsidRPr="00E425DE">
              <w:rPr>
                <w:sz w:val="22"/>
                <w:szCs w:val="22"/>
              </w:rPr>
              <w:t>Thực hiện cùng Nha Trang</w:t>
            </w:r>
          </w:p>
        </w:tc>
      </w:tr>
      <w:tr w:rsidR="00E425DE" w:rsidRPr="00E425DE" w14:paraId="7756B080" w14:textId="77777777" w:rsidTr="003B01B6">
        <w:trPr>
          <w:trHeight w:val="945"/>
        </w:trPr>
        <w:tc>
          <w:tcPr>
            <w:tcW w:w="1080" w:type="dxa"/>
            <w:shd w:val="clear" w:color="auto" w:fill="auto"/>
            <w:vAlign w:val="center"/>
            <w:hideMark/>
          </w:tcPr>
          <w:p w14:paraId="645BD85F" w14:textId="77777777" w:rsidR="00480CCF" w:rsidRPr="00E425DE" w:rsidRDefault="00480CCF" w:rsidP="00480CCF">
            <w:pPr>
              <w:tabs>
                <w:tab w:val="clear" w:pos="567"/>
              </w:tabs>
              <w:spacing w:after="0" w:line="240" w:lineRule="auto"/>
              <w:jc w:val="center"/>
              <w:rPr>
                <w:i/>
                <w:iCs/>
                <w:sz w:val="22"/>
                <w:szCs w:val="22"/>
              </w:rPr>
            </w:pPr>
            <w:r w:rsidRPr="00E425DE">
              <w:rPr>
                <w:i/>
                <w:iCs/>
                <w:sz w:val="22"/>
                <w:szCs w:val="22"/>
              </w:rPr>
              <w:t>KGT7.1</w:t>
            </w:r>
          </w:p>
        </w:tc>
        <w:tc>
          <w:tcPr>
            <w:tcW w:w="2340" w:type="dxa"/>
            <w:shd w:val="clear" w:color="auto" w:fill="auto"/>
            <w:vAlign w:val="center"/>
            <w:hideMark/>
          </w:tcPr>
          <w:p w14:paraId="3288A8F4" w14:textId="77777777" w:rsidR="00480CCF" w:rsidRPr="00E425DE" w:rsidRDefault="00480CCF" w:rsidP="00480CCF">
            <w:pPr>
              <w:tabs>
                <w:tab w:val="clear" w:pos="567"/>
              </w:tabs>
              <w:spacing w:after="0" w:line="240" w:lineRule="auto"/>
              <w:rPr>
                <w:i/>
                <w:iCs/>
                <w:sz w:val="22"/>
                <w:szCs w:val="22"/>
              </w:rPr>
            </w:pPr>
            <w:r w:rsidRPr="00E425DE">
              <w:rPr>
                <w:i/>
                <w:iCs/>
                <w:sz w:val="22"/>
                <w:szCs w:val="22"/>
              </w:rPr>
              <w:t>Phát triển hệ thống giám sát giao thông tự động, cung cấp dữ liệu thời gian thực về tình hình giao thông</w:t>
            </w:r>
          </w:p>
        </w:tc>
        <w:tc>
          <w:tcPr>
            <w:tcW w:w="720" w:type="dxa"/>
            <w:shd w:val="clear" w:color="auto" w:fill="auto"/>
            <w:vAlign w:val="center"/>
            <w:hideMark/>
          </w:tcPr>
          <w:p w14:paraId="3FC65675" w14:textId="77777777" w:rsidR="00480CCF" w:rsidRPr="00E425DE" w:rsidRDefault="00480CCF" w:rsidP="00480CCF">
            <w:pPr>
              <w:tabs>
                <w:tab w:val="clear" w:pos="567"/>
              </w:tabs>
              <w:spacing w:after="0" w:line="240" w:lineRule="auto"/>
              <w:jc w:val="center"/>
              <w:rPr>
                <w:sz w:val="22"/>
                <w:szCs w:val="22"/>
              </w:rPr>
            </w:pPr>
            <w:r w:rsidRPr="00E425DE">
              <w:rPr>
                <w:sz w:val="22"/>
                <w:szCs w:val="22"/>
              </w:rPr>
              <w:t>2024-2025</w:t>
            </w:r>
          </w:p>
        </w:tc>
        <w:tc>
          <w:tcPr>
            <w:tcW w:w="1350" w:type="dxa"/>
            <w:vMerge/>
            <w:vAlign w:val="center"/>
            <w:hideMark/>
          </w:tcPr>
          <w:p w14:paraId="36EF9AB9" w14:textId="77777777" w:rsidR="00480CCF" w:rsidRPr="00E425DE" w:rsidRDefault="00480CCF" w:rsidP="00480CCF">
            <w:pPr>
              <w:tabs>
                <w:tab w:val="clear" w:pos="567"/>
              </w:tabs>
              <w:spacing w:after="0" w:line="240" w:lineRule="auto"/>
              <w:jc w:val="left"/>
              <w:rPr>
                <w:sz w:val="22"/>
                <w:szCs w:val="22"/>
              </w:rPr>
            </w:pPr>
          </w:p>
        </w:tc>
        <w:tc>
          <w:tcPr>
            <w:tcW w:w="4320" w:type="dxa"/>
            <w:vMerge/>
            <w:vAlign w:val="center"/>
            <w:hideMark/>
          </w:tcPr>
          <w:p w14:paraId="210F8B58" w14:textId="77777777" w:rsidR="00480CCF" w:rsidRPr="00E425DE" w:rsidRDefault="00480CCF" w:rsidP="00480CCF">
            <w:pPr>
              <w:tabs>
                <w:tab w:val="clear" w:pos="567"/>
              </w:tabs>
              <w:spacing w:after="0" w:line="240" w:lineRule="auto"/>
              <w:jc w:val="left"/>
              <w:rPr>
                <w:sz w:val="22"/>
                <w:szCs w:val="22"/>
              </w:rPr>
            </w:pPr>
          </w:p>
        </w:tc>
        <w:tc>
          <w:tcPr>
            <w:tcW w:w="810" w:type="dxa"/>
            <w:vMerge/>
            <w:vAlign w:val="center"/>
            <w:hideMark/>
          </w:tcPr>
          <w:p w14:paraId="6C61642A"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6F4C9E1C"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695A85F1" w14:textId="77777777" w:rsidR="00480CCF" w:rsidRPr="00E425DE" w:rsidRDefault="00480CCF" w:rsidP="00480CCF">
            <w:pPr>
              <w:tabs>
                <w:tab w:val="clear" w:pos="567"/>
              </w:tabs>
              <w:spacing w:after="0" w:line="240" w:lineRule="auto"/>
              <w:jc w:val="left"/>
              <w:rPr>
                <w:sz w:val="22"/>
                <w:szCs w:val="22"/>
              </w:rPr>
            </w:pPr>
          </w:p>
        </w:tc>
        <w:tc>
          <w:tcPr>
            <w:tcW w:w="1350" w:type="dxa"/>
            <w:vMerge/>
            <w:vAlign w:val="center"/>
            <w:hideMark/>
          </w:tcPr>
          <w:p w14:paraId="50D14C6F"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086E2F05"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060E8D7D" w14:textId="77777777" w:rsidR="00480CCF" w:rsidRPr="00E425DE" w:rsidRDefault="00480CCF" w:rsidP="00480CCF">
            <w:pPr>
              <w:tabs>
                <w:tab w:val="clear" w:pos="567"/>
              </w:tabs>
              <w:spacing w:after="0" w:line="240" w:lineRule="auto"/>
              <w:jc w:val="left"/>
              <w:rPr>
                <w:sz w:val="22"/>
                <w:szCs w:val="22"/>
              </w:rPr>
            </w:pPr>
          </w:p>
        </w:tc>
      </w:tr>
      <w:tr w:rsidR="00E425DE" w:rsidRPr="00E425DE" w14:paraId="55035D93" w14:textId="77777777" w:rsidTr="003B01B6">
        <w:trPr>
          <w:trHeight w:val="945"/>
        </w:trPr>
        <w:tc>
          <w:tcPr>
            <w:tcW w:w="1080" w:type="dxa"/>
            <w:shd w:val="clear" w:color="auto" w:fill="auto"/>
            <w:vAlign w:val="center"/>
            <w:hideMark/>
          </w:tcPr>
          <w:p w14:paraId="53BE1243" w14:textId="77777777" w:rsidR="00480CCF" w:rsidRPr="00E425DE" w:rsidRDefault="00480CCF" w:rsidP="00480CCF">
            <w:pPr>
              <w:tabs>
                <w:tab w:val="clear" w:pos="567"/>
              </w:tabs>
              <w:spacing w:after="0" w:line="240" w:lineRule="auto"/>
              <w:jc w:val="center"/>
              <w:rPr>
                <w:i/>
                <w:iCs/>
                <w:sz w:val="22"/>
                <w:szCs w:val="22"/>
              </w:rPr>
            </w:pPr>
            <w:r w:rsidRPr="00E425DE">
              <w:rPr>
                <w:i/>
                <w:iCs/>
                <w:sz w:val="22"/>
                <w:szCs w:val="22"/>
              </w:rPr>
              <w:t>KGT7.2</w:t>
            </w:r>
          </w:p>
        </w:tc>
        <w:tc>
          <w:tcPr>
            <w:tcW w:w="2340" w:type="dxa"/>
            <w:shd w:val="clear" w:color="auto" w:fill="auto"/>
            <w:vAlign w:val="center"/>
            <w:hideMark/>
          </w:tcPr>
          <w:p w14:paraId="3DCF869B" w14:textId="77777777" w:rsidR="00480CCF" w:rsidRPr="00E425DE" w:rsidRDefault="00480CCF" w:rsidP="00480CCF">
            <w:pPr>
              <w:tabs>
                <w:tab w:val="clear" w:pos="567"/>
              </w:tabs>
              <w:spacing w:after="0" w:line="240" w:lineRule="auto"/>
              <w:rPr>
                <w:i/>
                <w:iCs/>
                <w:sz w:val="22"/>
                <w:szCs w:val="22"/>
              </w:rPr>
            </w:pPr>
            <w:r w:rsidRPr="00E425DE">
              <w:rPr>
                <w:i/>
                <w:iCs/>
                <w:sz w:val="22"/>
                <w:szCs w:val="22"/>
              </w:rPr>
              <w:t>Tích hợp các ứng dụng di động để cung cấp thông tin về lộ trình, thời gian chờ, và các thay đổi trong lịch trình</w:t>
            </w:r>
          </w:p>
        </w:tc>
        <w:tc>
          <w:tcPr>
            <w:tcW w:w="720" w:type="dxa"/>
            <w:shd w:val="clear" w:color="auto" w:fill="auto"/>
            <w:vAlign w:val="center"/>
            <w:hideMark/>
          </w:tcPr>
          <w:p w14:paraId="5D6BC239" w14:textId="77777777" w:rsidR="00480CCF" w:rsidRPr="00E425DE" w:rsidRDefault="00480CCF" w:rsidP="00480CCF">
            <w:pPr>
              <w:tabs>
                <w:tab w:val="clear" w:pos="567"/>
              </w:tabs>
              <w:spacing w:after="0" w:line="240" w:lineRule="auto"/>
              <w:jc w:val="center"/>
              <w:rPr>
                <w:sz w:val="22"/>
                <w:szCs w:val="22"/>
              </w:rPr>
            </w:pPr>
            <w:r w:rsidRPr="00E425DE">
              <w:rPr>
                <w:sz w:val="22"/>
                <w:szCs w:val="22"/>
              </w:rPr>
              <w:t>2024-2026</w:t>
            </w:r>
          </w:p>
        </w:tc>
        <w:tc>
          <w:tcPr>
            <w:tcW w:w="1350" w:type="dxa"/>
            <w:vMerge/>
            <w:vAlign w:val="center"/>
            <w:hideMark/>
          </w:tcPr>
          <w:p w14:paraId="0A06DD5A" w14:textId="77777777" w:rsidR="00480CCF" w:rsidRPr="00E425DE" w:rsidRDefault="00480CCF" w:rsidP="00480CCF">
            <w:pPr>
              <w:tabs>
                <w:tab w:val="clear" w:pos="567"/>
              </w:tabs>
              <w:spacing w:after="0" w:line="240" w:lineRule="auto"/>
              <w:jc w:val="left"/>
              <w:rPr>
                <w:sz w:val="22"/>
                <w:szCs w:val="22"/>
              </w:rPr>
            </w:pPr>
          </w:p>
        </w:tc>
        <w:tc>
          <w:tcPr>
            <w:tcW w:w="4320" w:type="dxa"/>
            <w:vMerge/>
            <w:vAlign w:val="center"/>
            <w:hideMark/>
          </w:tcPr>
          <w:p w14:paraId="4466749A" w14:textId="77777777" w:rsidR="00480CCF" w:rsidRPr="00E425DE" w:rsidRDefault="00480CCF" w:rsidP="00480CCF">
            <w:pPr>
              <w:tabs>
                <w:tab w:val="clear" w:pos="567"/>
              </w:tabs>
              <w:spacing w:after="0" w:line="240" w:lineRule="auto"/>
              <w:jc w:val="left"/>
              <w:rPr>
                <w:sz w:val="22"/>
                <w:szCs w:val="22"/>
              </w:rPr>
            </w:pPr>
          </w:p>
        </w:tc>
        <w:tc>
          <w:tcPr>
            <w:tcW w:w="810" w:type="dxa"/>
            <w:vMerge/>
            <w:vAlign w:val="center"/>
            <w:hideMark/>
          </w:tcPr>
          <w:p w14:paraId="2994068C"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2ECBF117"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60ECDD17" w14:textId="77777777" w:rsidR="00480CCF" w:rsidRPr="00E425DE" w:rsidRDefault="00480CCF" w:rsidP="00480CCF">
            <w:pPr>
              <w:tabs>
                <w:tab w:val="clear" w:pos="567"/>
              </w:tabs>
              <w:spacing w:after="0" w:line="240" w:lineRule="auto"/>
              <w:jc w:val="left"/>
              <w:rPr>
                <w:sz w:val="22"/>
                <w:szCs w:val="22"/>
              </w:rPr>
            </w:pPr>
          </w:p>
        </w:tc>
        <w:tc>
          <w:tcPr>
            <w:tcW w:w="1350" w:type="dxa"/>
            <w:vMerge/>
            <w:vAlign w:val="center"/>
            <w:hideMark/>
          </w:tcPr>
          <w:p w14:paraId="79EA9E1C"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38C08172"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4C32D432" w14:textId="77777777" w:rsidR="00480CCF" w:rsidRPr="00E425DE" w:rsidRDefault="00480CCF" w:rsidP="00480CCF">
            <w:pPr>
              <w:tabs>
                <w:tab w:val="clear" w:pos="567"/>
              </w:tabs>
              <w:spacing w:after="0" w:line="240" w:lineRule="auto"/>
              <w:jc w:val="left"/>
              <w:rPr>
                <w:sz w:val="22"/>
                <w:szCs w:val="22"/>
              </w:rPr>
            </w:pPr>
          </w:p>
        </w:tc>
      </w:tr>
      <w:tr w:rsidR="00E425DE" w:rsidRPr="00E425DE" w14:paraId="2F866E5A" w14:textId="77777777" w:rsidTr="003B01B6">
        <w:trPr>
          <w:trHeight w:val="945"/>
        </w:trPr>
        <w:tc>
          <w:tcPr>
            <w:tcW w:w="1080" w:type="dxa"/>
            <w:shd w:val="clear" w:color="auto" w:fill="auto"/>
            <w:vAlign w:val="center"/>
            <w:hideMark/>
          </w:tcPr>
          <w:p w14:paraId="7D29C151" w14:textId="77777777" w:rsidR="00480CCF" w:rsidRPr="00E425DE" w:rsidRDefault="00480CCF" w:rsidP="00480CCF">
            <w:pPr>
              <w:tabs>
                <w:tab w:val="clear" w:pos="567"/>
              </w:tabs>
              <w:spacing w:after="0" w:line="240" w:lineRule="auto"/>
              <w:jc w:val="center"/>
              <w:rPr>
                <w:i/>
                <w:iCs/>
                <w:sz w:val="22"/>
                <w:szCs w:val="22"/>
              </w:rPr>
            </w:pPr>
            <w:r w:rsidRPr="00E425DE">
              <w:rPr>
                <w:i/>
                <w:iCs/>
                <w:sz w:val="22"/>
                <w:szCs w:val="22"/>
              </w:rPr>
              <w:t>KGT7.3</w:t>
            </w:r>
          </w:p>
        </w:tc>
        <w:tc>
          <w:tcPr>
            <w:tcW w:w="2340" w:type="dxa"/>
            <w:shd w:val="clear" w:color="auto" w:fill="auto"/>
            <w:vAlign w:val="center"/>
            <w:hideMark/>
          </w:tcPr>
          <w:p w14:paraId="45EA365D" w14:textId="77777777" w:rsidR="00480CCF" w:rsidRPr="00E425DE" w:rsidRDefault="00480CCF" w:rsidP="00480CCF">
            <w:pPr>
              <w:tabs>
                <w:tab w:val="clear" w:pos="567"/>
              </w:tabs>
              <w:spacing w:after="0" w:line="240" w:lineRule="auto"/>
              <w:rPr>
                <w:i/>
                <w:iCs/>
                <w:sz w:val="22"/>
                <w:szCs w:val="22"/>
              </w:rPr>
            </w:pPr>
            <w:r w:rsidRPr="00E425DE">
              <w:rPr>
                <w:i/>
                <w:iCs/>
                <w:sz w:val="22"/>
                <w:szCs w:val="22"/>
              </w:rPr>
              <w:t>Xây dựng trung tâm điều hành giao thông để quản lý và điều phối các phương tiện công cộng, đảm bảo hiệu quả hoạt động</w:t>
            </w:r>
          </w:p>
        </w:tc>
        <w:tc>
          <w:tcPr>
            <w:tcW w:w="720" w:type="dxa"/>
            <w:shd w:val="clear" w:color="auto" w:fill="auto"/>
            <w:vAlign w:val="center"/>
            <w:hideMark/>
          </w:tcPr>
          <w:p w14:paraId="45346407" w14:textId="77777777" w:rsidR="00480CCF" w:rsidRPr="00E425DE" w:rsidRDefault="00480CCF" w:rsidP="00480CCF">
            <w:pPr>
              <w:tabs>
                <w:tab w:val="clear" w:pos="567"/>
              </w:tabs>
              <w:spacing w:after="0" w:line="240" w:lineRule="auto"/>
              <w:jc w:val="center"/>
              <w:rPr>
                <w:sz w:val="22"/>
                <w:szCs w:val="22"/>
              </w:rPr>
            </w:pPr>
            <w:r w:rsidRPr="00E425DE">
              <w:rPr>
                <w:sz w:val="22"/>
                <w:szCs w:val="22"/>
              </w:rPr>
              <w:t>2024-2030</w:t>
            </w:r>
          </w:p>
        </w:tc>
        <w:tc>
          <w:tcPr>
            <w:tcW w:w="1350" w:type="dxa"/>
            <w:vMerge/>
            <w:vAlign w:val="center"/>
            <w:hideMark/>
          </w:tcPr>
          <w:p w14:paraId="05EE3D02" w14:textId="77777777" w:rsidR="00480CCF" w:rsidRPr="00E425DE" w:rsidRDefault="00480CCF" w:rsidP="00480CCF">
            <w:pPr>
              <w:tabs>
                <w:tab w:val="clear" w:pos="567"/>
              </w:tabs>
              <w:spacing w:after="0" w:line="240" w:lineRule="auto"/>
              <w:jc w:val="left"/>
              <w:rPr>
                <w:sz w:val="22"/>
                <w:szCs w:val="22"/>
              </w:rPr>
            </w:pPr>
          </w:p>
        </w:tc>
        <w:tc>
          <w:tcPr>
            <w:tcW w:w="4320" w:type="dxa"/>
            <w:vMerge/>
            <w:vAlign w:val="center"/>
            <w:hideMark/>
          </w:tcPr>
          <w:p w14:paraId="1FA72EC0" w14:textId="77777777" w:rsidR="00480CCF" w:rsidRPr="00E425DE" w:rsidRDefault="00480CCF" w:rsidP="00480CCF">
            <w:pPr>
              <w:tabs>
                <w:tab w:val="clear" w:pos="567"/>
              </w:tabs>
              <w:spacing w:after="0" w:line="240" w:lineRule="auto"/>
              <w:jc w:val="left"/>
              <w:rPr>
                <w:sz w:val="22"/>
                <w:szCs w:val="22"/>
              </w:rPr>
            </w:pPr>
          </w:p>
        </w:tc>
        <w:tc>
          <w:tcPr>
            <w:tcW w:w="810" w:type="dxa"/>
            <w:vMerge/>
            <w:vAlign w:val="center"/>
            <w:hideMark/>
          </w:tcPr>
          <w:p w14:paraId="6BB937FD"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3BA5E69D"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668CD8B2" w14:textId="77777777" w:rsidR="00480CCF" w:rsidRPr="00E425DE" w:rsidRDefault="00480CCF" w:rsidP="00480CCF">
            <w:pPr>
              <w:tabs>
                <w:tab w:val="clear" w:pos="567"/>
              </w:tabs>
              <w:spacing w:after="0" w:line="240" w:lineRule="auto"/>
              <w:jc w:val="left"/>
              <w:rPr>
                <w:sz w:val="22"/>
                <w:szCs w:val="22"/>
              </w:rPr>
            </w:pPr>
          </w:p>
        </w:tc>
        <w:tc>
          <w:tcPr>
            <w:tcW w:w="1350" w:type="dxa"/>
            <w:vMerge/>
            <w:vAlign w:val="center"/>
            <w:hideMark/>
          </w:tcPr>
          <w:p w14:paraId="4461FF54"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7E8D0B1C"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03F029F6" w14:textId="77777777" w:rsidR="00480CCF" w:rsidRPr="00E425DE" w:rsidRDefault="00480CCF" w:rsidP="00480CCF">
            <w:pPr>
              <w:tabs>
                <w:tab w:val="clear" w:pos="567"/>
              </w:tabs>
              <w:spacing w:after="0" w:line="240" w:lineRule="auto"/>
              <w:jc w:val="left"/>
              <w:rPr>
                <w:sz w:val="22"/>
                <w:szCs w:val="22"/>
              </w:rPr>
            </w:pPr>
          </w:p>
        </w:tc>
      </w:tr>
      <w:tr w:rsidR="00E425DE" w:rsidRPr="00E425DE" w14:paraId="22C34020" w14:textId="77777777" w:rsidTr="003B01B6">
        <w:trPr>
          <w:trHeight w:val="780"/>
        </w:trPr>
        <w:tc>
          <w:tcPr>
            <w:tcW w:w="1080" w:type="dxa"/>
            <w:shd w:val="clear" w:color="auto" w:fill="auto"/>
            <w:vAlign w:val="center"/>
            <w:hideMark/>
          </w:tcPr>
          <w:p w14:paraId="53443E13" w14:textId="77777777" w:rsidR="00480CCF" w:rsidRPr="00E425DE" w:rsidRDefault="00480CCF" w:rsidP="00480CCF">
            <w:pPr>
              <w:tabs>
                <w:tab w:val="clear" w:pos="567"/>
              </w:tabs>
              <w:spacing w:after="0" w:line="240" w:lineRule="auto"/>
              <w:jc w:val="center"/>
              <w:rPr>
                <w:b/>
                <w:bCs/>
                <w:sz w:val="22"/>
                <w:szCs w:val="22"/>
              </w:rPr>
            </w:pPr>
            <w:r w:rsidRPr="00E425DE">
              <w:rPr>
                <w:b/>
                <w:bCs/>
                <w:sz w:val="22"/>
                <w:szCs w:val="22"/>
              </w:rPr>
              <w:t>KGT8</w:t>
            </w:r>
          </w:p>
        </w:tc>
        <w:tc>
          <w:tcPr>
            <w:tcW w:w="2340" w:type="dxa"/>
            <w:shd w:val="clear" w:color="auto" w:fill="auto"/>
            <w:vAlign w:val="center"/>
            <w:hideMark/>
          </w:tcPr>
          <w:p w14:paraId="7C0E2E66" w14:textId="77777777" w:rsidR="00480CCF" w:rsidRPr="00E425DE" w:rsidRDefault="00480CCF" w:rsidP="00480CCF">
            <w:pPr>
              <w:tabs>
                <w:tab w:val="clear" w:pos="567"/>
              </w:tabs>
              <w:spacing w:after="0" w:line="240" w:lineRule="auto"/>
              <w:rPr>
                <w:b/>
                <w:bCs/>
                <w:sz w:val="22"/>
                <w:szCs w:val="22"/>
              </w:rPr>
            </w:pPr>
            <w:r w:rsidRPr="00E425DE">
              <w:rPr>
                <w:b/>
                <w:bCs/>
                <w:sz w:val="22"/>
                <w:szCs w:val="22"/>
              </w:rPr>
              <w:t>Xây dựng hệ thống thẻ vé điện tử thông minh cho VTHKCC</w:t>
            </w:r>
          </w:p>
        </w:tc>
        <w:tc>
          <w:tcPr>
            <w:tcW w:w="720" w:type="dxa"/>
            <w:shd w:val="clear" w:color="auto" w:fill="auto"/>
            <w:vAlign w:val="center"/>
            <w:hideMark/>
          </w:tcPr>
          <w:p w14:paraId="4716F48B" w14:textId="77777777" w:rsidR="00480CCF" w:rsidRPr="00E425DE" w:rsidRDefault="00480CCF" w:rsidP="00480CCF">
            <w:pPr>
              <w:tabs>
                <w:tab w:val="clear" w:pos="567"/>
              </w:tabs>
              <w:spacing w:after="0" w:line="240" w:lineRule="auto"/>
              <w:jc w:val="center"/>
              <w:rPr>
                <w:b/>
                <w:bCs/>
                <w:sz w:val="22"/>
                <w:szCs w:val="22"/>
              </w:rPr>
            </w:pPr>
            <w:r w:rsidRPr="00E425DE">
              <w:rPr>
                <w:b/>
                <w:bCs/>
                <w:sz w:val="22"/>
                <w:szCs w:val="22"/>
              </w:rPr>
              <w:t>2026 - 2027</w:t>
            </w:r>
          </w:p>
        </w:tc>
        <w:tc>
          <w:tcPr>
            <w:tcW w:w="1350" w:type="dxa"/>
            <w:vMerge w:val="restart"/>
            <w:shd w:val="clear" w:color="auto" w:fill="auto"/>
            <w:vAlign w:val="center"/>
            <w:hideMark/>
          </w:tcPr>
          <w:p w14:paraId="56B04B24" w14:textId="77777777" w:rsidR="00480CCF" w:rsidRPr="00E425DE" w:rsidRDefault="00480CCF" w:rsidP="00480CCF">
            <w:pPr>
              <w:tabs>
                <w:tab w:val="clear" w:pos="567"/>
              </w:tabs>
              <w:spacing w:after="0" w:line="240" w:lineRule="auto"/>
              <w:jc w:val="left"/>
              <w:rPr>
                <w:sz w:val="22"/>
                <w:szCs w:val="22"/>
              </w:rPr>
            </w:pPr>
            <w:r w:rsidRPr="00E425DE">
              <w:rPr>
                <w:sz w:val="22"/>
                <w:szCs w:val="22"/>
              </w:rPr>
              <w:t>Tăng tiện ích, hỗ trợ thúc đẩy giao thông xanh.</w:t>
            </w:r>
          </w:p>
        </w:tc>
        <w:tc>
          <w:tcPr>
            <w:tcW w:w="4320" w:type="dxa"/>
            <w:vMerge w:val="restart"/>
            <w:shd w:val="clear" w:color="auto" w:fill="auto"/>
            <w:vAlign w:val="center"/>
            <w:hideMark/>
          </w:tcPr>
          <w:p w14:paraId="443F8B54" w14:textId="77777777" w:rsidR="00480CCF" w:rsidRPr="00E425DE" w:rsidRDefault="00480CCF" w:rsidP="00480CCF">
            <w:pPr>
              <w:tabs>
                <w:tab w:val="clear" w:pos="567"/>
              </w:tabs>
              <w:spacing w:after="0" w:line="240" w:lineRule="auto"/>
              <w:jc w:val="left"/>
              <w:rPr>
                <w:sz w:val="22"/>
                <w:szCs w:val="22"/>
              </w:rPr>
            </w:pPr>
            <w:r w:rsidRPr="00E425DE">
              <w:rPr>
                <w:sz w:val="22"/>
                <w:szCs w:val="22"/>
              </w:rPr>
              <w:t>- Căn cứ QCVN 01-2021/BXD</w:t>
            </w:r>
            <w:r w:rsidRPr="00E425DE">
              <w:rPr>
                <w:sz w:val="22"/>
                <w:szCs w:val="22"/>
              </w:rPr>
              <w:br/>
              <w:t>- Nghị quyết số 03-NQ/ĐH ngày 14/10/2020 của Đại hội đại biểu Đảng bộ tỉnh Khánh Hòa lần thứ XVIII, nhiệm kỳ 2020-2025. Theo Nghị Quyết này, mục tiêu cụ thể tới năm 2030 sẽ đưa Khánh Hòa trở thành đô thị trực thuộc Trung ương.</w:t>
            </w:r>
            <w:r w:rsidRPr="00E425DE">
              <w:rPr>
                <w:sz w:val="22"/>
                <w:szCs w:val="22"/>
              </w:rPr>
              <w:br/>
              <w:t>- Quyết định số 241/QĐ-TTg ngày 24/2/2021 của Thủ tướng Chính phủ về Phê duyệt Kế hoạch phân loại đô thị toàn quốc giai đoạn 2021-2030. Theo Quyết định này, Khánh Hòa sẽ trở thành đô thị loại I trong giai đoạn 2026-2030</w:t>
            </w:r>
            <w:r w:rsidRPr="00E425DE">
              <w:rPr>
                <w:sz w:val="22"/>
                <w:szCs w:val="22"/>
              </w:rPr>
              <w:br/>
              <w:t>- Căn cứ vào tiêu chí tăng số lượng VTHKCC sử dụng điện (xe buýt, taxi, xe ôm,…)</w:t>
            </w:r>
            <w:r w:rsidRPr="00E425DE">
              <w:rPr>
                <w:sz w:val="22"/>
                <w:szCs w:val="22"/>
              </w:rPr>
              <w:br/>
              <w:t>- Nghị quyết số 03-NQ/ĐH ngày 14/10/2020 của Đại hội đại biểu Đảng bộ tỉnh Khánh Hòa lần thứ XVIII, nhiệm kỳ 2020-2025. Theo Nghị Quyết này, mục tiêu cụ thể tới năm 2030 sẽ đưa Khánh Hòa trở thành đô thị trực thuộc Trung ương.</w:t>
            </w:r>
            <w:r w:rsidRPr="00E425DE">
              <w:rPr>
                <w:sz w:val="22"/>
                <w:szCs w:val="22"/>
              </w:rPr>
              <w:br/>
              <w:t>- Quyết định số 241/QĐ-TTg ngày 24/2/2021 của Thủ tướng Chính phủ về Phê duyệt Kế hoạch phân loại đô thị toàn quốc giai đoạn 2021-2030. Theo Quyết định này, Khánh Hòa sẽ trở thành đô thị loại I trong giai đoạn 2026-2030</w:t>
            </w:r>
            <w:r w:rsidRPr="00E425DE">
              <w:rPr>
                <w:sz w:val="22"/>
                <w:szCs w:val="22"/>
              </w:rPr>
              <w:br/>
              <w:t>- Nghị Quyết số 1210/2016/UBTVQH13 ngày 25/05/2016 của Ủy ban Thường vụ Quốc hội về Phân loại đô thị. Theo Nghị Quyết này, sẽ có các tiêu chí phân loại đô thị và phương pháp tính điểm cho từng tiêu chí trong đó có tiêu chí về tỷ lệ vận tải hành khách công cộng (%). Với đô thị loại I, tiêu chí này cần đạt từ 15% trở lên.</w:t>
            </w:r>
            <w:r w:rsidRPr="00E425DE">
              <w:rPr>
                <w:sz w:val="22"/>
                <w:szCs w:val="22"/>
              </w:rPr>
              <w:br/>
              <w:t>- Quyết định số 1658/QĐ-TTg ngày 01/10/2021 của Thủ tướng Chính phủ về Phê duyệt Chiến lược quốc gia về Tăng trưởng xanh giai đoạn 2021-2030, tầm nhìn 2050. Theo Quyết định này, mục tiêu tới 2030 đặt ra là tỷ lệ đảm nhận của vận tải hành khách công cộng tại cho đô thị loại I đạt ít nhất 5%.</w:t>
            </w:r>
            <w:r w:rsidRPr="00E425DE">
              <w:rPr>
                <w:sz w:val="22"/>
                <w:szCs w:val="22"/>
              </w:rPr>
              <w:br/>
              <w:t xml:space="preserve">- “Chương trình hành động về chuyển đổi năng lượng xanh, giám phát thải khí các-bon và khí mê-tan của ngành giao thông vận tải” được ban hành kèm theo Quyết định số  876 /QĐ- TTg ngày 22 tháng 7 năm 222 của Thủ tướng Chính phủ </w:t>
            </w:r>
          </w:p>
        </w:tc>
        <w:tc>
          <w:tcPr>
            <w:tcW w:w="810" w:type="dxa"/>
            <w:vMerge w:val="restart"/>
            <w:shd w:val="clear" w:color="auto" w:fill="auto"/>
            <w:noWrap/>
            <w:vAlign w:val="center"/>
            <w:hideMark/>
          </w:tcPr>
          <w:p w14:paraId="54D0FAE5" w14:textId="77777777" w:rsidR="00480CCF" w:rsidRPr="00E425DE" w:rsidRDefault="00480CCF" w:rsidP="00480CCF">
            <w:pPr>
              <w:tabs>
                <w:tab w:val="clear" w:pos="567"/>
              </w:tabs>
              <w:spacing w:after="0" w:line="240" w:lineRule="auto"/>
              <w:jc w:val="center"/>
              <w:rPr>
                <w:sz w:val="22"/>
                <w:szCs w:val="22"/>
              </w:rPr>
            </w:pPr>
            <w:r w:rsidRPr="00E425DE">
              <w:rPr>
                <w:sz w:val="22"/>
                <w:szCs w:val="22"/>
              </w:rPr>
              <w:t>Sở GTVT</w:t>
            </w:r>
          </w:p>
        </w:tc>
        <w:tc>
          <w:tcPr>
            <w:tcW w:w="900" w:type="dxa"/>
            <w:vMerge w:val="restart"/>
            <w:shd w:val="clear" w:color="auto" w:fill="auto"/>
            <w:vAlign w:val="center"/>
            <w:hideMark/>
          </w:tcPr>
          <w:p w14:paraId="7035F3D0" w14:textId="77777777" w:rsidR="00480CCF" w:rsidRPr="00E425DE" w:rsidRDefault="00480CCF" w:rsidP="00480CCF">
            <w:pPr>
              <w:tabs>
                <w:tab w:val="clear" w:pos="567"/>
              </w:tabs>
              <w:spacing w:after="0" w:line="240" w:lineRule="auto"/>
              <w:jc w:val="center"/>
              <w:rPr>
                <w:sz w:val="22"/>
                <w:szCs w:val="22"/>
              </w:rPr>
            </w:pPr>
            <w:r w:rsidRPr="00E425DE">
              <w:rPr>
                <w:sz w:val="22"/>
                <w:szCs w:val="22"/>
              </w:rPr>
              <w:t>Sở KHĐT, Sở TC</w:t>
            </w:r>
          </w:p>
        </w:tc>
        <w:tc>
          <w:tcPr>
            <w:tcW w:w="990" w:type="dxa"/>
            <w:vMerge w:val="restart"/>
            <w:shd w:val="clear" w:color="000000" w:fill="FFFFFF"/>
            <w:vAlign w:val="center"/>
            <w:hideMark/>
          </w:tcPr>
          <w:p w14:paraId="60D75D7C" w14:textId="77777777" w:rsidR="00480CCF" w:rsidRPr="00E425DE" w:rsidRDefault="00480CCF" w:rsidP="00480CCF">
            <w:pPr>
              <w:tabs>
                <w:tab w:val="clear" w:pos="567"/>
              </w:tabs>
              <w:spacing w:after="0" w:line="240" w:lineRule="auto"/>
              <w:jc w:val="center"/>
              <w:rPr>
                <w:sz w:val="22"/>
                <w:szCs w:val="22"/>
              </w:rPr>
            </w:pPr>
            <w:r w:rsidRPr="00E425DE">
              <w:rPr>
                <w:sz w:val="22"/>
                <w:szCs w:val="22"/>
              </w:rPr>
              <w:t>KHX56</w:t>
            </w:r>
            <w:r w:rsidRPr="00E425DE">
              <w:rPr>
                <w:sz w:val="22"/>
                <w:szCs w:val="22"/>
              </w:rPr>
              <w:br/>
              <w:t>KHX57</w:t>
            </w:r>
            <w:r w:rsidRPr="00E425DE">
              <w:rPr>
                <w:sz w:val="22"/>
                <w:szCs w:val="22"/>
              </w:rPr>
              <w:br/>
              <w:t>KHX62</w:t>
            </w:r>
          </w:p>
        </w:tc>
        <w:tc>
          <w:tcPr>
            <w:tcW w:w="1350" w:type="dxa"/>
            <w:vMerge w:val="restart"/>
            <w:shd w:val="clear" w:color="auto" w:fill="auto"/>
            <w:vAlign w:val="center"/>
            <w:hideMark/>
          </w:tcPr>
          <w:p w14:paraId="412A3FAE" w14:textId="77777777" w:rsidR="00480CCF" w:rsidRPr="00E425DE" w:rsidRDefault="00480CCF" w:rsidP="00480CCF">
            <w:pPr>
              <w:tabs>
                <w:tab w:val="clear" w:pos="567"/>
              </w:tabs>
              <w:spacing w:after="0" w:line="240" w:lineRule="auto"/>
              <w:jc w:val="left"/>
              <w:rPr>
                <w:sz w:val="22"/>
                <w:szCs w:val="22"/>
              </w:rPr>
            </w:pPr>
            <w:r w:rsidRPr="00E425DE">
              <w:rPr>
                <w:sz w:val="22"/>
                <w:szCs w:val="22"/>
              </w:rPr>
              <w:t>- Mật độ mạng lưới đường (tính đến đường chính khu vực, khoảng cách hai đường từ 300-500m) của tỉnh Khánh Hòa</w:t>
            </w:r>
            <w:r w:rsidRPr="00E425DE">
              <w:rPr>
                <w:sz w:val="22"/>
                <w:szCs w:val="22"/>
              </w:rPr>
              <w:br/>
              <w:t>- Tỷ lệ đảm nhận vận tải hành khách công cộng</w:t>
            </w:r>
            <w:r w:rsidRPr="00E425DE">
              <w:rPr>
                <w:sz w:val="22"/>
                <w:szCs w:val="22"/>
              </w:rPr>
              <w:br/>
              <w:t>- Cảm nhận thương hiệu</w:t>
            </w:r>
          </w:p>
        </w:tc>
        <w:tc>
          <w:tcPr>
            <w:tcW w:w="990" w:type="dxa"/>
            <w:vMerge w:val="restart"/>
            <w:shd w:val="clear" w:color="auto" w:fill="auto"/>
            <w:vAlign w:val="center"/>
            <w:hideMark/>
          </w:tcPr>
          <w:p w14:paraId="0CD9C3B1" w14:textId="77777777" w:rsidR="00480CCF" w:rsidRPr="00E425DE" w:rsidRDefault="00480CCF" w:rsidP="00480CCF">
            <w:pPr>
              <w:tabs>
                <w:tab w:val="clear" w:pos="567"/>
              </w:tabs>
              <w:spacing w:after="0" w:line="240" w:lineRule="auto"/>
              <w:jc w:val="center"/>
              <w:rPr>
                <w:sz w:val="22"/>
                <w:szCs w:val="22"/>
              </w:rPr>
            </w:pPr>
            <w:r w:rsidRPr="00E425DE">
              <w:rPr>
                <w:sz w:val="22"/>
                <w:szCs w:val="22"/>
              </w:rPr>
              <w:t>Dự án giữ nguyên như Nha Trang</w:t>
            </w:r>
          </w:p>
        </w:tc>
        <w:tc>
          <w:tcPr>
            <w:tcW w:w="990" w:type="dxa"/>
            <w:vMerge w:val="restart"/>
            <w:shd w:val="clear" w:color="auto" w:fill="auto"/>
            <w:vAlign w:val="center"/>
            <w:hideMark/>
          </w:tcPr>
          <w:p w14:paraId="193509BC" w14:textId="77777777" w:rsidR="00480CCF" w:rsidRPr="00E425DE" w:rsidRDefault="00480CCF" w:rsidP="00480CCF">
            <w:pPr>
              <w:tabs>
                <w:tab w:val="clear" w:pos="567"/>
              </w:tabs>
              <w:spacing w:after="0" w:line="240" w:lineRule="auto"/>
              <w:jc w:val="center"/>
              <w:rPr>
                <w:sz w:val="22"/>
                <w:szCs w:val="22"/>
              </w:rPr>
            </w:pPr>
            <w:r w:rsidRPr="00E425DE">
              <w:rPr>
                <w:sz w:val="22"/>
                <w:szCs w:val="22"/>
              </w:rPr>
              <w:t>Thực hiện cùng Nha Trang</w:t>
            </w:r>
          </w:p>
        </w:tc>
      </w:tr>
      <w:tr w:rsidR="00E425DE" w:rsidRPr="00E425DE" w14:paraId="3CF89170" w14:textId="77777777" w:rsidTr="003B01B6">
        <w:trPr>
          <w:trHeight w:val="840"/>
        </w:trPr>
        <w:tc>
          <w:tcPr>
            <w:tcW w:w="1080" w:type="dxa"/>
            <w:shd w:val="clear" w:color="auto" w:fill="auto"/>
            <w:vAlign w:val="center"/>
            <w:hideMark/>
          </w:tcPr>
          <w:p w14:paraId="377FC266" w14:textId="77777777" w:rsidR="00480CCF" w:rsidRPr="00E425DE" w:rsidRDefault="00480CCF" w:rsidP="00480CCF">
            <w:pPr>
              <w:tabs>
                <w:tab w:val="clear" w:pos="567"/>
              </w:tabs>
              <w:spacing w:after="0" w:line="240" w:lineRule="auto"/>
              <w:jc w:val="center"/>
              <w:rPr>
                <w:i/>
                <w:iCs/>
                <w:sz w:val="22"/>
                <w:szCs w:val="22"/>
              </w:rPr>
            </w:pPr>
            <w:r w:rsidRPr="00E425DE">
              <w:rPr>
                <w:i/>
                <w:iCs/>
                <w:sz w:val="22"/>
                <w:szCs w:val="22"/>
              </w:rPr>
              <w:t>KGT8.1</w:t>
            </w:r>
          </w:p>
        </w:tc>
        <w:tc>
          <w:tcPr>
            <w:tcW w:w="2340" w:type="dxa"/>
            <w:shd w:val="clear" w:color="auto" w:fill="auto"/>
            <w:vAlign w:val="center"/>
            <w:hideMark/>
          </w:tcPr>
          <w:p w14:paraId="3B51946D" w14:textId="77777777" w:rsidR="00480CCF" w:rsidRPr="00E425DE" w:rsidRDefault="00480CCF" w:rsidP="00480CCF">
            <w:pPr>
              <w:tabs>
                <w:tab w:val="clear" w:pos="567"/>
              </w:tabs>
              <w:spacing w:after="0" w:line="240" w:lineRule="auto"/>
              <w:rPr>
                <w:i/>
                <w:iCs/>
                <w:sz w:val="22"/>
                <w:szCs w:val="22"/>
              </w:rPr>
            </w:pPr>
            <w:r w:rsidRPr="00E425DE">
              <w:rPr>
                <w:i/>
                <w:iCs/>
                <w:sz w:val="22"/>
                <w:szCs w:val="22"/>
              </w:rPr>
              <w:t>Triển khai hệ thống thẻ vé điện tử tích hợp cho tất cả các phương tiện giao thông công cộng</w:t>
            </w:r>
          </w:p>
        </w:tc>
        <w:tc>
          <w:tcPr>
            <w:tcW w:w="720" w:type="dxa"/>
            <w:shd w:val="clear" w:color="auto" w:fill="auto"/>
            <w:vAlign w:val="center"/>
            <w:hideMark/>
          </w:tcPr>
          <w:p w14:paraId="43B7FD7A" w14:textId="77777777" w:rsidR="00480CCF" w:rsidRPr="00E425DE" w:rsidRDefault="00480CCF" w:rsidP="00480CCF">
            <w:pPr>
              <w:tabs>
                <w:tab w:val="clear" w:pos="567"/>
              </w:tabs>
              <w:spacing w:after="0" w:line="240" w:lineRule="auto"/>
              <w:jc w:val="center"/>
              <w:rPr>
                <w:sz w:val="22"/>
                <w:szCs w:val="22"/>
              </w:rPr>
            </w:pPr>
            <w:r w:rsidRPr="00E425DE">
              <w:rPr>
                <w:sz w:val="22"/>
                <w:szCs w:val="22"/>
              </w:rPr>
              <w:t> </w:t>
            </w:r>
          </w:p>
        </w:tc>
        <w:tc>
          <w:tcPr>
            <w:tcW w:w="1350" w:type="dxa"/>
            <w:vMerge/>
            <w:vAlign w:val="center"/>
            <w:hideMark/>
          </w:tcPr>
          <w:p w14:paraId="04841009" w14:textId="77777777" w:rsidR="00480CCF" w:rsidRPr="00E425DE" w:rsidRDefault="00480CCF" w:rsidP="00480CCF">
            <w:pPr>
              <w:tabs>
                <w:tab w:val="clear" w:pos="567"/>
              </w:tabs>
              <w:spacing w:after="0" w:line="240" w:lineRule="auto"/>
              <w:jc w:val="left"/>
              <w:rPr>
                <w:sz w:val="22"/>
                <w:szCs w:val="22"/>
              </w:rPr>
            </w:pPr>
          </w:p>
        </w:tc>
        <w:tc>
          <w:tcPr>
            <w:tcW w:w="4320" w:type="dxa"/>
            <w:vMerge/>
            <w:vAlign w:val="center"/>
            <w:hideMark/>
          </w:tcPr>
          <w:p w14:paraId="5967CD29" w14:textId="77777777" w:rsidR="00480CCF" w:rsidRPr="00E425DE" w:rsidRDefault="00480CCF" w:rsidP="00480CCF">
            <w:pPr>
              <w:tabs>
                <w:tab w:val="clear" w:pos="567"/>
              </w:tabs>
              <w:spacing w:after="0" w:line="240" w:lineRule="auto"/>
              <w:jc w:val="left"/>
              <w:rPr>
                <w:sz w:val="22"/>
                <w:szCs w:val="22"/>
              </w:rPr>
            </w:pPr>
          </w:p>
        </w:tc>
        <w:tc>
          <w:tcPr>
            <w:tcW w:w="810" w:type="dxa"/>
            <w:vMerge/>
            <w:vAlign w:val="center"/>
            <w:hideMark/>
          </w:tcPr>
          <w:p w14:paraId="7E3677F4"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0AA4D896"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7115993A" w14:textId="77777777" w:rsidR="00480CCF" w:rsidRPr="00E425DE" w:rsidRDefault="00480CCF" w:rsidP="00480CCF">
            <w:pPr>
              <w:tabs>
                <w:tab w:val="clear" w:pos="567"/>
              </w:tabs>
              <w:spacing w:after="0" w:line="240" w:lineRule="auto"/>
              <w:jc w:val="left"/>
              <w:rPr>
                <w:sz w:val="22"/>
                <w:szCs w:val="22"/>
              </w:rPr>
            </w:pPr>
          </w:p>
        </w:tc>
        <w:tc>
          <w:tcPr>
            <w:tcW w:w="1350" w:type="dxa"/>
            <w:vMerge/>
            <w:vAlign w:val="center"/>
            <w:hideMark/>
          </w:tcPr>
          <w:p w14:paraId="64A442C0"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0CA1A32F"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2FFDF6FA" w14:textId="77777777" w:rsidR="00480CCF" w:rsidRPr="00E425DE" w:rsidRDefault="00480CCF" w:rsidP="00480CCF">
            <w:pPr>
              <w:tabs>
                <w:tab w:val="clear" w:pos="567"/>
              </w:tabs>
              <w:spacing w:after="0" w:line="240" w:lineRule="auto"/>
              <w:jc w:val="left"/>
              <w:rPr>
                <w:sz w:val="22"/>
                <w:szCs w:val="22"/>
              </w:rPr>
            </w:pPr>
          </w:p>
        </w:tc>
      </w:tr>
      <w:tr w:rsidR="00E425DE" w:rsidRPr="00E425DE" w14:paraId="6C5E5EE4" w14:textId="77777777" w:rsidTr="003B01B6">
        <w:trPr>
          <w:trHeight w:val="623"/>
        </w:trPr>
        <w:tc>
          <w:tcPr>
            <w:tcW w:w="1080" w:type="dxa"/>
            <w:shd w:val="clear" w:color="auto" w:fill="auto"/>
            <w:vAlign w:val="center"/>
            <w:hideMark/>
          </w:tcPr>
          <w:p w14:paraId="26F04D81" w14:textId="77777777" w:rsidR="00480CCF" w:rsidRPr="00E425DE" w:rsidRDefault="00480CCF" w:rsidP="00480CCF">
            <w:pPr>
              <w:tabs>
                <w:tab w:val="clear" w:pos="567"/>
              </w:tabs>
              <w:spacing w:after="0" w:line="240" w:lineRule="auto"/>
              <w:jc w:val="center"/>
              <w:rPr>
                <w:i/>
                <w:iCs/>
                <w:sz w:val="22"/>
                <w:szCs w:val="22"/>
              </w:rPr>
            </w:pPr>
            <w:r w:rsidRPr="00E425DE">
              <w:rPr>
                <w:i/>
                <w:iCs/>
                <w:sz w:val="22"/>
                <w:szCs w:val="22"/>
              </w:rPr>
              <w:t>KGT8.2</w:t>
            </w:r>
          </w:p>
        </w:tc>
        <w:tc>
          <w:tcPr>
            <w:tcW w:w="2340" w:type="dxa"/>
            <w:shd w:val="clear" w:color="auto" w:fill="auto"/>
            <w:vAlign w:val="center"/>
            <w:hideMark/>
          </w:tcPr>
          <w:p w14:paraId="6BDA2334" w14:textId="77777777" w:rsidR="00480CCF" w:rsidRPr="00E425DE" w:rsidRDefault="00480CCF" w:rsidP="00480CCF">
            <w:pPr>
              <w:tabs>
                <w:tab w:val="clear" w:pos="567"/>
              </w:tabs>
              <w:spacing w:after="0" w:line="240" w:lineRule="auto"/>
              <w:rPr>
                <w:i/>
                <w:iCs/>
                <w:sz w:val="22"/>
                <w:szCs w:val="22"/>
              </w:rPr>
            </w:pPr>
            <w:r w:rsidRPr="00E425DE">
              <w:rPr>
                <w:i/>
                <w:iCs/>
                <w:sz w:val="22"/>
                <w:szCs w:val="22"/>
              </w:rPr>
              <w:t>Cung cấp thẻ vé đa năng, cho phép người dùng thanh toán và sử dụng trên nhiều loại hình giao thông khác nhau</w:t>
            </w:r>
          </w:p>
        </w:tc>
        <w:tc>
          <w:tcPr>
            <w:tcW w:w="720" w:type="dxa"/>
            <w:shd w:val="clear" w:color="auto" w:fill="auto"/>
            <w:vAlign w:val="center"/>
            <w:hideMark/>
          </w:tcPr>
          <w:p w14:paraId="2A857DD3" w14:textId="77777777" w:rsidR="00480CCF" w:rsidRPr="00E425DE" w:rsidRDefault="00480CCF" w:rsidP="00480CCF">
            <w:pPr>
              <w:tabs>
                <w:tab w:val="clear" w:pos="567"/>
              </w:tabs>
              <w:spacing w:after="0" w:line="240" w:lineRule="auto"/>
              <w:jc w:val="center"/>
              <w:rPr>
                <w:sz w:val="22"/>
                <w:szCs w:val="22"/>
              </w:rPr>
            </w:pPr>
            <w:r w:rsidRPr="00E425DE">
              <w:rPr>
                <w:sz w:val="22"/>
                <w:szCs w:val="22"/>
              </w:rPr>
              <w:t> </w:t>
            </w:r>
          </w:p>
        </w:tc>
        <w:tc>
          <w:tcPr>
            <w:tcW w:w="1350" w:type="dxa"/>
            <w:vMerge/>
            <w:vAlign w:val="center"/>
            <w:hideMark/>
          </w:tcPr>
          <w:p w14:paraId="5E38CBE9" w14:textId="77777777" w:rsidR="00480CCF" w:rsidRPr="00E425DE" w:rsidRDefault="00480CCF" w:rsidP="00480CCF">
            <w:pPr>
              <w:tabs>
                <w:tab w:val="clear" w:pos="567"/>
              </w:tabs>
              <w:spacing w:after="0" w:line="240" w:lineRule="auto"/>
              <w:jc w:val="left"/>
              <w:rPr>
                <w:sz w:val="22"/>
                <w:szCs w:val="22"/>
              </w:rPr>
            </w:pPr>
          </w:p>
        </w:tc>
        <w:tc>
          <w:tcPr>
            <w:tcW w:w="4320" w:type="dxa"/>
            <w:vMerge/>
            <w:vAlign w:val="center"/>
            <w:hideMark/>
          </w:tcPr>
          <w:p w14:paraId="43F395B1" w14:textId="77777777" w:rsidR="00480CCF" w:rsidRPr="00E425DE" w:rsidRDefault="00480CCF" w:rsidP="00480CCF">
            <w:pPr>
              <w:tabs>
                <w:tab w:val="clear" w:pos="567"/>
              </w:tabs>
              <w:spacing w:after="0" w:line="240" w:lineRule="auto"/>
              <w:jc w:val="left"/>
              <w:rPr>
                <w:sz w:val="22"/>
                <w:szCs w:val="22"/>
              </w:rPr>
            </w:pPr>
          </w:p>
        </w:tc>
        <w:tc>
          <w:tcPr>
            <w:tcW w:w="810" w:type="dxa"/>
            <w:vMerge/>
            <w:vAlign w:val="center"/>
            <w:hideMark/>
          </w:tcPr>
          <w:p w14:paraId="72C27E4A"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2A73D8AA"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394BCE4C" w14:textId="77777777" w:rsidR="00480CCF" w:rsidRPr="00E425DE" w:rsidRDefault="00480CCF" w:rsidP="00480CCF">
            <w:pPr>
              <w:tabs>
                <w:tab w:val="clear" w:pos="567"/>
              </w:tabs>
              <w:spacing w:after="0" w:line="240" w:lineRule="auto"/>
              <w:jc w:val="left"/>
              <w:rPr>
                <w:sz w:val="22"/>
                <w:szCs w:val="22"/>
              </w:rPr>
            </w:pPr>
          </w:p>
        </w:tc>
        <w:tc>
          <w:tcPr>
            <w:tcW w:w="1350" w:type="dxa"/>
            <w:vMerge/>
            <w:vAlign w:val="center"/>
            <w:hideMark/>
          </w:tcPr>
          <w:p w14:paraId="2C35F99A"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2DB54111"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1D8E04E4" w14:textId="77777777" w:rsidR="00480CCF" w:rsidRPr="00E425DE" w:rsidRDefault="00480CCF" w:rsidP="00480CCF">
            <w:pPr>
              <w:tabs>
                <w:tab w:val="clear" w:pos="567"/>
              </w:tabs>
              <w:spacing w:after="0" w:line="240" w:lineRule="auto"/>
              <w:jc w:val="left"/>
              <w:rPr>
                <w:sz w:val="22"/>
                <w:szCs w:val="22"/>
              </w:rPr>
            </w:pPr>
          </w:p>
        </w:tc>
      </w:tr>
      <w:tr w:rsidR="00E425DE" w:rsidRPr="00E425DE" w14:paraId="6369B601" w14:textId="77777777" w:rsidTr="003B01B6">
        <w:trPr>
          <w:trHeight w:val="675"/>
        </w:trPr>
        <w:tc>
          <w:tcPr>
            <w:tcW w:w="1080" w:type="dxa"/>
            <w:shd w:val="clear" w:color="auto" w:fill="auto"/>
            <w:vAlign w:val="center"/>
            <w:hideMark/>
          </w:tcPr>
          <w:p w14:paraId="7B6B3647" w14:textId="77777777" w:rsidR="00480CCF" w:rsidRPr="00E425DE" w:rsidRDefault="00480CCF" w:rsidP="00480CCF">
            <w:pPr>
              <w:tabs>
                <w:tab w:val="clear" w:pos="567"/>
              </w:tabs>
              <w:spacing w:after="0" w:line="240" w:lineRule="auto"/>
              <w:jc w:val="center"/>
              <w:rPr>
                <w:i/>
                <w:iCs/>
                <w:sz w:val="22"/>
                <w:szCs w:val="22"/>
              </w:rPr>
            </w:pPr>
            <w:r w:rsidRPr="00E425DE">
              <w:rPr>
                <w:i/>
                <w:iCs/>
                <w:sz w:val="22"/>
                <w:szCs w:val="22"/>
              </w:rPr>
              <w:t>KGT8.3</w:t>
            </w:r>
          </w:p>
        </w:tc>
        <w:tc>
          <w:tcPr>
            <w:tcW w:w="2340" w:type="dxa"/>
            <w:shd w:val="clear" w:color="auto" w:fill="auto"/>
            <w:vAlign w:val="center"/>
            <w:hideMark/>
          </w:tcPr>
          <w:p w14:paraId="5B0E3FE5" w14:textId="77777777" w:rsidR="00480CCF" w:rsidRPr="00E425DE" w:rsidRDefault="00480CCF" w:rsidP="00480CCF">
            <w:pPr>
              <w:tabs>
                <w:tab w:val="clear" w:pos="567"/>
              </w:tabs>
              <w:spacing w:after="0" w:line="240" w:lineRule="auto"/>
              <w:rPr>
                <w:i/>
                <w:iCs/>
                <w:sz w:val="22"/>
                <w:szCs w:val="22"/>
              </w:rPr>
            </w:pPr>
            <w:r w:rsidRPr="00E425DE">
              <w:rPr>
                <w:i/>
                <w:iCs/>
                <w:sz w:val="22"/>
                <w:szCs w:val="22"/>
              </w:rPr>
              <w:t>Phát triển các điểm nạp tiền và hỗ trợ khách hàng tại các trạm và bến xe, tạo thuận tiện cho người dùng</w:t>
            </w:r>
          </w:p>
        </w:tc>
        <w:tc>
          <w:tcPr>
            <w:tcW w:w="720" w:type="dxa"/>
            <w:shd w:val="clear" w:color="auto" w:fill="auto"/>
            <w:vAlign w:val="center"/>
            <w:hideMark/>
          </w:tcPr>
          <w:p w14:paraId="4CB62901" w14:textId="77777777" w:rsidR="00480CCF" w:rsidRPr="00E425DE" w:rsidRDefault="00480CCF" w:rsidP="00480CCF">
            <w:pPr>
              <w:tabs>
                <w:tab w:val="clear" w:pos="567"/>
              </w:tabs>
              <w:spacing w:after="0" w:line="240" w:lineRule="auto"/>
              <w:jc w:val="center"/>
              <w:rPr>
                <w:sz w:val="22"/>
                <w:szCs w:val="22"/>
              </w:rPr>
            </w:pPr>
            <w:r w:rsidRPr="00E425DE">
              <w:rPr>
                <w:sz w:val="22"/>
                <w:szCs w:val="22"/>
              </w:rPr>
              <w:t> </w:t>
            </w:r>
          </w:p>
        </w:tc>
        <w:tc>
          <w:tcPr>
            <w:tcW w:w="1350" w:type="dxa"/>
            <w:vMerge/>
            <w:vAlign w:val="center"/>
            <w:hideMark/>
          </w:tcPr>
          <w:p w14:paraId="034FEC06" w14:textId="77777777" w:rsidR="00480CCF" w:rsidRPr="00E425DE" w:rsidRDefault="00480CCF" w:rsidP="00480CCF">
            <w:pPr>
              <w:tabs>
                <w:tab w:val="clear" w:pos="567"/>
              </w:tabs>
              <w:spacing w:after="0" w:line="240" w:lineRule="auto"/>
              <w:jc w:val="left"/>
              <w:rPr>
                <w:sz w:val="22"/>
                <w:szCs w:val="22"/>
              </w:rPr>
            </w:pPr>
          </w:p>
        </w:tc>
        <w:tc>
          <w:tcPr>
            <w:tcW w:w="4320" w:type="dxa"/>
            <w:vMerge/>
            <w:vAlign w:val="center"/>
            <w:hideMark/>
          </w:tcPr>
          <w:p w14:paraId="2C1E61CC" w14:textId="77777777" w:rsidR="00480CCF" w:rsidRPr="00E425DE" w:rsidRDefault="00480CCF" w:rsidP="00480CCF">
            <w:pPr>
              <w:tabs>
                <w:tab w:val="clear" w:pos="567"/>
              </w:tabs>
              <w:spacing w:after="0" w:line="240" w:lineRule="auto"/>
              <w:jc w:val="left"/>
              <w:rPr>
                <w:sz w:val="22"/>
                <w:szCs w:val="22"/>
              </w:rPr>
            </w:pPr>
          </w:p>
        </w:tc>
        <w:tc>
          <w:tcPr>
            <w:tcW w:w="810" w:type="dxa"/>
            <w:vMerge/>
            <w:vAlign w:val="center"/>
            <w:hideMark/>
          </w:tcPr>
          <w:p w14:paraId="249A8AC2"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57C9EF12"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78E56106" w14:textId="77777777" w:rsidR="00480CCF" w:rsidRPr="00E425DE" w:rsidRDefault="00480CCF" w:rsidP="00480CCF">
            <w:pPr>
              <w:tabs>
                <w:tab w:val="clear" w:pos="567"/>
              </w:tabs>
              <w:spacing w:after="0" w:line="240" w:lineRule="auto"/>
              <w:jc w:val="left"/>
              <w:rPr>
                <w:sz w:val="22"/>
                <w:szCs w:val="22"/>
              </w:rPr>
            </w:pPr>
          </w:p>
        </w:tc>
        <w:tc>
          <w:tcPr>
            <w:tcW w:w="1350" w:type="dxa"/>
            <w:vMerge/>
            <w:vAlign w:val="center"/>
            <w:hideMark/>
          </w:tcPr>
          <w:p w14:paraId="12C81B11"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21C326A1"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56ADC4F4" w14:textId="77777777" w:rsidR="00480CCF" w:rsidRPr="00E425DE" w:rsidRDefault="00480CCF" w:rsidP="00480CCF">
            <w:pPr>
              <w:tabs>
                <w:tab w:val="clear" w:pos="567"/>
              </w:tabs>
              <w:spacing w:after="0" w:line="240" w:lineRule="auto"/>
              <w:jc w:val="left"/>
              <w:rPr>
                <w:sz w:val="22"/>
                <w:szCs w:val="22"/>
              </w:rPr>
            </w:pPr>
          </w:p>
        </w:tc>
      </w:tr>
      <w:tr w:rsidR="00E425DE" w:rsidRPr="00E425DE" w14:paraId="44E5AC1E" w14:textId="77777777" w:rsidTr="00A55326">
        <w:trPr>
          <w:trHeight w:val="315"/>
        </w:trPr>
        <w:tc>
          <w:tcPr>
            <w:tcW w:w="15840" w:type="dxa"/>
            <w:gridSpan w:val="11"/>
            <w:shd w:val="clear" w:color="000000" w:fill="D0CECE"/>
            <w:noWrap/>
            <w:vAlign w:val="center"/>
            <w:hideMark/>
          </w:tcPr>
          <w:p w14:paraId="69783DBF" w14:textId="77777777" w:rsidR="00480CCF" w:rsidRPr="00E425DE" w:rsidRDefault="00480CCF" w:rsidP="00480CCF">
            <w:pPr>
              <w:tabs>
                <w:tab w:val="clear" w:pos="567"/>
              </w:tabs>
              <w:spacing w:after="0" w:line="240" w:lineRule="auto"/>
              <w:jc w:val="left"/>
              <w:rPr>
                <w:b/>
                <w:bCs/>
                <w:sz w:val="22"/>
                <w:szCs w:val="22"/>
              </w:rPr>
            </w:pPr>
            <w:r w:rsidRPr="00E425DE">
              <w:rPr>
                <w:b/>
                <w:bCs/>
                <w:sz w:val="22"/>
                <w:szCs w:val="22"/>
              </w:rPr>
              <w:t>Chương trình 3: Phát triển giao thông xanh và bền vững phục vụ du lịch </w:t>
            </w:r>
          </w:p>
        </w:tc>
      </w:tr>
      <w:tr w:rsidR="00E425DE" w:rsidRPr="00E425DE" w14:paraId="5B6F906D" w14:textId="77777777" w:rsidTr="003B01B6">
        <w:trPr>
          <w:trHeight w:val="1249"/>
        </w:trPr>
        <w:tc>
          <w:tcPr>
            <w:tcW w:w="1080" w:type="dxa"/>
            <w:shd w:val="clear" w:color="auto" w:fill="auto"/>
            <w:vAlign w:val="center"/>
            <w:hideMark/>
          </w:tcPr>
          <w:p w14:paraId="3A08CBAC" w14:textId="77777777" w:rsidR="00480CCF" w:rsidRPr="00E425DE" w:rsidRDefault="00480CCF" w:rsidP="00480CCF">
            <w:pPr>
              <w:tabs>
                <w:tab w:val="clear" w:pos="567"/>
              </w:tabs>
              <w:spacing w:after="0" w:line="240" w:lineRule="auto"/>
              <w:jc w:val="center"/>
              <w:rPr>
                <w:b/>
                <w:bCs/>
                <w:sz w:val="22"/>
                <w:szCs w:val="22"/>
              </w:rPr>
            </w:pPr>
            <w:r w:rsidRPr="00E425DE">
              <w:rPr>
                <w:b/>
                <w:bCs/>
                <w:sz w:val="22"/>
                <w:szCs w:val="22"/>
              </w:rPr>
              <w:t>KGT9</w:t>
            </w:r>
          </w:p>
        </w:tc>
        <w:tc>
          <w:tcPr>
            <w:tcW w:w="2340" w:type="dxa"/>
            <w:shd w:val="clear" w:color="auto" w:fill="auto"/>
            <w:vAlign w:val="center"/>
            <w:hideMark/>
          </w:tcPr>
          <w:p w14:paraId="7E7A57FA" w14:textId="77777777" w:rsidR="00480CCF" w:rsidRPr="00E425DE" w:rsidRDefault="00480CCF" w:rsidP="00480CCF">
            <w:pPr>
              <w:tabs>
                <w:tab w:val="clear" w:pos="567"/>
              </w:tabs>
              <w:spacing w:after="0" w:line="240" w:lineRule="auto"/>
              <w:rPr>
                <w:b/>
                <w:bCs/>
                <w:sz w:val="22"/>
                <w:szCs w:val="22"/>
              </w:rPr>
            </w:pPr>
            <w:r w:rsidRPr="00E425DE">
              <w:rPr>
                <w:b/>
                <w:bCs/>
                <w:sz w:val="22"/>
                <w:szCs w:val="22"/>
              </w:rPr>
              <w:t>Phát triển dịch vụ chia sẻ du lịch bằng phương tiện di chuyển xanh (xe điện, xe đạp) tại các điểm du lịch</w:t>
            </w:r>
          </w:p>
        </w:tc>
        <w:tc>
          <w:tcPr>
            <w:tcW w:w="720" w:type="dxa"/>
            <w:shd w:val="clear" w:color="auto" w:fill="auto"/>
            <w:vAlign w:val="center"/>
            <w:hideMark/>
          </w:tcPr>
          <w:p w14:paraId="368E1180" w14:textId="77777777" w:rsidR="00480CCF" w:rsidRPr="00E425DE" w:rsidRDefault="00480CCF" w:rsidP="00480CCF">
            <w:pPr>
              <w:tabs>
                <w:tab w:val="clear" w:pos="567"/>
              </w:tabs>
              <w:spacing w:after="0" w:line="240" w:lineRule="auto"/>
              <w:jc w:val="center"/>
              <w:rPr>
                <w:b/>
                <w:bCs/>
                <w:sz w:val="22"/>
                <w:szCs w:val="22"/>
              </w:rPr>
            </w:pPr>
            <w:r w:rsidRPr="00E425DE">
              <w:rPr>
                <w:b/>
                <w:bCs/>
                <w:sz w:val="22"/>
                <w:szCs w:val="22"/>
              </w:rPr>
              <w:t>2024 - 2030</w:t>
            </w:r>
          </w:p>
        </w:tc>
        <w:tc>
          <w:tcPr>
            <w:tcW w:w="1350" w:type="dxa"/>
            <w:vMerge w:val="restart"/>
            <w:shd w:val="clear" w:color="auto" w:fill="auto"/>
            <w:vAlign w:val="center"/>
            <w:hideMark/>
          </w:tcPr>
          <w:p w14:paraId="034222C3" w14:textId="77777777" w:rsidR="00480CCF" w:rsidRPr="00E425DE" w:rsidRDefault="00480CCF" w:rsidP="00480CCF">
            <w:pPr>
              <w:tabs>
                <w:tab w:val="clear" w:pos="567"/>
              </w:tabs>
              <w:spacing w:after="0" w:line="240" w:lineRule="auto"/>
              <w:jc w:val="left"/>
              <w:rPr>
                <w:sz w:val="22"/>
                <w:szCs w:val="22"/>
              </w:rPr>
            </w:pPr>
            <w:r w:rsidRPr="00E425DE">
              <w:rPr>
                <w:sz w:val="22"/>
                <w:szCs w:val="22"/>
              </w:rPr>
              <w:t>Giảm ùn tắc giao thông và lượng phát thải, cải thiện trải nghiệm di chuyển cho người dùng.</w:t>
            </w:r>
          </w:p>
        </w:tc>
        <w:tc>
          <w:tcPr>
            <w:tcW w:w="4320" w:type="dxa"/>
            <w:vMerge w:val="restart"/>
            <w:shd w:val="clear" w:color="auto" w:fill="auto"/>
            <w:vAlign w:val="center"/>
            <w:hideMark/>
          </w:tcPr>
          <w:p w14:paraId="1B3C3C5A" w14:textId="77777777" w:rsidR="00480CCF" w:rsidRPr="00E425DE" w:rsidRDefault="00480CCF" w:rsidP="00480CCF">
            <w:pPr>
              <w:tabs>
                <w:tab w:val="clear" w:pos="567"/>
              </w:tabs>
              <w:spacing w:after="0" w:line="240" w:lineRule="auto"/>
              <w:jc w:val="left"/>
              <w:rPr>
                <w:sz w:val="22"/>
                <w:szCs w:val="22"/>
              </w:rPr>
            </w:pPr>
            <w:r w:rsidRPr="00E425DE">
              <w:rPr>
                <w:sz w:val="22"/>
                <w:szCs w:val="22"/>
              </w:rPr>
              <w:t xml:space="preserve">“Chương trình hành động về chuyển đổi năng lượng xanh, giám phát thải khí các-bon và khí mê-tan của ngành giao thông vận tải” được ban hành kèm theo Quyết định số  876 /QĐ- TTg ngày 22 tháng 7 năm 222 của Thủ tướng Chính phủ </w:t>
            </w:r>
          </w:p>
        </w:tc>
        <w:tc>
          <w:tcPr>
            <w:tcW w:w="810" w:type="dxa"/>
            <w:vMerge w:val="restart"/>
            <w:shd w:val="clear" w:color="auto" w:fill="auto"/>
            <w:noWrap/>
            <w:vAlign w:val="center"/>
            <w:hideMark/>
          </w:tcPr>
          <w:p w14:paraId="70E4144C" w14:textId="77777777" w:rsidR="00480CCF" w:rsidRPr="00E425DE" w:rsidRDefault="00480CCF" w:rsidP="00480CCF">
            <w:pPr>
              <w:tabs>
                <w:tab w:val="clear" w:pos="567"/>
              </w:tabs>
              <w:spacing w:after="0" w:line="240" w:lineRule="auto"/>
              <w:jc w:val="center"/>
              <w:rPr>
                <w:sz w:val="22"/>
                <w:szCs w:val="22"/>
              </w:rPr>
            </w:pPr>
            <w:r w:rsidRPr="00E425DE">
              <w:rPr>
                <w:sz w:val="22"/>
                <w:szCs w:val="22"/>
              </w:rPr>
              <w:t>Sở GTVT</w:t>
            </w:r>
          </w:p>
        </w:tc>
        <w:tc>
          <w:tcPr>
            <w:tcW w:w="900" w:type="dxa"/>
            <w:vMerge w:val="restart"/>
            <w:shd w:val="clear" w:color="auto" w:fill="auto"/>
            <w:vAlign w:val="center"/>
            <w:hideMark/>
          </w:tcPr>
          <w:p w14:paraId="78EBA303" w14:textId="77777777" w:rsidR="00480CCF" w:rsidRPr="00E425DE" w:rsidRDefault="00480CCF" w:rsidP="00480CCF">
            <w:pPr>
              <w:tabs>
                <w:tab w:val="clear" w:pos="567"/>
              </w:tabs>
              <w:spacing w:after="0" w:line="240" w:lineRule="auto"/>
              <w:jc w:val="center"/>
              <w:rPr>
                <w:sz w:val="22"/>
                <w:szCs w:val="22"/>
              </w:rPr>
            </w:pPr>
            <w:r w:rsidRPr="00E425DE">
              <w:rPr>
                <w:sz w:val="22"/>
                <w:szCs w:val="22"/>
              </w:rPr>
              <w:t xml:space="preserve">Sở DL, Sở XD, Sở KHĐT </w:t>
            </w:r>
          </w:p>
        </w:tc>
        <w:tc>
          <w:tcPr>
            <w:tcW w:w="990" w:type="dxa"/>
            <w:vMerge w:val="restart"/>
            <w:shd w:val="clear" w:color="000000" w:fill="FFFFFF"/>
            <w:vAlign w:val="center"/>
            <w:hideMark/>
          </w:tcPr>
          <w:p w14:paraId="02D9B097" w14:textId="1363AA11" w:rsidR="00480CCF" w:rsidRPr="00E425DE" w:rsidRDefault="00480CCF" w:rsidP="00480CCF">
            <w:pPr>
              <w:tabs>
                <w:tab w:val="clear" w:pos="567"/>
              </w:tabs>
              <w:spacing w:after="0" w:line="240" w:lineRule="auto"/>
              <w:jc w:val="center"/>
              <w:rPr>
                <w:sz w:val="22"/>
                <w:szCs w:val="22"/>
              </w:rPr>
            </w:pPr>
            <w:r w:rsidRPr="00E425DE">
              <w:rPr>
                <w:sz w:val="22"/>
                <w:szCs w:val="22"/>
              </w:rPr>
              <w:t>KHX23, KHX62</w:t>
            </w:r>
          </w:p>
        </w:tc>
        <w:tc>
          <w:tcPr>
            <w:tcW w:w="1350" w:type="dxa"/>
            <w:vMerge w:val="restart"/>
            <w:shd w:val="clear" w:color="auto" w:fill="FFFFFF" w:themeFill="background1"/>
            <w:vAlign w:val="center"/>
            <w:hideMark/>
          </w:tcPr>
          <w:p w14:paraId="74584620" w14:textId="4296D380" w:rsidR="00480CCF" w:rsidRPr="00E425DE" w:rsidRDefault="00480CCF" w:rsidP="00480CCF">
            <w:pPr>
              <w:tabs>
                <w:tab w:val="clear" w:pos="567"/>
              </w:tabs>
              <w:spacing w:after="0" w:line="240" w:lineRule="auto"/>
              <w:jc w:val="left"/>
              <w:rPr>
                <w:sz w:val="22"/>
                <w:szCs w:val="22"/>
              </w:rPr>
            </w:pPr>
            <w:r w:rsidRPr="00E425DE">
              <w:rPr>
                <w:sz w:val="22"/>
                <w:szCs w:val="22"/>
              </w:rPr>
              <w:t xml:space="preserve">- Tỷ lệ đóng góp của hoạt động du lịch trong GRDP </w:t>
            </w:r>
            <w:r w:rsidRPr="00E425DE">
              <w:rPr>
                <w:sz w:val="22"/>
                <w:szCs w:val="22"/>
              </w:rPr>
              <w:br/>
              <w:t>- Cảm nhận thương hiệu</w:t>
            </w:r>
          </w:p>
        </w:tc>
        <w:tc>
          <w:tcPr>
            <w:tcW w:w="990" w:type="dxa"/>
            <w:vMerge w:val="restart"/>
            <w:shd w:val="clear" w:color="auto" w:fill="auto"/>
            <w:vAlign w:val="center"/>
            <w:hideMark/>
          </w:tcPr>
          <w:p w14:paraId="79873F72" w14:textId="77777777" w:rsidR="00480CCF" w:rsidRPr="00E425DE" w:rsidRDefault="00480CCF" w:rsidP="00480CCF">
            <w:pPr>
              <w:tabs>
                <w:tab w:val="clear" w:pos="567"/>
              </w:tabs>
              <w:spacing w:after="0" w:line="240" w:lineRule="auto"/>
              <w:jc w:val="center"/>
              <w:rPr>
                <w:sz w:val="22"/>
                <w:szCs w:val="22"/>
              </w:rPr>
            </w:pPr>
            <w:r w:rsidRPr="00E425DE">
              <w:rPr>
                <w:sz w:val="22"/>
                <w:szCs w:val="22"/>
              </w:rPr>
              <w:t>Dự án điều chỉnh</w:t>
            </w:r>
          </w:p>
        </w:tc>
        <w:tc>
          <w:tcPr>
            <w:tcW w:w="990" w:type="dxa"/>
            <w:vMerge w:val="restart"/>
            <w:shd w:val="clear" w:color="auto" w:fill="auto"/>
            <w:vAlign w:val="center"/>
            <w:hideMark/>
          </w:tcPr>
          <w:p w14:paraId="5499F911" w14:textId="77777777" w:rsidR="00480CCF" w:rsidRPr="00E425DE" w:rsidRDefault="00480CCF" w:rsidP="00480CCF">
            <w:pPr>
              <w:tabs>
                <w:tab w:val="clear" w:pos="567"/>
              </w:tabs>
              <w:spacing w:after="0" w:line="240" w:lineRule="auto"/>
              <w:jc w:val="center"/>
              <w:rPr>
                <w:sz w:val="22"/>
                <w:szCs w:val="22"/>
              </w:rPr>
            </w:pPr>
            <w:r w:rsidRPr="00E425DE">
              <w:rPr>
                <w:sz w:val="22"/>
                <w:szCs w:val="22"/>
              </w:rPr>
              <w:t>Thực hiện cùng Nha Trang</w:t>
            </w:r>
          </w:p>
        </w:tc>
      </w:tr>
      <w:tr w:rsidR="00E425DE" w:rsidRPr="00E425DE" w14:paraId="06713588" w14:textId="77777777" w:rsidTr="003B01B6">
        <w:trPr>
          <w:trHeight w:val="630"/>
        </w:trPr>
        <w:tc>
          <w:tcPr>
            <w:tcW w:w="1080" w:type="dxa"/>
            <w:shd w:val="clear" w:color="auto" w:fill="auto"/>
            <w:vAlign w:val="center"/>
            <w:hideMark/>
          </w:tcPr>
          <w:p w14:paraId="18D0C225" w14:textId="77777777" w:rsidR="00480CCF" w:rsidRPr="00E425DE" w:rsidRDefault="00480CCF" w:rsidP="00480CCF">
            <w:pPr>
              <w:tabs>
                <w:tab w:val="clear" w:pos="567"/>
              </w:tabs>
              <w:spacing w:after="0" w:line="240" w:lineRule="auto"/>
              <w:jc w:val="center"/>
              <w:rPr>
                <w:i/>
                <w:iCs/>
                <w:sz w:val="22"/>
                <w:szCs w:val="22"/>
              </w:rPr>
            </w:pPr>
            <w:r w:rsidRPr="00E425DE">
              <w:rPr>
                <w:i/>
                <w:iCs/>
                <w:sz w:val="22"/>
                <w:szCs w:val="22"/>
              </w:rPr>
              <w:t>KGT9.1</w:t>
            </w:r>
          </w:p>
        </w:tc>
        <w:tc>
          <w:tcPr>
            <w:tcW w:w="2340" w:type="dxa"/>
            <w:shd w:val="clear" w:color="auto" w:fill="auto"/>
            <w:vAlign w:val="center"/>
            <w:hideMark/>
          </w:tcPr>
          <w:p w14:paraId="1BB4D1CC" w14:textId="77777777" w:rsidR="00480CCF" w:rsidRPr="00E425DE" w:rsidRDefault="00480CCF" w:rsidP="00480CCF">
            <w:pPr>
              <w:tabs>
                <w:tab w:val="clear" w:pos="567"/>
              </w:tabs>
              <w:spacing w:after="0" w:line="240" w:lineRule="auto"/>
              <w:rPr>
                <w:i/>
                <w:iCs/>
                <w:sz w:val="22"/>
                <w:szCs w:val="22"/>
              </w:rPr>
            </w:pPr>
            <w:r w:rsidRPr="00E425DE">
              <w:rPr>
                <w:i/>
                <w:iCs/>
                <w:sz w:val="22"/>
                <w:szCs w:val="22"/>
              </w:rPr>
              <w:t>Phát triển các trạm chia sẻ xe đạp và xe điện tại các điểm du lịch chính.</w:t>
            </w:r>
          </w:p>
        </w:tc>
        <w:tc>
          <w:tcPr>
            <w:tcW w:w="720" w:type="dxa"/>
            <w:shd w:val="clear" w:color="auto" w:fill="auto"/>
            <w:vAlign w:val="center"/>
            <w:hideMark/>
          </w:tcPr>
          <w:p w14:paraId="02E1361C" w14:textId="77777777" w:rsidR="00480CCF" w:rsidRPr="00E425DE" w:rsidRDefault="00480CCF" w:rsidP="00480CCF">
            <w:pPr>
              <w:tabs>
                <w:tab w:val="clear" w:pos="567"/>
              </w:tabs>
              <w:spacing w:after="0" w:line="240" w:lineRule="auto"/>
              <w:jc w:val="center"/>
              <w:rPr>
                <w:sz w:val="22"/>
                <w:szCs w:val="22"/>
              </w:rPr>
            </w:pPr>
            <w:r w:rsidRPr="00E425DE">
              <w:rPr>
                <w:sz w:val="22"/>
                <w:szCs w:val="22"/>
              </w:rPr>
              <w:t>2026-2028</w:t>
            </w:r>
          </w:p>
        </w:tc>
        <w:tc>
          <w:tcPr>
            <w:tcW w:w="1350" w:type="dxa"/>
            <w:vMerge/>
            <w:vAlign w:val="center"/>
            <w:hideMark/>
          </w:tcPr>
          <w:p w14:paraId="14E59017" w14:textId="77777777" w:rsidR="00480CCF" w:rsidRPr="00E425DE" w:rsidRDefault="00480CCF" w:rsidP="00480CCF">
            <w:pPr>
              <w:tabs>
                <w:tab w:val="clear" w:pos="567"/>
              </w:tabs>
              <w:spacing w:after="0" w:line="240" w:lineRule="auto"/>
              <w:jc w:val="left"/>
              <w:rPr>
                <w:sz w:val="22"/>
                <w:szCs w:val="22"/>
              </w:rPr>
            </w:pPr>
          </w:p>
        </w:tc>
        <w:tc>
          <w:tcPr>
            <w:tcW w:w="4320" w:type="dxa"/>
            <w:vMerge/>
            <w:vAlign w:val="center"/>
            <w:hideMark/>
          </w:tcPr>
          <w:p w14:paraId="45D57383" w14:textId="77777777" w:rsidR="00480CCF" w:rsidRPr="00E425DE" w:rsidRDefault="00480CCF" w:rsidP="00480CCF">
            <w:pPr>
              <w:tabs>
                <w:tab w:val="clear" w:pos="567"/>
              </w:tabs>
              <w:spacing w:after="0" w:line="240" w:lineRule="auto"/>
              <w:jc w:val="left"/>
              <w:rPr>
                <w:sz w:val="22"/>
                <w:szCs w:val="22"/>
              </w:rPr>
            </w:pPr>
          </w:p>
        </w:tc>
        <w:tc>
          <w:tcPr>
            <w:tcW w:w="810" w:type="dxa"/>
            <w:vMerge/>
            <w:vAlign w:val="center"/>
            <w:hideMark/>
          </w:tcPr>
          <w:p w14:paraId="28BD3911"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7E42F7CC"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6A2936E8" w14:textId="77777777" w:rsidR="00480CCF" w:rsidRPr="00E425DE" w:rsidRDefault="00480CCF" w:rsidP="00480CCF">
            <w:pPr>
              <w:tabs>
                <w:tab w:val="clear" w:pos="567"/>
              </w:tabs>
              <w:spacing w:after="0" w:line="240" w:lineRule="auto"/>
              <w:jc w:val="left"/>
              <w:rPr>
                <w:sz w:val="22"/>
                <w:szCs w:val="22"/>
              </w:rPr>
            </w:pPr>
          </w:p>
        </w:tc>
        <w:tc>
          <w:tcPr>
            <w:tcW w:w="1350" w:type="dxa"/>
            <w:vMerge/>
            <w:shd w:val="clear" w:color="auto" w:fill="FFFFFF" w:themeFill="background1"/>
            <w:vAlign w:val="center"/>
            <w:hideMark/>
          </w:tcPr>
          <w:p w14:paraId="4A2C4E67"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20C8A361"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4C309189" w14:textId="77777777" w:rsidR="00480CCF" w:rsidRPr="00E425DE" w:rsidRDefault="00480CCF" w:rsidP="00480CCF">
            <w:pPr>
              <w:tabs>
                <w:tab w:val="clear" w:pos="567"/>
              </w:tabs>
              <w:spacing w:after="0" w:line="240" w:lineRule="auto"/>
              <w:jc w:val="left"/>
              <w:rPr>
                <w:sz w:val="22"/>
                <w:szCs w:val="22"/>
              </w:rPr>
            </w:pPr>
          </w:p>
        </w:tc>
      </w:tr>
      <w:tr w:rsidR="00E425DE" w:rsidRPr="00E425DE" w14:paraId="339C8250" w14:textId="77777777" w:rsidTr="003B01B6">
        <w:trPr>
          <w:trHeight w:val="630"/>
        </w:trPr>
        <w:tc>
          <w:tcPr>
            <w:tcW w:w="1080" w:type="dxa"/>
            <w:shd w:val="clear" w:color="auto" w:fill="auto"/>
            <w:vAlign w:val="center"/>
            <w:hideMark/>
          </w:tcPr>
          <w:p w14:paraId="474F230B" w14:textId="77777777" w:rsidR="00480CCF" w:rsidRPr="00E425DE" w:rsidRDefault="00480CCF" w:rsidP="00480CCF">
            <w:pPr>
              <w:tabs>
                <w:tab w:val="clear" w:pos="567"/>
              </w:tabs>
              <w:spacing w:after="0" w:line="240" w:lineRule="auto"/>
              <w:jc w:val="center"/>
              <w:rPr>
                <w:i/>
                <w:iCs/>
                <w:sz w:val="22"/>
                <w:szCs w:val="22"/>
              </w:rPr>
            </w:pPr>
            <w:r w:rsidRPr="00E425DE">
              <w:rPr>
                <w:i/>
                <w:iCs/>
                <w:sz w:val="22"/>
                <w:szCs w:val="22"/>
              </w:rPr>
              <w:t>KGT9.2</w:t>
            </w:r>
          </w:p>
        </w:tc>
        <w:tc>
          <w:tcPr>
            <w:tcW w:w="2340" w:type="dxa"/>
            <w:shd w:val="clear" w:color="auto" w:fill="auto"/>
            <w:vAlign w:val="center"/>
            <w:hideMark/>
          </w:tcPr>
          <w:p w14:paraId="420026F3" w14:textId="77777777" w:rsidR="00480CCF" w:rsidRPr="00E425DE" w:rsidRDefault="00480CCF" w:rsidP="00480CCF">
            <w:pPr>
              <w:tabs>
                <w:tab w:val="clear" w:pos="567"/>
              </w:tabs>
              <w:spacing w:after="0" w:line="240" w:lineRule="auto"/>
              <w:rPr>
                <w:i/>
                <w:iCs/>
                <w:sz w:val="22"/>
                <w:szCs w:val="22"/>
              </w:rPr>
            </w:pPr>
            <w:r w:rsidRPr="00E425DE">
              <w:rPr>
                <w:i/>
                <w:iCs/>
                <w:sz w:val="22"/>
                <w:szCs w:val="22"/>
              </w:rPr>
              <w:t>Cung cấp ứng dụng di động để người dùng dễ dàng thuê và trả xe, theo dõi vị trí và tình trạng xe.</w:t>
            </w:r>
          </w:p>
        </w:tc>
        <w:tc>
          <w:tcPr>
            <w:tcW w:w="720" w:type="dxa"/>
            <w:shd w:val="clear" w:color="auto" w:fill="auto"/>
            <w:vAlign w:val="center"/>
            <w:hideMark/>
          </w:tcPr>
          <w:p w14:paraId="1AE31CD5" w14:textId="77777777" w:rsidR="00480CCF" w:rsidRPr="00E425DE" w:rsidRDefault="00480CCF" w:rsidP="00480CCF">
            <w:pPr>
              <w:tabs>
                <w:tab w:val="clear" w:pos="567"/>
              </w:tabs>
              <w:spacing w:after="0" w:line="240" w:lineRule="auto"/>
              <w:jc w:val="center"/>
              <w:rPr>
                <w:sz w:val="22"/>
                <w:szCs w:val="22"/>
              </w:rPr>
            </w:pPr>
            <w:r w:rsidRPr="00E425DE">
              <w:rPr>
                <w:sz w:val="22"/>
                <w:szCs w:val="22"/>
              </w:rPr>
              <w:t>2026-2028</w:t>
            </w:r>
          </w:p>
        </w:tc>
        <w:tc>
          <w:tcPr>
            <w:tcW w:w="1350" w:type="dxa"/>
            <w:vMerge/>
            <w:vAlign w:val="center"/>
            <w:hideMark/>
          </w:tcPr>
          <w:p w14:paraId="15D5E814" w14:textId="77777777" w:rsidR="00480CCF" w:rsidRPr="00E425DE" w:rsidRDefault="00480CCF" w:rsidP="00480CCF">
            <w:pPr>
              <w:tabs>
                <w:tab w:val="clear" w:pos="567"/>
              </w:tabs>
              <w:spacing w:after="0" w:line="240" w:lineRule="auto"/>
              <w:jc w:val="left"/>
              <w:rPr>
                <w:sz w:val="22"/>
                <w:szCs w:val="22"/>
              </w:rPr>
            </w:pPr>
          </w:p>
        </w:tc>
        <w:tc>
          <w:tcPr>
            <w:tcW w:w="4320" w:type="dxa"/>
            <w:vMerge/>
            <w:vAlign w:val="center"/>
            <w:hideMark/>
          </w:tcPr>
          <w:p w14:paraId="4A3512CB" w14:textId="77777777" w:rsidR="00480CCF" w:rsidRPr="00E425DE" w:rsidRDefault="00480CCF" w:rsidP="00480CCF">
            <w:pPr>
              <w:tabs>
                <w:tab w:val="clear" w:pos="567"/>
              </w:tabs>
              <w:spacing w:after="0" w:line="240" w:lineRule="auto"/>
              <w:jc w:val="left"/>
              <w:rPr>
                <w:sz w:val="22"/>
                <w:szCs w:val="22"/>
              </w:rPr>
            </w:pPr>
          </w:p>
        </w:tc>
        <w:tc>
          <w:tcPr>
            <w:tcW w:w="810" w:type="dxa"/>
            <w:vMerge/>
            <w:vAlign w:val="center"/>
            <w:hideMark/>
          </w:tcPr>
          <w:p w14:paraId="711ED32E"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469878F5"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6265228C" w14:textId="77777777" w:rsidR="00480CCF" w:rsidRPr="00E425DE" w:rsidRDefault="00480CCF" w:rsidP="00480CCF">
            <w:pPr>
              <w:tabs>
                <w:tab w:val="clear" w:pos="567"/>
              </w:tabs>
              <w:spacing w:after="0" w:line="240" w:lineRule="auto"/>
              <w:jc w:val="left"/>
              <w:rPr>
                <w:sz w:val="22"/>
                <w:szCs w:val="22"/>
              </w:rPr>
            </w:pPr>
          </w:p>
        </w:tc>
        <w:tc>
          <w:tcPr>
            <w:tcW w:w="1350" w:type="dxa"/>
            <w:vMerge/>
            <w:shd w:val="clear" w:color="auto" w:fill="FFFFFF" w:themeFill="background1"/>
            <w:vAlign w:val="center"/>
            <w:hideMark/>
          </w:tcPr>
          <w:p w14:paraId="5CEB4301"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487657A7"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7F0D76C8" w14:textId="77777777" w:rsidR="00480CCF" w:rsidRPr="00E425DE" w:rsidRDefault="00480CCF" w:rsidP="00480CCF">
            <w:pPr>
              <w:tabs>
                <w:tab w:val="clear" w:pos="567"/>
              </w:tabs>
              <w:spacing w:after="0" w:line="240" w:lineRule="auto"/>
              <w:jc w:val="left"/>
              <w:rPr>
                <w:sz w:val="22"/>
                <w:szCs w:val="22"/>
              </w:rPr>
            </w:pPr>
          </w:p>
        </w:tc>
      </w:tr>
      <w:tr w:rsidR="00E425DE" w:rsidRPr="00E425DE" w14:paraId="3269BE6C" w14:textId="77777777" w:rsidTr="003B01B6">
        <w:trPr>
          <w:trHeight w:val="630"/>
        </w:trPr>
        <w:tc>
          <w:tcPr>
            <w:tcW w:w="1080" w:type="dxa"/>
            <w:shd w:val="clear" w:color="auto" w:fill="auto"/>
            <w:vAlign w:val="center"/>
            <w:hideMark/>
          </w:tcPr>
          <w:p w14:paraId="184370E9" w14:textId="77777777" w:rsidR="00480CCF" w:rsidRPr="00E425DE" w:rsidRDefault="00480CCF" w:rsidP="00480CCF">
            <w:pPr>
              <w:tabs>
                <w:tab w:val="clear" w:pos="567"/>
              </w:tabs>
              <w:spacing w:after="0" w:line="240" w:lineRule="auto"/>
              <w:jc w:val="center"/>
              <w:rPr>
                <w:i/>
                <w:iCs/>
                <w:sz w:val="22"/>
                <w:szCs w:val="22"/>
              </w:rPr>
            </w:pPr>
            <w:r w:rsidRPr="00E425DE">
              <w:rPr>
                <w:i/>
                <w:iCs/>
                <w:sz w:val="22"/>
                <w:szCs w:val="22"/>
              </w:rPr>
              <w:t>KGT9.3</w:t>
            </w:r>
          </w:p>
        </w:tc>
        <w:tc>
          <w:tcPr>
            <w:tcW w:w="2340" w:type="dxa"/>
            <w:shd w:val="clear" w:color="auto" w:fill="auto"/>
            <w:vAlign w:val="center"/>
            <w:hideMark/>
          </w:tcPr>
          <w:p w14:paraId="6E4F583C" w14:textId="77777777" w:rsidR="00480CCF" w:rsidRPr="00E425DE" w:rsidRDefault="00480CCF" w:rsidP="00480CCF">
            <w:pPr>
              <w:tabs>
                <w:tab w:val="clear" w:pos="567"/>
              </w:tabs>
              <w:spacing w:after="0" w:line="240" w:lineRule="auto"/>
              <w:rPr>
                <w:i/>
                <w:iCs/>
                <w:sz w:val="22"/>
                <w:szCs w:val="22"/>
              </w:rPr>
            </w:pPr>
            <w:r w:rsidRPr="00E425DE">
              <w:rPr>
                <w:i/>
                <w:iCs/>
                <w:sz w:val="22"/>
                <w:szCs w:val="22"/>
              </w:rPr>
              <w:t>Triển khai các chiến dịch quảng bá để khuyến khích du khách sử dụng các phương tiện di chuyển xanh.</w:t>
            </w:r>
          </w:p>
        </w:tc>
        <w:tc>
          <w:tcPr>
            <w:tcW w:w="720" w:type="dxa"/>
            <w:shd w:val="clear" w:color="auto" w:fill="auto"/>
            <w:vAlign w:val="center"/>
            <w:hideMark/>
          </w:tcPr>
          <w:p w14:paraId="74F8DB79" w14:textId="77777777" w:rsidR="00480CCF" w:rsidRPr="00E425DE" w:rsidRDefault="00480CCF" w:rsidP="00480CCF">
            <w:pPr>
              <w:tabs>
                <w:tab w:val="clear" w:pos="567"/>
              </w:tabs>
              <w:spacing w:after="0" w:line="240" w:lineRule="auto"/>
              <w:jc w:val="center"/>
              <w:rPr>
                <w:sz w:val="22"/>
                <w:szCs w:val="22"/>
              </w:rPr>
            </w:pPr>
            <w:r w:rsidRPr="00E425DE">
              <w:rPr>
                <w:sz w:val="22"/>
                <w:szCs w:val="22"/>
              </w:rPr>
              <w:t>2024-2030</w:t>
            </w:r>
          </w:p>
        </w:tc>
        <w:tc>
          <w:tcPr>
            <w:tcW w:w="1350" w:type="dxa"/>
            <w:vMerge/>
            <w:vAlign w:val="center"/>
            <w:hideMark/>
          </w:tcPr>
          <w:p w14:paraId="0A089D88" w14:textId="77777777" w:rsidR="00480CCF" w:rsidRPr="00E425DE" w:rsidRDefault="00480CCF" w:rsidP="00480CCF">
            <w:pPr>
              <w:tabs>
                <w:tab w:val="clear" w:pos="567"/>
              </w:tabs>
              <w:spacing w:after="0" w:line="240" w:lineRule="auto"/>
              <w:jc w:val="left"/>
              <w:rPr>
                <w:sz w:val="22"/>
                <w:szCs w:val="22"/>
              </w:rPr>
            </w:pPr>
          </w:p>
        </w:tc>
        <w:tc>
          <w:tcPr>
            <w:tcW w:w="4320" w:type="dxa"/>
            <w:vMerge/>
            <w:vAlign w:val="center"/>
            <w:hideMark/>
          </w:tcPr>
          <w:p w14:paraId="07902587" w14:textId="77777777" w:rsidR="00480CCF" w:rsidRPr="00E425DE" w:rsidRDefault="00480CCF" w:rsidP="00480CCF">
            <w:pPr>
              <w:tabs>
                <w:tab w:val="clear" w:pos="567"/>
              </w:tabs>
              <w:spacing w:after="0" w:line="240" w:lineRule="auto"/>
              <w:jc w:val="left"/>
              <w:rPr>
                <w:sz w:val="22"/>
                <w:szCs w:val="22"/>
              </w:rPr>
            </w:pPr>
          </w:p>
        </w:tc>
        <w:tc>
          <w:tcPr>
            <w:tcW w:w="810" w:type="dxa"/>
            <w:vMerge/>
            <w:vAlign w:val="center"/>
            <w:hideMark/>
          </w:tcPr>
          <w:p w14:paraId="3FFC6B95"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51B80E2B"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1D0455B3" w14:textId="77777777" w:rsidR="00480CCF" w:rsidRPr="00E425DE" w:rsidRDefault="00480CCF" w:rsidP="00480CCF">
            <w:pPr>
              <w:tabs>
                <w:tab w:val="clear" w:pos="567"/>
              </w:tabs>
              <w:spacing w:after="0" w:line="240" w:lineRule="auto"/>
              <w:jc w:val="left"/>
              <w:rPr>
                <w:sz w:val="22"/>
                <w:szCs w:val="22"/>
              </w:rPr>
            </w:pPr>
          </w:p>
        </w:tc>
        <w:tc>
          <w:tcPr>
            <w:tcW w:w="1350" w:type="dxa"/>
            <w:vMerge/>
            <w:shd w:val="clear" w:color="auto" w:fill="FFFFFF" w:themeFill="background1"/>
            <w:vAlign w:val="center"/>
            <w:hideMark/>
          </w:tcPr>
          <w:p w14:paraId="4A5871D8"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3E143FB0"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29DC2312" w14:textId="77777777" w:rsidR="00480CCF" w:rsidRPr="00E425DE" w:rsidRDefault="00480CCF" w:rsidP="00480CCF">
            <w:pPr>
              <w:tabs>
                <w:tab w:val="clear" w:pos="567"/>
              </w:tabs>
              <w:spacing w:after="0" w:line="240" w:lineRule="auto"/>
              <w:jc w:val="left"/>
              <w:rPr>
                <w:sz w:val="22"/>
                <w:szCs w:val="22"/>
              </w:rPr>
            </w:pPr>
          </w:p>
        </w:tc>
      </w:tr>
      <w:tr w:rsidR="00E425DE" w:rsidRPr="00E425DE" w14:paraId="312778B7" w14:textId="77777777" w:rsidTr="003B01B6">
        <w:trPr>
          <w:trHeight w:val="945"/>
        </w:trPr>
        <w:tc>
          <w:tcPr>
            <w:tcW w:w="1080" w:type="dxa"/>
            <w:shd w:val="clear" w:color="auto" w:fill="auto"/>
            <w:vAlign w:val="center"/>
            <w:hideMark/>
          </w:tcPr>
          <w:p w14:paraId="3F79CEF0" w14:textId="77777777" w:rsidR="00480CCF" w:rsidRPr="00E425DE" w:rsidRDefault="00480CCF" w:rsidP="00480CCF">
            <w:pPr>
              <w:tabs>
                <w:tab w:val="clear" w:pos="567"/>
              </w:tabs>
              <w:spacing w:after="0" w:line="240" w:lineRule="auto"/>
              <w:jc w:val="center"/>
              <w:rPr>
                <w:i/>
                <w:iCs/>
                <w:sz w:val="22"/>
                <w:szCs w:val="22"/>
              </w:rPr>
            </w:pPr>
            <w:r w:rsidRPr="00E425DE">
              <w:rPr>
                <w:i/>
                <w:iCs/>
                <w:sz w:val="22"/>
                <w:szCs w:val="22"/>
              </w:rPr>
              <w:t>KGT9.4</w:t>
            </w:r>
          </w:p>
        </w:tc>
        <w:tc>
          <w:tcPr>
            <w:tcW w:w="2340" w:type="dxa"/>
            <w:shd w:val="clear" w:color="auto" w:fill="auto"/>
            <w:vAlign w:val="center"/>
            <w:hideMark/>
          </w:tcPr>
          <w:p w14:paraId="3F049498" w14:textId="77777777" w:rsidR="00480CCF" w:rsidRPr="00E425DE" w:rsidRDefault="00480CCF" w:rsidP="00480CCF">
            <w:pPr>
              <w:tabs>
                <w:tab w:val="clear" w:pos="567"/>
              </w:tabs>
              <w:spacing w:after="0" w:line="240" w:lineRule="auto"/>
              <w:rPr>
                <w:i/>
                <w:iCs/>
                <w:sz w:val="22"/>
                <w:szCs w:val="22"/>
              </w:rPr>
            </w:pPr>
            <w:r w:rsidRPr="00E425DE">
              <w:rPr>
                <w:i/>
                <w:iCs/>
                <w:sz w:val="22"/>
                <w:szCs w:val="22"/>
              </w:rPr>
              <w:t>Kết hợp với các doanh nghiệp địa phương để cung cấp dịch vụ này, đảm bảo tính bền vững và khả thi lâu dài.</w:t>
            </w:r>
          </w:p>
        </w:tc>
        <w:tc>
          <w:tcPr>
            <w:tcW w:w="720" w:type="dxa"/>
            <w:shd w:val="clear" w:color="auto" w:fill="auto"/>
            <w:vAlign w:val="center"/>
            <w:hideMark/>
          </w:tcPr>
          <w:p w14:paraId="2DC56908" w14:textId="77777777" w:rsidR="00480CCF" w:rsidRPr="00E425DE" w:rsidRDefault="00480CCF" w:rsidP="00480CCF">
            <w:pPr>
              <w:tabs>
                <w:tab w:val="clear" w:pos="567"/>
              </w:tabs>
              <w:spacing w:after="0" w:line="240" w:lineRule="auto"/>
              <w:jc w:val="center"/>
              <w:rPr>
                <w:sz w:val="22"/>
                <w:szCs w:val="22"/>
              </w:rPr>
            </w:pPr>
            <w:r w:rsidRPr="00E425DE">
              <w:rPr>
                <w:sz w:val="22"/>
                <w:szCs w:val="22"/>
              </w:rPr>
              <w:t>2024-2031</w:t>
            </w:r>
          </w:p>
        </w:tc>
        <w:tc>
          <w:tcPr>
            <w:tcW w:w="1350" w:type="dxa"/>
            <w:vMerge/>
            <w:vAlign w:val="center"/>
            <w:hideMark/>
          </w:tcPr>
          <w:p w14:paraId="095B1B45" w14:textId="77777777" w:rsidR="00480CCF" w:rsidRPr="00E425DE" w:rsidRDefault="00480CCF" w:rsidP="00480CCF">
            <w:pPr>
              <w:tabs>
                <w:tab w:val="clear" w:pos="567"/>
              </w:tabs>
              <w:spacing w:after="0" w:line="240" w:lineRule="auto"/>
              <w:jc w:val="left"/>
              <w:rPr>
                <w:sz w:val="22"/>
                <w:szCs w:val="22"/>
              </w:rPr>
            </w:pPr>
          </w:p>
        </w:tc>
        <w:tc>
          <w:tcPr>
            <w:tcW w:w="4320" w:type="dxa"/>
            <w:vMerge/>
            <w:vAlign w:val="center"/>
            <w:hideMark/>
          </w:tcPr>
          <w:p w14:paraId="0731E4DC" w14:textId="77777777" w:rsidR="00480CCF" w:rsidRPr="00E425DE" w:rsidRDefault="00480CCF" w:rsidP="00480CCF">
            <w:pPr>
              <w:tabs>
                <w:tab w:val="clear" w:pos="567"/>
              </w:tabs>
              <w:spacing w:after="0" w:line="240" w:lineRule="auto"/>
              <w:jc w:val="left"/>
              <w:rPr>
                <w:sz w:val="22"/>
                <w:szCs w:val="22"/>
              </w:rPr>
            </w:pPr>
          </w:p>
        </w:tc>
        <w:tc>
          <w:tcPr>
            <w:tcW w:w="810" w:type="dxa"/>
            <w:vMerge/>
            <w:vAlign w:val="center"/>
            <w:hideMark/>
          </w:tcPr>
          <w:p w14:paraId="202587A4"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5AD16F80"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2FAF61EF" w14:textId="77777777" w:rsidR="00480CCF" w:rsidRPr="00E425DE" w:rsidRDefault="00480CCF" w:rsidP="00480CCF">
            <w:pPr>
              <w:tabs>
                <w:tab w:val="clear" w:pos="567"/>
              </w:tabs>
              <w:spacing w:after="0" w:line="240" w:lineRule="auto"/>
              <w:jc w:val="left"/>
              <w:rPr>
                <w:sz w:val="22"/>
                <w:szCs w:val="22"/>
              </w:rPr>
            </w:pPr>
          </w:p>
        </w:tc>
        <w:tc>
          <w:tcPr>
            <w:tcW w:w="1350" w:type="dxa"/>
            <w:vMerge/>
            <w:shd w:val="clear" w:color="auto" w:fill="FFFFFF" w:themeFill="background1"/>
            <w:vAlign w:val="center"/>
            <w:hideMark/>
          </w:tcPr>
          <w:p w14:paraId="764CDEE5"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7E0FE58F"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42E68E38" w14:textId="77777777" w:rsidR="00480CCF" w:rsidRPr="00E425DE" w:rsidRDefault="00480CCF" w:rsidP="00480CCF">
            <w:pPr>
              <w:tabs>
                <w:tab w:val="clear" w:pos="567"/>
              </w:tabs>
              <w:spacing w:after="0" w:line="240" w:lineRule="auto"/>
              <w:jc w:val="left"/>
              <w:rPr>
                <w:sz w:val="22"/>
                <w:szCs w:val="22"/>
              </w:rPr>
            </w:pPr>
          </w:p>
        </w:tc>
      </w:tr>
      <w:tr w:rsidR="00E425DE" w:rsidRPr="00E425DE" w14:paraId="42E9B748" w14:textId="77777777" w:rsidTr="003B01B6">
        <w:trPr>
          <w:trHeight w:val="600"/>
        </w:trPr>
        <w:tc>
          <w:tcPr>
            <w:tcW w:w="1080" w:type="dxa"/>
            <w:shd w:val="clear" w:color="auto" w:fill="auto"/>
            <w:vAlign w:val="center"/>
            <w:hideMark/>
          </w:tcPr>
          <w:p w14:paraId="4759B213" w14:textId="77777777" w:rsidR="00480CCF" w:rsidRPr="00E425DE" w:rsidRDefault="00480CCF" w:rsidP="00480CCF">
            <w:pPr>
              <w:tabs>
                <w:tab w:val="clear" w:pos="567"/>
              </w:tabs>
              <w:spacing w:after="0" w:line="240" w:lineRule="auto"/>
              <w:jc w:val="center"/>
              <w:rPr>
                <w:b/>
                <w:bCs/>
                <w:sz w:val="22"/>
                <w:szCs w:val="22"/>
              </w:rPr>
            </w:pPr>
            <w:r w:rsidRPr="00E425DE">
              <w:rPr>
                <w:b/>
                <w:bCs/>
                <w:sz w:val="22"/>
                <w:szCs w:val="22"/>
              </w:rPr>
              <w:t>KGT10</w:t>
            </w:r>
          </w:p>
        </w:tc>
        <w:tc>
          <w:tcPr>
            <w:tcW w:w="2340" w:type="dxa"/>
            <w:shd w:val="clear" w:color="auto" w:fill="auto"/>
            <w:vAlign w:val="center"/>
            <w:hideMark/>
          </w:tcPr>
          <w:p w14:paraId="57116B6D" w14:textId="77777777" w:rsidR="00480CCF" w:rsidRPr="00E425DE" w:rsidRDefault="00480CCF" w:rsidP="00480CCF">
            <w:pPr>
              <w:tabs>
                <w:tab w:val="clear" w:pos="567"/>
              </w:tabs>
              <w:spacing w:after="0" w:line="240" w:lineRule="auto"/>
              <w:rPr>
                <w:b/>
                <w:bCs/>
                <w:sz w:val="22"/>
                <w:szCs w:val="22"/>
              </w:rPr>
            </w:pPr>
            <w:r w:rsidRPr="00E425DE">
              <w:rPr>
                <w:b/>
                <w:bCs/>
                <w:sz w:val="22"/>
                <w:szCs w:val="22"/>
              </w:rPr>
              <w:t>Tích hợp thông tin du lịch trên bản đồ giao thông</w:t>
            </w:r>
          </w:p>
        </w:tc>
        <w:tc>
          <w:tcPr>
            <w:tcW w:w="720" w:type="dxa"/>
            <w:shd w:val="clear" w:color="auto" w:fill="auto"/>
            <w:vAlign w:val="center"/>
            <w:hideMark/>
          </w:tcPr>
          <w:p w14:paraId="52531D59" w14:textId="77777777" w:rsidR="00480CCF" w:rsidRPr="00E425DE" w:rsidRDefault="00480CCF" w:rsidP="00480CCF">
            <w:pPr>
              <w:tabs>
                <w:tab w:val="clear" w:pos="567"/>
              </w:tabs>
              <w:spacing w:after="0" w:line="240" w:lineRule="auto"/>
              <w:jc w:val="center"/>
              <w:rPr>
                <w:b/>
                <w:bCs/>
                <w:sz w:val="22"/>
                <w:szCs w:val="22"/>
              </w:rPr>
            </w:pPr>
            <w:r w:rsidRPr="00E425DE">
              <w:rPr>
                <w:b/>
                <w:bCs/>
                <w:sz w:val="22"/>
                <w:szCs w:val="22"/>
              </w:rPr>
              <w:t>2026 - 2028</w:t>
            </w:r>
          </w:p>
        </w:tc>
        <w:tc>
          <w:tcPr>
            <w:tcW w:w="1350" w:type="dxa"/>
            <w:vMerge w:val="restart"/>
            <w:shd w:val="clear" w:color="auto" w:fill="auto"/>
            <w:vAlign w:val="center"/>
            <w:hideMark/>
          </w:tcPr>
          <w:p w14:paraId="5999B69F" w14:textId="77777777" w:rsidR="00480CCF" w:rsidRPr="00E425DE" w:rsidRDefault="00480CCF" w:rsidP="00480CCF">
            <w:pPr>
              <w:tabs>
                <w:tab w:val="clear" w:pos="567"/>
              </w:tabs>
              <w:spacing w:after="0" w:line="240" w:lineRule="auto"/>
              <w:jc w:val="left"/>
              <w:rPr>
                <w:sz w:val="22"/>
                <w:szCs w:val="22"/>
              </w:rPr>
            </w:pPr>
            <w:r w:rsidRPr="00E425DE">
              <w:rPr>
                <w:sz w:val="22"/>
                <w:szCs w:val="22"/>
              </w:rPr>
              <w:t>Tăng cường giao thông thông minh, hỗ trợ du lịch, thu hút khách du lịch.</w:t>
            </w:r>
          </w:p>
        </w:tc>
        <w:tc>
          <w:tcPr>
            <w:tcW w:w="4320" w:type="dxa"/>
            <w:vMerge w:val="restart"/>
            <w:shd w:val="clear" w:color="auto" w:fill="auto"/>
            <w:vAlign w:val="center"/>
            <w:hideMark/>
          </w:tcPr>
          <w:p w14:paraId="78FFE30D" w14:textId="77777777" w:rsidR="00480CCF" w:rsidRPr="00E425DE" w:rsidRDefault="00480CCF" w:rsidP="00480CCF">
            <w:pPr>
              <w:tabs>
                <w:tab w:val="clear" w:pos="567"/>
              </w:tabs>
              <w:spacing w:after="0" w:line="240" w:lineRule="auto"/>
              <w:jc w:val="left"/>
              <w:rPr>
                <w:sz w:val="22"/>
                <w:szCs w:val="22"/>
              </w:rPr>
            </w:pPr>
            <w:r w:rsidRPr="00E425DE">
              <w:rPr>
                <w:sz w:val="22"/>
                <w:szCs w:val="22"/>
              </w:rPr>
              <w:t>Nghị quyết số 16-NQ/TU ngày 19/10/2021 của Tỉnh ủy Khánh Hòa về chuyển đổi số tỉnh Khánh Hòa giai đoạn 2021-2025, định hướng đến năm 2030</w:t>
            </w:r>
          </w:p>
        </w:tc>
        <w:tc>
          <w:tcPr>
            <w:tcW w:w="810" w:type="dxa"/>
            <w:vMerge w:val="restart"/>
            <w:shd w:val="clear" w:color="auto" w:fill="auto"/>
            <w:noWrap/>
            <w:vAlign w:val="center"/>
            <w:hideMark/>
          </w:tcPr>
          <w:p w14:paraId="0BB65C24" w14:textId="77777777" w:rsidR="00480CCF" w:rsidRPr="00E425DE" w:rsidRDefault="00480CCF" w:rsidP="00480CCF">
            <w:pPr>
              <w:tabs>
                <w:tab w:val="clear" w:pos="567"/>
              </w:tabs>
              <w:spacing w:after="0" w:line="240" w:lineRule="auto"/>
              <w:jc w:val="center"/>
              <w:rPr>
                <w:sz w:val="22"/>
                <w:szCs w:val="22"/>
              </w:rPr>
            </w:pPr>
            <w:r w:rsidRPr="00E425DE">
              <w:rPr>
                <w:sz w:val="22"/>
                <w:szCs w:val="22"/>
              </w:rPr>
              <w:t>Sở GTVT</w:t>
            </w:r>
          </w:p>
        </w:tc>
        <w:tc>
          <w:tcPr>
            <w:tcW w:w="900" w:type="dxa"/>
            <w:vMerge w:val="restart"/>
            <w:shd w:val="clear" w:color="auto" w:fill="auto"/>
            <w:vAlign w:val="center"/>
            <w:hideMark/>
          </w:tcPr>
          <w:p w14:paraId="6DF992A3" w14:textId="77777777" w:rsidR="00480CCF" w:rsidRPr="00E425DE" w:rsidRDefault="00480CCF" w:rsidP="00480CCF">
            <w:pPr>
              <w:tabs>
                <w:tab w:val="clear" w:pos="567"/>
              </w:tabs>
              <w:spacing w:after="0" w:line="240" w:lineRule="auto"/>
              <w:jc w:val="center"/>
              <w:rPr>
                <w:sz w:val="22"/>
                <w:szCs w:val="22"/>
              </w:rPr>
            </w:pPr>
            <w:r w:rsidRPr="00E425DE">
              <w:rPr>
                <w:sz w:val="22"/>
                <w:szCs w:val="22"/>
              </w:rPr>
              <w:t>Sở TTTT, Sở Du lịch </w:t>
            </w:r>
          </w:p>
        </w:tc>
        <w:tc>
          <w:tcPr>
            <w:tcW w:w="990" w:type="dxa"/>
            <w:vMerge w:val="restart"/>
            <w:shd w:val="clear" w:color="auto" w:fill="auto"/>
            <w:vAlign w:val="center"/>
            <w:hideMark/>
          </w:tcPr>
          <w:p w14:paraId="1A7B74F2" w14:textId="77777777" w:rsidR="00480CCF" w:rsidRPr="00E425DE" w:rsidRDefault="00480CCF" w:rsidP="00480CCF">
            <w:pPr>
              <w:tabs>
                <w:tab w:val="clear" w:pos="567"/>
              </w:tabs>
              <w:spacing w:after="0" w:line="240" w:lineRule="auto"/>
              <w:jc w:val="center"/>
              <w:rPr>
                <w:sz w:val="22"/>
                <w:szCs w:val="22"/>
              </w:rPr>
            </w:pPr>
            <w:r w:rsidRPr="00E425DE">
              <w:rPr>
                <w:sz w:val="22"/>
                <w:szCs w:val="22"/>
              </w:rPr>
              <w:t>KHX24-25, KHX62</w:t>
            </w:r>
          </w:p>
        </w:tc>
        <w:tc>
          <w:tcPr>
            <w:tcW w:w="1350" w:type="dxa"/>
            <w:vMerge w:val="restart"/>
            <w:shd w:val="clear" w:color="auto" w:fill="auto"/>
            <w:vAlign w:val="center"/>
            <w:hideMark/>
          </w:tcPr>
          <w:p w14:paraId="0D4239F7" w14:textId="77777777" w:rsidR="00480CCF" w:rsidRPr="00E425DE" w:rsidRDefault="00480CCF" w:rsidP="00480CCF">
            <w:pPr>
              <w:tabs>
                <w:tab w:val="clear" w:pos="567"/>
              </w:tabs>
              <w:spacing w:after="0" w:line="240" w:lineRule="auto"/>
              <w:jc w:val="left"/>
              <w:rPr>
                <w:sz w:val="22"/>
                <w:szCs w:val="22"/>
              </w:rPr>
            </w:pPr>
            <w:r w:rsidRPr="00E425DE">
              <w:rPr>
                <w:sz w:val="22"/>
                <w:szCs w:val="22"/>
              </w:rPr>
              <w:t>- Tỷ lệ đóng góp của hoạt động du lịch trong GRDP</w:t>
            </w:r>
            <w:r w:rsidRPr="00E425DE">
              <w:rPr>
                <w:sz w:val="22"/>
                <w:szCs w:val="22"/>
              </w:rPr>
              <w:br/>
              <w:t xml:space="preserve">- Tỷ lệ các điểm đến du lịch, cơ sở kinh doanh du lịch được dán nhãn xanh </w:t>
            </w:r>
            <w:r w:rsidRPr="00E425DE">
              <w:rPr>
                <w:sz w:val="22"/>
                <w:szCs w:val="22"/>
              </w:rPr>
              <w:br/>
              <w:t>- Cảm nhận thương hiệu</w:t>
            </w:r>
          </w:p>
        </w:tc>
        <w:tc>
          <w:tcPr>
            <w:tcW w:w="990" w:type="dxa"/>
            <w:vMerge w:val="restart"/>
            <w:shd w:val="clear" w:color="auto" w:fill="auto"/>
            <w:vAlign w:val="center"/>
            <w:hideMark/>
          </w:tcPr>
          <w:p w14:paraId="40B6683C" w14:textId="77777777" w:rsidR="00480CCF" w:rsidRPr="00E425DE" w:rsidRDefault="00480CCF" w:rsidP="00480CCF">
            <w:pPr>
              <w:tabs>
                <w:tab w:val="clear" w:pos="567"/>
              </w:tabs>
              <w:spacing w:after="0" w:line="240" w:lineRule="auto"/>
              <w:jc w:val="center"/>
              <w:rPr>
                <w:sz w:val="22"/>
                <w:szCs w:val="22"/>
              </w:rPr>
            </w:pPr>
            <w:r w:rsidRPr="00E425DE">
              <w:rPr>
                <w:sz w:val="22"/>
                <w:szCs w:val="22"/>
              </w:rPr>
              <w:t>Dự án giữ nguyên như Nha Trang</w:t>
            </w:r>
          </w:p>
        </w:tc>
        <w:tc>
          <w:tcPr>
            <w:tcW w:w="990" w:type="dxa"/>
            <w:vMerge w:val="restart"/>
            <w:shd w:val="clear" w:color="auto" w:fill="auto"/>
            <w:vAlign w:val="center"/>
            <w:hideMark/>
          </w:tcPr>
          <w:p w14:paraId="30C9A5C8" w14:textId="77777777" w:rsidR="00480CCF" w:rsidRPr="00E425DE" w:rsidRDefault="00480CCF" w:rsidP="00480CCF">
            <w:pPr>
              <w:tabs>
                <w:tab w:val="clear" w:pos="567"/>
              </w:tabs>
              <w:spacing w:after="0" w:line="240" w:lineRule="auto"/>
              <w:jc w:val="center"/>
              <w:rPr>
                <w:sz w:val="22"/>
                <w:szCs w:val="22"/>
              </w:rPr>
            </w:pPr>
            <w:r w:rsidRPr="00E425DE">
              <w:rPr>
                <w:sz w:val="22"/>
                <w:szCs w:val="22"/>
              </w:rPr>
              <w:t>Thực hiện cùng Nha Trang</w:t>
            </w:r>
          </w:p>
        </w:tc>
      </w:tr>
      <w:tr w:rsidR="00E425DE" w:rsidRPr="00E425DE" w14:paraId="26827F70" w14:textId="77777777" w:rsidTr="003B01B6">
        <w:trPr>
          <w:trHeight w:val="630"/>
        </w:trPr>
        <w:tc>
          <w:tcPr>
            <w:tcW w:w="1080" w:type="dxa"/>
            <w:shd w:val="clear" w:color="auto" w:fill="auto"/>
            <w:vAlign w:val="center"/>
            <w:hideMark/>
          </w:tcPr>
          <w:p w14:paraId="1B2925E4" w14:textId="77777777" w:rsidR="00480CCF" w:rsidRPr="00E425DE" w:rsidRDefault="00480CCF" w:rsidP="00480CCF">
            <w:pPr>
              <w:tabs>
                <w:tab w:val="clear" w:pos="567"/>
              </w:tabs>
              <w:spacing w:after="0" w:line="240" w:lineRule="auto"/>
              <w:jc w:val="center"/>
              <w:rPr>
                <w:i/>
                <w:iCs/>
                <w:sz w:val="22"/>
                <w:szCs w:val="22"/>
              </w:rPr>
            </w:pPr>
            <w:r w:rsidRPr="00E425DE">
              <w:rPr>
                <w:i/>
                <w:iCs/>
                <w:sz w:val="22"/>
                <w:szCs w:val="22"/>
              </w:rPr>
              <w:t>KGT10.1</w:t>
            </w:r>
          </w:p>
        </w:tc>
        <w:tc>
          <w:tcPr>
            <w:tcW w:w="2340" w:type="dxa"/>
            <w:shd w:val="clear" w:color="auto" w:fill="auto"/>
            <w:vAlign w:val="center"/>
            <w:hideMark/>
          </w:tcPr>
          <w:p w14:paraId="149F626A" w14:textId="77777777" w:rsidR="00480CCF" w:rsidRPr="00E425DE" w:rsidRDefault="00480CCF" w:rsidP="00480CCF">
            <w:pPr>
              <w:tabs>
                <w:tab w:val="clear" w:pos="567"/>
              </w:tabs>
              <w:spacing w:after="0" w:line="240" w:lineRule="auto"/>
              <w:rPr>
                <w:i/>
                <w:iCs/>
                <w:sz w:val="22"/>
                <w:szCs w:val="22"/>
              </w:rPr>
            </w:pPr>
            <w:r w:rsidRPr="00E425DE">
              <w:rPr>
                <w:i/>
                <w:iCs/>
                <w:sz w:val="22"/>
                <w:szCs w:val="22"/>
              </w:rPr>
              <w:t>Phát triển và tích hợp thông tin du lịch vào các ứng dụng bản đồ giao thông hiện có.</w:t>
            </w:r>
          </w:p>
        </w:tc>
        <w:tc>
          <w:tcPr>
            <w:tcW w:w="720" w:type="dxa"/>
            <w:shd w:val="clear" w:color="auto" w:fill="auto"/>
            <w:vAlign w:val="center"/>
            <w:hideMark/>
          </w:tcPr>
          <w:p w14:paraId="418F3408" w14:textId="77777777" w:rsidR="00480CCF" w:rsidRPr="00E425DE" w:rsidRDefault="00480CCF" w:rsidP="00480CCF">
            <w:pPr>
              <w:tabs>
                <w:tab w:val="clear" w:pos="567"/>
              </w:tabs>
              <w:spacing w:after="0" w:line="240" w:lineRule="auto"/>
              <w:jc w:val="center"/>
              <w:rPr>
                <w:sz w:val="22"/>
                <w:szCs w:val="22"/>
              </w:rPr>
            </w:pPr>
            <w:r w:rsidRPr="00E425DE">
              <w:rPr>
                <w:sz w:val="22"/>
                <w:szCs w:val="22"/>
              </w:rPr>
              <w:t>2026-2028</w:t>
            </w:r>
          </w:p>
        </w:tc>
        <w:tc>
          <w:tcPr>
            <w:tcW w:w="1350" w:type="dxa"/>
            <w:vMerge/>
            <w:vAlign w:val="center"/>
            <w:hideMark/>
          </w:tcPr>
          <w:p w14:paraId="2DCBE13D" w14:textId="77777777" w:rsidR="00480CCF" w:rsidRPr="00E425DE" w:rsidRDefault="00480CCF" w:rsidP="00480CCF">
            <w:pPr>
              <w:tabs>
                <w:tab w:val="clear" w:pos="567"/>
              </w:tabs>
              <w:spacing w:after="0" w:line="240" w:lineRule="auto"/>
              <w:jc w:val="left"/>
              <w:rPr>
                <w:sz w:val="22"/>
                <w:szCs w:val="22"/>
              </w:rPr>
            </w:pPr>
          </w:p>
        </w:tc>
        <w:tc>
          <w:tcPr>
            <w:tcW w:w="4320" w:type="dxa"/>
            <w:vMerge/>
            <w:vAlign w:val="center"/>
            <w:hideMark/>
          </w:tcPr>
          <w:p w14:paraId="018C9BD5" w14:textId="77777777" w:rsidR="00480CCF" w:rsidRPr="00E425DE" w:rsidRDefault="00480CCF" w:rsidP="00480CCF">
            <w:pPr>
              <w:tabs>
                <w:tab w:val="clear" w:pos="567"/>
              </w:tabs>
              <w:spacing w:after="0" w:line="240" w:lineRule="auto"/>
              <w:jc w:val="left"/>
              <w:rPr>
                <w:sz w:val="22"/>
                <w:szCs w:val="22"/>
              </w:rPr>
            </w:pPr>
          </w:p>
        </w:tc>
        <w:tc>
          <w:tcPr>
            <w:tcW w:w="810" w:type="dxa"/>
            <w:vMerge/>
            <w:vAlign w:val="center"/>
            <w:hideMark/>
          </w:tcPr>
          <w:p w14:paraId="0A42F67A"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45F64D5C"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150299C1" w14:textId="77777777" w:rsidR="00480CCF" w:rsidRPr="00E425DE" w:rsidRDefault="00480CCF" w:rsidP="00480CCF">
            <w:pPr>
              <w:tabs>
                <w:tab w:val="clear" w:pos="567"/>
              </w:tabs>
              <w:spacing w:after="0" w:line="240" w:lineRule="auto"/>
              <w:jc w:val="left"/>
              <w:rPr>
                <w:sz w:val="22"/>
                <w:szCs w:val="22"/>
              </w:rPr>
            </w:pPr>
          </w:p>
        </w:tc>
        <w:tc>
          <w:tcPr>
            <w:tcW w:w="1350" w:type="dxa"/>
            <w:vMerge/>
            <w:vAlign w:val="center"/>
            <w:hideMark/>
          </w:tcPr>
          <w:p w14:paraId="1FD13C4F"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39036935"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52E7ED2B" w14:textId="77777777" w:rsidR="00480CCF" w:rsidRPr="00E425DE" w:rsidRDefault="00480CCF" w:rsidP="00480CCF">
            <w:pPr>
              <w:tabs>
                <w:tab w:val="clear" w:pos="567"/>
              </w:tabs>
              <w:spacing w:after="0" w:line="240" w:lineRule="auto"/>
              <w:jc w:val="left"/>
              <w:rPr>
                <w:sz w:val="22"/>
                <w:szCs w:val="22"/>
              </w:rPr>
            </w:pPr>
          </w:p>
        </w:tc>
      </w:tr>
      <w:tr w:rsidR="00E425DE" w:rsidRPr="00E425DE" w14:paraId="5B4330A8" w14:textId="77777777" w:rsidTr="003B01B6">
        <w:trPr>
          <w:trHeight w:val="915"/>
        </w:trPr>
        <w:tc>
          <w:tcPr>
            <w:tcW w:w="1080" w:type="dxa"/>
            <w:shd w:val="clear" w:color="auto" w:fill="auto"/>
            <w:vAlign w:val="center"/>
            <w:hideMark/>
          </w:tcPr>
          <w:p w14:paraId="775FA5FB" w14:textId="77777777" w:rsidR="00480CCF" w:rsidRPr="00E425DE" w:rsidRDefault="00480CCF" w:rsidP="00480CCF">
            <w:pPr>
              <w:tabs>
                <w:tab w:val="clear" w:pos="567"/>
              </w:tabs>
              <w:spacing w:after="0" w:line="240" w:lineRule="auto"/>
              <w:jc w:val="center"/>
              <w:rPr>
                <w:i/>
                <w:iCs/>
                <w:sz w:val="22"/>
                <w:szCs w:val="22"/>
              </w:rPr>
            </w:pPr>
            <w:r w:rsidRPr="00E425DE">
              <w:rPr>
                <w:i/>
                <w:iCs/>
                <w:sz w:val="22"/>
                <w:szCs w:val="22"/>
              </w:rPr>
              <w:t>KGT10.2</w:t>
            </w:r>
          </w:p>
        </w:tc>
        <w:tc>
          <w:tcPr>
            <w:tcW w:w="2340" w:type="dxa"/>
            <w:shd w:val="clear" w:color="auto" w:fill="auto"/>
            <w:vAlign w:val="center"/>
            <w:hideMark/>
          </w:tcPr>
          <w:p w14:paraId="2B6F742A" w14:textId="77777777" w:rsidR="00480CCF" w:rsidRPr="00E425DE" w:rsidRDefault="00480CCF" w:rsidP="00480CCF">
            <w:pPr>
              <w:tabs>
                <w:tab w:val="clear" w:pos="567"/>
              </w:tabs>
              <w:spacing w:after="0" w:line="240" w:lineRule="auto"/>
              <w:rPr>
                <w:i/>
                <w:iCs/>
                <w:sz w:val="22"/>
                <w:szCs w:val="22"/>
              </w:rPr>
            </w:pPr>
            <w:r w:rsidRPr="00E425DE">
              <w:rPr>
                <w:i/>
                <w:iCs/>
                <w:sz w:val="22"/>
                <w:szCs w:val="22"/>
              </w:rPr>
              <w:t>Cung cấp thông tin chi tiết về các điểm du lịch, nhà hàng, khách sạn, và các sự kiện đặc biệt trên bản đồ.</w:t>
            </w:r>
          </w:p>
        </w:tc>
        <w:tc>
          <w:tcPr>
            <w:tcW w:w="720" w:type="dxa"/>
            <w:shd w:val="clear" w:color="auto" w:fill="auto"/>
            <w:vAlign w:val="center"/>
            <w:hideMark/>
          </w:tcPr>
          <w:p w14:paraId="6DC82AF9" w14:textId="77777777" w:rsidR="00480CCF" w:rsidRPr="00E425DE" w:rsidRDefault="00480CCF" w:rsidP="00480CCF">
            <w:pPr>
              <w:tabs>
                <w:tab w:val="clear" w:pos="567"/>
              </w:tabs>
              <w:spacing w:after="0" w:line="240" w:lineRule="auto"/>
              <w:jc w:val="center"/>
              <w:rPr>
                <w:sz w:val="22"/>
                <w:szCs w:val="22"/>
              </w:rPr>
            </w:pPr>
            <w:r w:rsidRPr="00E425DE">
              <w:rPr>
                <w:sz w:val="22"/>
                <w:szCs w:val="22"/>
              </w:rPr>
              <w:t>2026-2030</w:t>
            </w:r>
          </w:p>
        </w:tc>
        <w:tc>
          <w:tcPr>
            <w:tcW w:w="1350" w:type="dxa"/>
            <w:vMerge/>
            <w:vAlign w:val="center"/>
            <w:hideMark/>
          </w:tcPr>
          <w:p w14:paraId="332589BE" w14:textId="77777777" w:rsidR="00480CCF" w:rsidRPr="00E425DE" w:rsidRDefault="00480CCF" w:rsidP="00480CCF">
            <w:pPr>
              <w:tabs>
                <w:tab w:val="clear" w:pos="567"/>
              </w:tabs>
              <w:spacing w:after="0" w:line="240" w:lineRule="auto"/>
              <w:jc w:val="left"/>
              <w:rPr>
                <w:sz w:val="22"/>
                <w:szCs w:val="22"/>
              </w:rPr>
            </w:pPr>
          </w:p>
        </w:tc>
        <w:tc>
          <w:tcPr>
            <w:tcW w:w="4320" w:type="dxa"/>
            <w:vMerge/>
            <w:vAlign w:val="center"/>
            <w:hideMark/>
          </w:tcPr>
          <w:p w14:paraId="42221E75" w14:textId="77777777" w:rsidR="00480CCF" w:rsidRPr="00E425DE" w:rsidRDefault="00480CCF" w:rsidP="00480CCF">
            <w:pPr>
              <w:tabs>
                <w:tab w:val="clear" w:pos="567"/>
              </w:tabs>
              <w:spacing w:after="0" w:line="240" w:lineRule="auto"/>
              <w:jc w:val="left"/>
              <w:rPr>
                <w:sz w:val="22"/>
                <w:szCs w:val="22"/>
              </w:rPr>
            </w:pPr>
          </w:p>
        </w:tc>
        <w:tc>
          <w:tcPr>
            <w:tcW w:w="810" w:type="dxa"/>
            <w:vMerge/>
            <w:vAlign w:val="center"/>
            <w:hideMark/>
          </w:tcPr>
          <w:p w14:paraId="31F73F94"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754ED8C5"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6CDEECC2" w14:textId="77777777" w:rsidR="00480CCF" w:rsidRPr="00E425DE" w:rsidRDefault="00480CCF" w:rsidP="00480CCF">
            <w:pPr>
              <w:tabs>
                <w:tab w:val="clear" w:pos="567"/>
              </w:tabs>
              <w:spacing w:after="0" w:line="240" w:lineRule="auto"/>
              <w:jc w:val="left"/>
              <w:rPr>
                <w:sz w:val="22"/>
                <w:szCs w:val="22"/>
              </w:rPr>
            </w:pPr>
          </w:p>
        </w:tc>
        <w:tc>
          <w:tcPr>
            <w:tcW w:w="1350" w:type="dxa"/>
            <w:vMerge/>
            <w:vAlign w:val="center"/>
            <w:hideMark/>
          </w:tcPr>
          <w:p w14:paraId="3F2DBD98"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58CF5871"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2580DA4B" w14:textId="77777777" w:rsidR="00480CCF" w:rsidRPr="00E425DE" w:rsidRDefault="00480CCF" w:rsidP="00480CCF">
            <w:pPr>
              <w:tabs>
                <w:tab w:val="clear" w:pos="567"/>
              </w:tabs>
              <w:spacing w:after="0" w:line="240" w:lineRule="auto"/>
              <w:jc w:val="left"/>
              <w:rPr>
                <w:sz w:val="22"/>
                <w:szCs w:val="22"/>
              </w:rPr>
            </w:pPr>
          </w:p>
        </w:tc>
      </w:tr>
      <w:tr w:rsidR="00E425DE" w:rsidRPr="00E425DE" w14:paraId="3AD9ED3A" w14:textId="77777777" w:rsidTr="003B01B6">
        <w:trPr>
          <w:trHeight w:val="915"/>
        </w:trPr>
        <w:tc>
          <w:tcPr>
            <w:tcW w:w="1080" w:type="dxa"/>
            <w:shd w:val="clear" w:color="auto" w:fill="auto"/>
            <w:vAlign w:val="center"/>
            <w:hideMark/>
          </w:tcPr>
          <w:p w14:paraId="3BAE8CD3" w14:textId="77777777" w:rsidR="00480CCF" w:rsidRPr="00E425DE" w:rsidRDefault="00480CCF" w:rsidP="00480CCF">
            <w:pPr>
              <w:tabs>
                <w:tab w:val="clear" w:pos="567"/>
              </w:tabs>
              <w:spacing w:after="0" w:line="240" w:lineRule="auto"/>
              <w:jc w:val="center"/>
              <w:rPr>
                <w:i/>
                <w:iCs/>
                <w:sz w:val="22"/>
                <w:szCs w:val="22"/>
              </w:rPr>
            </w:pPr>
            <w:r w:rsidRPr="00E425DE">
              <w:rPr>
                <w:i/>
                <w:iCs/>
                <w:sz w:val="22"/>
                <w:szCs w:val="22"/>
              </w:rPr>
              <w:t>KGT10.3</w:t>
            </w:r>
          </w:p>
        </w:tc>
        <w:tc>
          <w:tcPr>
            <w:tcW w:w="2340" w:type="dxa"/>
            <w:shd w:val="clear" w:color="auto" w:fill="auto"/>
            <w:vAlign w:val="center"/>
            <w:hideMark/>
          </w:tcPr>
          <w:p w14:paraId="325D54CB" w14:textId="77777777" w:rsidR="00480CCF" w:rsidRPr="00E425DE" w:rsidRDefault="00480CCF" w:rsidP="00480CCF">
            <w:pPr>
              <w:tabs>
                <w:tab w:val="clear" w:pos="567"/>
              </w:tabs>
              <w:spacing w:after="0" w:line="240" w:lineRule="auto"/>
              <w:rPr>
                <w:i/>
                <w:iCs/>
                <w:sz w:val="22"/>
                <w:szCs w:val="22"/>
              </w:rPr>
            </w:pPr>
            <w:r w:rsidRPr="00E425DE">
              <w:rPr>
                <w:i/>
                <w:iCs/>
                <w:sz w:val="22"/>
                <w:szCs w:val="22"/>
              </w:rPr>
              <w:t>Triển khai hệ thống thông tin điện tử tại các trạm giao thông công cộng và các điểm du lịch để cung cấp hướng dẫn và thông tin thời gian thực cho du khách.</w:t>
            </w:r>
          </w:p>
        </w:tc>
        <w:tc>
          <w:tcPr>
            <w:tcW w:w="720" w:type="dxa"/>
            <w:shd w:val="clear" w:color="auto" w:fill="auto"/>
            <w:vAlign w:val="center"/>
            <w:hideMark/>
          </w:tcPr>
          <w:p w14:paraId="418AB6EE" w14:textId="77777777" w:rsidR="00480CCF" w:rsidRPr="00E425DE" w:rsidRDefault="00480CCF" w:rsidP="00480CCF">
            <w:pPr>
              <w:tabs>
                <w:tab w:val="clear" w:pos="567"/>
              </w:tabs>
              <w:spacing w:after="0" w:line="240" w:lineRule="auto"/>
              <w:jc w:val="center"/>
              <w:rPr>
                <w:sz w:val="22"/>
                <w:szCs w:val="22"/>
              </w:rPr>
            </w:pPr>
            <w:r w:rsidRPr="00E425DE">
              <w:rPr>
                <w:sz w:val="22"/>
                <w:szCs w:val="22"/>
              </w:rPr>
              <w:t>2026-2030</w:t>
            </w:r>
          </w:p>
        </w:tc>
        <w:tc>
          <w:tcPr>
            <w:tcW w:w="1350" w:type="dxa"/>
            <w:vMerge/>
            <w:vAlign w:val="center"/>
            <w:hideMark/>
          </w:tcPr>
          <w:p w14:paraId="0198915F" w14:textId="77777777" w:rsidR="00480CCF" w:rsidRPr="00E425DE" w:rsidRDefault="00480CCF" w:rsidP="00480CCF">
            <w:pPr>
              <w:tabs>
                <w:tab w:val="clear" w:pos="567"/>
              </w:tabs>
              <w:spacing w:after="0" w:line="240" w:lineRule="auto"/>
              <w:jc w:val="left"/>
              <w:rPr>
                <w:sz w:val="22"/>
                <w:szCs w:val="22"/>
              </w:rPr>
            </w:pPr>
          </w:p>
        </w:tc>
        <w:tc>
          <w:tcPr>
            <w:tcW w:w="4320" w:type="dxa"/>
            <w:vMerge/>
            <w:vAlign w:val="center"/>
            <w:hideMark/>
          </w:tcPr>
          <w:p w14:paraId="550D92DF" w14:textId="77777777" w:rsidR="00480CCF" w:rsidRPr="00E425DE" w:rsidRDefault="00480CCF" w:rsidP="00480CCF">
            <w:pPr>
              <w:tabs>
                <w:tab w:val="clear" w:pos="567"/>
              </w:tabs>
              <w:spacing w:after="0" w:line="240" w:lineRule="auto"/>
              <w:jc w:val="left"/>
              <w:rPr>
                <w:sz w:val="22"/>
                <w:szCs w:val="22"/>
              </w:rPr>
            </w:pPr>
          </w:p>
        </w:tc>
        <w:tc>
          <w:tcPr>
            <w:tcW w:w="810" w:type="dxa"/>
            <w:vMerge/>
            <w:vAlign w:val="center"/>
            <w:hideMark/>
          </w:tcPr>
          <w:p w14:paraId="04C8590C"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150CCCBF"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27177562" w14:textId="77777777" w:rsidR="00480CCF" w:rsidRPr="00E425DE" w:rsidRDefault="00480CCF" w:rsidP="00480CCF">
            <w:pPr>
              <w:tabs>
                <w:tab w:val="clear" w:pos="567"/>
              </w:tabs>
              <w:spacing w:after="0" w:line="240" w:lineRule="auto"/>
              <w:jc w:val="left"/>
              <w:rPr>
                <w:sz w:val="22"/>
                <w:szCs w:val="22"/>
              </w:rPr>
            </w:pPr>
          </w:p>
        </w:tc>
        <w:tc>
          <w:tcPr>
            <w:tcW w:w="1350" w:type="dxa"/>
            <w:vMerge/>
            <w:vAlign w:val="center"/>
            <w:hideMark/>
          </w:tcPr>
          <w:p w14:paraId="49FEFAB5"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55E4BDE1"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43554F8F" w14:textId="77777777" w:rsidR="00480CCF" w:rsidRPr="00E425DE" w:rsidRDefault="00480CCF" w:rsidP="00480CCF">
            <w:pPr>
              <w:tabs>
                <w:tab w:val="clear" w:pos="567"/>
              </w:tabs>
              <w:spacing w:after="0" w:line="240" w:lineRule="auto"/>
              <w:jc w:val="left"/>
              <w:rPr>
                <w:sz w:val="22"/>
                <w:szCs w:val="22"/>
              </w:rPr>
            </w:pPr>
          </w:p>
        </w:tc>
      </w:tr>
      <w:tr w:rsidR="00E425DE" w:rsidRPr="00E425DE" w14:paraId="42962282" w14:textId="77777777" w:rsidTr="003B01B6">
        <w:trPr>
          <w:trHeight w:val="915"/>
        </w:trPr>
        <w:tc>
          <w:tcPr>
            <w:tcW w:w="1080" w:type="dxa"/>
            <w:shd w:val="clear" w:color="auto" w:fill="auto"/>
            <w:vAlign w:val="center"/>
            <w:hideMark/>
          </w:tcPr>
          <w:p w14:paraId="556EA076" w14:textId="77777777" w:rsidR="00480CCF" w:rsidRPr="00E425DE" w:rsidRDefault="00480CCF" w:rsidP="00480CCF">
            <w:pPr>
              <w:tabs>
                <w:tab w:val="clear" w:pos="567"/>
              </w:tabs>
              <w:spacing w:after="0" w:line="240" w:lineRule="auto"/>
              <w:jc w:val="center"/>
              <w:rPr>
                <w:i/>
                <w:iCs/>
                <w:sz w:val="22"/>
                <w:szCs w:val="22"/>
              </w:rPr>
            </w:pPr>
            <w:r w:rsidRPr="00E425DE">
              <w:rPr>
                <w:i/>
                <w:iCs/>
                <w:sz w:val="22"/>
                <w:szCs w:val="22"/>
              </w:rPr>
              <w:t>KGT10.4</w:t>
            </w:r>
          </w:p>
        </w:tc>
        <w:tc>
          <w:tcPr>
            <w:tcW w:w="2340" w:type="dxa"/>
            <w:shd w:val="clear" w:color="auto" w:fill="auto"/>
            <w:vAlign w:val="center"/>
            <w:hideMark/>
          </w:tcPr>
          <w:p w14:paraId="100EB945" w14:textId="77777777" w:rsidR="00480CCF" w:rsidRPr="00E425DE" w:rsidRDefault="00480CCF" w:rsidP="00480CCF">
            <w:pPr>
              <w:tabs>
                <w:tab w:val="clear" w:pos="567"/>
              </w:tabs>
              <w:spacing w:after="0" w:line="240" w:lineRule="auto"/>
              <w:rPr>
                <w:i/>
                <w:iCs/>
                <w:sz w:val="22"/>
                <w:szCs w:val="22"/>
              </w:rPr>
            </w:pPr>
            <w:r w:rsidRPr="00E425DE">
              <w:rPr>
                <w:i/>
                <w:iCs/>
                <w:sz w:val="22"/>
                <w:szCs w:val="22"/>
              </w:rPr>
              <w:t>Hợp tác với các cơ quan du lịch và các doanh nghiệp để cập nhật và duy trì thông tin chính xác, hấp dẫn.</w:t>
            </w:r>
          </w:p>
        </w:tc>
        <w:tc>
          <w:tcPr>
            <w:tcW w:w="720" w:type="dxa"/>
            <w:shd w:val="clear" w:color="auto" w:fill="auto"/>
            <w:vAlign w:val="center"/>
            <w:hideMark/>
          </w:tcPr>
          <w:p w14:paraId="1FE63CD9" w14:textId="77777777" w:rsidR="00480CCF" w:rsidRPr="00E425DE" w:rsidRDefault="00480CCF" w:rsidP="00480CCF">
            <w:pPr>
              <w:tabs>
                <w:tab w:val="clear" w:pos="567"/>
              </w:tabs>
              <w:spacing w:after="0" w:line="240" w:lineRule="auto"/>
              <w:jc w:val="center"/>
              <w:rPr>
                <w:sz w:val="22"/>
                <w:szCs w:val="22"/>
              </w:rPr>
            </w:pPr>
            <w:r w:rsidRPr="00E425DE">
              <w:rPr>
                <w:sz w:val="22"/>
                <w:szCs w:val="22"/>
              </w:rPr>
              <w:t>2026-2030</w:t>
            </w:r>
          </w:p>
        </w:tc>
        <w:tc>
          <w:tcPr>
            <w:tcW w:w="1350" w:type="dxa"/>
            <w:vMerge/>
            <w:vAlign w:val="center"/>
            <w:hideMark/>
          </w:tcPr>
          <w:p w14:paraId="5EB90DD2" w14:textId="77777777" w:rsidR="00480CCF" w:rsidRPr="00E425DE" w:rsidRDefault="00480CCF" w:rsidP="00480CCF">
            <w:pPr>
              <w:tabs>
                <w:tab w:val="clear" w:pos="567"/>
              </w:tabs>
              <w:spacing w:after="0" w:line="240" w:lineRule="auto"/>
              <w:jc w:val="left"/>
              <w:rPr>
                <w:sz w:val="22"/>
                <w:szCs w:val="22"/>
              </w:rPr>
            </w:pPr>
          </w:p>
        </w:tc>
        <w:tc>
          <w:tcPr>
            <w:tcW w:w="4320" w:type="dxa"/>
            <w:vMerge/>
            <w:vAlign w:val="center"/>
            <w:hideMark/>
          </w:tcPr>
          <w:p w14:paraId="7C542BF1" w14:textId="77777777" w:rsidR="00480CCF" w:rsidRPr="00E425DE" w:rsidRDefault="00480CCF" w:rsidP="00480CCF">
            <w:pPr>
              <w:tabs>
                <w:tab w:val="clear" w:pos="567"/>
              </w:tabs>
              <w:spacing w:after="0" w:line="240" w:lineRule="auto"/>
              <w:jc w:val="left"/>
              <w:rPr>
                <w:sz w:val="22"/>
                <w:szCs w:val="22"/>
              </w:rPr>
            </w:pPr>
          </w:p>
        </w:tc>
        <w:tc>
          <w:tcPr>
            <w:tcW w:w="810" w:type="dxa"/>
            <w:vMerge/>
            <w:vAlign w:val="center"/>
            <w:hideMark/>
          </w:tcPr>
          <w:p w14:paraId="4426CA04"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1F20D2E6"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4947740E" w14:textId="77777777" w:rsidR="00480CCF" w:rsidRPr="00E425DE" w:rsidRDefault="00480CCF" w:rsidP="00480CCF">
            <w:pPr>
              <w:tabs>
                <w:tab w:val="clear" w:pos="567"/>
              </w:tabs>
              <w:spacing w:after="0" w:line="240" w:lineRule="auto"/>
              <w:jc w:val="left"/>
              <w:rPr>
                <w:sz w:val="22"/>
                <w:szCs w:val="22"/>
              </w:rPr>
            </w:pPr>
          </w:p>
        </w:tc>
        <w:tc>
          <w:tcPr>
            <w:tcW w:w="1350" w:type="dxa"/>
            <w:vMerge/>
            <w:vAlign w:val="center"/>
            <w:hideMark/>
          </w:tcPr>
          <w:p w14:paraId="553C2742"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7FBAF793"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42B8B21F" w14:textId="77777777" w:rsidR="00480CCF" w:rsidRPr="00E425DE" w:rsidRDefault="00480CCF" w:rsidP="00480CCF">
            <w:pPr>
              <w:tabs>
                <w:tab w:val="clear" w:pos="567"/>
              </w:tabs>
              <w:spacing w:after="0" w:line="240" w:lineRule="auto"/>
              <w:jc w:val="left"/>
              <w:rPr>
                <w:sz w:val="22"/>
                <w:szCs w:val="22"/>
              </w:rPr>
            </w:pPr>
          </w:p>
        </w:tc>
      </w:tr>
    </w:tbl>
    <w:p w14:paraId="0ED809B6" w14:textId="77777777" w:rsidR="00AE2FDC" w:rsidRPr="00E425DE" w:rsidRDefault="00AE2FDC" w:rsidP="002527F7">
      <w:pPr>
        <w:rPr>
          <w:lang w:eastAsia="ar-SA"/>
        </w:rPr>
      </w:pPr>
    </w:p>
    <w:p w14:paraId="5E868C1B" w14:textId="77777777" w:rsidR="00A63A90" w:rsidRPr="00E425DE" w:rsidRDefault="00A63A90" w:rsidP="00FF6825">
      <w:pPr>
        <w:pStyle w:val="Heading3"/>
        <w:sectPr w:rsidR="00A63A90" w:rsidRPr="00E425DE" w:rsidSect="00A63A90">
          <w:pgSz w:w="16840" w:h="11907" w:orient="landscape"/>
          <w:pgMar w:top="1134" w:right="1134" w:bottom="1701" w:left="1134" w:header="720" w:footer="720" w:gutter="0"/>
          <w:cols w:space="720"/>
          <w:docGrid w:linePitch="354"/>
        </w:sectPr>
      </w:pPr>
      <w:bookmarkStart w:id="957" w:name="_Toc166513790"/>
    </w:p>
    <w:p w14:paraId="7334202F" w14:textId="647102D5" w:rsidR="00FF6825" w:rsidRPr="00E425DE" w:rsidRDefault="009767FF" w:rsidP="00D95B0B">
      <w:pPr>
        <w:pStyle w:val="Heading3"/>
      </w:pPr>
      <w:bookmarkStart w:id="958" w:name="_Toc172052448"/>
      <w:r w:rsidRPr="00E425DE">
        <w:t>L</w:t>
      </w:r>
      <w:r w:rsidR="00FF6825" w:rsidRPr="00E425DE">
        <w:t>ĩnh vực Lối sống</w:t>
      </w:r>
      <w:bookmarkEnd w:id="957"/>
      <w:bookmarkEnd w:id="958"/>
    </w:p>
    <w:p w14:paraId="4EC72584" w14:textId="109085A6" w:rsidR="002C4389" w:rsidRPr="00E425DE" w:rsidRDefault="002C4389" w:rsidP="00D95B0B">
      <w:pPr>
        <w:pStyle w:val="Heading4"/>
      </w:pPr>
      <w:r w:rsidRPr="00E425DE">
        <w:t>Dự án ưu tiên đầu tư</w:t>
      </w:r>
    </w:p>
    <w:p w14:paraId="22D89B59" w14:textId="77777777" w:rsidR="002C4389" w:rsidRPr="00E425DE" w:rsidRDefault="002C4389" w:rsidP="00D95B0B">
      <w:pPr>
        <w:pStyle w:val="Heading5"/>
      </w:pPr>
      <w:bookmarkStart w:id="959" w:name="_Toc284069485"/>
      <w:bookmarkStart w:id="960" w:name="_Toc127558802"/>
      <w:bookmarkStart w:id="961" w:name="_Toc1785067718"/>
      <w:bookmarkStart w:id="962" w:name="_Toc884588639"/>
      <w:bookmarkStart w:id="963" w:name="_Toc783099679"/>
      <w:r w:rsidRPr="00E425DE">
        <w:t>Chương trình 1: Giảm ô nhiễm chất thải rắn dựa vào cộng đồng</w:t>
      </w:r>
      <w:bookmarkEnd w:id="959"/>
      <w:bookmarkEnd w:id="960"/>
      <w:bookmarkEnd w:id="961"/>
      <w:bookmarkEnd w:id="962"/>
      <w:bookmarkEnd w:id="963"/>
      <w:r w:rsidRPr="00E425DE">
        <w:t> </w:t>
      </w:r>
    </w:p>
    <w:p w14:paraId="6ACC60F9" w14:textId="77777777" w:rsidR="002C4389" w:rsidRPr="00E425DE" w:rsidRDefault="002C4389" w:rsidP="00D95B0B">
      <w:pPr>
        <w:rPr>
          <w:lang w:eastAsia="ar-SA"/>
        </w:rPr>
      </w:pPr>
      <w:r w:rsidRPr="00E425DE">
        <w:rPr>
          <w:b/>
          <w:bCs/>
          <w:lang w:val="vi-VN" w:eastAsia="ar-SA"/>
        </w:rPr>
        <w:t>Mục tiêu:</w:t>
      </w:r>
      <w:r w:rsidRPr="00E425DE">
        <w:rPr>
          <w:lang w:val="vi-VN" w:eastAsia="ar-SA"/>
        </w:rPr>
        <w:t xml:space="preserve"> </w:t>
      </w:r>
      <w:r w:rsidRPr="00E425DE">
        <w:rPr>
          <w:lang w:eastAsia="ar-SA"/>
        </w:rPr>
        <w:t>Truyền thông, đào tạo, xây dựng phong trào và mô hình lối sống xanh hoà hợp với thiên nhiên, nâng cao năng lực và nhận thức về môi trường, tạo động lực cho cộng đồng chuyển đổi hành vi xanh</w:t>
      </w:r>
      <w:r w:rsidRPr="00E425DE">
        <w:rPr>
          <w:lang w:val="vi-VN" w:eastAsia="ar-SA"/>
        </w:rPr>
        <w:t xml:space="preserve">. </w:t>
      </w:r>
      <w:r w:rsidRPr="00E425DE">
        <w:rPr>
          <w:lang w:eastAsia="ar-SA"/>
        </w:rPr>
        <w:t>Chương trình này g</w:t>
      </w:r>
      <w:r w:rsidRPr="00E425DE">
        <w:rPr>
          <w:lang w:val="vi-VN" w:eastAsia="ar-SA"/>
        </w:rPr>
        <w:t xml:space="preserve">ồm </w:t>
      </w:r>
      <w:r w:rsidRPr="00E425DE">
        <w:rPr>
          <w:lang w:eastAsia="ar-SA"/>
        </w:rPr>
        <w:t>các dự án sau đây:</w:t>
      </w:r>
    </w:p>
    <w:p w14:paraId="182968A1" w14:textId="77777777" w:rsidR="005D4BC6" w:rsidRPr="00E425DE" w:rsidRDefault="005D4BC6" w:rsidP="005D4BC6">
      <w:pPr>
        <w:pStyle w:val="ListParagraph"/>
        <w:tabs>
          <w:tab w:val="clear" w:pos="567"/>
          <w:tab w:val="left" w:pos="720"/>
        </w:tabs>
      </w:pPr>
      <w:r w:rsidRPr="00E425DE">
        <w:rPr>
          <w:b/>
          <w:bCs/>
        </w:rPr>
        <w:t>KLS1:</w:t>
      </w:r>
      <w:r w:rsidRPr="00E425DE">
        <w:t xml:space="preserve"> Dự án </w:t>
      </w:r>
      <w:r w:rsidRPr="00E425DE">
        <w:rPr>
          <w:b/>
          <w:bCs/>
        </w:rPr>
        <w:t>Tư duy xanh - Hành động nhanh</w:t>
      </w:r>
      <w:r w:rsidRPr="00E425DE">
        <w:t xml:space="preserve">: Nâng cao nhận thức về giá trị và lợi ích của hành vi xanh: Xây dựng </w:t>
      </w:r>
      <w:r w:rsidRPr="00E425DE">
        <w:rPr>
          <w:b/>
          <w:bCs/>
        </w:rPr>
        <w:t xml:space="preserve">sổ tay hệ giá trị xanh </w:t>
      </w:r>
      <w:r w:rsidRPr="00E425DE">
        <w:t xml:space="preserve">(bao gồm </w:t>
      </w:r>
      <w:r w:rsidRPr="00E425DE">
        <w:rPr>
          <w:b/>
          <w:bCs/>
        </w:rPr>
        <w:t>cẩm nang sống xanh</w:t>
      </w:r>
      <w:r w:rsidRPr="00E425DE">
        <w:t>) cho các nhóm đối tượng khác nhau tại tỉnh Khánh Hòa.</w:t>
      </w:r>
    </w:p>
    <w:p w14:paraId="079FA3E9" w14:textId="77777777" w:rsidR="005D4BC6" w:rsidRPr="00E425DE" w:rsidRDefault="005D4BC6" w:rsidP="005D4BC6">
      <w:pPr>
        <w:pStyle w:val="ListParagraph"/>
        <w:tabs>
          <w:tab w:val="clear" w:pos="567"/>
          <w:tab w:val="left" w:pos="720"/>
        </w:tabs>
      </w:pPr>
      <w:r w:rsidRPr="00E425DE">
        <w:rPr>
          <w:b/>
          <w:bCs/>
        </w:rPr>
        <w:t>KLS2</w:t>
      </w:r>
      <w:r w:rsidRPr="00E425DE">
        <w:t xml:space="preserve">: Dự án </w:t>
      </w:r>
      <w:r w:rsidRPr="00E425DE">
        <w:rPr>
          <w:b/>
          <w:bCs/>
        </w:rPr>
        <w:t>Kỹ năng xanh - Thực hành sống xanh</w:t>
      </w:r>
      <w:r w:rsidRPr="00E425DE">
        <w:t xml:space="preserve">: Phát triển kỹ năng sống xanh, tăng cường thực hành sống xanh cho cộng đồng: Xây dựng và tổ chức các chương trình đào tạo về kiến thức và kỹ năng cần thiết để thực hành lối sống xanh; tổ chức hướng dẫn thực hành sống xanh cho các đối tượng khác nhau (học sinh sinh viên, hội liên hiệp phụ nữ, hội nông dân, đoàn thanh niên, liên đoàn lao động, mặt trận tổ quốc); Xây dựng các mô hình mẫu </w:t>
      </w:r>
      <w:r w:rsidRPr="00E425DE">
        <w:rPr>
          <w:b/>
          <w:bCs/>
        </w:rPr>
        <w:t>“Gia đình xanh”</w:t>
      </w:r>
      <w:r w:rsidRPr="00E425DE">
        <w:t xml:space="preserve"> trên địa bàn, Thiết lập các mô hình thí điểm về thực hành sống xanh tại các cộng đồng.</w:t>
      </w:r>
    </w:p>
    <w:p w14:paraId="125FD6B2" w14:textId="77777777" w:rsidR="005D4BC6" w:rsidRPr="00E425DE" w:rsidRDefault="005D4BC6" w:rsidP="005D4BC6">
      <w:pPr>
        <w:pStyle w:val="ListParagraph"/>
        <w:tabs>
          <w:tab w:val="clear" w:pos="567"/>
          <w:tab w:val="left" w:pos="720"/>
        </w:tabs>
      </w:pPr>
      <w:r w:rsidRPr="00E425DE">
        <w:rPr>
          <w:b/>
          <w:bCs/>
        </w:rPr>
        <w:t>KLS3</w:t>
      </w:r>
      <w:r w:rsidRPr="00E425DE">
        <w:t xml:space="preserve">: Dự án </w:t>
      </w:r>
      <w:r w:rsidRPr="00E425DE">
        <w:rPr>
          <w:b/>
          <w:bCs/>
        </w:rPr>
        <w:t>Cộng đồng xanh - Cuộc sống sạch</w:t>
      </w:r>
      <w:r w:rsidRPr="00E425DE">
        <w:t xml:space="preserve">: Xây dựng cộng đồng có ý thức bảo vệ môi trường, thực hiện các hành vi sống xanh, và tạo ra môi trường sống sạch và bền vững: Phát triển (quy hoạch mạng lưới, xây dựng cơ cấu tổ chức mạng lưới, quy chế hoạt động, tổ chức các hoạt động xã hội, gắn kết, tổ chức cấc cuộc thi) các cộng đồng/phường xã xanh trên địa bàn tỉnh; Đào tạo các </w:t>
      </w:r>
      <w:r w:rsidRPr="00E425DE">
        <w:rPr>
          <w:b/>
          <w:bCs/>
        </w:rPr>
        <w:t>hạt giống giá trị xanh</w:t>
      </w:r>
      <w:r w:rsidRPr="00E425DE">
        <w:t xml:space="preserve"> tại chính quyền các phường xã; Xây dựng và đào tạo mạng lưới cộng tác viên hỗ trợ phổ biến, và vận động người dân thực hành sống bền vững; Tổ chức các khóa đào tạo tập huấn về tái sử dụng, giảm rác thải, phân loại rác tại nguồn, tái chế rác, nền tảng phát triển các cộng đồng xanh: hội, nhóm sống xanh tại các phường xã trên địa bàn tỉnh; Thí điểm xây dựng mạng lưới Người thu gom rác thải rắn.</w:t>
      </w:r>
    </w:p>
    <w:p w14:paraId="330635CE" w14:textId="0060EFEC" w:rsidR="002C4389" w:rsidRPr="00E425DE" w:rsidRDefault="005D4BC6" w:rsidP="00D95B0B">
      <w:pPr>
        <w:pStyle w:val="ListParagraph"/>
        <w:tabs>
          <w:tab w:val="clear" w:pos="567"/>
          <w:tab w:val="left" w:pos="720"/>
        </w:tabs>
      </w:pPr>
      <w:r w:rsidRPr="00E425DE">
        <w:rPr>
          <w:b/>
          <w:bCs/>
        </w:rPr>
        <w:t>KLS4:</w:t>
      </w:r>
      <w:r w:rsidRPr="00E425DE">
        <w:t xml:space="preserve"> Dự án </w:t>
      </w:r>
      <w:r w:rsidRPr="00E425DE">
        <w:rPr>
          <w:b/>
          <w:bCs/>
        </w:rPr>
        <w:t>Sông sạch - biển xanh</w:t>
      </w:r>
      <w:r w:rsidRPr="00E425DE">
        <w:t>:</w:t>
      </w:r>
      <w:r w:rsidRPr="00E425DE">
        <w:rPr>
          <w:rFonts w:eastAsiaTheme="minorEastAsia"/>
        </w:rPr>
        <w:t xml:space="preserve"> </w:t>
      </w:r>
      <w:r w:rsidRPr="00E425DE">
        <w:t>Cải tiến phương pháp thu gom chất thải rắn trôi nổi trên sông, biển: Nghiên cứu phát triển các phương pháp mới hoặc cải tiến phương pháp thu gom chất thải rắn trên sông, biển; Triển khai thực hiện phương pháp thu gom chất thải rẵn đã được nghiên cứu và cải tiến; Đánh giá hiệu quả của phương pháp và lên kế hoạch mở rộng áp dụng.</w:t>
      </w:r>
    </w:p>
    <w:p w14:paraId="27F18CAB" w14:textId="77777777" w:rsidR="002C4389" w:rsidRPr="00E425DE" w:rsidRDefault="002C4389" w:rsidP="00D95B0B">
      <w:pPr>
        <w:pStyle w:val="Heading5"/>
      </w:pPr>
      <w:bookmarkStart w:id="964" w:name="_Toc569778465"/>
      <w:bookmarkStart w:id="965" w:name="_Toc302206179"/>
      <w:bookmarkStart w:id="966" w:name="_Toc842939703"/>
      <w:bookmarkStart w:id="967" w:name="_Toc181683566"/>
      <w:bookmarkStart w:id="968" w:name="_Toc246888489"/>
      <w:r w:rsidRPr="00E425DE">
        <w:t>Chương trình 2: Thúc đẩy tiêu dùng bền vững với các sản phẩm xanh và dịch vụ xanh của địa phương</w:t>
      </w:r>
      <w:bookmarkEnd w:id="964"/>
      <w:bookmarkEnd w:id="965"/>
      <w:bookmarkEnd w:id="966"/>
      <w:bookmarkEnd w:id="967"/>
      <w:bookmarkEnd w:id="968"/>
      <w:r w:rsidRPr="00E425DE">
        <w:t> </w:t>
      </w:r>
    </w:p>
    <w:p w14:paraId="78AE3AE8" w14:textId="77777777" w:rsidR="002C4389" w:rsidRPr="00E425DE" w:rsidRDefault="002C4389" w:rsidP="00D95B0B">
      <w:pPr>
        <w:rPr>
          <w:lang w:eastAsia="ar-SA"/>
        </w:rPr>
      </w:pPr>
      <w:r w:rsidRPr="00E425DE">
        <w:rPr>
          <w:b/>
          <w:bCs/>
          <w:lang w:val="vi-VN" w:eastAsia="ar-SA"/>
        </w:rPr>
        <w:t>Mục tiêu:</w:t>
      </w:r>
      <w:r w:rsidRPr="00E425DE">
        <w:rPr>
          <w:lang w:val="vi-VN" w:eastAsia="ar-SA"/>
        </w:rPr>
        <w:t xml:space="preserve"> Nâng cao năng lực doanh nghiệp địa phương phát triển các sản phẩm dịch vụ xanh phục vụ cộng đồng, qua đó gia tăng cơ hội cho cộng đồng chuyển đổi hành vi xanh một cách bền vững</w:t>
      </w:r>
      <w:r w:rsidRPr="00E425DE">
        <w:rPr>
          <w:lang w:eastAsia="ar-SA"/>
        </w:rPr>
        <w:t>. Chương trình này gồm các dự án sau:</w:t>
      </w:r>
    </w:p>
    <w:p w14:paraId="1D864ADB" w14:textId="77777777" w:rsidR="005D4BC6" w:rsidRPr="00E425DE" w:rsidRDefault="005D4BC6" w:rsidP="005D4BC6">
      <w:pPr>
        <w:pStyle w:val="ListParagraph"/>
        <w:tabs>
          <w:tab w:val="clear" w:pos="567"/>
          <w:tab w:val="left" w:pos="630"/>
        </w:tabs>
      </w:pPr>
      <w:r w:rsidRPr="00E425DE">
        <w:rPr>
          <w:b/>
          <w:bCs/>
        </w:rPr>
        <w:t>KLS5</w:t>
      </w:r>
      <w:r w:rsidRPr="00E425DE">
        <w:t xml:space="preserve">: Dự án </w:t>
      </w:r>
      <w:r w:rsidRPr="00E425DE">
        <w:rPr>
          <w:b/>
          <w:bCs/>
        </w:rPr>
        <w:t>Doanh nghiệp xanh - Chuyển đổi xanh</w:t>
      </w:r>
      <w:r w:rsidRPr="00E425DE">
        <w:t>: Nâng cao năng lực chuyển đổi xanh, kinh doanh xanh của doanh nghiệp: Xây dựng chương trình và tổ chức đào tạo cho doanh nghiệp về trách nhiệm doanh nghiệp đối với môi trường, tiêu chuẩn và quy trình sản xuất xanh; thực hành quản lý xanh; mua sắm xanh, phát triển sản phẩm dịch vụ xanh; marketing xanh; Tư vấn nâng cao năng lực chuyển đổi xanh, quản lý xanh cho doanh nghiệp; Tổ chức hội thảo, sự kiện chia sẻ kinh nghiệm kinh doanh xanh, quản lý xanh cho doanh nghiệp. .</w:t>
      </w:r>
    </w:p>
    <w:p w14:paraId="4C05AB7C" w14:textId="31EA8B03" w:rsidR="002C4389" w:rsidRPr="00E425DE" w:rsidRDefault="005D4BC6" w:rsidP="00D95B0B">
      <w:pPr>
        <w:pStyle w:val="ListParagraph"/>
        <w:tabs>
          <w:tab w:val="clear" w:pos="567"/>
          <w:tab w:val="left" w:pos="630"/>
        </w:tabs>
      </w:pPr>
      <w:r w:rsidRPr="00E425DE">
        <w:rPr>
          <w:b/>
          <w:bCs/>
        </w:rPr>
        <w:t>KLS6</w:t>
      </w:r>
      <w:r w:rsidRPr="00E425DE">
        <w:t xml:space="preserve">: Dự án </w:t>
      </w:r>
      <w:r w:rsidRPr="00E425DE">
        <w:rPr>
          <w:b/>
          <w:bCs/>
        </w:rPr>
        <w:t>giáo dục xanh - Tương lai xanh</w:t>
      </w:r>
      <w:r w:rsidRPr="00E425DE">
        <w:t>: Giáo dục thế hệ trẻ ý thức bảo vệ và có trách nhiệm với môi trường, hướng tới thúc đẩy hành vi xanh trong tương lai: Xây dựng chương trình đào tạo, hệ thống tài liệu và triển khai chương trình giáo dục về bảo vệ môi trường trong các trường học ở Tỉnh; Tổ chức đào tạo nâng cao năng lực giảng dạy về môi trường cho giáo viên; Tổ chức hoạt động và sự kiện cho học sinh, sinh viên về bảo vệ môi trường.</w:t>
      </w:r>
    </w:p>
    <w:p w14:paraId="6AFB024D" w14:textId="77777777" w:rsidR="00B87371" w:rsidRPr="00E425DE" w:rsidRDefault="00B87371" w:rsidP="002C4389">
      <w:pPr>
        <w:pStyle w:val="Heading4"/>
        <w:sectPr w:rsidR="00B87371" w:rsidRPr="00E425DE" w:rsidSect="00183F2F">
          <w:pgSz w:w="11907" w:h="16840"/>
          <w:pgMar w:top="1134" w:right="1134" w:bottom="1134" w:left="1701" w:header="720" w:footer="720" w:gutter="0"/>
          <w:cols w:space="720"/>
          <w:docGrid w:linePitch="299"/>
        </w:sectPr>
      </w:pPr>
    </w:p>
    <w:p w14:paraId="1363DD5E" w14:textId="571F688E" w:rsidR="002C4389" w:rsidRPr="00E425DE" w:rsidRDefault="002C4389" w:rsidP="00D95B0B">
      <w:pPr>
        <w:pStyle w:val="Heading4"/>
      </w:pPr>
      <w:r w:rsidRPr="00E425DE">
        <w:t>Lộ trình thực hiện</w:t>
      </w:r>
    </w:p>
    <w:p w14:paraId="2A253731" w14:textId="763C3F6F" w:rsidR="00D95B0B" w:rsidRPr="00E425DE" w:rsidRDefault="00D95B0B" w:rsidP="00D95B0B">
      <w:pPr>
        <w:pStyle w:val="Caption"/>
        <w:keepNext/>
      </w:pPr>
      <w:bookmarkStart w:id="969" w:name="_Toc172052502"/>
      <w:r w:rsidRPr="00E425DE">
        <w:t xml:space="preserve">Bảng </w:t>
      </w:r>
      <w:r w:rsidRPr="00E425DE">
        <w:fldChar w:fldCharType="begin"/>
      </w:r>
      <w:r w:rsidRPr="00E425DE">
        <w:instrText xml:space="preserve"> STYLEREF 2 \s </w:instrText>
      </w:r>
      <w:r w:rsidRPr="00E425DE">
        <w:fldChar w:fldCharType="separate"/>
      </w:r>
      <w:r w:rsidR="00A55326" w:rsidRPr="00E425DE">
        <w:rPr>
          <w:noProof/>
        </w:rPr>
        <w:t>6</w:t>
      </w:r>
      <w:r w:rsidRPr="00E425DE">
        <w:rPr>
          <w:noProof/>
        </w:rPr>
        <w:fldChar w:fldCharType="end"/>
      </w:r>
      <w:r w:rsidR="00A55326" w:rsidRPr="00E425DE">
        <w:noBreakHyphen/>
      </w:r>
      <w:r w:rsidRPr="00E425DE">
        <w:fldChar w:fldCharType="begin"/>
      </w:r>
      <w:r w:rsidRPr="00E425DE">
        <w:instrText xml:space="preserve"> SEQ Bảng \* ARABIC \s 2 </w:instrText>
      </w:r>
      <w:r w:rsidRPr="00E425DE">
        <w:fldChar w:fldCharType="separate"/>
      </w:r>
      <w:r w:rsidR="00A55326" w:rsidRPr="00E425DE">
        <w:rPr>
          <w:noProof/>
        </w:rPr>
        <w:t>7</w:t>
      </w:r>
      <w:r w:rsidRPr="00E425DE">
        <w:rPr>
          <w:noProof/>
        </w:rPr>
        <w:fldChar w:fldCharType="end"/>
      </w:r>
      <w:r w:rsidRPr="00E425DE">
        <w:t xml:space="preserve">: Lộ trình triển khai các chương trình, dự án </w:t>
      </w:r>
      <w:r w:rsidR="00F310BD" w:rsidRPr="00E425DE">
        <w:t>c</w:t>
      </w:r>
      <w:r w:rsidRPr="00E425DE">
        <w:t>huyển đổi xanh trong lĩnh vực Lối sống</w:t>
      </w:r>
      <w:bookmarkEnd w:id="969"/>
    </w:p>
    <w:tbl>
      <w:tblPr>
        <w:tblW w:w="155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bottom w:w="58" w:type="dxa"/>
        </w:tblCellMar>
        <w:tblLook w:val="04A0" w:firstRow="1" w:lastRow="0" w:firstColumn="1" w:lastColumn="0" w:noHBand="0" w:noVBand="1"/>
      </w:tblPr>
      <w:tblGrid>
        <w:gridCol w:w="900"/>
        <w:gridCol w:w="3150"/>
        <w:gridCol w:w="1417"/>
        <w:gridCol w:w="1350"/>
        <w:gridCol w:w="2453"/>
        <w:gridCol w:w="900"/>
        <w:gridCol w:w="900"/>
        <w:gridCol w:w="900"/>
        <w:gridCol w:w="1620"/>
        <w:gridCol w:w="990"/>
        <w:gridCol w:w="990"/>
      </w:tblGrid>
      <w:tr w:rsidR="00E425DE" w:rsidRPr="00E425DE" w14:paraId="2039FFA6" w14:textId="77777777" w:rsidTr="00766E2A">
        <w:trPr>
          <w:trHeight w:val="945"/>
        </w:trPr>
        <w:tc>
          <w:tcPr>
            <w:tcW w:w="900" w:type="dxa"/>
            <w:shd w:val="clear" w:color="000000" w:fill="E2EFDA"/>
            <w:vAlign w:val="center"/>
            <w:hideMark/>
          </w:tcPr>
          <w:p w14:paraId="68DBE052" w14:textId="77777777" w:rsidR="00480CCF" w:rsidRPr="00E425DE" w:rsidRDefault="00480CCF" w:rsidP="00480CCF">
            <w:pPr>
              <w:tabs>
                <w:tab w:val="clear" w:pos="567"/>
              </w:tabs>
              <w:spacing w:after="0" w:line="240" w:lineRule="auto"/>
              <w:jc w:val="center"/>
              <w:rPr>
                <w:b/>
                <w:bCs/>
                <w:sz w:val="22"/>
                <w:szCs w:val="22"/>
              </w:rPr>
            </w:pPr>
            <w:r w:rsidRPr="00E425DE">
              <w:rPr>
                <w:b/>
                <w:bCs/>
                <w:sz w:val="22"/>
                <w:szCs w:val="22"/>
              </w:rPr>
              <w:t>Mã dự án</w:t>
            </w:r>
          </w:p>
        </w:tc>
        <w:tc>
          <w:tcPr>
            <w:tcW w:w="3150" w:type="dxa"/>
            <w:shd w:val="clear" w:color="000000" w:fill="E2EFDA"/>
            <w:vAlign w:val="center"/>
            <w:hideMark/>
          </w:tcPr>
          <w:p w14:paraId="5639A56B" w14:textId="77777777" w:rsidR="00480CCF" w:rsidRPr="00E425DE" w:rsidRDefault="00480CCF" w:rsidP="00480CCF">
            <w:pPr>
              <w:tabs>
                <w:tab w:val="clear" w:pos="567"/>
              </w:tabs>
              <w:spacing w:after="0" w:line="240" w:lineRule="auto"/>
              <w:jc w:val="center"/>
              <w:rPr>
                <w:b/>
                <w:bCs/>
                <w:sz w:val="22"/>
                <w:szCs w:val="22"/>
              </w:rPr>
            </w:pPr>
            <w:r w:rsidRPr="00E425DE">
              <w:rPr>
                <w:b/>
                <w:bCs/>
                <w:sz w:val="22"/>
                <w:szCs w:val="22"/>
              </w:rPr>
              <w:t>Tên dự án &amp; hành động triển khai dự án</w:t>
            </w:r>
            <w:r w:rsidRPr="00E425DE">
              <w:rPr>
                <w:sz w:val="22"/>
                <w:szCs w:val="22"/>
              </w:rPr>
              <w:t> </w:t>
            </w:r>
          </w:p>
        </w:tc>
        <w:tc>
          <w:tcPr>
            <w:tcW w:w="1417" w:type="dxa"/>
            <w:shd w:val="clear" w:color="000000" w:fill="E2EFDA"/>
            <w:vAlign w:val="center"/>
            <w:hideMark/>
          </w:tcPr>
          <w:p w14:paraId="7C8BEED5" w14:textId="77777777" w:rsidR="00480CCF" w:rsidRPr="00E425DE" w:rsidRDefault="00480CCF" w:rsidP="00480CCF">
            <w:pPr>
              <w:tabs>
                <w:tab w:val="clear" w:pos="567"/>
              </w:tabs>
              <w:spacing w:after="0" w:line="240" w:lineRule="auto"/>
              <w:jc w:val="center"/>
              <w:rPr>
                <w:b/>
                <w:bCs/>
                <w:sz w:val="22"/>
                <w:szCs w:val="22"/>
              </w:rPr>
            </w:pPr>
            <w:r w:rsidRPr="00E425DE">
              <w:rPr>
                <w:b/>
                <w:bCs/>
                <w:sz w:val="22"/>
                <w:szCs w:val="22"/>
              </w:rPr>
              <w:t>Thời gian thực hiện</w:t>
            </w:r>
          </w:p>
        </w:tc>
        <w:tc>
          <w:tcPr>
            <w:tcW w:w="1350" w:type="dxa"/>
            <w:shd w:val="clear" w:color="000000" w:fill="E2EFDA"/>
            <w:vAlign w:val="center"/>
            <w:hideMark/>
          </w:tcPr>
          <w:p w14:paraId="1F564FFA" w14:textId="77777777" w:rsidR="00480CCF" w:rsidRPr="00E425DE" w:rsidRDefault="00480CCF" w:rsidP="00480CCF">
            <w:pPr>
              <w:tabs>
                <w:tab w:val="clear" w:pos="567"/>
              </w:tabs>
              <w:spacing w:after="0" w:line="240" w:lineRule="auto"/>
              <w:jc w:val="left"/>
              <w:rPr>
                <w:b/>
                <w:bCs/>
                <w:sz w:val="22"/>
                <w:szCs w:val="22"/>
              </w:rPr>
            </w:pPr>
            <w:r w:rsidRPr="00E425DE">
              <w:rPr>
                <w:b/>
                <w:bCs/>
                <w:sz w:val="22"/>
                <w:szCs w:val="22"/>
              </w:rPr>
              <w:t>Mục tiêu dự án</w:t>
            </w:r>
          </w:p>
        </w:tc>
        <w:tc>
          <w:tcPr>
            <w:tcW w:w="2453" w:type="dxa"/>
            <w:shd w:val="clear" w:color="000000" w:fill="E2EFDA"/>
            <w:vAlign w:val="center"/>
            <w:hideMark/>
          </w:tcPr>
          <w:p w14:paraId="4D46E131" w14:textId="77777777" w:rsidR="00480CCF" w:rsidRPr="00E425DE" w:rsidRDefault="00480CCF" w:rsidP="00480CCF">
            <w:pPr>
              <w:tabs>
                <w:tab w:val="clear" w:pos="567"/>
              </w:tabs>
              <w:spacing w:after="0" w:line="240" w:lineRule="auto"/>
              <w:jc w:val="left"/>
              <w:rPr>
                <w:b/>
                <w:bCs/>
                <w:sz w:val="22"/>
                <w:szCs w:val="22"/>
              </w:rPr>
            </w:pPr>
            <w:r w:rsidRPr="00E425DE">
              <w:rPr>
                <w:b/>
                <w:bCs/>
                <w:sz w:val="22"/>
                <w:szCs w:val="22"/>
              </w:rPr>
              <w:t>Căn cứ đề xuất dự án (văn bản nào, đề án nào...)</w:t>
            </w:r>
          </w:p>
        </w:tc>
        <w:tc>
          <w:tcPr>
            <w:tcW w:w="900" w:type="dxa"/>
            <w:shd w:val="clear" w:color="000000" w:fill="E2EFDA"/>
            <w:vAlign w:val="center"/>
            <w:hideMark/>
          </w:tcPr>
          <w:p w14:paraId="3339F78F" w14:textId="77777777" w:rsidR="00480CCF" w:rsidRPr="00E425DE" w:rsidRDefault="00480CCF" w:rsidP="00480CCF">
            <w:pPr>
              <w:tabs>
                <w:tab w:val="clear" w:pos="567"/>
              </w:tabs>
              <w:spacing w:after="0" w:line="240" w:lineRule="auto"/>
              <w:jc w:val="center"/>
              <w:rPr>
                <w:b/>
                <w:bCs/>
                <w:sz w:val="22"/>
                <w:szCs w:val="22"/>
              </w:rPr>
            </w:pPr>
            <w:r w:rsidRPr="00E425DE">
              <w:rPr>
                <w:b/>
                <w:bCs/>
                <w:sz w:val="22"/>
                <w:szCs w:val="22"/>
              </w:rPr>
              <w:t>Đơn vị chủ trì</w:t>
            </w:r>
          </w:p>
        </w:tc>
        <w:tc>
          <w:tcPr>
            <w:tcW w:w="900" w:type="dxa"/>
            <w:shd w:val="clear" w:color="000000" w:fill="E2EFDA"/>
            <w:vAlign w:val="center"/>
            <w:hideMark/>
          </w:tcPr>
          <w:p w14:paraId="51DAEBDC" w14:textId="77777777" w:rsidR="00480CCF" w:rsidRPr="00E425DE" w:rsidRDefault="00480CCF" w:rsidP="00480CCF">
            <w:pPr>
              <w:tabs>
                <w:tab w:val="clear" w:pos="567"/>
              </w:tabs>
              <w:spacing w:after="0" w:line="240" w:lineRule="auto"/>
              <w:jc w:val="center"/>
              <w:rPr>
                <w:b/>
                <w:bCs/>
                <w:sz w:val="22"/>
                <w:szCs w:val="22"/>
              </w:rPr>
            </w:pPr>
            <w:r w:rsidRPr="00E425DE">
              <w:rPr>
                <w:b/>
                <w:bCs/>
                <w:sz w:val="22"/>
                <w:szCs w:val="22"/>
              </w:rPr>
              <w:t>Đơn vị phối hợp</w:t>
            </w:r>
          </w:p>
        </w:tc>
        <w:tc>
          <w:tcPr>
            <w:tcW w:w="900" w:type="dxa"/>
            <w:shd w:val="clear" w:color="000000" w:fill="E2EFDA"/>
            <w:vAlign w:val="center"/>
            <w:hideMark/>
          </w:tcPr>
          <w:p w14:paraId="569738A1" w14:textId="4FF8A6A0" w:rsidR="00480CCF" w:rsidRPr="00E425DE" w:rsidRDefault="00722C3D" w:rsidP="00480CCF">
            <w:pPr>
              <w:tabs>
                <w:tab w:val="clear" w:pos="567"/>
              </w:tabs>
              <w:spacing w:after="0" w:line="240" w:lineRule="auto"/>
              <w:jc w:val="center"/>
              <w:rPr>
                <w:b/>
                <w:bCs/>
                <w:sz w:val="22"/>
                <w:szCs w:val="22"/>
              </w:rPr>
            </w:pPr>
            <w:r w:rsidRPr="00E425DE">
              <w:rPr>
                <w:b/>
                <w:bCs/>
                <w:sz w:val="22"/>
                <w:szCs w:val="22"/>
              </w:rPr>
              <w:t>Mã c</w:t>
            </w:r>
            <w:r w:rsidR="00480CCF" w:rsidRPr="00E425DE">
              <w:rPr>
                <w:b/>
                <w:bCs/>
                <w:sz w:val="22"/>
                <w:szCs w:val="22"/>
              </w:rPr>
              <w:t>hỉ tiêu tương ứng</w:t>
            </w:r>
          </w:p>
        </w:tc>
        <w:tc>
          <w:tcPr>
            <w:tcW w:w="1620" w:type="dxa"/>
            <w:shd w:val="clear" w:color="000000" w:fill="E2EFDA"/>
            <w:vAlign w:val="center"/>
            <w:hideMark/>
          </w:tcPr>
          <w:p w14:paraId="02644CF0" w14:textId="778B6770" w:rsidR="00480CCF" w:rsidRPr="00E425DE" w:rsidRDefault="00722C3D" w:rsidP="00480CCF">
            <w:pPr>
              <w:tabs>
                <w:tab w:val="clear" w:pos="567"/>
              </w:tabs>
              <w:spacing w:after="0" w:line="240" w:lineRule="auto"/>
              <w:jc w:val="center"/>
              <w:rPr>
                <w:b/>
                <w:bCs/>
                <w:sz w:val="22"/>
                <w:szCs w:val="22"/>
              </w:rPr>
            </w:pPr>
            <w:r w:rsidRPr="00E425DE">
              <w:rPr>
                <w:b/>
                <w:bCs/>
                <w:sz w:val="22"/>
                <w:szCs w:val="22"/>
              </w:rPr>
              <w:t>Tên c</w:t>
            </w:r>
            <w:r w:rsidR="00480CCF" w:rsidRPr="00E425DE">
              <w:rPr>
                <w:b/>
                <w:bCs/>
                <w:sz w:val="22"/>
                <w:szCs w:val="22"/>
              </w:rPr>
              <w:t xml:space="preserve">hỉ tiêu tương ứng </w:t>
            </w:r>
          </w:p>
        </w:tc>
        <w:tc>
          <w:tcPr>
            <w:tcW w:w="990" w:type="dxa"/>
            <w:shd w:val="clear" w:color="000000" w:fill="E2EFDA"/>
            <w:vAlign w:val="center"/>
            <w:hideMark/>
          </w:tcPr>
          <w:p w14:paraId="5CE83B7F" w14:textId="77777777" w:rsidR="00480CCF" w:rsidRPr="00E425DE" w:rsidRDefault="00480CCF" w:rsidP="00480CCF">
            <w:pPr>
              <w:tabs>
                <w:tab w:val="clear" w:pos="567"/>
              </w:tabs>
              <w:spacing w:after="0" w:line="240" w:lineRule="auto"/>
              <w:jc w:val="center"/>
              <w:rPr>
                <w:b/>
                <w:bCs/>
                <w:sz w:val="22"/>
                <w:szCs w:val="22"/>
              </w:rPr>
            </w:pPr>
            <w:r w:rsidRPr="00E425DE">
              <w:rPr>
                <w:b/>
                <w:bCs/>
                <w:sz w:val="22"/>
                <w:szCs w:val="22"/>
              </w:rPr>
              <w:t>So sánh với đề án CĐX-TXX Nha Trang</w:t>
            </w:r>
          </w:p>
        </w:tc>
        <w:tc>
          <w:tcPr>
            <w:tcW w:w="990" w:type="dxa"/>
            <w:shd w:val="clear" w:color="000000" w:fill="E2EFDA"/>
            <w:vAlign w:val="center"/>
            <w:hideMark/>
          </w:tcPr>
          <w:p w14:paraId="543F6CB3" w14:textId="77777777" w:rsidR="00480CCF" w:rsidRPr="00E425DE" w:rsidRDefault="00480CCF" w:rsidP="00480CCF">
            <w:pPr>
              <w:tabs>
                <w:tab w:val="clear" w:pos="567"/>
              </w:tabs>
              <w:spacing w:after="0" w:line="240" w:lineRule="auto"/>
              <w:jc w:val="center"/>
              <w:rPr>
                <w:b/>
                <w:bCs/>
                <w:sz w:val="22"/>
                <w:szCs w:val="22"/>
              </w:rPr>
            </w:pPr>
            <w:r w:rsidRPr="00E425DE">
              <w:rPr>
                <w:b/>
                <w:bCs/>
                <w:sz w:val="22"/>
                <w:szCs w:val="22"/>
              </w:rPr>
              <w:t>Dự án có thực hiện cùng Nha Trang không?</w:t>
            </w:r>
          </w:p>
        </w:tc>
      </w:tr>
      <w:tr w:rsidR="00E425DE" w:rsidRPr="00E425DE" w14:paraId="6B7807F0" w14:textId="77777777" w:rsidTr="00A55326">
        <w:trPr>
          <w:trHeight w:val="315"/>
        </w:trPr>
        <w:tc>
          <w:tcPr>
            <w:tcW w:w="15570" w:type="dxa"/>
            <w:gridSpan w:val="11"/>
            <w:shd w:val="clear" w:color="000000" w:fill="FFFFFF"/>
            <w:noWrap/>
            <w:vAlign w:val="center"/>
            <w:hideMark/>
          </w:tcPr>
          <w:p w14:paraId="6C113701" w14:textId="77777777" w:rsidR="00480CCF" w:rsidRPr="00E425DE" w:rsidRDefault="00480CCF" w:rsidP="00480CCF">
            <w:pPr>
              <w:tabs>
                <w:tab w:val="clear" w:pos="567"/>
              </w:tabs>
              <w:spacing w:after="0" w:line="240" w:lineRule="auto"/>
              <w:jc w:val="left"/>
              <w:rPr>
                <w:b/>
                <w:bCs/>
                <w:sz w:val="22"/>
                <w:szCs w:val="22"/>
              </w:rPr>
            </w:pPr>
            <w:r w:rsidRPr="00E425DE">
              <w:rPr>
                <w:b/>
                <w:bCs/>
                <w:sz w:val="22"/>
                <w:szCs w:val="22"/>
              </w:rPr>
              <w:t>Chương trình 1: Giảm ô nhiễm chất thải rắn dựa vào cộng đồng </w:t>
            </w:r>
          </w:p>
        </w:tc>
      </w:tr>
      <w:tr w:rsidR="00E425DE" w:rsidRPr="00E425DE" w14:paraId="2F15A60E" w14:textId="77777777" w:rsidTr="00766E2A">
        <w:trPr>
          <w:trHeight w:val="1260"/>
        </w:trPr>
        <w:tc>
          <w:tcPr>
            <w:tcW w:w="900" w:type="dxa"/>
            <w:shd w:val="clear" w:color="000000" w:fill="FFFFFF"/>
            <w:vAlign w:val="center"/>
            <w:hideMark/>
          </w:tcPr>
          <w:p w14:paraId="76D575A6" w14:textId="77777777" w:rsidR="00480CCF" w:rsidRPr="00E425DE" w:rsidRDefault="00480CCF" w:rsidP="00480CCF">
            <w:pPr>
              <w:tabs>
                <w:tab w:val="clear" w:pos="567"/>
              </w:tabs>
              <w:spacing w:after="0" w:line="240" w:lineRule="auto"/>
              <w:jc w:val="center"/>
              <w:rPr>
                <w:b/>
                <w:bCs/>
                <w:sz w:val="22"/>
                <w:szCs w:val="22"/>
              </w:rPr>
            </w:pPr>
            <w:r w:rsidRPr="00E425DE">
              <w:rPr>
                <w:b/>
                <w:bCs/>
                <w:sz w:val="22"/>
                <w:szCs w:val="22"/>
              </w:rPr>
              <w:t>KLS1</w:t>
            </w:r>
          </w:p>
        </w:tc>
        <w:tc>
          <w:tcPr>
            <w:tcW w:w="3150" w:type="dxa"/>
            <w:shd w:val="clear" w:color="000000" w:fill="FFFFFF"/>
            <w:vAlign w:val="center"/>
            <w:hideMark/>
          </w:tcPr>
          <w:p w14:paraId="760F5E0F" w14:textId="77777777" w:rsidR="00480CCF" w:rsidRPr="00E425DE" w:rsidRDefault="00480CCF" w:rsidP="00480CCF">
            <w:pPr>
              <w:tabs>
                <w:tab w:val="clear" w:pos="567"/>
              </w:tabs>
              <w:spacing w:after="0" w:line="240" w:lineRule="auto"/>
              <w:jc w:val="left"/>
              <w:rPr>
                <w:b/>
                <w:bCs/>
                <w:sz w:val="22"/>
                <w:szCs w:val="22"/>
              </w:rPr>
            </w:pPr>
            <w:r w:rsidRPr="00E425DE">
              <w:rPr>
                <w:sz w:val="22"/>
                <w:szCs w:val="22"/>
              </w:rPr>
              <w:t>Dự án</w:t>
            </w:r>
            <w:r w:rsidRPr="00E425DE">
              <w:rPr>
                <w:b/>
                <w:bCs/>
                <w:sz w:val="22"/>
                <w:szCs w:val="22"/>
              </w:rPr>
              <w:t xml:space="preserve"> Tư duy xanh - Hành động nhanh: </w:t>
            </w:r>
            <w:r w:rsidRPr="00E425DE">
              <w:rPr>
                <w:b/>
                <w:bCs/>
                <w:sz w:val="22"/>
                <w:szCs w:val="22"/>
              </w:rPr>
              <w:br/>
            </w:r>
            <w:r w:rsidRPr="00E425DE">
              <w:rPr>
                <w:sz w:val="22"/>
                <w:szCs w:val="22"/>
              </w:rPr>
              <w:t xml:space="preserve">Xây dựng </w:t>
            </w:r>
            <w:r w:rsidRPr="00E425DE">
              <w:rPr>
                <w:b/>
                <w:bCs/>
                <w:sz w:val="22"/>
                <w:szCs w:val="22"/>
              </w:rPr>
              <w:t>sổ tay hệ giá trị xanh (gồm cẩm nang sống xanh)</w:t>
            </w:r>
            <w:r w:rsidRPr="00E425DE">
              <w:rPr>
                <w:sz w:val="22"/>
                <w:szCs w:val="22"/>
              </w:rPr>
              <w:t xml:space="preserve"> cho các nhóm đối tượng khác nhau tại tỉnh Khánh Hòa</w:t>
            </w:r>
          </w:p>
        </w:tc>
        <w:tc>
          <w:tcPr>
            <w:tcW w:w="1417" w:type="dxa"/>
            <w:shd w:val="clear" w:color="000000" w:fill="FFFFFF"/>
            <w:vAlign w:val="center"/>
            <w:hideMark/>
          </w:tcPr>
          <w:p w14:paraId="46984FEC" w14:textId="77777777" w:rsidR="00480CCF" w:rsidRPr="00E425DE" w:rsidRDefault="00480CCF" w:rsidP="00480CCF">
            <w:pPr>
              <w:tabs>
                <w:tab w:val="clear" w:pos="567"/>
              </w:tabs>
              <w:spacing w:after="0" w:line="240" w:lineRule="auto"/>
              <w:jc w:val="center"/>
              <w:rPr>
                <w:b/>
                <w:bCs/>
                <w:sz w:val="22"/>
                <w:szCs w:val="22"/>
              </w:rPr>
            </w:pPr>
            <w:r w:rsidRPr="00E425DE">
              <w:rPr>
                <w:b/>
                <w:bCs/>
                <w:sz w:val="22"/>
                <w:szCs w:val="22"/>
              </w:rPr>
              <w:t>2024 - 2030</w:t>
            </w:r>
          </w:p>
        </w:tc>
        <w:tc>
          <w:tcPr>
            <w:tcW w:w="1350" w:type="dxa"/>
            <w:vMerge w:val="restart"/>
            <w:shd w:val="clear" w:color="000000" w:fill="FFFFFF"/>
            <w:vAlign w:val="center"/>
            <w:hideMark/>
          </w:tcPr>
          <w:p w14:paraId="5C3EEEEB" w14:textId="77777777" w:rsidR="00480CCF" w:rsidRPr="00E425DE" w:rsidRDefault="00480CCF" w:rsidP="00480CCF">
            <w:pPr>
              <w:tabs>
                <w:tab w:val="clear" w:pos="567"/>
              </w:tabs>
              <w:spacing w:after="0" w:line="240" w:lineRule="auto"/>
              <w:jc w:val="left"/>
              <w:rPr>
                <w:sz w:val="22"/>
                <w:szCs w:val="22"/>
              </w:rPr>
            </w:pPr>
            <w:r w:rsidRPr="00E425DE">
              <w:rPr>
                <w:sz w:val="22"/>
                <w:szCs w:val="22"/>
              </w:rPr>
              <w:t>Nâng cao nhận thức về giá trị và lợi ích của hành vi xanh</w:t>
            </w:r>
          </w:p>
        </w:tc>
        <w:tc>
          <w:tcPr>
            <w:tcW w:w="2453" w:type="dxa"/>
            <w:vMerge w:val="restart"/>
            <w:shd w:val="clear" w:color="000000" w:fill="FFFFFF"/>
            <w:vAlign w:val="center"/>
            <w:hideMark/>
          </w:tcPr>
          <w:p w14:paraId="75609392" w14:textId="77777777" w:rsidR="00480CCF" w:rsidRPr="00E425DE" w:rsidRDefault="00480CCF" w:rsidP="00480CCF">
            <w:pPr>
              <w:tabs>
                <w:tab w:val="clear" w:pos="567"/>
              </w:tabs>
              <w:spacing w:after="0" w:line="240" w:lineRule="auto"/>
              <w:jc w:val="left"/>
              <w:rPr>
                <w:sz w:val="22"/>
                <w:szCs w:val="22"/>
              </w:rPr>
            </w:pPr>
            <w:r w:rsidRPr="00E425DE">
              <w:rPr>
                <w:sz w:val="22"/>
                <w:szCs w:val="22"/>
              </w:rPr>
              <w:t>QĐ3378/QĐ-UBND ngày 8/10/2021 về ban hành kế hoạch bảo vệ môi trường tỉnh Khánh Hòa giai đoạn 2021-2025</w:t>
            </w:r>
          </w:p>
        </w:tc>
        <w:tc>
          <w:tcPr>
            <w:tcW w:w="900" w:type="dxa"/>
            <w:vMerge w:val="restart"/>
            <w:shd w:val="clear" w:color="000000" w:fill="FFFFFF"/>
            <w:vAlign w:val="center"/>
            <w:hideMark/>
          </w:tcPr>
          <w:p w14:paraId="150A3EF4" w14:textId="77777777" w:rsidR="00480CCF" w:rsidRPr="00E425DE" w:rsidRDefault="00480CCF" w:rsidP="00480CCF">
            <w:pPr>
              <w:tabs>
                <w:tab w:val="clear" w:pos="567"/>
              </w:tabs>
              <w:spacing w:after="0" w:line="240" w:lineRule="auto"/>
              <w:jc w:val="center"/>
              <w:rPr>
                <w:sz w:val="22"/>
                <w:szCs w:val="22"/>
              </w:rPr>
            </w:pPr>
            <w:r w:rsidRPr="00E425DE">
              <w:rPr>
                <w:sz w:val="22"/>
                <w:szCs w:val="22"/>
              </w:rPr>
              <w:t>Sở TNMT</w:t>
            </w:r>
          </w:p>
        </w:tc>
        <w:tc>
          <w:tcPr>
            <w:tcW w:w="900" w:type="dxa"/>
            <w:vMerge w:val="restart"/>
            <w:shd w:val="clear" w:color="000000" w:fill="FFFFFF"/>
            <w:vAlign w:val="center"/>
            <w:hideMark/>
          </w:tcPr>
          <w:p w14:paraId="451DD44E" w14:textId="77777777" w:rsidR="00480CCF" w:rsidRPr="00E425DE" w:rsidRDefault="00480CCF" w:rsidP="00480CCF">
            <w:pPr>
              <w:tabs>
                <w:tab w:val="clear" w:pos="567"/>
              </w:tabs>
              <w:spacing w:after="0" w:line="240" w:lineRule="auto"/>
              <w:jc w:val="center"/>
              <w:rPr>
                <w:sz w:val="22"/>
                <w:szCs w:val="22"/>
              </w:rPr>
            </w:pPr>
            <w:r w:rsidRPr="00E425DE">
              <w:rPr>
                <w:sz w:val="22"/>
                <w:szCs w:val="22"/>
              </w:rPr>
              <w:t>Sở TTTT</w:t>
            </w:r>
          </w:p>
        </w:tc>
        <w:tc>
          <w:tcPr>
            <w:tcW w:w="900" w:type="dxa"/>
            <w:vMerge w:val="restart"/>
            <w:shd w:val="clear" w:color="000000" w:fill="FFFFFF"/>
            <w:vAlign w:val="center"/>
            <w:hideMark/>
          </w:tcPr>
          <w:p w14:paraId="2466A0FC" w14:textId="77777777" w:rsidR="00480CCF" w:rsidRPr="00E425DE" w:rsidRDefault="00480CCF" w:rsidP="00480CCF">
            <w:pPr>
              <w:tabs>
                <w:tab w:val="clear" w:pos="567"/>
              </w:tabs>
              <w:spacing w:after="0" w:line="240" w:lineRule="auto"/>
              <w:jc w:val="center"/>
              <w:rPr>
                <w:sz w:val="22"/>
                <w:szCs w:val="22"/>
              </w:rPr>
            </w:pPr>
            <w:r w:rsidRPr="00E425DE">
              <w:rPr>
                <w:sz w:val="22"/>
                <w:szCs w:val="22"/>
              </w:rPr>
              <w:t>KHX40, 42</w:t>
            </w:r>
          </w:p>
        </w:tc>
        <w:tc>
          <w:tcPr>
            <w:tcW w:w="1620" w:type="dxa"/>
            <w:vMerge w:val="restart"/>
            <w:shd w:val="clear" w:color="000000" w:fill="FFFFFF"/>
            <w:vAlign w:val="center"/>
            <w:hideMark/>
          </w:tcPr>
          <w:p w14:paraId="103AA590" w14:textId="77777777" w:rsidR="00480CCF" w:rsidRPr="00E425DE" w:rsidRDefault="00480CCF" w:rsidP="00480CCF">
            <w:pPr>
              <w:tabs>
                <w:tab w:val="clear" w:pos="567"/>
              </w:tabs>
              <w:spacing w:after="0" w:line="240" w:lineRule="auto"/>
              <w:jc w:val="left"/>
              <w:rPr>
                <w:sz w:val="22"/>
                <w:szCs w:val="22"/>
              </w:rPr>
            </w:pPr>
            <w:r w:rsidRPr="00E425DE">
              <w:rPr>
                <w:sz w:val="22"/>
                <w:szCs w:val="22"/>
              </w:rPr>
              <w:t>- Tỷ lệ chất thải rắn sinh hoạt được thu gom, xử lý</w:t>
            </w:r>
            <w:r w:rsidRPr="00E425DE">
              <w:rPr>
                <w:sz w:val="22"/>
                <w:szCs w:val="22"/>
              </w:rPr>
              <w:br/>
              <w:t>- Tỷ lệ chất thải rắn nguy hại được thu gom, xử lý</w:t>
            </w:r>
          </w:p>
        </w:tc>
        <w:tc>
          <w:tcPr>
            <w:tcW w:w="990" w:type="dxa"/>
            <w:vMerge w:val="restart"/>
            <w:shd w:val="clear" w:color="000000" w:fill="FFFFFF"/>
            <w:vAlign w:val="center"/>
            <w:hideMark/>
          </w:tcPr>
          <w:p w14:paraId="34EE39C3" w14:textId="77777777" w:rsidR="00480CCF" w:rsidRPr="00E425DE" w:rsidRDefault="00480CCF" w:rsidP="00480CCF">
            <w:pPr>
              <w:tabs>
                <w:tab w:val="clear" w:pos="567"/>
              </w:tabs>
              <w:spacing w:after="0" w:line="240" w:lineRule="auto"/>
              <w:jc w:val="center"/>
              <w:rPr>
                <w:sz w:val="22"/>
                <w:szCs w:val="22"/>
              </w:rPr>
            </w:pPr>
            <w:r w:rsidRPr="00E425DE">
              <w:rPr>
                <w:sz w:val="22"/>
                <w:szCs w:val="22"/>
              </w:rPr>
              <w:t>Dự án giữ nguyên như Nha Trang</w:t>
            </w:r>
          </w:p>
        </w:tc>
        <w:tc>
          <w:tcPr>
            <w:tcW w:w="990" w:type="dxa"/>
            <w:vMerge w:val="restart"/>
            <w:shd w:val="clear" w:color="000000" w:fill="FFFFFF"/>
            <w:vAlign w:val="center"/>
            <w:hideMark/>
          </w:tcPr>
          <w:p w14:paraId="322ACD60" w14:textId="77777777" w:rsidR="00480CCF" w:rsidRPr="00E425DE" w:rsidRDefault="00480CCF" w:rsidP="00480CCF">
            <w:pPr>
              <w:tabs>
                <w:tab w:val="clear" w:pos="567"/>
              </w:tabs>
              <w:spacing w:after="0" w:line="240" w:lineRule="auto"/>
              <w:jc w:val="center"/>
              <w:rPr>
                <w:sz w:val="22"/>
                <w:szCs w:val="22"/>
              </w:rPr>
            </w:pPr>
            <w:r w:rsidRPr="00E425DE">
              <w:rPr>
                <w:sz w:val="22"/>
                <w:szCs w:val="22"/>
              </w:rPr>
              <w:t>Thực hiện cùng Nha Trang</w:t>
            </w:r>
          </w:p>
        </w:tc>
      </w:tr>
      <w:tr w:rsidR="00E425DE" w:rsidRPr="00E425DE" w14:paraId="6658CBD9" w14:textId="77777777" w:rsidTr="00766E2A">
        <w:trPr>
          <w:trHeight w:val="630"/>
        </w:trPr>
        <w:tc>
          <w:tcPr>
            <w:tcW w:w="900" w:type="dxa"/>
            <w:shd w:val="clear" w:color="000000" w:fill="FFFFFF"/>
            <w:vAlign w:val="center"/>
            <w:hideMark/>
          </w:tcPr>
          <w:p w14:paraId="6C903A2E" w14:textId="77777777" w:rsidR="00480CCF" w:rsidRPr="00E425DE" w:rsidRDefault="00480CCF" w:rsidP="00480CCF">
            <w:pPr>
              <w:tabs>
                <w:tab w:val="clear" w:pos="567"/>
              </w:tabs>
              <w:spacing w:after="0" w:line="240" w:lineRule="auto"/>
              <w:jc w:val="center"/>
              <w:rPr>
                <w:i/>
                <w:iCs/>
                <w:sz w:val="22"/>
                <w:szCs w:val="22"/>
              </w:rPr>
            </w:pPr>
            <w:r w:rsidRPr="00E425DE">
              <w:rPr>
                <w:i/>
                <w:iCs/>
                <w:sz w:val="22"/>
                <w:szCs w:val="22"/>
              </w:rPr>
              <w:t>KLS1.1</w:t>
            </w:r>
          </w:p>
        </w:tc>
        <w:tc>
          <w:tcPr>
            <w:tcW w:w="3150" w:type="dxa"/>
            <w:shd w:val="clear" w:color="000000" w:fill="FFFFFF"/>
            <w:vAlign w:val="center"/>
            <w:hideMark/>
          </w:tcPr>
          <w:p w14:paraId="7414E168" w14:textId="77777777" w:rsidR="00480CCF" w:rsidRPr="00E425DE" w:rsidRDefault="00480CCF" w:rsidP="00480CCF">
            <w:pPr>
              <w:tabs>
                <w:tab w:val="clear" w:pos="567"/>
              </w:tabs>
              <w:spacing w:after="0" w:line="240" w:lineRule="auto"/>
              <w:rPr>
                <w:i/>
                <w:iCs/>
                <w:sz w:val="22"/>
                <w:szCs w:val="22"/>
              </w:rPr>
            </w:pPr>
            <w:r w:rsidRPr="00E425DE">
              <w:rPr>
                <w:i/>
                <w:iCs/>
                <w:sz w:val="22"/>
                <w:szCs w:val="22"/>
              </w:rPr>
              <w:t>Nghiên cứu nhu cầu của các nhóm đối tượng và lấy ý kiến chính quyền và chuyên gia</w:t>
            </w:r>
          </w:p>
        </w:tc>
        <w:tc>
          <w:tcPr>
            <w:tcW w:w="1417" w:type="dxa"/>
            <w:shd w:val="clear" w:color="000000" w:fill="FFFFFF"/>
            <w:vAlign w:val="center"/>
            <w:hideMark/>
          </w:tcPr>
          <w:p w14:paraId="601845CB" w14:textId="77777777" w:rsidR="00480CCF" w:rsidRPr="00E425DE" w:rsidRDefault="00480CCF" w:rsidP="00480CCF">
            <w:pPr>
              <w:tabs>
                <w:tab w:val="clear" w:pos="567"/>
              </w:tabs>
              <w:spacing w:after="0" w:line="240" w:lineRule="auto"/>
              <w:jc w:val="center"/>
              <w:rPr>
                <w:sz w:val="22"/>
                <w:szCs w:val="22"/>
              </w:rPr>
            </w:pPr>
            <w:r w:rsidRPr="00E425DE">
              <w:rPr>
                <w:sz w:val="22"/>
                <w:szCs w:val="22"/>
              </w:rPr>
              <w:t>2024 - 2025</w:t>
            </w:r>
          </w:p>
        </w:tc>
        <w:tc>
          <w:tcPr>
            <w:tcW w:w="1350" w:type="dxa"/>
            <w:vMerge/>
            <w:vAlign w:val="center"/>
            <w:hideMark/>
          </w:tcPr>
          <w:p w14:paraId="1E3A760F" w14:textId="77777777" w:rsidR="00480CCF" w:rsidRPr="00E425DE" w:rsidRDefault="00480CCF" w:rsidP="00480CCF">
            <w:pPr>
              <w:tabs>
                <w:tab w:val="clear" w:pos="567"/>
              </w:tabs>
              <w:spacing w:after="0" w:line="240" w:lineRule="auto"/>
              <w:jc w:val="left"/>
              <w:rPr>
                <w:sz w:val="22"/>
                <w:szCs w:val="22"/>
              </w:rPr>
            </w:pPr>
          </w:p>
        </w:tc>
        <w:tc>
          <w:tcPr>
            <w:tcW w:w="2453" w:type="dxa"/>
            <w:vMerge/>
            <w:vAlign w:val="center"/>
            <w:hideMark/>
          </w:tcPr>
          <w:p w14:paraId="43CFD3D9"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16FF00BB"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4FCBB1B1"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546CB023" w14:textId="77777777" w:rsidR="00480CCF" w:rsidRPr="00E425DE" w:rsidRDefault="00480CCF" w:rsidP="00480CCF">
            <w:pPr>
              <w:tabs>
                <w:tab w:val="clear" w:pos="567"/>
              </w:tabs>
              <w:spacing w:after="0" w:line="240" w:lineRule="auto"/>
              <w:jc w:val="left"/>
              <w:rPr>
                <w:sz w:val="22"/>
                <w:szCs w:val="22"/>
              </w:rPr>
            </w:pPr>
          </w:p>
        </w:tc>
        <w:tc>
          <w:tcPr>
            <w:tcW w:w="1620" w:type="dxa"/>
            <w:vMerge/>
            <w:vAlign w:val="center"/>
            <w:hideMark/>
          </w:tcPr>
          <w:p w14:paraId="68AE0A93"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77D89DC3"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4C29456A" w14:textId="77777777" w:rsidR="00480CCF" w:rsidRPr="00E425DE" w:rsidRDefault="00480CCF" w:rsidP="00480CCF">
            <w:pPr>
              <w:tabs>
                <w:tab w:val="clear" w:pos="567"/>
              </w:tabs>
              <w:spacing w:after="0" w:line="240" w:lineRule="auto"/>
              <w:jc w:val="left"/>
              <w:rPr>
                <w:sz w:val="22"/>
                <w:szCs w:val="22"/>
              </w:rPr>
            </w:pPr>
          </w:p>
        </w:tc>
      </w:tr>
      <w:tr w:rsidR="00E425DE" w:rsidRPr="00E425DE" w14:paraId="70A0C5BF" w14:textId="77777777" w:rsidTr="00766E2A">
        <w:trPr>
          <w:trHeight w:val="315"/>
        </w:trPr>
        <w:tc>
          <w:tcPr>
            <w:tcW w:w="900" w:type="dxa"/>
            <w:shd w:val="clear" w:color="000000" w:fill="FFFFFF"/>
            <w:vAlign w:val="center"/>
            <w:hideMark/>
          </w:tcPr>
          <w:p w14:paraId="77912396" w14:textId="77777777" w:rsidR="00480CCF" w:rsidRPr="00E425DE" w:rsidRDefault="00480CCF" w:rsidP="00480CCF">
            <w:pPr>
              <w:tabs>
                <w:tab w:val="clear" w:pos="567"/>
              </w:tabs>
              <w:spacing w:after="0" w:line="240" w:lineRule="auto"/>
              <w:jc w:val="center"/>
              <w:rPr>
                <w:i/>
                <w:iCs/>
                <w:sz w:val="22"/>
                <w:szCs w:val="22"/>
              </w:rPr>
            </w:pPr>
            <w:r w:rsidRPr="00E425DE">
              <w:rPr>
                <w:i/>
                <w:iCs/>
                <w:sz w:val="22"/>
                <w:szCs w:val="22"/>
              </w:rPr>
              <w:t>KLS1.2</w:t>
            </w:r>
          </w:p>
        </w:tc>
        <w:tc>
          <w:tcPr>
            <w:tcW w:w="3150" w:type="dxa"/>
            <w:shd w:val="clear" w:color="000000" w:fill="FFFFFF"/>
            <w:vAlign w:val="center"/>
            <w:hideMark/>
          </w:tcPr>
          <w:p w14:paraId="160F36F1" w14:textId="77777777" w:rsidR="00480CCF" w:rsidRPr="00E425DE" w:rsidRDefault="00480CCF" w:rsidP="00480CCF">
            <w:pPr>
              <w:tabs>
                <w:tab w:val="clear" w:pos="567"/>
              </w:tabs>
              <w:spacing w:after="0" w:line="240" w:lineRule="auto"/>
              <w:rPr>
                <w:i/>
                <w:iCs/>
                <w:sz w:val="22"/>
                <w:szCs w:val="22"/>
              </w:rPr>
            </w:pPr>
            <w:r w:rsidRPr="00E425DE">
              <w:rPr>
                <w:i/>
                <w:iCs/>
                <w:sz w:val="22"/>
                <w:szCs w:val="22"/>
              </w:rPr>
              <w:t>Thiết kế và biên soạn nội dung sổ tay</w:t>
            </w:r>
          </w:p>
        </w:tc>
        <w:tc>
          <w:tcPr>
            <w:tcW w:w="1417" w:type="dxa"/>
            <w:shd w:val="clear" w:color="000000" w:fill="FFFFFF"/>
            <w:vAlign w:val="center"/>
            <w:hideMark/>
          </w:tcPr>
          <w:p w14:paraId="60BB825B" w14:textId="77777777" w:rsidR="00480CCF" w:rsidRPr="00E425DE" w:rsidRDefault="00480CCF" w:rsidP="00480CCF">
            <w:pPr>
              <w:tabs>
                <w:tab w:val="clear" w:pos="567"/>
              </w:tabs>
              <w:spacing w:after="0" w:line="240" w:lineRule="auto"/>
              <w:jc w:val="center"/>
              <w:rPr>
                <w:sz w:val="22"/>
                <w:szCs w:val="22"/>
              </w:rPr>
            </w:pPr>
            <w:r w:rsidRPr="00E425DE">
              <w:rPr>
                <w:sz w:val="22"/>
                <w:szCs w:val="22"/>
              </w:rPr>
              <w:t>2024 - 2025</w:t>
            </w:r>
          </w:p>
        </w:tc>
        <w:tc>
          <w:tcPr>
            <w:tcW w:w="1350" w:type="dxa"/>
            <w:vMerge/>
            <w:vAlign w:val="center"/>
            <w:hideMark/>
          </w:tcPr>
          <w:p w14:paraId="1484CFDA" w14:textId="77777777" w:rsidR="00480CCF" w:rsidRPr="00E425DE" w:rsidRDefault="00480CCF" w:rsidP="00480CCF">
            <w:pPr>
              <w:tabs>
                <w:tab w:val="clear" w:pos="567"/>
              </w:tabs>
              <w:spacing w:after="0" w:line="240" w:lineRule="auto"/>
              <w:jc w:val="left"/>
              <w:rPr>
                <w:sz w:val="22"/>
                <w:szCs w:val="22"/>
              </w:rPr>
            </w:pPr>
          </w:p>
        </w:tc>
        <w:tc>
          <w:tcPr>
            <w:tcW w:w="2453" w:type="dxa"/>
            <w:vMerge/>
            <w:vAlign w:val="center"/>
            <w:hideMark/>
          </w:tcPr>
          <w:p w14:paraId="46269C29"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5241B30D"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3D7ED19D"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453C5059" w14:textId="77777777" w:rsidR="00480CCF" w:rsidRPr="00E425DE" w:rsidRDefault="00480CCF" w:rsidP="00480CCF">
            <w:pPr>
              <w:tabs>
                <w:tab w:val="clear" w:pos="567"/>
              </w:tabs>
              <w:spacing w:after="0" w:line="240" w:lineRule="auto"/>
              <w:jc w:val="left"/>
              <w:rPr>
                <w:sz w:val="22"/>
                <w:szCs w:val="22"/>
              </w:rPr>
            </w:pPr>
          </w:p>
        </w:tc>
        <w:tc>
          <w:tcPr>
            <w:tcW w:w="1620" w:type="dxa"/>
            <w:vMerge/>
            <w:vAlign w:val="center"/>
            <w:hideMark/>
          </w:tcPr>
          <w:p w14:paraId="35E337C8"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68DFB823"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69A817AA" w14:textId="77777777" w:rsidR="00480CCF" w:rsidRPr="00E425DE" w:rsidRDefault="00480CCF" w:rsidP="00480CCF">
            <w:pPr>
              <w:tabs>
                <w:tab w:val="clear" w:pos="567"/>
              </w:tabs>
              <w:spacing w:after="0" w:line="240" w:lineRule="auto"/>
              <w:jc w:val="left"/>
              <w:rPr>
                <w:sz w:val="22"/>
                <w:szCs w:val="22"/>
              </w:rPr>
            </w:pPr>
          </w:p>
        </w:tc>
      </w:tr>
      <w:tr w:rsidR="00E425DE" w:rsidRPr="00E425DE" w14:paraId="42E97FBE" w14:textId="77777777" w:rsidTr="00766E2A">
        <w:trPr>
          <w:trHeight w:val="315"/>
        </w:trPr>
        <w:tc>
          <w:tcPr>
            <w:tcW w:w="900" w:type="dxa"/>
            <w:shd w:val="clear" w:color="000000" w:fill="FFFFFF"/>
            <w:vAlign w:val="center"/>
            <w:hideMark/>
          </w:tcPr>
          <w:p w14:paraId="62CF2D4A" w14:textId="77777777" w:rsidR="00480CCF" w:rsidRPr="00E425DE" w:rsidRDefault="00480CCF" w:rsidP="00480CCF">
            <w:pPr>
              <w:tabs>
                <w:tab w:val="clear" w:pos="567"/>
              </w:tabs>
              <w:spacing w:after="0" w:line="240" w:lineRule="auto"/>
              <w:jc w:val="center"/>
              <w:rPr>
                <w:i/>
                <w:iCs/>
                <w:sz w:val="22"/>
                <w:szCs w:val="22"/>
              </w:rPr>
            </w:pPr>
            <w:r w:rsidRPr="00E425DE">
              <w:rPr>
                <w:i/>
                <w:iCs/>
                <w:sz w:val="22"/>
                <w:szCs w:val="22"/>
              </w:rPr>
              <w:t>KLS1.3</w:t>
            </w:r>
          </w:p>
        </w:tc>
        <w:tc>
          <w:tcPr>
            <w:tcW w:w="3150" w:type="dxa"/>
            <w:shd w:val="clear" w:color="000000" w:fill="FFFFFF"/>
            <w:vAlign w:val="center"/>
            <w:hideMark/>
          </w:tcPr>
          <w:p w14:paraId="4109684B" w14:textId="77777777" w:rsidR="00480CCF" w:rsidRPr="00E425DE" w:rsidRDefault="00480CCF" w:rsidP="00480CCF">
            <w:pPr>
              <w:tabs>
                <w:tab w:val="clear" w:pos="567"/>
              </w:tabs>
              <w:spacing w:after="0" w:line="240" w:lineRule="auto"/>
              <w:rPr>
                <w:i/>
                <w:iCs/>
                <w:sz w:val="22"/>
                <w:szCs w:val="22"/>
              </w:rPr>
            </w:pPr>
            <w:r w:rsidRPr="00E425DE">
              <w:rPr>
                <w:i/>
                <w:iCs/>
                <w:sz w:val="22"/>
                <w:szCs w:val="22"/>
              </w:rPr>
              <w:t>Tiến hành thử nghiệm và điều chỉnh</w:t>
            </w:r>
          </w:p>
        </w:tc>
        <w:tc>
          <w:tcPr>
            <w:tcW w:w="1417" w:type="dxa"/>
            <w:shd w:val="clear" w:color="000000" w:fill="FFFFFF"/>
            <w:vAlign w:val="center"/>
            <w:hideMark/>
          </w:tcPr>
          <w:p w14:paraId="20F2DB1E" w14:textId="77777777" w:rsidR="00480CCF" w:rsidRPr="00E425DE" w:rsidRDefault="00480CCF" w:rsidP="00480CCF">
            <w:pPr>
              <w:tabs>
                <w:tab w:val="clear" w:pos="567"/>
              </w:tabs>
              <w:spacing w:after="0" w:line="240" w:lineRule="auto"/>
              <w:jc w:val="center"/>
              <w:rPr>
                <w:sz w:val="22"/>
                <w:szCs w:val="22"/>
              </w:rPr>
            </w:pPr>
            <w:r w:rsidRPr="00E425DE">
              <w:rPr>
                <w:sz w:val="22"/>
                <w:szCs w:val="22"/>
              </w:rPr>
              <w:t>2024 - 2025</w:t>
            </w:r>
          </w:p>
        </w:tc>
        <w:tc>
          <w:tcPr>
            <w:tcW w:w="1350" w:type="dxa"/>
            <w:vMerge/>
            <w:vAlign w:val="center"/>
            <w:hideMark/>
          </w:tcPr>
          <w:p w14:paraId="1FCCC785" w14:textId="77777777" w:rsidR="00480CCF" w:rsidRPr="00E425DE" w:rsidRDefault="00480CCF" w:rsidP="00480CCF">
            <w:pPr>
              <w:tabs>
                <w:tab w:val="clear" w:pos="567"/>
              </w:tabs>
              <w:spacing w:after="0" w:line="240" w:lineRule="auto"/>
              <w:jc w:val="left"/>
              <w:rPr>
                <w:sz w:val="22"/>
                <w:szCs w:val="22"/>
              </w:rPr>
            </w:pPr>
          </w:p>
        </w:tc>
        <w:tc>
          <w:tcPr>
            <w:tcW w:w="2453" w:type="dxa"/>
            <w:vMerge/>
            <w:vAlign w:val="center"/>
            <w:hideMark/>
          </w:tcPr>
          <w:p w14:paraId="0E0F06F2"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718A2C48"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5CD1B31A"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73D0CA7A" w14:textId="77777777" w:rsidR="00480CCF" w:rsidRPr="00E425DE" w:rsidRDefault="00480CCF" w:rsidP="00480CCF">
            <w:pPr>
              <w:tabs>
                <w:tab w:val="clear" w:pos="567"/>
              </w:tabs>
              <w:spacing w:after="0" w:line="240" w:lineRule="auto"/>
              <w:jc w:val="left"/>
              <w:rPr>
                <w:sz w:val="22"/>
                <w:szCs w:val="22"/>
              </w:rPr>
            </w:pPr>
          </w:p>
        </w:tc>
        <w:tc>
          <w:tcPr>
            <w:tcW w:w="1620" w:type="dxa"/>
            <w:vMerge/>
            <w:vAlign w:val="center"/>
            <w:hideMark/>
          </w:tcPr>
          <w:p w14:paraId="2BF4A8F3"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64024B37"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470C6E1F" w14:textId="77777777" w:rsidR="00480CCF" w:rsidRPr="00E425DE" w:rsidRDefault="00480CCF" w:rsidP="00480CCF">
            <w:pPr>
              <w:tabs>
                <w:tab w:val="clear" w:pos="567"/>
              </w:tabs>
              <w:spacing w:after="0" w:line="240" w:lineRule="auto"/>
              <w:jc w:val="left"/>
              <w:rPr>
                <w:sz w:val="22"/>
                <w:szCs w:val="22"/>
              </w:rPr>
            </w:pPr>
          </w:p>
        </w:tc>
      </w:tr>
      <w:tr w:rsidR="00E425DE" w:rsidRPr="00E425DE" w14:paraId="3F70738B" w14:textId="77777777" w:rsidTr="00766E2A">
        <w:trPr>
          <w:trHeight w:val="315"/>
        </w:trPr>
        <w:tc>
          <w:tcPr>
            <w:tcW w:w="900" w:type="dxa"/>
            <w:shd w:val="clear" w:color="000000" w:fill="FFFFFF"/>
            <w:vAlign w:val="center"/>
            <w:hideMark/>
          </w:tcPr>
          <w:p w14:paraId="12D665C2" w14:textId="77777777" w:rsidR="00480CCF" w:rsidRPr="00E425DE" w:rsidRDefault="00480CCF" w:rsidP="00480CCF">
            <w:pPr>
              <w:tabs>
                <w:tab w:val="clear" w:pos="567"/>
              </w:tabs>
              <w:spacing w:after="0" w:line="240" w:lineRule="auto"/>
              <w:jc w:val="center"/>
              <w:rPr>
                <w:i/>
                <w:iCs/>
                <w:sz w:val="22"/>
                <w:szCs w:val="22"/>
              </w:rPr>
            </w:pPr>
            <w:r w:rsidRPr="00E425DE">
              <w:rPr>
                <w:i/>
                <w:iCs/>
                <w:sz w:val="22"/>
                <w:szCs w:val="22"/>
              </w:rPr>
              <w:t>KLS1.4</w:t>
            </w:r>
          </w:p>
        </w:tc>
        <w:tc>
          <w:tcPr>
            <w:tcW w:w="3150" w:type="dxa"/>
            <w:shd w:val="clear" w:color="000000" w:fill="FFFFFF"/>
            <w:vAlign w:val="center"/>
            <w:hideMark/>
          </w:tcPr>
          <w:p w14:paraId="460A6CC3" w14:textId="77777777" w:rsidR="00480CCF" w:rsidRPr="00E425DE" w:rsidRDefault="00480CCF" w:rsidP="00480CCF">
            <w:pPr>
              <w:tabs>
                <w:tab w:val="clear" w:pos="567"/>
              </w:tabs>
              <w:spacing w:after="0" w:line="240" w:lineRule="auto"/>
              <w:rPr>
                <w:i/>
                <w:iCs/>
                <w:sz w:val="22"/>
                <w:szCs w:val="22"/>
              </w:rPr>
            </w:pPr>
            <w:r w:rsidRPr="00E425DE">
              <w:rPr>
                <w:i/>
                <w:iCs/>
                <w:sz w:val="22"/>
                <w:szCs w:val="22"/>
              </w:rPr>
              <w:t>Sản xuất và phát hành sổ tay</w:t>
            </w:r>
          </w:p>
        </w:tc>
        <w:tc>
          <w:tcPr>
            <w:tcW w:w="1417" w:type="dxa"/>
            <w:shd w:val="clear" w:color="000000" w:fill="FFFFFF"/>
            <w:vAlign w:val="center"/>
            <w:hideMark/>
          </w:tcPr>
          <w:p w14:paraId="18FB51E7" w14:textId="77777777" w:rsidR="00480CCF" w:rsidRPr="00E425DE" w:rsidRDefault="00480CCF" w:rsidP="00480CCF">
            <w:pPr>
              <w:tabs>
                <w:tab w:val="clear" w:pos="567"/>
              </w:tabs>
              <w:spacing w:after="0" w:line="240" w:lineRule="auto"/>
              <w:jc w:val="center"/>
              <w:rPr>
                <w:sz w:val="22"/>
                <w:szCs w:val="22"/>
              </w:rPr>
            </w:pPr>
            <w:r w:rsidRPr="00E425DE">
              <w:rPr>
                <w:sz w:val="22"/>
                <w:szCs w:val="22"/>
              </w:rPr>
              <w:t>2026 - 2028</w:t>
            </w:r>
          </w:p>
        </w:tc>
        <w:tc>
          <w:tcPr>
            <w:tcW w:w="1350" w:type="dxa"/>
            <w:vMerge/>
            <w:vAlign w:val="center"/>
            <w:hideMark/>
          </w:tcPr>
          <w:p w14:paraId="7C81D552" w14:textId="77777777" w:rsidR="00480CCF" w:rsidRPr="00E425DE" w:rsidRDefault="00480CCF" w:rsidP="00480CCF">
            <w:pPr>
              <w:tabs>
                <w:tab w:val="clear" w:pos="567"/>
              </w:tabs>
              <w:spacing w:after="0" w:line="240" w:lineRule="auto"/>
              <w:jc w:val="left"/>
              <w:rPr>
                <w:sz w:val="22"/>
                <w:szCs w:val="22"/>
              </w:rPr>
            </w:pPr>
          </w:p>
        </w:tc>
        <w:tc>
          <w:tcPr>
            <w:tcW w:w="2453" w:type="dxa"/>
            <w:vMerge/>
            <w:vAlign w:val="center"/>
            <w:hideMark/>
          </w:tcPr>
          <w:p w14:paraId="1BE192CB"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37C92DB8"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3BEBB99F"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5D3CD111" w14:textId="77777777" w:rsidR="00480CCF" w:rsidRPr="00E425DE" w:rsidRDefault="00480CCF" w:rsidP="00480CCF">
            <w:pPr>
              <w:tabs>
                <w:tab w:val="clear" w:pos="567"/>
              </w:tabs>
              <w:spacing w:after="0" w:line="240" w:lineRule="auto"/>
              <w:jc w:val="left"/>
              <w:rPr>
                <w:sz w:val="22"/>
                <w:szCs w:val="22"/>
              </w:rPr>
            </w:pPr>
          </w:p>
        </w:tc>
        <w:tc>
          <w:tcPr>
            <w:tcW w:w="1620" w:type="dxa"/>
            <w:vMerge/>
            <w:vAlign w:val="center"/>
            <w:hideMark/>
          </w:tcPr>
          <w:p w14:paraId="012D5DE2"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44775F5F"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3292A92A" w14:textId="77777777" w:rsidR="00480CCF" w:rsidRPr="00E425DE" w:rsidRDefault="00480CCF" w:rsidP="00480CCF">
            <w:pPr>
              <w:tabs>
                <w:tab w:val="clear" w:pos="567"/>
              </w:tabs>
              <w:spacing w:after="0" w:line="240" w:lineRule="auto"/>
              <w:jc w:val="left"/>
              <w:rPr>
                <w:sz w:val="22"/>
                <w:szCs w:val="22"/>
              </w:rPr>
            </w:pPr>
          </w:p>
        </w:tc>
      </w:tr>
      <w:tr w:rsidR="00E425DE" w:rsidRPr="00E425DE" w14:paraId="45CBB742" w14:textId="77777777" w:rsidTr="00766E2A">
        <w:trPr>
          <w:trHeight w:val="315"/>
        </w:trPr>
        <w:tc>
          <w:tcPr>
            <w:tcW w:w="900" w:type="dxa"/>
            <w:shd w:val="clear" w:color="000000" w:fill="FFFFFF"/>
            <w:vAlign w:val="center"/>
            <w:hideMark/>
          </w:tcPr>
          <w:p w14:paraId="580D79AE" w14:textId="77777777" w:rsidR="00480CCF" w:rsidRPr="00E425DE" w:rsidRDefault="00480CCF" w:rsidP="00480CCF">
            <w:pPr>
              <w:tabs>
                <w:tab w:val="clear" w:pos="567"/>
              </w:tabs>
              <w:spacing w:after="0" w:line="240" w:lineRule="auto"/>
              <w:jc w:val="center"/>
              <w:rPr>
                <w:i/>
                <w:iCs/>
                <w:sz w:val="22"/>
                <w:szCs w:val="22"/>
              </w:rPr>
            </w:pPr>
            <w:r w:rsidRPr="00E425DE">
              <w:rPr>
                <w:i/>
                <w:iCs/>
                <w:sz w:val="22"/>
                <w:szCs w:val="22"/>
              </w:rPr>
              <w:t>KLS1.5</w:t>
            </w:r>
          </w:p>
        </w:tc>
        <w:tc>
          <w:tcPr>
            <w:tcW w:w="3150" w:type="dxa"/>
            <w:shd w:val="clear" w:color="000000" w:fill="FFFFFF"/>
            <w:vAlign w:val="center"/>
            <w:hideMark/>
          </w:tcPr>
          <w:p w14:paraId="1801EE6A" w14:textId="77777777" w:rsidR="00480CCF" w:rsidRPr="00E425DE" w:rsidRDefault="00480CCF" w:rsidP="00480CCF">
            <w:pPr>
              <w:tabs>
                <w:tab w:val="clear" w:pos="567"/>
              </w:tabs>
              <w:spacing w:after="0" w:line="240" w:lineRule="auto"/>
              <w:rPr>
                <w:i/>
                <w:iCs/>
                <w:sz w:val="22"/>
                <w:szCs w:val="22"/>
              </w:rPr>
            </w:pPr>
            <w:r w:rsidRPr="00E425DE">
              <w:rPr>
                <w:i/>
                <w:iCs/>
                <w:sz w:val="22"/>
                <w:szCs w:val="22"/>
              </w:rPr>
              <w:t>Tổ chức các buổi giới thiệu và hướng dẫn sử dụng</w:t>
            </w:r>
          </w:p>
        </w:tc>
        <w:tc>
          <w:tcPr>
            <w:tcW w:w="1417" w:type="dxa"/>
            <w:shd w:val="clear" w:color="000000" w:fill="FFFFFF"/>
            <w:vAlign w:val="center"/>
            <w:hideMark/>
          </w:tcPr>
          <w:p w14:paraId="1D24290F" w14:textId="77777777" w:rsidR="00480CCF" w:rsidRPr="00E425DE" w:rsidRDefault="00480CCF" w:rsidP="00480CCF">
            <w:pPr>
              <w:tabs>
                <w:tab w:val="clear" w:pos="567"/>
              </w:tabs>
              <w:spacing w:after="0" w:line="240" w:lineRule="auto"/>
              <w:jc w:val="center"/>
              <w:rPr>
                <w:sz w:val="22"/>
                <w:szCs w:val="22"/>
              </w:rPr>
            </w:pPr>
            <w:r w:rsidRPr="00E425DE">
              <w:rPr>
                <w:sz w:val="22"/>
                <w:szCs w:val="22"/>
              </w:rPr>
              <w:t>2026 - 2028</w:t>
            </w:r>
          </w:p>
        </w:tc>
        <w:tc>
          <w:tcPr>
            <w:tcW w:w="1350" w:type="dxa"/>
            <w:vMerge/>
            <w:vAlign w:val="center"/>
            <w:hideMark/>
          </w:tcPr>
          <w:p w14:paraId="0F47E20B" w14:textId="77777777" w:rsidR="00480CCF" w:rsidRPr="00E425DE" w:rsidRDefault="00480CCF" w:rsidP="00480CCF">
            <w:pPr>
              <w:tabs>
                <w:tab w:val="clear" w:pos="567"/>
              </w:tabs>
              <w:spacing w:after="0" w:line="240" w:lineRule="auto"/>
              <w:jc w:val="left"/>
              <w:rPr>
                <w:sz w:val="22"/>
                <w:szCs w:val="22"/>
              </w:rPr>
            </w:pPr>
          </w:p>
        </w:tc>
        <w:tc>
          <w:tcPr>
            <w:tcW w:w="2453" w:type="dxa"/>
            <w:vMerge/>
            <w:vAlign w:val="center"/>
            <w:hideMark/>
          </w:tcPr>
          <w:p w14:paraId="53B77F4F"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419BE632"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14DAE69B"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2CCD8501" w14:textId="77777777" w:rsidR="00480CCF" w:rsidRPr="00E425DE" w:rsidRDefault="00480CCF" w:rsidP="00480CCF">
            <w:pPr>
              <w:tabs>
                <w:tab w:val="clear" w:pos="567"/>
              </w:tabs>
              <w:spacing w:after="0" w:line="240" w:lineRule="auto"/>
              <w:jc w:val="left"/>
              <w:rPr>
                <w:sz w:val="22"/>
                <w:szCs w:val="22"/>
              </w:rPr>
            </w:pPr>
          </w:p>
        </w:tc>
        <w:tc>
          <w:tcPr>
            <w:tcW w:w="1620" w:type="dxa"/>
            <w:vMerge/>
            <w:vAlign w:val="center"/>
            <w:hideMark/>
          </w:tcPr>
          <w:p w14:paraId="63742FC8"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7B5A033D"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473B3777" w14:textId="77777777" w:rsidR="00480CCF" w:rsidRPr="00E425DE" w:rsidRDefault="00480CCF" w:rsidP="00480CCF">
            <w:pPr>
              <w:tabs>
                <w:tab w:val="clear" w:pos="567"/>
              </w:tabs>
              <w:spacing w:after="0" w:line="240" w:lineRule="auto"/>
              <w:jc w:val="left"/>
              <w:rPr>
                <w:sz w:val="22"/>
                <w:szCs w:val="22"/>
              </w:rPr>
            </w:pPr>
          </w:p>
        </w:tc>
      </w:tr>
      <w:tr w:rsidR="00E425DE" w:rsidRPr="00E425DE" w14:paraId="663FCACE" w14:textId="77777777" w:rsidTr="00766E2A">
        <w:trPr>
          <w:trHeight w:val="315"/>
        </w:trPr>
        <w:tc>
          <w:tcPr>
            <w:tcW w:w="900" w:type="dxa"/>
            <w:shd w:val="clear" w:color="000000" w:fill="FFFFFF"/>
            <w:vAlign w:val="center"/>
            <w:hideMark/>
          </w:tcPr>
          <w:p w14:paraId="33422F73" w14:textId="77777777" w:rsidR="00480CCF" w:rsidRPr="00E425DE" w:rsidRDefault="00480CCF" w:rsidP="00480CCF">
            <w:pPr>
              <w:tabs>
                <w:tab w:val="clear" w:pos="567"/>
              </w:tabs>
              <w:spacing w:after="0" w:line="240" w:lineRule="auto"/>
              <w:jc w:val="center"/>
              <w:rPr>
                <w:i/>
                <w:iCs/>
                <w:sz w:val="22"/>
                <w:szCs w:val="22"/>
              </w:rPr>
            </w:pPr>
            <w:r w:rsidRPr="00E425DE">
              <w:rPr>
                <w:i/>
                <w:iCs/>
                <w:sz w:val="22"/>
                <w:szCs w:val="22"/>
              </w:rPr>
              <w:t>KLS1.6</w:t>
            </w:r>
          </w:p>
        </w:tc>
        <w:tc>
          <w:tcPr>
            <w:tcW w:w="3150" w:type="dxa"/>
            <w:shd w:val="clear" w:color="000000" w:fill="FFFFFF"/>
            <w:vAlign w:val="center"/>
            <w:hideMark/>
          </w:tcPr>
          <w:p w14:paraId="0D232BC4" w14:textId="77777777" w:rsidR="00480CCF" w:rsidRPr="00E425DE" w:rsidRDefault="00480CCF" w:rsidP="00480CCF">
            <w:pPr>
              <w:tabs>
                <w:tab w:val="clear" w:pos="567"/>
              </w:tabs>
              <w:spacing w:after="0" w:line="240" w:lineRule="auto"/>
              <w:rPr>
                <w:i/>
                <w:iCs/>
                <w:sz w:val="22"/>
                <w:szCs w:val="22"/>
              </w:rPr>
            </w:pPr>
            <w:r w:rsidRPr="00E425DE">
              <w:rPr>
                <w:i/>
                <w:iCs/>
                <w:sz w:val="22"/>
                <w:szCs w:val="22"/>
              </w:rPr>
              <w:t>Tăng cường quảng bá và phân phối</w:t>
            </w:r>
          </w:p>
        </w:tc>
        <w:tc>
          <w:tcPr>
            <w:tcW w:w="1417" w:type="dxa"/>
            <w:shd w:val="clear" w:color="000000" w:fill="FFFFFF"/>
            <w:vAlign w:val="center"/>
            <w:hideMark/>
          </w:tcPr>
          <w:p w14:paraId="1952C1A4" w14:textId="77777777" w:rsidR="00480CCF" w:rsidRPr="00E425DE" w:rsidRDefault="00480CCF" w:rsidP="00480CCF">
            <w:pPr>
              <w:tabs>
                <w:tab w:val="clear" w:pos="567"/>
              </w:tabs>
              <w:spacing w:after="0" w:line="240" w:lineRule="auto"/>
              <w:jc w:val="center"/>
              <w:rPr>
                <w:sz w:val="22"/>
                <w:szCs w:val="22"/>
              </w:rPr>
            </w:pPr>
            <w:r w:rsidRPr="00E425DE">
              <w:rPr>
                <w:sz w:val="22"/>
                <w:szCs w:val="22"/>
              </w:rPr>
              <w:t>2026 - 2028</w:t>
            </w:r>
          </w:p>
        </w:tc>
        <w:tc>
          <w:tcPr>
            <w:tcW w:w="1350" w:type="dxa"/>
            <w:vMerge/>
            <w:vAlign w:val="center"/>
            <w:hideMark/>
          </w:tcPr>
          <w:p w14:paraId="16DB7657" w14:textId="77777777" w:rsidR="00480CCF" w:rsidRPr="00E425DE" w:rsidRDefault="00480CCF" w:rsidP="00480CCF">
            <w:pPr>
              <w:tabs>
                <w:tab w:val="clear" w:pos="567"/>
              </w:tabs>
              <w:spacing w:after="0" w:line="240" w:lineRule="auto"/>
              <w:jc w:val="left"/>
              <w:rPr>
                <w:sz w:val="22"/>
                <w:szCs w:val="22"/>
              </w:rPr>
            </w:pPr>
          </w:p>
        </w:tc>
        <w:tc>
          <w:tcPr>
            <w:tcW w:w="2453" w:type="dxa"/>
            <w:vMerge/>
            <w:vAlign w:val="center"/>
            <w:hideMark/>
          </w:tcPr>
          <w:p w14:paraId="7C579F33"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48835F30"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72E7916C"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38C2C609" w14:textId="77777777" w:rsidR="00480CCF" w:rsidRPr="00E425DE" w:rsidRDefault="00480CCF" w:rsidP="00480CCF">
            <w:pPr>
              <w:tabs>
                <w:tab w:val="clear" w:pos="567"/>
              </w:tabs>
              <w:spacing w:after="0" w:line="240" w:lineRule="auto"/>
              <w:jc w:val="left"/>
              <w:rPr>
                <w:sz w:val="22"/>
                <w:szCs w:val="22"/>
              </w:rPr>
            </w:pPr>
          </w:p>
        </w:tc>
        <w:tc>
          <w:tcPr>
            <w:tcW w:w="1620" w:type="dxa"/>
            <w:vMerge/>
            <w:vAlign w:val="center"/>
            <w:hideMark/>
          </w:tcPr>
          <w:p w14:paraId="23340D08"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1EE4A381"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44615D29" w14:textId="77777777" w:rsidR="00480CCF" w:rsidRPr="00E425DE" w:rsidRDefault="00480CCF" w:rsidP="00480CCF">
            <w:pPr>
              <w:tabs>
                <w:tab w:val="clear" w:pos="567"/>
              </w:tabs>
              <w:spacing w:after="0" w:line="240" w:lineRule="auto"/>
              <w:jc w:val="left"/>
              <w:rPr>
                <w:sz w:val="22"/>
                <w:szCs w:val="22"/>
              </w:rPr>
            </w:pPr>
          </w:p>
        </w:tc>
      </w:tr>
      <w:tr w:rsidR="00E425DE" w:rsidRPr="00E425DE" w14:paraId="397DF9A5" w14:textId="77777777" w:rsidTr="00766E2A">
        <w:trPr>
          <w:trHeight w:val="315"/>
        </w:trPr>
        <w:tc>
          <w:tcPr>
            <w:tcW w:w="900" w:type="dxa"/>
            <w:shd w:val="clear" w:color="000000" w:fill="FFFFFF"/>
            <w:vAlign w:val="center"/>
            <w:hideMark/>
          </w:tcPr>
          <w:p w14:paraId="385423AB" w14:textId="77777777" w:rsidR="00480CCF" w:rsidRPr="00E425DE" w:rsidRDefault="00480CCF" w:rsidP="00480CCF">
            <w:pPr>
              <w:tabs>
                <w:tab w:val="clear" w:pos="567"/>
              </w:tabs>
              <w:spacing w:after="0" w:line="240" w:lineRule="auto"/>
              <w:jc w:val="center"/>
              <w:rPr>
                <w:i/>
                <w:iCs/>
                <w:sz w:val="22"/>
                <w:szCs w:val="22"/>
              </w:rPr>
            </w:pPr>
            <w:r w:rsidRPr="00E425DE">
              <w:rPr>
                <w:i/>
                <w:iCs/>
                <w:sz w:val="22"/>
                <w:szCs w:val="22"/>
              </w:rPr>
              <w:t>KLS1.7</w:t>
            </w:r>
          </w:p>
        </w:tc>
        <w:tc>
          <w:tcPr>
            <w:tcW w:w="3150" w:type="dxa"/>
            <w:shd w:val="clear" w:color="000000" w:fill="FFFFFF"/>
            <w:vAlign w:val="center"/>
            <w:hideMark/>
          </w:tcPr>
          <w:p w14:paraId="0EE92101" w14:textId="77777777" w:rsidR="00480CCF" w:rsidRPr="00E425DE" w:rsidRDefault="00480CCF" w:rsidP="00480CCF">
            <w:pPr>
              <w:tabs>
                <w:tab w:val="clear" w:pos="567"/>
              </w:tabs>
              <w:spacing w:after="0" w:line="240" w:lineRule="auto"/>
              <w:rPr>
                <w:i/>
                <w:iCs/>
                <w:sz w:val="22"/>
                <w:szCs w:val="22"/>
              </w:rPr>
            </w:pPr>
            <w:r w:rsidRPr="00E425DE">
              <w:rPr>
                <w:i/>
                <w:iCs/>
                <w:sz w:val="22"/>
                <w:szCs w:val="22"/>
              </w:rPr>
              <w:t>Đánh giá phản hồi và hiệu quả</w:t>
            </w:r>
          </w:p>
        </w:tc>
        <w:tc>
          <w:tcPr>
            <w:tcW w:w="1417" w:type="dxa"/>
            <w:shd w:val="clear" w:color="000000" w:fill="FFFFFF"/>
            <w:vAlign w:val="center"/>
            <w:hideMark/>
          </w:tcPr>
          <w:p w14:paraId="20A3DA96" w14:textId="77777777" w:rsidR="00480CCF" w:rsidRPr="00E425DE" w:rsidRDefault="00480CCF" w:rsidP="00480CCF">
            <w:pPr>
              <w:tabs>
                <w:tab w:val="clear" w:pos="567"/>
              </w:tabs>
              <w:spacing w:after="0" w:line="240" w:lineRule="auto"/>
              <w:jc w:val="center"/>
              <w:rPr>
                <w:sz w:val="22"/>
                <w:szCs w:val="22"/>
              </w:rPr>
            </w:pPr>
            <w:r w:rsidRPr="00E425DE">
              <w:rPr>
                <w:sz w:val="22"/>
                <w:szCs w:val="22"/>
              </w:rPr>
              <w:t>2029 - 2030</w:t>
            </w:r>
          </w:p>
        </w:tc>
        <w:tc>
          <w:tcPr>
            <w:tcW w:w="1350" w:type="dxa"/>
            <w:vMerge/>
            <w:vAlign w:val="center"/>
            <w:hideMark/>
          </w:tcPr>
          <w:p w14:paraId="49058150" w14:textId="77777777" w:rsidR="00480CCF" w:rsidRPr="00E425DE" w:rsidRDefault="00480CCF" w:rsidP="00480CCF">
            <w:pPr>
              <w:tabs>
                <w:tab w:val="clear" w:pos="567"/>
              </w:tabs>
              <w:spacing w:after="0" w:line="240" w:lineRule="auto"/>
              <w:jc w:val="left"/>
              <w:rPr>
                <w:sz w:val="22"/>
                <w:szCs w:val="22"/>
              </w:rPr>
            </w:pPr>
          </w:p>
        </w:tc>
        <w:tc>
          <w:tcPr>
            <w:tcW w:w="2453" w:type="dxa"/>
            <w:vMerge/>
            <w:vAlign w:val="center"/>
            <w:hideMark/>
          </w:tcPr>
          <w:p w14:paraId="733EA536"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45550FF0"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6B5145D3"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27F08F1D" w14:textId="77777777" w:rsidR="00480CCF" w:rsidRPr="00E425DE" w:rsidRDefault="00480CCF" w:rsidP="00480CCF">
            <w:pPr>
              <w:tabs>
                <w:tab w:val="clear" w:pos="567"/>
              </w:tabs>
              <w:spacing w:after="0" w:line="240" w:lineRule="auto"/>
              <w:jc w:val="left"/>
              <w:rPr>
                <w:sz w:val="22"/>
                <w:szCs w:val="22"/>
              </w:rPr>
            </w:pPr>
          </w:p>
        </w:tc>
        <w:tc>
          <w:tcPr>
            <w:tcW w:w="1620" w:type="dxa"/>
            <w:vMerge/>
            <w:vAlign w:val="center"/>
            <w:hideMark/>
          </w:tcPr>
          <w:p w14:paraId="52AF0EE5"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20DB4C59"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180CAE0D" w14:textId="77777777" w:rsidR="00480CCF" w:rsidRPr="00E425DE" w:rsidRDefault="00480CCF" w:rsidP="00480CCF">
            <w:pPr>
              <w:tabs>
                <w:tab w:val="clear" w:pos="567"/>
              </w:tabs>
              <w:spacing w:after="0" w:line="240" w:lineRule="auto"/>
              <w:jc w:val="left"/>
              <w:rPr>
                <w:sz w:val="22"/>
                <w:szCs w:val="22"/>
              </w:rPr>
            </w:pPr>
          </w:p>
        </w:tc>
      </w:tr>
      <w:tr w:rsidR="00E425DE" w:rsidRPr="00E425DE" w14:paraId="7B3CB2CD" w14:textId="77777777" w:rsidTr="00766E2A">
        <w:trPr>
          <w:trHeight w:val="315"/>
        </w:trPr>
        <w:tc>
          <w:tcPr>
            <w:tcW w:w="900" w:type="dxa"/>
            <w:shd w:val="clear" w:color="000000" w:fill="FFFFFF"/>
            <w:vAlign w:val="center"/>
            <w:hideMark/>
          </w:tcPr>
          <w:p w14:paraId="30DF0F60" w14:textId="77777777" w:rsidR="00480CCF" w:rsidRPr="00E425DE" w:rsidRDefault="00480CCF" w:rsidP="00480CCF">
            <w:pPr>
              <w:tabs>
                <w:tab w:val="clear" w:pos="567"/>
              </w:tabs>
              <w:spacing w:after="0" w:line="240" w:lineRule="auto"/>
              <w:jc w:val="center"/>
              <w:rPr>
                <w:i/>
                <w:iCs/>
                <w:sz w:val="22"/>
                <w:szCs w:val="22"/>
              </w:rPr>
            </w:pPr>
            <w:r w:rsidRPr="00E425DE">
              <w:rPr>
                <w:i/>
                <w:iCs/>
                <w:sz w:val="22"/>
                <w:szCs w:val="22"/>
              </w:rPr>
              <w:t>KLS1.8</w:t>
            </w:r>
          </w:p>
        </w:tc>
        <w:tc>
          <w:tcPr>
            <w:tcW w:w="3150" w:type="dxa"/>
            <w:shd w:val="clear" w:color="000000" w:fill="FFFFFF"/>
            <w:vAlign w:val="center"/>
            <w:hideMark/>
          </w:tcPr>
          <w:p w14:paraId="785DA6F2" w14:textId="77777777" w:rsidR="00480CCF" w:rsidRPr="00E425DE" w:rsidRDefault="00480CCF" w:rsidP="00480CCF">
            <w:pPr>
              <w:tabs>
                <w:tab w:val="clear" w:pos="567"/>
              </w:tabs>
              <w:spacing w:after="0" w:line="240" w:lineRule="auto"/>
              <w:rPr>
                <w:i/>
                <w:iCs/>
                <w:sz w:val="22"/>
                <w:szCs w:val="22"/>
              </w:rPr>
            </w:pPr>
            <w:r w:rsidRPr="00E425DE">
              <w:rPr>
                <w:i/>
                <w:iCs/>
                <w:sz w:val="22"/>
                <w:szCs w:val="22"/>
              </w:rPr>
              <w:t>Tinh chỉnh và bổ sung nội dung</w:t>
            </w:r>
          </w:p>
        </w:tc>
        <w:tc>
          <w:tcPr>
            <w:tcW w:w="1417" w:type="dxa"/>
            <w:shd w:val="clear" w:color="000000" w:fill="FFFFFF"/>
            <w:vAlign w:val="center"/>
            <w:hideMark/>
          </w:tcPr>
          <w:p w14:paraId="3BDA8049" w14:textId="77777777" w:rsidR="00480CCF" w:rsidRPr="00E425DE" w:rsidRDefault="00480CCF" w:rsidP="00480CCF">
            <w:pPr>
              <w:tabs>
                <w:tab w:val="clear" w:pos="567"/>
              </w:tabs>
              <w:spacing w:after="0" w:line="240" w:lineRule="auto"/>
              <w:jc w:val="center"/>
              <w:rPr>
                <w:sz w:val="22"/>
                <w:szCs w:val="22"/>
              </w:rPr>
            </w:pPr>
            <w:r w:rsidRPr="00E425DE">
              <w:rPr>
                <w:sz w:val="22"/>
                <w:szCs w:val="22"/>
              </w:rPr>
              <w:t>2029 - 2030</w:t>
            </w:r>
          </w:p>
        </w:tc>
        <w:tc>
          <w:tcPr>
            <w:tcW w:w="1350" w:type="dxa"/>
            <w:vMerge/>
            <w:vAlign w:val="center"/>
            <w:hideMark/>
          </w:tcPr>
          <w:p w14:paraId="4878396D" w14:textId="77777777" w:rsidR="00480CCF" w:rsidRPr="00E425DE" w:rsidRDefault="00480CCF" w:rsidP="00480CCF">
            <w:pPr>
              <w:tabs>
                <w:tab w:val="clear" w:pos="567"/>
              </w:tabs>
              <w:spacing w:after="0" w:line="240" w:lineRule="auto"/>
              <w:jc w:val="left"/>
              <w:rPr>
                <w:sz w:val="22"/>
                <w:szCs w:val="22"/>
              </w:rPr>
            </w:pPr>
          </w:p>
        </w:tc>
        <w:tc>
          <w:tcPr>
            <w:tcW w:w="2453" w:type="dxa"/>
            <w:vMerge/>
            <w:vAlign w:val="center"/>
            <w:hideMark/>
          </w:tcPr>
          <w:p w14:paraId="473FDA52"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77A75FD1"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6B13C192"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6FF5E690" w14:textId="77777777" w:rsidR="00480CCF" w:rsidRPr="00E425DE" w:rsidRDefault="00480CCF" w:rsidP="00480CCF">
            <w:pPr>
              <w:tabs>
                <w:tab w:val="clear" w:pos="567"/>
              </w:tabs>
              <w:spacing w:after="0" w:line="240" w:lineRule="auto"/>
              <w:jc w:val="left"/>
              <w:rPr>
                <w:sz w:val="22"/>
                <w:szCs w:val="22"/>
              </w:rPr>
            </w:pPr>
          </w:p>
        </w:tc>
        <w:tc>
          <w:tcPr>
            <w:tcW w:w="1620" w:type="dxa"/>
            <w:vMerge/>
            <w:vAlign w:val="center"/>
            <w:hideMark/>
          </w:tcPr>
          <w:p w14:paraId="479B0B23"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22071C0D"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05CBEC81" w14:textId="77777777" w:rsidR="00480CCF" w:rsidRPr="00E425DE" w:rsidRDefault="00480CCF" w:rsidP="00480CCF">
            <w:pPr>
              <w:tabs>
                <w:tab w:val="clear" w:pos="567"/>
              </w:tabs>
              <w:spacing w:after="0" w:line="240" w:lineRule="auto"/>
              <w:jc w:val="left"/>
              <w:rPr>
                <w:sz w:val="22"/>
                <w:szCs w:val="22"/>
              </w:rPr>
            </w:pPr>
          </w:p>
        </w:tc>
      </w:tr>
      <w:tr w:rsidR="00E425DE" w:rsidRPr="00E425DE" w14:paraId="1A94AF44" w14:textId="77777777" w:rsidTr="00766E2A">
        <w:trPr>
          <w:trHeight w:val="315"/>
        </w:trPr>
        <w:tc>
          <w:tcPr>
            <w:tcW w:w="900" w:type="dxa"/>
            <w:shd w:val="clear" w:color="000000" w:fill="FFFFFF"/>
            <w:vAlign w:val="center"/>
            <w:hideMark/>
          </w:tcPr>
          <w:p w14:paraId="62A46D8A" w14:textId="77777777" w:rsidR="00480CCF" w:rsidRPr="00E425DE" w:rsidRDefault="00480CCF" w:rsidP="00480CCF">
            <w:pPr>
              <w:tabs>
                <w:tab w:val="clear" w:pos="567"/>
              </w:tabs>
              <w:spacing w:after="0" w:line="240" w:lineRule="auto"/>
              <w:jc w:val="center"/>
              <w:rPr>
                <w:i/>
                <w:iCs/>
                <w:sz w:val="22"/>
                <w:szCs w:val="22"/>
              </w:rPr>
            </w:pPr>
            <w:r w:rsidRPr="00E425DE">
              <w:rPr>
                <w:i/>
                <w:iCs/>
                <w:sz w:val="22"/>
                <w:szCs w:val="22"/>
              </w:rPr>
              <w:t>KLS1.9</w:t>
            </w:r>
          </w:p>
        </w:tc>
        <w:tc>
          <w:tcPr>
            <w:tcW w:w="3150" w:type="dxa"/>
            <w:shd w:val="clear" w:color="000000" w:fill="FFFFFF"/>
            <w:vAlign w:val="center"/>
            <w:hideMark/>
          </w:tcPr>
          <w:p w14:paraId="590B25C4" w14:textId="77777777" w:rsidR="00480CCF" w:rsidRPr="00E425DE" w:rsidRDefault="00480CCF" w:rsidP="00480CCF">
            <w:pPr>
              <w:tabs>
                <w:tab w:val="clear" w:pos="567"/>
              </w:tabs>
              <w:spacing w:after="0" w:line="240" w:lineRule="auto"/>
              <w:rPr>
                <w:i/>
                <w:iCs/>
                <w:sz w:val="22"/>
                <w:szCs w:val="22"/>
              </w:rPr>
            </w:pPr>
            <w:r w:rsidRPr="00E425DE">
              <w:rPr>
                <w:i/>
                <w:iCs/>
                <w:sz w:val="22"/>
                <w:szCs w:val="22"/>
              </w:rPr>
              <w:t>Xây dựng kế hoạch duy trì và tái sử dụng</w:t>
            </w:r>
          </w:p>
        </w:tc>
        <w:tc>
          <w:tcPr>
            <w:tcW w:w="1417" w:type="dxa"/>
            <w:shd w:val="clear" w:color="000000" w:fill="FFFFFF"/>
            <w:vAlign w:val="center"/>
            <w:hideMark/>
          </w:tcPr>
          <w:p w14:paraId="1BB4B9DB" w14:textId="77777777" w:rsidR="00480CCF" w:rsidRPr="00E425DE" w:rsidRDefault="00480CCF" w:rsidP="00480CCF">
            <w:pPr>
              <w:tabs>
                <w:tab w:val="clear" w:pos="567"/>
              </w:tabs>
              <w:spacing w:after="0" w:line="240" w:lineRule="auto"/>
              <w:jc w:val="center"/>
              <w:rPr>
                <w:sz w:val="22"/>
                <w:szCs w:val="22"/>
              </w:rPr>
            </w:pPr>
            <w:r w:rsidRPr="00E425DE">
              <w:rPr>
                <w:sz w:val="22"/>
                <w:szCs w:val="22"/>
              </w:rPr>
              <w:t>2029 - 2030</w:t>
            </w:r>
          </w:p>
        </w:tc>
        <w:tc>
          <w:tcPr>
            <w:tcW w:w="1350" w:type="dxa"/>
            <w:vMerge/>
            <w:vAlign w:val="center"/>
            <w:hideMark/>
          </w:tcPr>
          <w:p w14:paraId="7F4ABE60" w14:textId="77777777" w:rsidR="00480CCF" w:rsidRPr="00E425DE" w:rsidRDefault="00480CCF" w:rsidP="00480CCF">
            <w:pPr>
              <w:tabs>
                <w:tab w:val="clear" w:pos="567"/>
              </w:tabs>
              <w:spacing w:after="0" w:line="240" w:lineRule="auto"/>
              <w:jc w:val="left"/>
              <w:rPr>
                <w:sz w:val="22"/>
                <w:szCs w:val="22"/>
              </w:rPr>
            </w:pPr>
          </w:p>
        </w:tc>
        <w:tc>
          <w:tcPr>
            <w:tcW w:w="2453" w:type="dxa"/>
            <w:vMerge/>
            <w:vAlign w:val="center"/>
            <w:hideMark/>
          </w:tcPr>
          <w:p w14:paraId="71767570"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68844099"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34AF119D"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3B437A52" w14:textId="77777777" w:rsidR="00480CCF" w:rsidRPr="00E425DE" w:rsidRDefault="00480CCF" w:rsidP="00480CCF">
            <w:pPr>
              <w:tabs>
                <w:tab w:val="clear" w:pos="567"/>
              </w:tabs>
              <w:spacing w:after="0" w:line="240" w:lineRule="auto"/>
              <w:jc w:val="left"/>
              <w:rPr>
                <w:sz w:val="22"/>
                <w:szCs w:val="22"/>
              </w:rPr>
            </w:pPr>
          </w:p>
        </w:tc>
        <w:tc>
          <w:tcPr>
            <w:tcW w:w="1620" w:type="dxa"/>
            <w:vMerge/>
            <w:vAlign w:val="center"/>
            <w:hideMark/>
          </w:tcPr>
          <w:p w14:paraId="26B85DCE"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09F35C4A"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58283C0D" w14:textId="77777777" w:rsidR="00480CCF" w:rsidRPr="00E425DE" w:rsidRDefault="00480CCF" w:rsidP="00480CCF">
            <w:pPr>
              <w:tabs>
                <w:tab w:val="clear" w:pos="567"/>
              </w:tabs>
              <w:spacing w:after="0" w:line="240" w:lineRule="auto"/>
              <w:jc w:val="left"/>
              <w:rPr>
                <w:sz w:val="22"/>
                <w:szCs w:val="22"/>
              </w:rPr>
            </w:pPr>
          </w:p>
        </w:tc>
      </w:tr>
      <w:tr w:rsidR="00E425DE" w:rsidRPr="00E425DE" w14:paraId="500F22E3" w14:textId="77777777" w:rsidTr="00766E2A">
        <w:trPr>
          <w:trHeight w:val="315"/>
        </w:trPr>
        <w:tc>
          <w:tcPr>
            <w:tcW w:w="900" w:type="dxa"/>
            <w:shd w:val="clear" w:color="000000" w:fill="FFFFFF"/>
            <w:vAlign w:val="center"/>
            <w:hideMark/>
          </w:tcPr>
          <w:p w14:paraId="551496CC" w14:textId="77777777" w:rsidR="00480CCF" w:rsidRPr="00E425DE" w:rsidRDefault="00480CCF" w:rsidP="00480CCF">
            <w:pPr>
              <w:tabs>
                <w:tab w:val="clear" w:pos="567"/>
              </w:tabs>
              <w:spacing w:after="0" w:line="240" w:lineRule="auto"/>
              <w:jc w:val="center"/>
              <w:rPr>
                <w:b/>
                <w:bCs/>
                <w:sz w:val="22"/>
                <w:szCs w:val="22"/>
              </w:rPr>
            </w:pPr>
            <w:r w:rsidRPr="00E425DE">
              <w:rPr>
                <w:b/>
                <w:bCs/>
                <w:sz w:val="22"/>
                <w:szCs w:val="22"/>
              </w:rPr>
              <w:t>KLS2</w:t>
            </w:r>
          </w:p>
        </w:tc>
        <w:tc>
          <w:tcPr>
            <w:tcW w:w="3150" w:type="dxa"/>
            <w:shd w:val="clear" w:color="000000" w:fill="FFFFFF"/>
            <w:vAlign w:val="center"/>
            <w:hideMark/>
          </w:tcPr>
          <w:p w14:paraId="11E9FACF" w14:textId="77777777" w:rsidR="00480CCF" w:rsidRPr="00E425DE" w:rsidRDefault="00480CCF" w:rsidP="00480CCF">
            <w:pPr>
              <w:tabs>
                <w:tab w:val="clear" w:pos="567"/>
              </w:tabs>
              <w:spacing w:after="0" w:line="240" w:lineRule="auto"/>
              <w:rPr>
                <w:sz w:val="22"/>
                <w:szCs w:val="22"/>
              </w:rPr>
            </w:pPr>
            <w:r w:rsidRPr="00E425DE">
              <w:rPr>
                <w:sz w:val="22"/>
                <w:szCs w:val="22"/>
              </w:rPr>
              <w:t xml:space="preserve">Dự án </w:t>
            </w:r>
            <w:r w:rsidRPr="00E425DE">
              <w:rPr>
                <w:b/>
                <w:bCs/>
                <w:sz w:val="22"/>
                <w:szCs w:val="22"/>
              </w:rPr>
              <w:t>Kỹ năng xanh-Thực hành sống xanh:</w:t>
            </w:r>
          </w:p>
        </w:tc>
        <w:tc>
          <w:tcPr>
            <w:tcW w:w="1417" w:type="dxa"/>
            <w:shd w:val="clear" w:color="000000" w:fill="FFFFFF"/>
            <w:vAlign w:val="center"/>
            <w:hideMark/>
          </w:tcPr>
          <w:p w14:paraId="5847A3DA" w14:textId="77777777" w:rsidR="00480CCF" w:rsidRPr="00E425DE" w:rsidRDefault="00480CCF" w:rsidP="00480CCF">
            <w:pPr>
              <w:tabs>
                <w:tab w:val="clear" w:pos="567"/>
              </w:tabs>
              <w:spacing w:after="0" w:line="240" w:lineRule="auto"/>
              <w:jc w:val="center"/>
              <w:rPr>
                <w:b/>
                <w:bCs/>
                <w:sz w:val="22"/>
                <w:szCs w:val="22"/>
              </w:rPr>
            </w:pPr>
            <w:r w:rsidRPr="00E425DE">
              <w:rPr>
                <w:b/>
                <w:bCs/>
                <w:sz w:val="22"/>
                <w:szCs w:val="22"/>
              </w:rPr>
              <w:t>2024 - 2030</w:t>
            </w:r>
          </w:p>
        </w:tc>
        <w:tc>
          <w:tcPr>
            <w:tcW w:w="1350" w:type="dxa"/>
            <w:vMerge w:val="restart"/>
            <w:shd w:val="clear" w:color="000000" w:fill="FFFFFF"/>
            <w:vAlign w:val="center"/>
            <w:hideMark/>
          </w:tcPr>
          <w:p w14:paraId="4F65B511" w14:textId="77777777" w:rsidR="00480CCF" w:rsidRPr="00E425DE" w:rsidRDefault="00480CCF" w:rsidP="00480CCF">
            <w:pPr>
              <w:tabs>
                <w:tab w:val="clear" w:pos="567"/>
              </w:tabs>
              <w:spacing w:after="0" w:line="240" w:lineRule="auto"/>
              <w:jc w:val="left"/>
              <w:rPr>
                <w:sz w:val="22"/>
                <w:szCs w:val="22"/>
              </w:rPr>
            </w:pPr>
            <w:r w:rsidRPr="00E425DE">
              <w:rPr>
                <w:sz w:val="22"/>
                <w:szCs w:val="22"/>
              </w:rPr>
              <w:t>Phát triển kỹ năng sống xanh, tăng cường thực hành sống xanh cho cộng đồng</w:t>
            </w:r>
          </w:p>
        </w:tc>
        <w:tc>
          <w:tcPr>
            <w:tcW w:w="2453" w:type="dxa"/>
            <w:vMerge w:val="restart"/>
            <w:shd w:val="clear" w:color="000000" w:fill="FFFFFF"/>
            <w:vAlign w:val="center"/>
            <w:hideMark/>
          </w:tcPr>
          <w:p w14:paraId="0BE022F9" w14:textId="77777777" w:rsidR="00480CCF" w:rsidRPr="00E425DE" w:rsidRDefault="00480CCF" w:rsidP="00480CCF">
            <w:pPr>
              <w:tabs>
                <w:tab w:val="clear" w:pos="567"/>
              </w:tabs>
              <w:spacing w:after="0" w:line="240" w:lineRule="auto"/>
              <w:jc w:val="left"/>
              <w:rPr>
                <w:sz w:val="22"/>
                <w:szCs w:val="22"/>
              </w:rPr>
            </w:pPr>
            <w:r w:rsidRPr="00E425DE">
              <w:rPr>
                <w:sz w:val="22"/>
                <w:szCs w:val="22"/>
              </w:rPr>
              <w:t>Quyết định số 05/2023/QĐ-UBND về ban hành Quy định chính sách khuyến khích việc phân loại riêng chất thải nguy hại trong chất thải rắn sinh hoạt phát sinh từ hộ gia đình, cá nhân trên địa bàn tỉnh Khánh Hòa</w:t>
            </w:r>
          </w:p>
        </w:tc>
        <w:tc>
          <w:tcPr>
            <w:tcW w:w="900" w:type="dxa"/>
            <w:vMerge w:val="restart"/>
            <w:shd w:val="clear" w:color="000000" w:fill="FFFFFF"/>
            <w:vAlign w:val="center"/>
            <w:hideMark/>
          </w:tcPr>
          <w:p w14:paraId="30AA5D1C" w14:textId="77777777" w:rsidR="00480CCF" w:rsidRPr="00E425DE" w:rsidRDefault="00480CCF" w:rsidP="00480CCF">
            <w:pPr>
              <w:tabs>
                <w:tab w:val="clear" w:pos="567"/>
              </w:tabs>
              <w:spacing w:after="0" w:line="240" w:lineRule="auto"/>
              <w:jc w:val="center"/>
              <w:rPr>
                <w:sz w:val="22"/>
                <w:szCs w:val="22"/>
              </w:rPr>
            </w:pPr>
            <w:r w:rsidRPr="00E425DE">
              <w:rPr>
                <w:sz w:val="22"/>
                <w:szCs w:val="22"/>
              </w:rPr>
              <w:t>Sở TNMT</w:t>
            </w:r>
          </w:p>
        </w:tc>
        <w:tc>
          <w:tcPr>
            <w:tcW w:w="900" w:type="dxa"/>
            <w:vMerge w:val="restart"/>
            <w:shd w:val="clear" w:color="000000" w:fill="FFFFFF"/>
            <w:vAlign w:val="center"/>
            <w:hideMark/>
          </w:tcPr>
          <w:p w14:paraId="12C2CCEC" w14:textId="77777777" w:rsidR="00480CCF" w:rsidRPr="00E425DE" w:rsidRDefault="00480CCF" w:rsidP="00480CCF">
            <w:pPr>
              <w:tabs>
                <w:tab w:val="clear" w:pos="567"/>
              </w:tabs>
              <w:spacing w:after="0" w:line="240" w:lineRule="auto"/>
              <w:jc w:val="center"/>
              <w:rPr>
                <w:sz w:val="22"/>
                <w:szCs w:val="22"/>
              </w:rPr>
            </w:pPr>
            <w:r w:rsidRPr="00E425DE">
              <w:rPr>
                <w:sz w:val="22"/>
                <w:szCs w:val="22"/>
              </w:rPr>
              <w:t>Sở VHTT</w:t>
            </w:r>
          </w:p>
        </w:tc>
        <w:tc>
          <w:tcPr>
            <w:tcW w:w="900" w:type="dxa"/>
            <w:vMerge w:val="restart"/>
            <w:shd w:val="clear" w:color="000000" w:fill="FFFFFF"/>
            <w:vAlign w:val="center"/>
            <w:hideMark/>
          </w:tcPr>
          <w:p w14:paraId="563C33BA" w14:textId="77777777" w:rsidR="00480CCF" w:rsidRPr="00E425DE" w:rsidRDefault="00480CCF" w:rsidP="00480CCF">
            <w:pPr>
              <w:tabs>
                <w:tab w:val="clear" w:pos="567"/>
              </w:tabs>
              <w:spacing w:after="0" w:line="240" w:lineRule="auto"/>
              <w:jc w:val="center"/>
              <w:rPr>
                <w:sz w:val="22"/>
                <w:szCs w:val="22"/>
              </w:rPr>
            </w:pPr>
            <w:r w:rsidRPr="00E425DE">
              <w:rPr>
                <w:sz w:val="22"/>
                <w:szCs w:val="22"/>
              </w:rPr>
              <w:t>KHX59-60</w:t>
            </w:r>
          </w:p>
        </w:tc>
        <w:tc>
          <w:tcPr>
            <w:tcW w:w="1620" w:type="dxa"/>
            <w:vMerge w:val="restart"/>
            <w:shd w:val="clear" w:color="000000" w:fill="FFFFFF"/>
            <w:vAlign w:val="center"/>
            <w:hideMark/>
          </w:tcPr>
          <w:p w14:paraId="5E995709" w14:textId="77777777" w:rsidR="00480CCF" w:rsidRPr="00E425DE" w:rsidRDefault="00480CCF" w:rsidP="00480CCF">
            <w:pPr>
              <w:tabs>
                <w:tab w:val="clear" w:pos="567"/>
              </w:tabs>
              <w:spacing w:after="0" w:line="240" w:lineRule="auto"/>
              <w:jc w:val="left"/>
              <w:rPr>
                <w:sz w:val="22"/>
                <w:szCs w:val="22"/>
              </w:rPr>
            </w:pPr>
            <w:r w:rsidRPr="00E425DE">
              <w:rPr>
                <w:sz w:val="22"/>
                <w:szCs w:val="22"/>
              </w:rPr>
              <w:t>- Tỷ lệ xã đạt tiêu chí về môi trường</w:t>
            </w:r>
            <w:r w:rsidRPr="00E425DE">
              <w:rPr>
                <w:sz w:val="22"/>
                <w:szCs w:val="22"/>
              </w:rPr>
              <w:br/>
              <w:t>- Tỷ lệ phường đạt tiêu chí về môi trường</w:t>
            </w:r>
          </w:p>
        </w:tc>
        <w:tc>
          <w:tcPr>
            <w:tcW w:w="990" w:type="dxa"/>
            <w:vMerge w:val="restart"/>
            <w:shd w:val="clear" w:color="000000" w:fill="FFFFFF"/>
            <w:vAlign w:val="center"/>
            <w:hideMark/>
          </w:tcPr>
          <w:p w14:paraId="3BACE6C3" w14:textId="77777777" w:rsidR="00480CCF" w:rsidRPr="00E425DE" w:rsidRDefault="00480CCF" w:rsidP="00480CCF">
            <w:pPr>
              <w:tabs>
                <w:tab w:val="clear" w:pos="567"/>
              </w:tabs>
              <w:spacing w:after="0" w:line="240" w:lineRule="auto"/>
              <w:jc w:val="center"/>
              <w:rPr>
                <w:sz w:val="22"/>
                <w:szCs w:val="22"/>
              </w:rPr>
            </w:pPr>
            <w:r w:rsidRPr="00E425DE">
              <w:rPr>
                <w:sz w:val="22"/>
                <w:szCs w:val="22"/>
              </w:rPr>
              <w:t>Dự án mới</w:t>
            </w:r>
          </w:p>
        </w:tc>
        <w:tc>
          <w:tcPr>
            <w:tcW w:w="990" w:type="dxa"/>
            <w:vMerge w:val="restart"/>
            <w:shd w:val="clear" w:color="000000" w:fill="FFFFFF"/>
            <w:vAlign w:val="center"/>
            <w:hideMark/>
          </w:tcPr>
          <w:p w14:paraId="731D8F4B" w14:textId="77777777" w:rsidR="00480CCF" w:rsidRPr="00E425DE" w:rsidRDefault="00480CCF" w:rsidP="00480CCF">
            <w:pPr>
              <w:tabs>
                <w:tab w:val="clear" w:pos="567"/>
              </w:tabs>
              <w:spacing w:after="0" w:line="240" w:lineRule="auto"/>
              <w:jc w:val="center"/>
              <w:rPr>
                <w:sz w:val="22"/>
                <w:szCs w:val="22"/>
              </w:rPr>
            </w:pPr>
            <w:r w:rsidRPr="00E425DE">
              <w:rPr>
                <w:sz w:val="22"/>
                <w:szCs w:val="22"/>
              </w:rPr>
              <w:t>Thực hiện độc lập</w:t>
            </w:r>
          </w:p>
        </w:tc>
      </w:tr>
      <w:tr w:rsidR="00E425DE" w:rsidRPr="00E425DE" w14:paraId="236782AE" w14:textId="77777777" w:rsidTr="00766E2A">
        <w:trPr>
          <w:trHeight w:val="945"/>
        </w:trPr>
        <w:tc>
          <w:tcPr>
            <w:tcW w:w="900" w:type="dxa"/>
            <w:shd w:val="clear" w:color="000000" w:fill="FFFFFF"/>
            <w:vAlign w:val="center"/>
            <w:hideMark/>
          </w:tcPr>
          <w:p w14:paraId="6FBA3501" w14:textId="77777777" w:rsidR="00480CCF" w:rsidRPr="00E425DE" w:rsidRDefault="00480CCF" w:rsidP="00480CCF">
            <w:pPr>
              <w:tabs>
                <w:tab w:val="clear" w:pos="567"/>
              </w:tabs>
              <w:spacing w:after="0" w:line="240" w:lineRule="auto"/>
              <w:jc w:val="center"/>
              <w:rPr>
                <w:i/>
                <w:iCs/>
                <w:sz w:val="22"/>
                <w:szCs w:val="22"/>
              </w:rPr>
            </w:pPr>
            <w:r w:rsidRPr="00E425DE">
              <w:rPr>
                <w:i/>
                <w:iCs/>
                <w:sz w:val="22"/>
                <w:szCs w:val="22"/>
              </w:rPr>
              <w:t>KLS2.1</w:t>
            </w:r>
          </w:p>
        </w:tc>
        <w:tc>
          <w:tcPr>
            <w:tcW w:w="3150" w:type="dxa"/>
            <w:shd w:val="clear" w:color="000000" w:fill="FFFFFF"/>
            <w:vAlign w:val="center"/>
            <w:hideMark/>
          </w:tcPr>
          <w:p w14:paraId="55905FB2" w14:textId="77777777" w:rsidR="00480CCF" w:rsidRPr="00E425DE" w:rsidRDefault="00480CCF" w:rsidP="00480CCF">
            <w:pPr>
              <w:tabs>
                <w:tab w:val="clear" w:pos="567"/>
              </w:tabs>
              <w:spacing w:after="0" w:line="240" w:lineRule="auto"/>
              <w:rPr>
                <w:i/>
                <w:iCs/>
                <w:sz w:val="22"/>
                <w:szCs w:val="22"/>
              </w:rPr>
            </w:pPr>
            <w:r w:rsidRPr="00E425DE">
              <w:rPr>
                <w:i/>
                <w:iCs/>
                <w:sz w:val="22"/>
                <w:szCs w:val="22"/>
              </w:rPr>
              <w:t xml:space="preserve">Xây dựng và tổ chức các chương trình đào tạo về kiến thức và kỹ năng cần thiết để thực hành lối sống xanh; </w:t>
            </w:r>
          </w:p>
        </w:tc>
        <w:tc>
          <w:tcPr>
            <w:tcW w:w="1417" w:type="dxa"/>
            <w:shd w:val="clear" w:color="000000" w:fill="FFFFFF"/>
            <w:vAlign w:val="center"/>
            <w:hideMark/>
          </w:tcPr>
          <w:p w14:paraId="1EB42514" w14:textId="77777777" w:rsidR="00480CCF" w:rsidRPr="00E425DE" w:rsidRDefault="00480CCF" w:rsidP="00480CCF">
            <w:pPr>
              <w:tabs>
                <w:tab w:val="clear" w:pos="567"/>
              </w:tabs>
              <w:spacing w:after="0" w:line="240" w:lineRule="auto"/>
              <w:jc w:val="center"/>
              <w:rPr>
                <w:sz w:val="22"/>
                <w:szCs w:val="22"/>
              </w:rPr>
            </w:pPr>
            <w:r w:rsidRPr="00E425DE">
              <w:rPr>
                <w:sz w:val="22"/>
                <w:szCs w:val="22"/>
              </w:rPr>
              <w:t>2024 - 2026</w:t>
            </w:r>
          </w:p>
        </w:tc>
        <w:tc>
          <w:tcPr>
            <w:tcW w:w="1350" w:type="dxa"/>
            <w:vMerge/>
            <w:vAlign w:val="center"/>
            <w:hideMark/>
          </w:tcPr>
          <w:p w14:paraId="7FFF3BF1" w14:textId="77777777" w:rsidR="00480CCF" w:rsidRPr="00E425DE" w:rsidRDefault="00480CCF" w:rsidP="00480CCF">
            <w:pPr>
              <w:tabs>
                <w:tab w:val="clear" w:pos="567"/>
              </w:tabs>
              <w:spacing w:after="0" w:line="240" w:lineRule="auto"/>
              <w:jc w:val="left"/>
              <w:rPr>
                <w:sz w:val="22"/>
                <w:szCs w:val="22"/>
              </w:rPr>
            </w:pPr>
          </w:p>
        </w:tc>
        <w:tc>
          <w:tcPr>
            <w:tcW w:w="2453" w:type="dxa"/>
            <w:vMerge/>
            <w:vAlign w:val="center"/>
            <w:hideMark/>
          </w:tcPr>
          <w:p w14:paraId="7DAB77EB"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36247DD0"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30FB6FC0"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38FAF4C3" w14:textId="77777777" w:rsidR="00480CCF" w:rsidRPr="00E425DE" w:rsidRDefault="00480CCF" w:rsidP="00480CCF">
            <w:pPr>
              <w:tabs>
                <w:tab w:val="clear" w:pos="567"/>
              </w:tabs>
              <w:spacing w:after="0" w:line="240" w:lineRule="auto"/>
              <w:jc w:val="left"/>
              <w:rPr>
                <w:sz w:val="22"/>
                <w:szCs w:val="22"/>
              </w:rPr>
            </w:pPr>
          </w:p>
        </w:tc>
        <w:tc>
          <w:tcPr>
            <w:tcW w:w="1620" w:type="dxa"/>
            <w:vMerge/>
            <w:vAlign w:val="center"/>
            <w:hideMark/>
          </w:tcPr>
          <w:p w14:paraId="0E8CB8C8"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47997F43"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66B4066D" w14:textId="77777777" w:rsidR="00480CCF" w:rsidRPr="00E425DE" w:rsidRDefault="00480CCF" w:rsidP="00480CCF">
            <w:pPr>
              <w:tabs>
                <w:tab w:val="clear" w:pos="567"/>
              </w:tabs>
              <w:spacing w:after="0" w:line="240" w:lineRule="auto"/>
              <w:jc w:val="left"/>
              <w:rPr>
                <w:sz w:val="22"/>
                <w:szCs w:val="22"/>
              </w:rPr>
            </w:pPr>
          </w:p>
        </w:tc>
      </w:tr>
      <w:tr w:rsidR="00E425DE" w:rsidRPr="00E425DE" w14:paraId="11755A12" w14:textId="77777777" w:rsidTr="00766E2A">
        <w:trPr>
          <w:trHeight w:val="630"/>
        </w:trPr>
        <w:tc>
          <w:tcPr>
            <w:tcW w:w="900" w:type="dxa"/>
            <w:shd w:val="clear" w:color="000000" w:fill="FFFFFF"/>
            <w:vAlign w:val="center"/>
            <w:hideMark/>
          </w:tcPr>
          <w:p w14:paraId="550D0315" w14:textId="77777777" w:rsidR="00480CCF" w:rsidRPr="00E425DE" w:rsidRDefault="00480CCF" w:rsidP="00480CCF">
            <w:pPr>
              <w:tabs>
                <w:tab w:val="clear" w:pos="567"/>
              </w:tabs>
              <w:spacing w:after="0" w:line="240" w:lineRule="auto"/>
              <w:jc w:val="center"/>
              <w:rPr>
                <w:i/>
                <w:iCs/>
                <w:sz w:val="22"/>
                <w:szCs w:val="22"/>
              </w:rPr>
            </w:pPr>
            <w:r w:rsidRPr="00E425DE">
              <w:rPr>
                <w:i/>
                <w:iCs/>
                <w:sz w:val="22"/>
                <w:szCs w:val="22"/>
              </w:rPr>
              <w:t>KLS2.2</w:t>
            </w:r>
          </w:p>
        </w:tc>
        <w:tc>
          <w:tcPr>
            <w:tcW w:w="3150" w:type="dxa"/>
            <w:shd w:val="clear" w:color="000000" w:fill="FFFFFF"/>
            <w:vAlign w:val="center"/>
            <w:hideMark/>
          </w:tcPr>
          <w:p w14:paraId="6F3C2D78" w14:textId="77777777" w:rsidR="00480CCF" w:rsidRPr="00E425DE" w:rsidRDefault="00480CCF" w:rsidP="00480CCF">
            <w:pPr>
              <w:tabs>
                <w:tab w:val="clear" w:pos="567"/>
              </w:tabs>
              <w:spacing w:after="0" w:line="240" w:lineRule="auto"/>
              <w:rPr>
                <w:i/>
                <w:iCs/>
                <w:sz w:val="22"/>
                <w:szCs w:val="22"/>
              </w:rPr>
            </w:pPr>
            <w:r w:rsidRPr="00E425DE">
              <w:rPr>
                <w:i/>
                <w:iCs/>
                <w:sz w:val="22"/>
                <w:szCs w:val="22"/>
              </w:rPr>
              <w:t>Tổ chức hướng dẫn thực hành sống xanh tại cộng đồng cho các nhóm đối tượng khác nhau tại Tỉnh</w:t>
            </w:r>
          </w:p>
        </w:tc>
        <w:tc>
          <w:tcPr>
            <w:tcW w:w="1417" w:type="dxa"/>
            <w:shd w:val="clear" w:color="000000" w:fill="FFFFFF"/>
            <w:vAlign w:val="center"/>
            <w:hideMark/>
          </w:tcPr>
          <w:p w14:paraId="72A9438F" w14:textId="77777777" w:rsidR="00480CCF" w:rsidRPr="00E425DE" w:rsidRDefault="00480CCF" w:rsidP="00480CCF">
            <w:pPr>
              <w:tabs>
                <w:tab w:val="clear" w:pos="567"/>
              </w:tabs>
              <w:spacing w:after="0" w:line="240" w:lineRule="auto"/>
              <w:jc w:val="center"/>
              <w:rPr>
                <w:sz w:val="22"/>
                <w:szCs w:val="22"/>
              </w:rPr>
            </w:pPr>
            <w:r w:rsidRPr="00E425DE">
              <w:rPr>
                <w:sz w:val="22"/>
                <w:szCs w:val="22"/>
              </w:rPr>
              <w:t>2026-2028</w:t>
            </w:r>
          </w:p>
        </w:tc>
        <w:tc>
          <w:tcPr>
            <w:tcW w:w="1350" w:type="dxa"/>
            <w:vMerge/>
            <w:vAlign w:val="center"/>
            <w:hideMark/>
          </w:tcPr>
          <w:p w14:paraId="6291C599" w14:textId="77777777" w:rsidR="00480CCF" w:rsidRPr="00E425DE" w:rsidRDefault="00480CCF" w:rsidP="00480CCF">
            <w:pPr>
              <w:tabs>
                <w:tab w:val="clear" w:pos="567"/>
              </w:tabs>
              <w:spacing w:after="0" w:line="240" w:lineRule="auto"/>
              <w:jc w:val="left"/>
              <w:rPr>
                <w:sz w:val="22"/>
                <w:szCs w:val="22"/>
              </w:rPr>
            </w:pPr>
          </w:p>
        </w:tc>
        <w:tc>
          <w:tcPr>
            <w:tcW w:w="2453" w:type="dxa"/>
            <w:vMerge/>
            <w:vAlign w:val="center"/>
            <w:hideMark/>
          </w:tcPr>
          <w:p w14:paraId="0D567A24"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49987EB6"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7A41D877"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4B1A50F4" w14:textId="77777777" w:rsidR="00480CCF" w:rsidRPr="00E425DE" w:rsidRDefault="00480CCF" w:rsidP="00480CCF">
            <w:pPr>
              <w:tabs>
                <w:tab w:val="clear" w:pos="567"/>
              </w:tabs>
              <w:spacing w:after="0" w:line="240" w:lineRule="auto"/>
              <w:jc w:val="left"/>
              <w:rPr>
                <w:sz w:val="22"/>
                <w:szCs w:val="22"/>
              </w:rPr>
            </w:pPr>
          </w:p>
        </w:tc>
        <w:tc>
          <w:tcPr>
            <w:tcW w:w="1620" w:type="dxa"/>
            <w:vMerge/>
            <w:vAlign w:val="center"/>
            <w:hideMark/>
          </w:tcPr>
          <w:p w14:paraId="4BA08711"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686A7CA0"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583C0414" w14:textId="77777777" w:rsidR="00480CCF" w:rsidRPr="00E425DE" w:rsidRDefault="00480CCF" w:rsidP="00480CCF">
            <w:pPr>
              <w:tabs>
                <w:tab w:val="clear" w:pos="567"/>
              </w:tabs>
              <w:spacing w:after="0" w:line="240" w:lineRule="auto"/>
              <w:jc w:val="left"/>
              <w:rPr>
                <w:sz w:val="22"/>
                <w:szCs w:val="22"/>
              </w:rPr>
            </w:pPr>
          </w:p>
        </w:tc>
      </w:tr>
      <w:tr w:rsidR="00E425DE" w:rsidRPr="00E425DE" w14:paraId="3D897D90" w14:textId="77777777" w:rsidTr="00766E2A">
        <w:trPr>
          <w:trHeight w:val="630"/>
        </w:trPr>
        <w:tc>
          <w:tcPr>
            <w:tcW w:w="900" w:type="dxa"/>
            <w:shd w:val="clear" w:color="000000" w:fill="FFFFFF"/>
            <w:vAlign w:val="center"/>
            <w:hideMark/>
          </w:tcPr>
          <w:p w14:paraId="5E0D201B" w14:textId="77777777" w:rsidR="00480CCF" w:rsidRPr="00E425DE" w:rsidRDefault="00480CCF" w:rsidP="00480CCF">
            <w:pPr>
              <w:tabs>
                <w:tab w:val="clear" w:pos="567"/>
              </w:tabs>
              <w:spacing w:after="0" w:line="240" w:lineRule="auto"/>
              <w:jc w:val="center"/>
              <w:rPr>
                <w:i/>
                <w:iCs/>
                <w:sz w:val="22"/>
                <w:szCs w:val="22"/>
              </w:rPr>
            </w:pPr>
            <w:r w:rsidRPr="00E425DE">
              <w:rPr>
                <w:i/>
                <w:iCs/>
                <w:sz w:val="22"/>
                <w:szCs w:val="22"/>
              </w:rPr>
              <w:t>KLS2.3</w:t>
            </w:r>
          </w:p>
        </w:tc>
        <w:tc>
          <w:tcPr>
            <w:tcW w:w="3150" w:type="dxa"/>
            <w:shd w:val="clear" w:color="000000" w:fill="FFFFFF"/>
            <w:vAlign w:val="center"/>
            <w:hideMark/>
          </w:tcPr>
          <w:p w14:paraId="38959529" w14:textId="77777777" w:rsidR="00480CCF" w:rsidRPr="00E425DE" w:rsidRDefault="00480CCF" w:rsidP="00480CCF">
            <w:pPr>
              <w:tabs>
                <w:tab w:val="clear" w:pos="567"/>
              </w:tabs>
              <w:spacing w:after="0" w:line="240" w:lineRule="auto"/>
              <w:rPr>
                <w:i/>
                <w:iCs/>
                <w:sz w:val="22"/>
                <w:szCs w:val="22"/>
              </w:rPr>
            </w:pPr>
            <w:r w:rsidRPr="00E425DE">
              <w:rPr>
                <w:i/>
                <w:iCs/>
                <w:sz w:val="22"/>
                <w:szCs w:val="22"/>
              </w:rPr>
              <w:t>Xây dựng các mô hình mẫu “Gia đình xanh” trên địa bàn</w:t>
            </w:r>
          </w:p>
        </w:tc>
        <w:tc>
          <w:tcPr>
            <w:tcW w:w="1417" w:type="dxa"/>
            <w:shd w:val="clear" w:color="000000" w:fill="FFFFFF"/>
            <w:vAlign w:val="center"/>
            <w:hideMark/>
          </w:tcPr>
          <w:p w14:paraId="5D880834" w14:textId="77777777" w:rsidR="00480CCF" w:rsidRPr="00E425DE" w:rsidRDefault="00480CCF" w:rsidP="00480CCF">
            <w:pPr>
              <w:tabs>
                <w:tab w:val="clear" w:pos="567"/>
              </w:tabs>
              <w:spacing w:after="0" w:line="240" w:lineRule="auto"/>
              <w:jc w:val="center"/>
              <w:rPr>
                <w:sz w:val="22"/>
                <w:szCs w:val="22"/>
              </w:rPr>
            </w:pPr>
            <w:r w:rsidRPr="00E425DE">
              <w:rPr>
                <w:sz w:val="22"/>
                <w:szCs w:val="22"/>
              </w:rPr>
              <w:t>2027 - 2028</w:t>
            </w:r>
          </w:p>
        </w:tc>
        <w:tc>
          <w:tcPr>
            <w:tcW w:w="1350" w:type="dxa"/>
            <w:vMerge/>
            <w:vAlign w:val="center"/>
            <w:hideMark/>
          </w:tcPr>
          <w:p w14:paraId="46AFA994" w14:textId="77777777" w:rsidR="00480CCF" w:rsidRPr="00E425DE" w:rsidRDefault="00480CCF" w:rsidP="00480CCF">
            <w:pPr>
              <w:tabs>
                <w:tab w:val="clear" w:pos="567"/>
              </w:tabs>
              <w:spacing w:after="0" w:line="240" w:lineRule="auto"/>
              <w:jc w:val="left"/>
              <w:rPr>
                <w:sz w:val="22"/>
                <w:szCs w:val="22"/>
              </w:rPr>
            </w:pPr>
          </w:p>
        </w:tc>
        <w:tc>
          <w:tcPr>
            <w:tcW w:w="2453" w:type="dxa"/>
            <w:vMerge/>
            <w:vAlign w:val="center"/>
            <w:hideMark/>
          </w:tcPr>
          <w:p w14:paraId="5C0961D0"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6EFA5A9A"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1572B152"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6C095580" w14:textId="77777777" w:rsidR="00480CCF" w:rsidRPr="00E425DE" w:rsidRDefault="00480CCF" w:rsidP="00480CCF">
            <w:pPr>
              <w:tabs>
                <w:tab w:val="clear" w:pos="567"/>
              </w:tabs>
              <w:spacing w:after="0" w:line="240" w:lineRule="auto"/>
              <w:jc w:val="left"/>
              <w:rPr>
                <w:sz w:val="22"/>
                <w:szCs w:val="22"/>
              </w:rPr>
            </w:pPr>
          </w:p>
        </w:tc>
        <w:tc>
          <w:tcPr>
            <w:tcW w:w="1620" w:type="dxa"/>
            <w:vMerge/>
            <w:vAlign w:val="center"/>
            <w:hideMark/>
          </w:tcPr>
          <w:p w14:paraId="3D2210FA"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5EF21BDD"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0923CD59" w14:textId="77777777" w:rsidR="00480CCF" w:rsidRPr="00E425DE" w:rsidRDefault="00480CCF" w:rsidP="00480CCF">
            <w:pPr>
              <w:tabs>
                <w:tab w:val="clear" w:pos="567"/>
              </w:tabs>
              <w:spacing w:after="0" w:line="240" w:lineRule="auto"/>
              <w:jc w:val="left"/>
              <w:rPr>
                <w:sz w:val="22"/>
                <w:szCs w:val="22"/>
              </w:rPr>
            </w:pPr>
          </w:p>
        </w:tc>
      </w:tr>
      <w:tr w:rsidR="00E425DE" w:rsidRPr="00E425DE" w14:paraId="6D13A4A1" w14:textId="77777777" w:rsidTr="00766E2A">
        <w:trPr>
          <w:trHeight w:val="630"/>
        </w:trPr>
        <w:tc>
          <w:tcPr>
            <w:tcW w:w="900" w:type="dxa"/>
            <w:shd w:val="clear" w:color="000000" w:fill="FFFFFF"/>
            <w:vAlign w:val="center"/>
            <w:hideMark/>
          </w:tcPr>
          <w:p w14:paraId="5EA2D9EC" w14:textId="77777777" w:rsidR="00480CCF" w:rsidRPr="00E425DE" w:rsidRDefault="00480CCF" w:rsidP="00480CCF">
            <w:pPr>
              <w:tabs>
                <w:tab w:val="clear" w:pos="567"/>
              </w:tabs>
              <w:spacing w:after="0" w:line="240" w:lineRule="auto"/>
              <w:jc w:val="center"/>
              <w:rPr>
                <w:i/>
                <w:iCs/>
                <w:sz w:val="22"/>
                <w:szCs w:val="22"/>
              </w:rPr>
            </w:pPr>
            <w:r w:rsidRPr="00E425DE">
              <w:rPr>
                <w:i/>
                <w:iCs/>
                <w:sz w:val="22"/>
                <w:szCs w:val="22"/>
              </w:rPr>
              <w:t>KLS2.4</w:t>
            </w:r>
          </w:p>
        </w:tc>
        <w:tc>
          <w:tcPr>
            <w:tcW w:w="3150" w:type="dxa"/>
            <w:shd w:val="clear" w:color="000000" w:fill="FFFFFF"/>
            <w:vAlign w:val="center"/>
            <w:hideMark/>
          </w:tcPr>
          <w:p w14:paraId="288F200E" w14:textId="77777777" w:rsidR="00480CCF" w:rsidRPr="00E425DE" w:rsidRDefault="00480CCF" w:rsidP="00480CCF">
            <w:pPr>
              <w:tabs>
                <w:tab w:val="clear" w:pos="567"/>
              </w:tabs>
              <w:spacing w:after="0" w:line="240" w:lineRule="auto"/>
              <w:rPr>
                <w:i/>
                <w:iCs/>
                <w:sz w:val="22"/>
                <w:szCs w:val="22"/>
              </w:rPr>
            </w:pPr>
            <w:r w:rsidRPr="00E425DE">
              <w:rPr>
                <w:i/>
                <w:iCs/>
                <w:sz w:val="22"/>
                <w:szCs w:val="22"/>
              </w:rPr>
              <w:t>Thiết lập các mô hình thí điểm về thực hành sống xanh tại các cộng đồng</w:t>
            </w:r>
          </w:p>
        </w:tc>
        <w:tc>
          <w:tcPr>
            <w:tcW w:w="1417" w:type="dxa"/>
            <w:shd w:val="clear" w:color="000000" w:fill="FFFFFF"/>
            <w:vAlign w:val="center"/>
            <w:hideMark/>
          </w:tcPr>
          <w:p w14:paraId="15CD9374" w14:textId="77777777" w:rsidR="00480CCF" w:rsidRPr="00E425DE" w:rsidRDefault="00480CCF" w:rsidP="00480CCF">
            <w:pPr>
              <w:tabs>
                <w:tab w:val="clear" w:pos="567"/>
              </w:tabs>
              <w:spacing w:after="0" w:line="240" w:lineRule="auto"/>
              <w:jc w:val="center"/>
              <w:rPr>
                <w:sz w:val="22"/>
                <w:szCs w:val="22"/>
              </w:rPr>
            </w:pPr>
            <w:r w:rsidRPr="00E425DE">
              <w:rPr>
                <w:sz w:val="22"/>
                <w:szCs w:val="22"/>
              </w:rPr>
              <w:t>2029 - 2030</w:t>
            </w:r>
          </w:p>
        </w:tc>
        <w:tc>
          <w:tcPr>
            <w:tcW w:w="1350" w:type="dxa"/>
            <w:vMerge/>
            <w:vAlign w:val="center"/>
            <w:hideMark/>
          </w:tcPr>
          <w:p w14:paraId="0A9E7EDE" w14:textId="77777777" w:rsidR="00480CCF" w:rsidRPr="00E425DE" w:rsidRDefault="00480CCF" w:rsidP="00480CCF">
            <w:pPr>
              <w:tabs>
                <w:tab w:val="clear" w:pos="567"/>
              </w:tabs>
              <w:spacing w:after="0" w:line="240" w:lineRule="auto"/>
              <w:jc w:val="left"/>
              <w:rPr>
                <w:sz w:val="22"/>
                <w:szCs w:val="22"/>
              </w:rPr>
            </w:pPr>
          </w:p>
        </w:tc>
        <w:tc>
          <w:tcPr>
            <w:tcW w:w="2453" w:type="dxa"/>
            <w:vMerge/>
            <w:vAlign w:val="center"/>
            <w:hideMark/>
          </w:tcPr>
          <w:p w14:paraId="7D75C730"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2A6773A6"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5DCC80D8"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0977BAA2" w14:textId="77777777" w:rsidR="00480CCF" w:rsidRPr="00E425DE" w:rsidRDefault="00480CCF" w:rsidP="00480CCF">
            <w:pPr>
              <w:tabs>
                <w:tab w:val="clear" w:pos="567"/>
              </w:tabs>
              <w:spacing w:after="0" w:line="240" w:lineRule="auto"/>
              <w:jc w:val="left"/>
              <w:rPr>
                <w:sz w:val="22"/>
                <w:szCs w:val="22"/>
              </w:rPr>
            </w:pPr>
          </w:p>
        </w:tc>
        <w:tc>
          <w:tcPr>
            <w:tcW w:w="1620" w:type="dxa"/>
            <w:vMerge/>
            <w:vAlign w:val="center"/>
            <w:hideMark/>
          </w:tcPr>
          <w:p w14:paraId="513F9C5C"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105E6884"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10DC436F" w14:textId="77777777" w:rsidR="00480CCF" w:rsidRPr="00E425DE" w:rsidRDefault="00480CCF" w:rsidP="00480CCF">
            <w:pPr>
              <w:tabs>
                <w:tab w:val="clear" w:pos="567"/>
              </w:tabs>
              <w:spacing w:after="0" w:line="240" w:lineRule="auto"/>
              <w:jc w:val="left"/>
              <w:rPr>
                <w:sz w:val="22"/>
                <w:szCs w:val="22"/>
              </w:rPr>
            </w:pPr>
          </w:p>
        </w:tc>
      </w:tr>
      <w:tr w:rsidR="00E425DE" w:rsidRPr="00E425DE" w14:paraId="004CA506" w14:textId="77777777" w:rsidTr="00766E2A">
        <w:trPr>
          <w:trHeight w:val="315"/>
        </w:trPr>
        <w:tc>
          <w:tcPr>
            <w:tcW w:w="900" w:type="dxa"/>
            <w:shd w:val="clear" w:color="000000" w:fill="FFFFFF"/>
            <w:noWrap/>
            <w:vAlign w:val="center"/>
            <w:hideMark/>
          </w:tcPr>
          <w:p w14:paraId="259FB43E" w14:textId="77777777" w:rsidR="00480CCF" w:rsidRPr="00E425DE" w:rsidRDefault="00480CCF" w:rsidP="00480CCF">
            <w:pPr>
              <w:tabs>
                <w:tab w:val="clear" w:pos="567"/>
              </w:tabs>
              <w:spacing w:after="0" w:line="240" w:lineRule="auto"/>
              <w:jc w:val="center"/>
              <w:rPr>
                <w:b/>
                <w:bCs/>
                <w:sz w:val="22"/>
                <w:szCs w:val="22"/>
              </w:rPr>
            </w:pPr>
            <w:r w:rsidRPr="00E425DE">
              <w:rPr>
                <w:b/>
                <w:bCs/>
                <w:sz w:val="22"/>
                <w:szCs w:val="22"/>
              </w:rPr>
              <w:t>KLS3</w:t>
            </w:r>
          </w:p>
        </w:tc>
        <w:tc>
          <w:tcPr>
            <w:tcW w:w="3150" w:type="dxa"/>
            <w:shd w:val="clear" w:color="000000" w:fill="FFFFFF"/>
            <w:vAlign w:val="center"/>
            <w:hideMark/>
          </w:tcPr>
          <w:p w14:paraId="7AD27CD2" w14:textId="77777777" w:rsidR="00480CCF" w:rsidRPr="00E425DE" w:rsidRDefault="00480CCF" w:rsidP="00480CCF">
            <w:pPr>
              <w:tabs>
                <w:tab w:val="clear" w:pos="567"/>
              </w:tabs>
              <w:spacing w:after="0" w:line="240" w:lineRule="auto"/>
              <w:rPr>
                <w:b/>
                <w:bCs/>
                <w:sz w:val="22"/>
                <w:szCs w:val="22"/>
              </w:rPr>
            </w:pPr>
            <w:r w:rsidRPr="00E425DE">
              <w:rPr>
                <w:b/>
                <w:bCs/>
                <w:sz w:val="22"/>
                <w:szCs w:val="22"/>
              </w:rPr>
              <w:t>Dự án Cộng đồng xanh – Cuộc sống sạch:</w:t>
            </w:r>
          </w:p>
        </w:tc>
        <w:tc>
          <w:tcPr>
            <w:tcW w:w="1417" w:type="dxa"/>
            <w:shd w:val="clear" w:color="000000" w:fill="FFFFFF"/>
            <w:vAlign w:val="center"/>
            <w:hideMark/>
          </w:tcPr>
          <w:p w14:paraId="780B7D5F" w14:textId="77777777" w:rsidR="00480CCF" w:rsidRPr="00E425DE" w:rsidRDefault="00480CCF" w:rsidP="00480CCF">
            <w:pPr>
              <w:tabs>
                <w:tab w:val="clear" w:pos="567"/>
              </w:tabs>
              <w:spacing w:after="0" w:line="240" w:lineRule="auto"/>
              <w:jc w:val="center"/>
              <w:rPr>
                <w:b/>
                <w:bCs/>
                <w:sz w:val="22"/>
                <w:szCs w:val="22"/>
              </w:rPr>
            </w:pPr>
            <w:r w:rsidRPr="00E425DE">
              <w:rPr>
                <w:b/>
                <w:bCs/>
                <w:sz w:val="22"/>
                <w:szCs w:val="22"/>
              </w:rPr>
              <w:t>2024 - 2030</w:t>
            </w:r>
          </w:p>
        </w:tc>
        <w:tc>
          <w:tcPr>
            <w:tcW w:w="1350" w:type="dxa"/>
            <w:vMerge w:val="restart"/>
            <w:shd w:val="clear" w:color="000000" w:fill="FFFFFF"/>
            <w:vAlign w:val="center"/>
            <w:hideMark/>
          </w:tcPr>
          <w:p w14:paraId="6BD593BB" w14:textId="77777777" w:rsidR="00480CCF" w:rsidRPr="00E425DE" w:rsidRDefault="00480CCF" w:rsidP="00480CCF">
            <w:pPr>
              <w:tabs>
                <w:tab w:val="clear" w:pos="567"/>
              </w:tabs>
              <w:spacing w:after="0" w:line="240" w:lineRule="auto"/>
              <w:jc w:val="left"/>
              <w:rPr>
                <w:sz w:val="22"/>
                <w:szCs w:val="22"/>
              </w:rPr>
            </w:pPr>
            <w:r w:rsidRPr="00E425DE">
              <w:rPr>
                <w:sz w:val="22"/>
                <w:szCs w:val="22"/>
              </w:rPr>
              <w:t>Xây dựng cộng đồng có ý thức bảo vệ môi trường, thực hiện các hành vi sống xanh, và tạo ra môi trường sống sạch và bền vững</w:t>
            </w:r>
          </w:p>
        </w:tc>
        <w:tc>
          <w:tcPr>
            <w:tcW w:w="2453" w:type="dxa"/>
            <w:vMerge w:val="restart"/>
            <w:shd w:val="clear" w:color="000000" w:fill="FFFFFF"/>
            <w:vAlign w:val="center"/>
            <w:hideMark/>
          </w:tcPr>
          <w:p w14:paraId="7B914E43" w14:textId="77777777" w:rsidR="00480CCF" w:rsidRPr="00E425DE" w:rsidRDefault="00480CCF" w:rsidP="00480CCF">
            <w:pPr>
              <w:tabs>
                <w:tab w:val="clear" w:pos="567"/>
              </w:tabs>
              <w:spacing w:after="0" w:line="240" w:lineRule="auto"/>
              <w:jc w:val="left"/>
              <w:rPr>
                <w:sz w:val="22"/>
                <w:szCs w:val="22"/>
              </w:rPr>
            </w:pPr>
            <w:r w:rsidRPr="00E425DE">
              <w:rPr>
                <w:sz w:val="22"/>
                <w:szCs w:val="22"/>
              </w:rPr>
              <w:t xml:space="preserve">- QĐ3378/QĐ-UBND ngày 8/10/2021 về ban hành kế hoạch bảo vệ môi trường tỉnh Khánh Hòa giai đoạn 2021-2025); </w:t>
            </w:r>
            <w:r w:rsidRPr="00E425DE">
              <w:rPr>
                <w:sz w:val="22"/>
                <w:szCs w:val="22"/>
              </w:rPr>
              <w:br/>
              <w:t>- Quyết định số 05/2023/QĐ-UBND Ban hành Quy định chính sách khuyến khích việc phân loại riêng chất thải nguy hại trong chất thải rắn sinh hoạt phát sinh từ hộ gia đình, cá nhân trên địa bàn tỉnh Khánh Hòa;</w:t>
            </w:r>
            <w:r w:rsidRPr="00E425DE">
              <w:rPr>
                <w:sz w:val="22"/>
                <w:szCs w:val="22"/>
              </w:rPr>
              <w:br/>
              <w:t xml:space="preserve">- Quyết định số 07/2023/QĐ-UBNDvề ban hành Quy định phân loại, thu gom, vận chuyển, xử lý chất thải rắn cồng kềnh trên địa bàn tỉnh Khánh Hòa; </w:t>
            </w:r>
            <w:r w:rsidRPr="00E425DE">
              <w:rPr>
                <w:sz w:val="22"/>
                <w:szCs w:val="22"/>
              </w:rPr>
              <w:br/>
              <w:t>- Quyết định số 26/2023/QĐ-UBND về ban hành Quy định về quy hoạch và thực hiện chính sách ưu đãi, hỗ trợ cho hoạt động quản lý chất thải trên địa bàn tỉnh.</w:t>
            </w:r>
          </w:p>
        </w:tc>
        <w:tc>
          <w:tcPr>
            <w:tcW w:w="900" w:type="dxa"/>
            <w:vMerge w:val="restart"/>
            <w:shd w:val="clear" w:color="000000" w:fill="FFFFFF"/>
            <w:vAlign w:val="center"/>
            <w:hideMark/>
          </w:tcPr>
          <w:p w14:paraId="10745EBF" w14:textId="77777777" w:rsidR="00480CCF" w:rsidRPr="00E425DE" w:rsidRDefault="00480CCF" w:rsidP="00480CCF">
            <w:pPr>
              <w:tabs>
                <w:tab w:val="clear" w:pos="567"/>
              </w:tabs>
              <w:spacing w:after="0" w:line="240" w:lineRule="auto"/>
              <w:jc w:val="center"/>
              <w:rPr>
                <w:sz w:val="22"/>
                <w:szCs w:val="22"/>
              </w:rPr>
            </w:pPr>
            <w:r w:rsidRPr="00E425DE">
              <w:rPr>
                <w:sz w:val="22"/>
                <w:szCs w:val="22"/>
              </w:rPr>
              <w:t>Sở TNMT</w:t>
            </w:r>
          </w:p>
        </w:tc>
        <w:tc>
          <w:tcPr>
            <w:tcW w:w="900" w:type="dxa"/>
            <w:vMerge w:val="restart"/>
            <w:shd w:val="clear" w:color="000000" w:fill="FFFFFF"/>
            <w:vAlign w:val="center"/>
            <w:hideMark/>
          </w:tcPr>
          <w:p w14:paraId="5B638958" w14:textId="77777777" w:rsidR="00480CCF" w:rsidRPr="00E425DE" w:rsidRDefault="00480CCF" w:rsidP="00480CCF">
            <w:pPr>
              <w:tabs>
                <w:tab w:val="clear" w:pos="567"/>
              </w:tabs>
              <w:spacing w:after="0" w:line="240" w:lineRule="auto"/>
              <w:jc w:val="center"/>
              <w:rPr>
                <w:sz w:val="22"/>
                <w:szCs w:val="22"/>
              </w:rPr>
            </w:pPr>
            <w:r w:rsidRPr="00E425DE">
              <w:rPr>
                <w:sz w:val="22"/>
                <w:szCs w:val="22"/>
              </w:rPr>
              <w:t>Sở Văn Hóa và Thể Thao /Các tổ chức Chính trị Xã Hội và UBMTTQ</w:t>
            </w:r>
          </w:p>
        </w:tc>
        <w:tc>
          <w:tcPr>
            <w:tcW w:w="900" w:type="dxa"/>
            <w:vMerge w:val="restart"/>
            <w:shd w:val="clear" w:color="000000" w:fill="FFFFFF"/>
            <w:vAlign w:val="center"/>
            <w:hideMark/>
          </w:tcPr>
          <w:p w14:paraId="1498EB82" w14:textId="77777777" w:rsidR="00480CCF" w:rsidRPr="00E425DE" w:rsidRDefault="00480CCF" w:rsidP="00480CCF">
            <w:pPr>
              <w:tabs>
                <w:tab w:val="clear" w:pos="567"/>
              </w:tabs>
              <w:spacing w:after="0" w:line="240" w:lineRule="auto"/>
              <w:jc w:val="center"/>
              <w:rPr>
                <w:sz w:val="22"/>
                <w:szCs w:val="22"/>
              </w:rPr>
            </w:pPr>
            <w:r w:rsidRPr="00E425DE">
              <w:rPr>
                <w:sz w:val="22"/>
                <w:szCs w:val="22"/>
              </w:rPr>
              <w:t>KHX40, 42</w:t>
            </w:r>
          </w:p>
        </w:tc>
        <w:tc>
          <w:tcPr>
            <w:tcW w:w="1620" w:type="dxa"/>
            <w:vMerge w:val="restart"/>
            <w:shd w:val="clear" w:color="000000" w:fill="FFFFFF"/>
            <w:vAlign w:val="center"/>
            <w:hideMark/>
          </w:tcPr>
          <w:p w14:paraId="498F9B57" w14:textId="77777777" w:rsidR="00480CCF" w:rsidRPr="00E425DE" w:rsidRDefault="00480CCF" w:rsidP="00480CCF">
            <w:pPr>
              <w:tabs>
                <w:tab w:val="clear" w:pos="567"/>
              </w:tabs>
              <w:spacing w:after="0" w:line="240" w:lineRule="auto"/>
              <w:jc w:val="left"/>
              <w:rPr>
                <w:sz w:val="22"/>
                <w:szCs w:val="22"/>
              </w:rPr>
            </w:pPr>
            <w:r w:rsidRPr="00E425DE">
              <w:rPr>
                <w:sz w:val="22"/>
                <w:szCs w:val="22"/>
              </w:rPr>
              <w:t>- Tỷ lệ chất thải rắn sinh hoạt được thu gom, xử lý</w:t>
            </w:r>
            <w:r w:rsidRPr="00E425DE">
              <w:rPr>
                <w:sz w:val="22"/>
                <w:szCs w:val="22"/>
              </w:rPr>
              <w:br/>
              <w:t>- Tỷ lệ chất thải rắn nguy hại được thu gom, xử lý</w:t>
            </w:r>
          </w:p>
        </w:tc>
        <w:tc>
          <w:tcPr>
            <w:tcW w:w="990" w:type="dxa"/>
            <w:vMerge w:val="restart"/>
            <w:shd w:val="clear" w:color="000000" w:fill="FFFFFF"/>
            <w:vAlign w:val="center"/>
            <w:hideMark/>
          </w:tcPr>
          <w:p w14:paraId="25472C87" w14:textId="77777777" w:rsidR="00480CCF" w:rsidRPr="00E425DE" w:rsidRDefault="00480CCF" w:rsidP="00480CCF">
            <w:pPr>
              <w:tabs>
                <w:tab w:val="clear" w:pos="567"/>
              </w:tabs>
              <w:spacing w:after="0" w:line="240" w:lineRule="auto"/>
              <w:jc w:val="center"/>
              <w:rPr>
                <w:sz w:val="22"/>
                <w:szCs w:val="22"/>
              </w:rPr>
            </w:pPr>
            <w:r w:rsidRPr="00E425DE">
              <w:rPr>
                <w:sz w:val="22"/>
                <w:szCs w:val="22"/>
              </w:rPr>
              <w:t>Dự án điều chỉnh</w:t>
            </w:r>
          </w:p>
        </w:tc>
        <w:tc>
          <w:tcPr>
            <w:tcW w:w="990" w:type="dxa"/>
            <w:vMerge w:val="restart"/>
            <w:shd w:val="clear" w:color="000000" w:fill="FFFFFF"/>
            <w:vAlign w:val="center"/>
            <w:hideMark/>
          </w:tcPr>
          <w:p w14:paraId="3683FB4E" w14:textId="77777777" w:rsidR="00480CCF" w:rsidRPr="00E425DE" w:rsidRDefault="00480CCF" w:rsidP="00480CCF">
            <w:pPr>
              <w:tabs>
                <w:tab w:val="clear" w:pos="567"/>
              </w:tabs>
              <w:spacing w:after="0" w:line="240" w:lineRule="auto"/>
              <w:jc w:val="center"/>
              <w:rPr>
                <w:sz w:val="22"/>
                <w:szCs w:val="22"/>
              </w:rPr>
            </w:pPr>
            <w:r w:rsidRPr="00E425DE">
              <w:rPr>
                <w:sz w:val="22"/>
                <w:szCs w:val="22"/>
              </w:rPr>
              <w:t>Thực hiện cùng Nha Trang</w:t>
            </w:r>
          </w:p>
        </w:tc>
      </w:tr>
      <w:tr w:rsidR="00E425DE" w:rsidRPr="00E425DE" w14:paraId="5D63E52F" w14:textId="77777777" w:rsidTr="00766E2A">
        <w:trPr>
          <w:trHeight w:val="630"/>
        </w:trPr>
        <w:tc>
          <w:tcPr>
            <w:tcW w:w="900" w:type="dxa"/>
            <w:shd w:val="clear" w:color="000000" w:fill="FFFFFF"/>
            <w:noWrap/>
            <w:vAlign w:val="center"/>
            <w:hideMark/>
          </w:tcPr>
          <w:p w14:paraId="176387D0" w14:textId="77777777" w:rsidR="00480CCF" w:rsidRPr="00E425DE" w:rsidRDefault="00480CCF" w:rsidP="00480CCF">
            <w:pPr>
              <w:tabs>
                <w:tab w:val="clear" w:pos="567"/>
              </w:tabs>
              <w:spacing w:after="0" w:line="240" w:lineRule="auto"/>
              <w:jc w:val="center"/>
              <w:rPr>
                <w:i/>
                <w:iCs/>
                <w:sz w:val="22"/>
                <w:szCs w:val="22"/>
              </w:rPr>
            </w:pPr>
            <w:r w:rsidRPr="00E425DE">
              <w:rPr>
                <w:i/>
                <w:iCs/>
                <w:sz w:val="22"/>
                <w:szCs w:val="22"/>
              </w:rPr>
              <w:t>KLS3.1</w:t>
            </w:r>
          </w:p>
        </w:tc>
        <w:tc>
          <w:tcPr>
            <w:tcW w:w="3150" w:type="dxa"/>
            <w:shd w:val="clear" w:color="000000" w:fill="FFFFFF"/>
            <w:vAlign w:val="center"/>
            <w:hideMark/>
          </w:tcPr>
          <w:p w14:paraId="605DE59E" w14:textId="77777777" w:rsidR="00480CCF" w:rsidRPr="00E425DE" w:rsidRDefault="00480CCF" w:rsidP="00480CCF">
            <w:pPr>
              <w:tabs>
                <w:tab w:val="clear" w:pos="567"/>
              </w:tabs>
              <w:spacing w:after="0" w:line="240" w:lineRule="auto"/>
              <w:rPr>
                <w:i/>
                <w:iCs/>
                <w:sz w:val="22"/>
                <w:szCs w:val="22"/>
              </w:rPr>
            </w:pPr>
            <w:r w:rsidRPr="00E425DE">
              <w:rPr>
                <w:i/>
                <w:iCs/>
                <w:sz w:val="22"/>
                <w:szCs w:val="22"/>
              </w:rPr>
              <w:t>Phát triển các cộng đồng xanh trên địa bàn tỉnh, gắn với du lịch sinh thái</w:t>
            </w:r>
          </w:p>
        </w:tc>
        <w:tc>
          <w:tcPr>
            <w:tcW w:w="1417" w:type="dxa"/>
            <w:shd w:val="clear" w:color="000000" w:fill="FFFFFF"/>
            <w:vAlign w:val="center"/>
            <w:hideMark/>
          </w:tcPr>
          <w:p w14:paraId="0D3EC94E" w14:textId="77777777" w:rsidR="00480CCF" w:rsidRPr="00E425DE" w:rsidRDefault="00480CCF" w:rsidP="00480CCF">
            <w:pPr>
              <w:tabs>
                <w:tab w:val="clear" w:pos="567"/>
              </w:tabs>
              <w:spacing w:after="0" w:line="240" w:lineRule="auto"/>
              <w:jc w:val="center"/>
              <w:rPr>
                <w:sz w:val="22"/>
                <w:szCs w:val="22"/>
              </w:rPr>
            </w:pPr>
            <w:r w:rsidRPr="00E425DE">
              <w:rPr>
                <w:sz w:val="22"/>
                <w:szCs w:val="22"/>
              </w:rPr>
              <w:t>2024 - 2030</w:t>
            </w:r>
          </w:p>
        </w:tc>
        <w:tc>
          <w:tcPr>
            <w:tcW w:w="1350" w:type="dxa"/>
            <w:vMerge/>
            <w:vAlign w:val="center"/>
            <w:hideMark/>
          </w:tcPr>
          <w:p w14:paraId="3CBD7866" w14:textId="77777777" w:rsidR="00480CCF" w:rsidRPr="00E425DE" w:rsidRDefault="00480CCF" w:rsidP="00480CCF">
            <w:pPr>
              <w:tabs>
                <w:tab w:val="clear" w:pos="567"/>
              </w:tabs>
              <w:spacing w:after="0" w:line="240" w:lineRule="auto"/>
              <w:jc w:val="left"/>
              <w:rPr>
                <w:sz w:val="22"/>
                <w:szCs w:val="22"/>
              </w:rPr>
            </w:pPr>
          </w:p>
        </w:tc>
        <w:tc>
          <w:tcPr>
            <w:tcW w:w="2453" w:type="dxa"/>
            <w:vMerge/>
            <w:vAlign w:val="center"/>
            <w:hideMark/>
          </w:tcPr>
          <w:p w14:paraId="4BC0AA56"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39537172"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5133F1D6"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50D18D43" w14:textId="77777777" w:rsidR="00480CCF" w:rsidRPr="00E425DE" w:rsidRDefault="00480CCF" w:rsidP="00480CCF">
            <w:pPr>
              <w:tabs>
                <w:tab w:val="clear" w:pos="567"/>
              </w:tabs>
              <w:spacing w:after="0" w:line="240" w:lineRule="auto"/>
              <w:jc w:val="left"/>
              <w:rPr>
                <w:sz w:val="22"/>
                <w:szCs w:val="22"/>
              </w:rPr>
            </w:pPr>
          </w:p>
        </w:tc>
        <w:tc>
          <w:tcPr>
            <w:tcW w:w="1620" w:type="dxa"/>
            <w:vMerge/>
            <w:vAlign w:val="center"/>
            <w:hideMark/>
          </w:tcPr>
          <w:p w14:paraId="12251A1C"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346764B0"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7D8E7678" w14:textId="77777777" w:rsidR="00480CCF" w:rsidRPr="00E425DE" w:rsidRDefault="00480CCF" w:rsidP="00480CCF">
            <w:pPr>
              <w:tabs>
                <w:tab w:val="clear" w:pos="567"/>
              </w:tabs>
              <w:spacing w:after="0" w:line="240" w:lineRule="auto"/>
              <w:jc w:val="left"/>
              <w:rPr>
                <w:sz w:val="22"/>
                <w:szCs w:val="22"/>
              </w:rPr>
            </w:pPr>
          </w:p>
        </w:tc>
      </w:tr>
      <w:tr w:rsidR="00E425DE" w:rsidRPr="00E425DE" w14:paraId="010EF619" w14:textId="77777777" w:rsidTr="00766E2A">
        <w:trPr>
          <w:trHeight w:val="630"/>
        </w:trPr>
        <w:tc>
          <w:tcPr>
            <w:tcW w:w="900" w:type="dxa"/>
            <w:shd w:val="clear" w:color="000000" w:fill="FFFFFF"/>
            <w:noWrap/>
            <w:vAlign w:val="center"/>
            <w:hideMark/>
          </w:tcPr>
          <w:p w14:paraId="5C5C2532" w14:textId="77777777" w:rsidR="00480CCF" w:rsidRPr="00E425DE" w:rsidRDefault="00480CCF" w:rsidP="00480CCF">
            <w:pPr>
              <w:tabs>
                <w:tab w:val="clear" w:pos="567"/>
              </w:tabs>
              <w:spacing w:after="0" w:line="240" w:lineRule="auto"/>
              <w:jc w:val="center"/>
              <w:rPr>
                <w:i/>
                <w:iCs/>
                <w:sz w:val="22"/>
                <w:szCs w:val="22"/>
              </w:rPr>
            </w:pPr>
            <w:r w:rsidRPr="00E425DE">
              <w:rPr>
                <w:i/>
                <w:iCs/>
                <w:sz w:val="22"/>
                <w:szCs w:val="22"/>
              </w:rPr>
              <w:t>KLS3.2</w:t>
            </w:r>
          </w:p>
        </w:tc>
        <w:tc>
          <w:tcPr>
            <w:tcW w:w="3150" w:type="dxa"/>
            <w:shd w:val="clear" w:color="000000" w:fill="FFFFFF"/>
            <w:vAlign w:val="center"/>
            <w:hideMark/>
          </w:tcPr>
          <w:p w14:paraId="560BE94C" w14:textId="77777777" w:rsidR="00480CCF" w:rsidRPr="00E425DE" w:rsidRDefault="00480CCF" w:rsidP="00480CCF">
            <w:pPr>
              <w:tabs>
                <w:tab w:val="clear" w:pos="567"/>
              </w:tabs>
              <w:spacing w:after="0" w:line="240" w:lineRule="auto"/>
              <w:rPr>
                <w:i/>
                <w:iCs/>
                <w:sz w:val="22"/>
                <w:szCs w:val="22"/>
              </w:rPr>
            </w:pPr>
            <w:r w:rsidRPr="00E425DE">
              <w:rPr>
                <w:i/>
                <w:iCs/>
                <w:sz w:val="22"/>
                <w:szCs w:val="22"/>
              </w:rPr>
              <w:t>Đánh giá địa bàn và quy hoạch mạng lưới cộng đồng xanh</w:t>
            </w:r>
          </w:p>
        </w:tc>
        <w:tc>
          <w:tcPr>
            <w:tcW w:w="1417" w:type="dxa"/>
            <w:shd w:val="clear" w:color="000000" w:fill="FFFFFF"/>
            <w:vAlign w:val="center"/>
            <w:hideMark/>
          </w:tcPr>
          <w:p w14:paraId="2201E54C" w14:textId="77777777" w:rsidR="00480CCF" w:rsidRPr="00E425DE" w:rsidRDefault="00480CCF" w:rsidP="00480CCF">
            <w:pPr>
              <w:tabs>
                <w:tab w:val="clear" w:pos="567"/>
              </w:tabs>
              <w:spacing w:after="0" w:line="240" w:lineRule="auto"/>
              <w:jc w:val="center"/>
              <w:rPr>
                <w:sz w:val="22"/>
                <w:szCs w:val="22"/>
              </w:rPr>
            </w:pPr>
            <w:r w:rsidRPr="00E425DE">
              <w:rPr>
                <w:sz w:val="22"/>
                <w:szCs w:val="22"/>
              </w:rPr>
              <w:t>2024 - 2025</w:t>
            </w:r>
          </w:p>
        </w:tc>
        <w:tc>
          <w:tcPr>
            <w:tcW w:w="1350" w:type="dxa"/>
            <w:vMerge/>
            <w:vAlign w:val="center"/>
            <w:hideMark/>
          </w:tcPr>
          <w:p w14:paraId="3DC66289" w14:textId="77777777" w:rsidR="00480CCF" w:rsidRPr="00E425DE" w:rsidRDefault="00480CCF" w:rsidP="00480CCF">
            <w:pPr>
              <w:tabs>
                <w:tab w:val="clear" w:pos="567"/>
              </w:tabs>
              <w:spacing w:after="0" w:line="240" w:lineRule="auto"/>
              <w:jc w:val="left"/>
              <w:rPr>
                <w:sz w:val="22"/>
                <w:szCs w:val="22"/>
              </w:rPr>
            </w:pPr>
          </w:p>
        </w:tc>
        <w:tc>
          <w:tcPr>
            <w:tcW w:w="2453" w:type="dxa"/>
            <w:vMerge/>
            <w:vAlign w:val="center"/>
            <w:hideMark/>
          </w:tcPr>
          <w:p w14:paraId="7EBEF802"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7F3D678C"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71BA6BC1"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17C4BBBC" w14:textId="77777777" w:rsidR="00480CCF" w:rsidRPr="00E425DE" w:rsidRDefault="00480CCF" w:rsidP="00480CCF">
            <w:pPr>
              <w:tabs>
                <w:tab w:val="clear" w:pos="567"/>
              </w:tabs>
              <w:spacing w:after="0" w:line="240" w:lineRule="auto"/>
              <w:jc w:val="left"/>
              <w:rPr>
                <w:sz w:val="22"/>
                <w:szCs w:val="22"/>
              </w:rPr>
            </w:pPr>
          </w:p>
        </w:tc>
        <w:tc>
          <w:tcPr>
            <w:tcW w:w="1620" w:type="dxa"/>
            <w:vMerge/>
            <w:vAlign w:val="center"/>
            <w:hideMark/>
          </w:tcPr>
          <w:p w14:paraId="7162CF12"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76AED315"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2BE4BC0D" w14:textId="77777777" w:rsidR="00480CCF" w:rsidRPr="00E425DE" w:rsidRDefault="00480CCF" w:rsidP="00480CCF">
            <w:pPr>
              <w:tabs>
                <w:tab w:val="clear" w:pos="567"/>
              </w:tabs>
              <w:spacing w:after="0" w:line="240" w:lineRule="auto"/>
              <w:jc w:val="left"/>
              <w:rPr>
                <w:sz w:val="22"/>
                <w:szCs w:val="22"/>
              </w:rPr>
            </w:pPr>
          </w:p>
        </w:tc>
      </w:tr>
      <w:tr w:rsidR="00E425DE" w:rsidRPr="00E425DE" w14:paraId="67005EC4" w14:textId="77777777" w:rsidTr="00766E2A">
        <w:trPr>
          <w:trHeight w:val="630"/>
        </w:trPr>
        <w:tc>
          <w:tcPr>
            <w:tcW w:w="900" w:type="dxa"/>
            <w:shd w:val="clear" w:color="000000" w:fill="FFFFFF"/>
            <w:noWrap/>
            <w:vAlign w:val="center"/>
            <w:hideMark/>
          </w:tcPr>
          <w:p w14:paraId="3603D97A" w14:textId="77777777" w:rsidR="00480CCF" w:rsidRPr="00E425DE" w:rsidRDefault="00480CCF" w:rsidP="00480CCF">
            <w:pPr>
              <w:tabs>
                <w:tab w:val="clear" w:pos="567"/>
              </w:tabs>
              <w:spacing w:after="0" w:line="240" w:lineRule="auto"/>
              <w:jc w:val="center"/>
              <w:rPr>
                <w:i/>
                <w:iCs/>
                <w:sz w:val="22"/>
                <w:szCs w:val="22"/>
              </w:rPr>
            </w:pPr>
            <w:r w:rsidRPr="00E425DE">
              <w:rPr>
                <w:i/>
                <w:iCs/>
                <w:sz w:val="22"/>
                <w:szCs w:val="22"/>
              </w:rPr>
              <w:t>KLS3.3</w:t>
            </w:r>
          </w:p>
        </w:tc>
        <w:tc>
          <w:tcPr>
            <w:tcW w:w="3150" w:type="dxa"/>
            <w:shd w:val="clear" w:color="000000" w:fill="FFFFFF"/>
            <w:vAlign w:val="center"/>
            <w:hideMark/>
          </w:tcPr>
          <w:p w14:paraId="4CBAE03B" w14:textId="77777777" w:rsidR="00480CCF" w:rsidRPr="00E425DE" w:rsidRDefault="00480CCF" w:rsidP="00480CCF">
            <w:pPr>
              <w:tabs>
                <w:tab w:val="clear" w:pos="567"/>
              </w:tabs>
              <w:spacing w:after="0" w:line="240" w:lineRule="auto"/>
              <w:rPr>
                <w:i/>
                <w:iCs/>
                <w:sz w:val="22"/>
                <w:szCs w:val="22"/>
              </w:rPr>
            </w:pPr>
            <w:r w:rsidRPr="00E425DE">
              <w:rPr>
                <w:i/>
                <w:iCs/>
                <w:sz w:val="22"/>
                <w:szCs w:val="22"/>
              </w:rPr>
              <w:t xml:space="preserve">Xây dựng cơ cấu tổ chức mạng lưới, quy chế hoạt động, </w:t>
            </w:r>
          </w:p>
        </w:tc>
        <w:tc>
          <w:tcPr>
            <w:tcW w:w="1417" w:type="dxa"/>
            <w:shd w:val="clear" w:color="000000" w:fill="FFFFFF"/>
            <w:vAlign w:val="center"/>
            <w:hideMark/>
          </w:tcPr>
          <w:p w14:paraId="3839249B" w14:textId="77777777" w:rsidR="00480CCF" w:rsidRPr="00E425DE" w:rsidRDefault="00480CCF" w:rsidP="00480CCF">
            <w:pPr>
              <w:tabs>
                <w:tab w:val="clear" w:pos="567"/>
              </w:tabs>
              <w:spacing w:after="0" w:line="240" w:lineRule="auto"/>
              <w:jc w:val="center"/>
              <w:rPr>
                <w:sz w:val="22"/>
                <w:szCs w:val="22"/>
              </w:rPr>
            </w:pPr>
            <w:r w:rsidRPr="00E425DE">
              <w:rPr>
                <w:sz w:val="22"/>
                <w:szCs w:val="22"/>
              </w:rPr>
              <w:t>2026 - 2027</w:t>
            </w:r>
          </w:p>
        </w:tc>
        <w:tc>
          <w:tcPr>
            <w:tcW w:w="1350" w:type="dxa"/>
            <w:vMerge/>
            <w:vAlign w:val="center"/>
            <w:hideMark/>
          </w:tcPr>
          <w:p w14:paraId="033E1ABD" w14:textId="77777777" w:rsidR="00480CCF" w:rsidRPr="00E425DE" w:rsidRDefault="00480CCF" w:rsidP="00480CCF">
            <w:pPr>
              <w:tabs>
                <w:tab w:val="clear" w:pos="567"/>
              </w:tabs>
              <w:spacing w:after="0" w:line="240" w:lineRule="auto"/>
              <w:jc w:val="left"/>
              <w:rPr>
                <w:sz w:val="22"/>
                <w:szCs w:val="22"/>
              </w:rPr>
            </w:pPr>
          </w:p>
        </w:tc>
        <w:tc>
          <w:tcPr>
            <w:tcW w:w="2453" w:type="dxa"/>
            <w:vMerge/>
            <w:vAlign w:val="center"/>
            <w:hideMark/>
          </w:tcPr>
          <w:p w14:paraId="009482A1"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5C641648"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06B7B70C"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50F6077F" w14:textId="77777777" w:rsidR="00480CCF" w:rsidRPr="00E425DE" w:rsidRDefault="00480CCF" w:rsidP="00480CCF">
            <w:pPr>
              <w:tabs>
                <w:tab w:val="clear" w:pos="567"/>
              </w:tabs>
              <w:spacing w:after="0" w:line="240" w:lineRule="auto"/>
              <w:jc w:val="left"/>
              <w:rPr>
                <w:sz w:val="22"/>
                <w:szCs w:val="22"/>
              </w:rPr>
            </w:pPr>
          </w:p>
        </w:tc>
        <w:tc>
          <w:tcPr>
            <w:tcW w:w="1620" w:type="dxa"/>
            <w:vMerge/>
            <w:vAlign w:val="center"/>
            <w:hideMark/>
          </w:tcPr>
          <w:p w14:paraId="098A7F90"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214C646C"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0AB5440D" w14:textId="77777777" w:rsidR="00480CCF" w:rsidRPr="00E425DE" w:rsidRDefault="00480CCF" w:rsidP="00480CCF">
            <w:pPr>
              <w:tabs>
                <w:tab w:val="clear" w:pos="567"/>
              </w:tabs>
              <w:spacing w:after="0" w:line="240" w:lineRule="auto"/>
              <w:jc w:val="left"/>
              <w:rPr>
                <w:sz w:val="22"/>
                <w:szCs w:val="22"/>
              </w:rPr>
            </w:pPr>
          </w:p>
        </w:tc>
      </w:tr>
      <w:tr w:rsidR="00E425DE" w:rsidRPr="00E425DE" w14:paraId="46A03F9F" w14:textId="77777777" w:rsidTr="00766E2A">
        <w:trPr>
          <w:trHeight w:val="315"/>
        </w:trPr>
        <w:tc>
          <w:tcPr>
            <w:tcW w:w="900" w:type="dxa"/>
            <w:shd w:val="clear" w:color="000000" w:fill="FFFFFF"/>
            <w:noWrap/>
            <w:vAlign w:val="center"/>
            <w:hideMark/>
          </w:tcPr>
          <w:p w14:paraId="14408050" w14:textId="77777777" w:rsidR="00480CCF" w:rsidRPr="00E425DE" w:rsidRDefault="00480CCF" w:rsidP="00480CCF">
            <w:pPr>
              <w:tabs>
                <w:tab w:val="clear" w:pos="567"/>
              </w:tabs>
              <w:spacing w:after="0" w:line="240" w:lineRule="auto"/>
              <w:jc w:val="center"/>
              <w:rPr>
                <w:i/>
                <w:iCs/>
                <w:sz w:val="22"/>
                <w:szCs w:val="22"/>
              </w:rPr>
            </w:pPr>
            <w:r w:rsidRPr="00E425DE">
              <w:rPr>
                <w:i/>
                <w:iCs/>
                <w:sz w:val="22"/>
                <w:szCs w:val="22"/>
              </w:rPr>
              <w:t>KLS3.4</w:t>
            </w:r>
          </w:p>
        </w:tc>
        <w:tc>
          <w:tcPr>
            <w:tcW w:w="3150" w:type="dxa"/>
            <w:shd w:val="clear" w:color="000000" w:fill="FFFFFF"/>
            <w:vAlign w:val="center"/>
            <w:hideMark/>
          </w:tcPr>
          <w:p w14:paraId="09874140" w14:textId="77777777" w:rsidR="00480CCF" w:rsidRPr="00E425DE" w:rsidRDefault="00480CCF" w:rsidP="00480CCF">
            <w:pPr>
              <w:tabs>
                <w:tab w:val="clear" w:pos="567"/>
              </w:tabs>
              <w:spacing w:after="0" w:line="240" w:lineRule="auto"/>
              <w:rPr>
                <w:i/>
                <w:iCs/>
                <w:sz w:val="22"/>
                <w:szCs w:val="22"/>
              </w:rPr>
            </w:pPr>
            <w:r w:rsidRPr="00E425DE">
              <w:rPr>
                <w:i/>
                <w:iCs/>
                <w:sz w:val="22"/>
                <w:szCs w:val="22"/>
              </w:rPr>
              <w:t>Tổ chức các hoạt động xã hội, các cuộc thi</w:t>
            </w:r>
          </w:p>
        </w:tc>
        <w:tc>
          <w:tcPr>
            <w:tcW w:w="1417" w:type="dxa"/>
            <w:shd w:val="clear" w:color="000000" w:fill="FFFFFF"/>
            <w:vAlign w:val="center"/>
            <w:hideMark/>
          </w:tcPr>
          <w:p w14:paraId="24DEF2F8" w14:textId="77777777" w:rsidR="00480CCF" w:rsidRPr="00E425DE" w:rsidRDefault="00480CCF" w:rsidP="00480CCF">
            <w:pPr>
              <w:tabs>
                <w:tab w:val="clear" w:pos="567"/>
              </w:tabs>
              <w:spacing w:after="0" w:line="240" w:lineRule="auto"/>
              <w:jc w:val="center"/>
              <w:rPr>
                <w:sz w:val="22"/>
                <w:szCs w:val="22"/>
              </w:rPr>
            </w:pPr>
            <w:r w:rsidRPr="00E425DE">
              <w:rPr>
                <w:sz w:val="22"/>
                <w:szCs w:val="22"/>
              </w:rPr>
              <w:t>2028 - 2030</w:t>
            </w:r>
          </w:p>
        </w:tc>
        <w:tc>
          <w:tcPr>
            <w:tcW w:w="1350" w:type="dxa"/>
            <w:vMerge/>
            <w:vAlign w:val="center"/>
            <w:hideMark/>
          </w:tcPr>
          <w:p w14:paraId="181BC8D9" w14:textId="77777777" w:rsidR="00480CCF" w:rsidRPr="00E425DE" w:rsidRDefault="00480CCF" w:rsidP="00480CCF">
            <w:pPr>
              <w:tabs>
                <w:tab w:val="clear" w:pos="567"/>
              </w:tabs>
              <w:spacing w:after="0" w:line="240" w:lineRule="auto"/>
              <w:jc w:val="left"/>
              <w:rPr>
                <w:sz w:val="22"/>
                <w:szCs w:val="22"/>
              </w:rPr>
            </w:pPr>
          </w:p>
        </w:tc>
        <w:tc>
          <w:tcPr>
            <w:tcW w:w="2453" w:type="dxa"/>
            <w:vMerge/>
            <w:vAlign w:val="center"/>
            <w:hideMark/>
          </w:tcPr>
          <w:p w14:paraId="7CF4DB82"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589610A6"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1009850D"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584207E8" w14:textId="77777777" w:rsidR="00480CCF" w:rsidRPr="00E425DE" w:rsidRDefault="00480CCF" w:rsidP="00480CCF">
            <w:pPr>
              <w:tabs>
                <w:tab w:val="clear" w:pos="567"/>
              </w:tabs>
              <w:spacing w:after="0" w:line="240" w:lineRule="auto"/>
              <w:jc w:val="left"/>
              <w:rPr>
                <w:sz w:val="22"/>
                <w:szCs w:val="22"/>
              </w:rPr>
            </w:pPr>
          </w:p>
        </w:tc>
        <w:tc>
          <w:tcPr>
            <w:tcW w:w="1620" w:type="dxa"/>
            <w:vMerge/>
            <w:vAlign w:val="center"/>
            <w:hideMark/>
          </w:tcPr>
          <w:p w14:paraId="7836345B"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52838889"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1B19C4D1" w14:textId="77777777" w:rsidR="00480CCF" w:rsidRPr="00E425DE" w:rsidRDefault="00480CCF" w:rsidP="00480CCF">
            <w:pPr>
              <w:tabs>
                <w:tab w:val="clear" w:pos="567"/>
              </w:tabs>
              <w:spacing w:after="0" w:line="240" w:lineRule="auto"/>
              <w:jc w:val="left"/>
              <w:rPr>
                <w:sz w:val="22"/>
                <w:szCs w:val="22"/>
              </w:rPr>
            </w:pPr>
          </w:p>
        </w:tc>
      </w:tr>
      <w:tr w:rsidR="00E425DE" w:rsidRPr="00E425DE" w14:paraId="73FD8B8D" w14:textId="77777777" w:rsidTr="00766E2A">
        <w:trPr>
          <w:trHeight w:val="630"/>
        </w:trPr>
        <w:tc>
          <w:tcPr>
            <w:tcW w:w="900" w:type="dxa"/>
            <w:shd w:val="clear" w:color="000000" w:fill="FFFFFF"/>
            <w:noWrap/>
            <w:vAlign w:val="center"/>
            <w:hideMark/>
          </w:tcPr>
          <w:p w14:paraId="0CB58B5C" w14:textId="77777777" w:rsidR="00480CCF" w:rsidRPr="00E425DE" w:rsidRDefault="00480CCF" w:rsidP="00480CCF">
            <w:pPr>
              <w:tabs>
                <w:tab w:val="clear" w:pos="567"/>
              </w:tabs>
              <w:spacing w:after="0" w:line="240" w:lineRule="auto"/>
              <w:jc w:val="center"/>
              <w:rPr>
                <w:i/>
                <w:iCs/>
                <w:sz w:val="22"/>
                <w:szCs w:val="22"/>
              </w:rPr>
            </w:pPr>
            <w:r w:rsidRPr="00E425DE">
              <w:rPr>
                <w:i/>
                <w:iCs/>
                <w:sz w:val="22"/>
                <w:szCs w:val="22"/>
              </w:rPr>
              <w:t>KLS3.5</w:t>
            </w:r>
          </w:p>
        </w:tc>
        <w:tc>
          <w:tcPr>
            <w:tcW w:w="3150" w:type="dxa"/>
            <w:shd w:val="clear" w:color="000000" w:fill="FFFFFF"/>
            <w:vAlign w:val="center"/>
            <w:hideMark/>
          </w:tcPr>
          <w:p w14:paraId="2BAFFEAC" w14:textId="77777777" w:rsidR="00480CCF" w:rsidRPr="00E425DE" w:rsidRDefault="00480CCF" w:rsidP="00480CCF">
            <w:pPr>
              <w:tabs>
                <w:tab w:val="clear" w:pos="567"/>
              </w:tabs>
              <w:spacing w:after="0" w:line="240" w:lineRule="auto"/>
              <w:rPr>
                <w:i/>
                <w:iCs/>
                <w:sz w:val="22"/>
                <w:szCs w:val="22"/>
              </w:rPr>
            </w:pPr>
            <w:r w:rsidRPr="00E425DE">
              <w:rPr>
                <w:i/>
                <w:iCs/>
                <w:sz w:val="22"/>
                <w:szCs w:val="22"/>
              </w:rPr>
              <w:t>Tổ chức đào tạo các hạt giống giá trị xanh tại chính quyền các phường xã</w:t>
            </w:r>
          </w:p>
        </w:tc>
        <w:tc>
          <w:tcPr>
            <w:tcW w:w="1417" w:type="dxa"/>
            <w:shd w:val="clear" w:color="000000" w:fill="FFFFFF"/>
            <w:vAlign w:val="center"/>
            <w:hideMark/>
          </w:tcPr>
          <w:p w14:paraId="19C9D372" w14:textId="77777777" w:rsidR="00480CCF" w:rsidRPr="00E425DE" w:rsidRDefault="00480CCF" w:rsidP="00480CCF">
            <w:pPr>
              <w:tabs>
                <w:tab w:val="clear" w:pos="567"/>
              </w:tabs>
              <w:spacing w:after="0" w:line="240" w:lineRule="auto"/>
              <w:jc w:val="center"/>
              <w:rPr>
                <w:sz w:val="22"/>
                <w:szCs w:val="22"/>
              </w:rPr>
            </w:pPr>
            <w:r w:rsidRPr="00E425DE">
              <w:rPr>
                <w:sz w:val="22"/>
                <w:szCs w:val="22"/>
              </w:rPr>
              <w:t>2027 - 2028</w:t>
            </w:r>
          </w:p>
        </w:tc>
        <w:tc>
          <w:tcPr>
            <w:tcW w:w="1350" w:type="dxa"/>
            <w:vMerge/>
            <w:vAlign w:val="center"/>
            <w:hideMark/>
          </w:tcPr>
          <w:p w14:paraId="6EC17069" w14:textId="77777777" w:rsidR="00480CCF" w:rsidRPr="00E425DE" w:rsidRDefault="00480CCF" w:rsidP="00480CCF">
            <w:pPr>
              <w:tabs>
                <w:tab w:val="clear" w:pos="567"/>
              </w:tabs>
              <w:spacing w:after="0" w:line="240" w:lineRule="auto"/>
              <w:jc w:val="left"/>
              <w:rPr>
                <w:sz w:val="22"/>
                <w:szCs w:val="22"/>
              </w:rPr>
            </w:pPr>
          </w:p>
        </w:tc>
        <w:tc>
          <w:tcPr>
            <w:tcW w:w="2453" w:type="dxa"/>
            <w:vMerge/>
            <w:vAlign w:val="center"/>
            <w:hideMark/>
          </w:tcPr>
          <w:p w14:paraId="0E026E99"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0E59A034"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1F639C58"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4B71B150" w14:textId="77777777" w:rsidR="00480CCF" w:rsidRPr="00E425DE" w:rsidRDefault="00480CCF" w:rsidP="00480CCF">
            <w:pPr>
              <w:tabs>
                <w:tab w:val="clear" w:pos="567"/>
              </w:tabs>
              <w:spacing w:after="0" w:line="240" w:lineRule="auto"/>
              <w:jc w:val="left"/>
              <w:rPr>
                <w:sz w:val="22"/>
                <w:szCs w:val="22"/>
              </w:rPr>
            </w:pPr>
          </w:p>
        </w:tc>
        <w:tc>
          <w:tcPr>
            <w:tcW w:w="1620" w:type="dxa"/>
            <w:vMerge/>
            <w:vAlign w:val="center"/>
            <w:hideMark/>
          </w:tcPr>
          <w:p w14:paraId="63AC1FA1"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5D464DF6"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6D29B47A" w14:textId="77777777" w:rsidR="00480CCF" w:rsidRPr="00E425DE" w:rsidRDefault="00480CCF" w:rsidP="00480CCF">
            <w:pPr>
              <w:tabs>
                <w:tab w:val="clear" w:pos="567"/>
              </w:tabs>
              <w:spacing w:after="0" w:line="240" w:lineRule="auto"/>
              <w:jc w:val="left"/>
              <w:rPr>
                <w:sz w:val="22"/>
                <w:szCs w:val="22"/>
              </w:rPr>
            </w:pPr>
          </w:p>
        </w:tc>
      </w:tr>
      <w:tr w:rsidR="00E425DE" w:rsidRPr="00E425DE" w14:paraId="0DF1180B" w14:textId="77777777" w:rsidTr="00766E2A">
        <w:trPr>
          <w:trHeight w:val="945"/>
        </w:trPr>
        <w:tc>
          <w:tcPr>
            <w:tcW w:w="900" w:type="dxa"/>
            <w:shd w:val="clear" w:color="000000" w:fill="FFFFFF"/>
            <w:noWrap/>
            <w:vAlign w:val="center"/>
            <w:hideMark/>
          </w:tcPr>
          <w:p w14:paraId="60DF9B54" w14:textId="77777777" w:rsidR="00480CCF" w:rsidRPr="00E425DE" w:rsidRDefault="00480CCF" w:rsidP="00480CCF">
            <w:pPr>
              <w:tabs>
                <w:tab w:val="clear" w:pos="567"/>
              </w:tabs>
              <w:spacing w:after="0" w:line="240" w:lineRule="auto"/>
              <w:jc w:val="center"/>
              <w:rPr>
                <w:i/>
                <w:iCs/>
                <w:sz w:val="22"/>
                <w:szCs w:val="22"/>
              </w:rPr>
            </w:pPr>
            <w:r w:rsidRPr="00E425DE">
              <w:rPr>
                <w:i/>
                <w:iCs/>
                <w:sz w:val="22"/>
                <w:szCs w:val="22"/>
              </w:rPr>
              <w:t>KLS3.6</w:t>
            </w:r>
          </w:p>
        </w:tc>
        <w:tc>
          <w:tcPr>
            <w:tcW w:w="3150" w:type="dxa"/>
            <w:shd w:val="clear" w:color="000000" w:fill="FFFFFF"/>
            <w:vAlign w:val="center"/>
            <w:hideMark/>
          </w:tcPr>
          <w:p w14:paraId="7D56D023" w14:textId="77777777" w:rsidR="00480CCF" w:rsidRPr="00E425DE" w:rsidRDefault="00480CCF" w:rsidP="00480CCF">
            <w:pPr>
              <w:tabs>
                <w:tab w:val="clear" w:pos="567"/>
              </w:tabs>
              <w:spacing w:after="0" w:line="240" w:lineRule="auto"/>
              <w:rPr>
                <w:i/>
                <w:iCs/>
                <w:sz w:val="22"/>
                <w:szCs w:val="22"/>
              </w:rPr>
            </w:pPr>
            <w:r w:rsidRPr="00E425DE">
              <w:rPr>
                <w:i/>
                <w:iCs/>
                <w:sz w:val="22"/>
                <w:szCs w:val="22"/>
              </w:rPr>
              <w:t>Xây dựng mạng lưới và đào tạo cộng tác viên hỗ trợ phổ biến, và vận động người dân thực hành sống bền vững;</w:t>
            </w:r>
          </w:p>
        </w:tc>
        <w:tc>
          <w:tcPr>
            <w:tcW w:w="1417" w:type="dxa"/>
            <w:shd w:val="clear" w:color="000000" w:fill="FFFFFF"/>
            <w:vAlign w:val="center"/>
            <w:hideMark/>
          </w:tcPr>
          <w:p w14:paraId="067BBAC4" w14:textId="77777777" w:rsidR="00480CCF" w:rsidRPr="00E425DE" w:rsidRDefault="00480CCF" w:rsidP="00480CCF">
            <w:pPr>
              <w:tabs>
                <w:tab w:val="clear" w:pos="567"/>
              </w:tabs>
              <w:spacing w:after="0" w:line="240" w:lineRule="auto"/>
              <w:jc w:val="center"/>
              <w:rPr>
                <w:sz w:val="22"/>
                <w:szCs w:val="22"/>
              </w:rPr>
            </w:pPr>
            <w:r w:rsidRPr="00E425DE">
              <w:rPr>
                <w:sz w:val="22"/>
                <w:szCs w:val="22"/>
              </w:rPr>
              <w:t>2027 - 2030</w:t>
            </w:r>
          </w:p>
        </w:tc>
        <w:tc>
          <w:tcPr>
            <w:tcW w:w="1350" w:type="dxa"/>
            <w:vMerge/>
            <w:vAlign w:val="center"/>
            <w:hideMark/>
          </w:tcPr>
          <w:p w14:paraId="53B8A1FB" w14:textId="77777777" w:rsidR="00480CCF" w:rsidRPr="00E425DE" w:rsidRDefault="00480CCF" w:rsidP="00480CCF">
            <w:pPr>
              <w:tabs>
                <w:tab w:val="clear" w:pos="567"/>
              </w:tabs>
              <w:spacing w:after="0" w:line="240" w:lineRule="auto"/>
              <w:jc w:val="left"/>
              <w:rPr>
                <w:sz w:val="22"/>
                <w:szCs w:val="22"/>
              </w:rPr>
            </w:pPr>
          </w:p>
        </w:tc>
        <w:tc>
          <w:tcPr>
            <w:tcW w:w="2453" w:type="dxa"/>
            <w:vMerge/>
            <w:vAlign w:val="center"/>
            <w:hideMark/>
          </w:tcPr>
          <w:p w14:paraId="6D2AFD89"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254D6B6E"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261F1BC7"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12795958" w14:textId="77777777" w:rsidR="00480CCF" w:rsidRPr="00E425DE" w:rsidRDefault="00480CCF" w:rsidP="00480CCF">
            <w:pPr>
              <w:tabs>
                <w:tab w:val="clear" w:pos="567"/>
              </w:tabs>
              <w:spacing w:after="0" w:line="240" w:lineRule="auto"/>
              <w:jc w:val="left"/>
              <w:rPr>
                <w:sz w:val="22"/>
                <w:szCs w:val="22"/>
              </w:rPr>
            </w:pPr>
          </w:p>
        </w:tc>
        <w:tc>
          <w:tcPr>
            <w:tcW w:w="1620" w:type="dxa"/>
            <w:vMerge/>
            <w:vAlign w:val="center"/>
            <w:hideMark/>
          </w:tcPr>
          <w:p w14:paraId="54653359"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496FC7E1"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6053E7D1" w14:textId="77777777" w:rsidR="00480CCF" w:rsidRPr="00E425DE" w:rsidRDefault="00480CCF" w:rsidP="00480CCF">
            <w:pPr>
              <w:tabs>
                <w:tab w:val="clear" w:pos="567"/>
              </w:tabs>
              <w:spacing w:after="0" w:line="240" w:lineRule="auto"/>
              <w:jc w:val="left"/>
              <w:rPr>
                <w:sz w:val="22"/>
                <w:szCs w:val="22"/>
              </w:rPr>
            </w:pPr>
          </w:p>
        </w:tc>
      </w:tr>
      <w:tr w:rsidR="00E425DE" w:rsidRPr="00E425DE" w14:paraId="66F17360" w14:textId="77777777" w:rsidTr="00766E2A">
        <w:trPr>
          <w:trHeight w:val="1260"/>
        </w:trPr>
        <w:tc>
          <w:tcPr>
            <w:tcW w:w="900" w:type="dxa"/>
            <w:shd w:val="clear" w:color="000000" w:fill="FFFFFF"/>
            <w:noWrap/>
            <w:vAlign w:val="center"/>
            <w:hideMark/>
          </w:tcPr>
          <w:p w14:paraId="75340CAC" w14:textId="77777777" w:rsidR="00480CCF" w:rsidRPr="00E425DE" w:rsidRDefault="00480CCF" w:rsidP="00480CCF">
            <w:pPr>
              <w:tabs>
                <w:tab w:val="clear" w:pos="567"/>
              </w:tabs>
              <w:spacing w:after="0" w:line="240" w:lineRule="auto"/>
              <w:jc w:val="center"/>
              <w:rPr>
                <w:i/>
                <w:iCs/>
                <w:sz w:val="22"/>
                <w:szCs w:val="22"/>
              </w:rPr>
            </w:pPr>
            <w:r w:rsidRPr="00E425DE">
              <w:rPr>
                <w:i/>
                <w:iCs/>
                <w:sz w:val="22"/>
                <w:szCs w:val="22"/>
              </w:rPr>
              <w:t>KLS3.7</w:t>
            </w:r>
          </w:p>
        </w:tc>
        <w:tc>
          <w:tcPr>
            <w:tcW w:w="3150" w:type="dxa"/>
            <w:shd w:val="clear" w:color="000000" w:fill="FFFFFF"/>
            <w:vAlign w:val="center"/>
            <w:hideMark/>
          </w:tcPr>
          <w:p w14:paraId="68D728E7" w14:textId="77777777" w:rsidR="00480CCF" w:rsidRPr="00E425DE" w:rsidRDefault="00480CCF" w:rsidP="00480CCF">
            <w:pPr>
              <w:tabs>
                <w:tab w:val="clear" w:pos="567"/>
              </w:tabs>
              <w:spacing w:after="0" w:line="240" w:lineRule="auto"/>
              <w:rPr>
                <w:i/>
                <w:iCs/>
                <w:sz w:val="22"/>
                <w:szCs w:val="22"/>
              </w:rPr>
            </w:pPr>
            <w:r w:rsidRPr="00E425DE">
              <w:rPr>
                <w:i/>
                <w:iCs/>
                <w:sz w:val="22"/>
                <w:szCs w:val="22"/>
              </w:rPr>
              <w:t>Tổ chức các khóa đào tạo tập huấn về tái sử dụng, giảm rác thải, phân loại rác tại nguồn, tái chế rác, nền tảng phát triển các cộng đồng xanh: hội, nhóm sống xanh tại các phường xã trên địa bàn tỉnh</w:t>
            </w:r>
          </w:p>
        </w:tc>
        <w:tc>
          <w:tcPr>
            <w:tcW w:w="1417" w:type="dxa"/>
            <w:shd w:val="clear" w:color="000000" w:fill="FFFFFF"/>
            <w:vAlign w:val="center"/>
            <w:hideMark/>
          </w:tcPr>
          <w:p w14:paraId="21492107" w14:textId="77777777" w:rsidR="00480CCF" w:rsidRPr="00E425DE" w:rsidRDefault="00480CCF" w:rsidP="00480CCF">
            <w:pPr>
              <w:tabs>
                <w:tab w:val="clear" w:pos="567"/>
              </w:tabs>
              <w:spacing w:after="0" w:line="240" w:lineRule="auto"/>
              <w:jc w:val="center"/>
              <w:rPr>
                <w:sz w:val="22"/>
                <w:szCs w:val="22"/>
              </w:rPr>
            </w:pPr>
            <w:r w:rsidRPr="00E425DE">
              <w:rPr>
                <w:sz w:val="22"/>
                <w:szCs w:val="22"/>
              </w:rPr>
              <w:t>2028 - 2030</w:t>
            </w:r>
          </w:p>
        </w:tc>
        <w:tc>
          <w:tcPr>
            <w:tcW w:w="1350" w:type="dxa"/>
            <w:vMerge/>
            <w:vAlign w:val="center"/>
            <w:hideMark/>
          </w:tcPr>
          <w:p w14:paraId="0D84CDBB" w14:textId="77777777" w:rsidR="00480CCF" w:rsidRPr="00E425DE" w:rsidRDefault="00480CCF" w:rsidP="00480CCF">
            <w:pPr>
              <w:tabs>
                <w:tab w:val="clear" w:pos="567"/>
              </w:tabs>
              <w:spacing w:after="0" w:line="240" w:lineRule="auto"/>
              <w:jc w:val="left"/>
              <w:rPr>
                <w:sz w:val="22"/>
                <w:szCs w:val="22"/>
              </w:rPr>
            </w:pPr>
          </w:p>
        </w:tc>
        <w:tc>
          <w:tcPr>
            <w:tcW w:w="2453" w:type="dxa"/>
            <w:vMerge/>
            <w:vAlign w:val="center"/>
            <w:hideMark/>
          </w:tcPr>
          <w:p w14:paraId="3AD53DA6"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21AAE46B"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3409B1EA"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72FB3E10" w14:textId="77777777" w:rsidR="00480CCF" w:rsidRPr="00E425DE" w:rsidRDefault="00480CCF" w:rsidP="00480CCF">
            <w:pPr>
              <w:tabs>
                <w:tab w:val="clear" w:pos="567"/>
              </w:tabs>
              <w:spacing w:after="0" w:line="240" w:lineRule="auto"/>
              <w:jc w:val="left"/>
              <w:rPr>
                <w:sz w:val="22"/>
                <w:szCs w:val="22"/>
              </w:rPr>
            </w:pPr>
          </w:p>
        </w:tc>
        <w:tc>
          <w:tcPr>
            <w:tcW w:w="1620" w:type="dxa"/>
            <w:vMerge/>
            <w:vAlign w:val="center"/>
            <w:hideMark/>
          </w:tcPr>
          <w:p w14:paraId="2B88E6C5"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3E09F041"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1E52BB8B" w14:textId="77777777" w:rsidR="00480CCF" w:rsidRPr="00E425DE" w:rsidRDefault="00480CCF" w:rsidP="00480CCF">
            <w:pPr>
              <w:tabs>
                <w:tab w:val="clear" w:pos="567"/>
              </w:tabs>
              <w:spacing w:after="0" w:line="240" w:lineRule="auto"/>
              <w:jc w:val="left"/>
              <w:rPr>
                <w:sz w:val="22"/>
                <w:szCs w:val="22"/>
              </w:rPr>
            </w:pPr>
          </w:p>
        </w:tc>
      </w:tr>
      <w:tr w:rsidR="00E425DE" w:rsidRPr="00E425DE" w14:paraId="53514E19" w14:textId="77777777" w:rsidTr="00766E2A">
        <w:trPr>
          <w:trHeight w:val="630"/>
        </w:trPr>
        <w:tc>
          <w:tcPr>
            <w:tcW w:w="900" w:type="dxa"/>
            <w:shd w:val="clear" w:color="000000" w:fill="FFFFFF"/>
            <w:noWrap/>
            <w:vAlign w:val="center"/>
            <w:hideMark/>
          </w:tcPr>
          <w:p w14:paraId="57E40656" w14:textId="77777777" w:rsidR="00480CCF" w:rsidRPr="00E425DE" w:rsidRDefault="00480CCF" w:rsidP="00480CCF">
            <w:pPr>
              <w:tabs>
                <w:tab w:val="clear" w:pos="567"/>
              </w:tabs>
              <w:spacing w:after="0" w:line="240" w:lineRule="auto"/>
              <w:jc w:val="center"/>
              <w:rPr>
                <w:i/>
                <w:iCs/>
                <w:sz w:val="22"/>
                <w:szCs w:val="22"/>
              </w:rPr>
            </w:pPr>
            <w:r w:rsidRPr="00E425DE">
              <w:rPr>
                <w:i/>
                <w:iCs/>
                <w:sz w:val="22"/>
                <w:szCs w:val="22"/>
              </w:rPr>
              <w:t>KLS3.8</w:t>
            </w:r>
          </w:p>
        </w:tc>
        <w:tc>
          <w:tcPr>
            <w:tcW w:w="3150" w:type="dxa"/>
            <w:shd w:val="clear" w:color="000000" w:fill="FFFFFF"/>
            <w:vAlign w:val="center"/>
            <w:hideMark/>
          </w:tcPr>
          <w:p w14:paraId="61D3F0A0" w14:textId="77777777" w:rsidR="00480CCF" w:rsidRPr="00E425DE" w:rsidRDefault="00480CCF" w:rsidP="00480CCF">
            <w:pPr>
              <w:tabs>
                <w:tab w:val="clear" w:pos="567"/>
              </w:tabs>
              <w:spacing w:after="0" w:line="240" w:lineRule="auto"/>
              <w:rPr>
                <w:i/>
                <w:iCs/>
                <w:sz w:val="22"/>
                <w:szCs w:val="22"/>
              </w:rPr>
            </w:pPr>
            <w:r w:rsidRPr="00E425DE">
              <w:rPr>
                <w:i/>
                <w:iCs/>
                <w:sz w:val="22"/>
                <w:szCs w:val="22"/>
              </w:rPr>
              <w:t>Thí điểm xây dựng mạng lưới “Người thu gom rác thải rắn” tại cộng đồng</w:t>
            </w:r>
          </w:p>
        </w:tc>
        <w:tc>
          <w:tcPr>
            <w:tcW w:w="1417" w:type="dxa"/>
            <w:shd w:val="clear" w:color="000000" w:fill="FFFFFF"/>
            <w:vAlign w:val="center"/>
            <w:hideMark/>
          </w:tcPr>
          <w:p w14:paraId="1AC30CBC" w14:textId="77777777" w:rsidR="00480CCF" w:rsidRPr="00E425DE" w:rsidRDefault="00480CCF" w:rsidP="00480CCF">
            <w:pPr>
              <w:tabs>
                <w:tab w:val="clear" w:pos="567"/>
              </w:tabs>
              <w:spacing w:after="0" w:line="240" w:lineRule="auto"/>
              <w:jc w:val="center"/>
              <w:rPr>
                <w:sz w:val="22"/>
                <w:szCs w:val="22"/>
              </w:rPr>
            </w:pPr>
            <w:r w:rsidRPr="00E425DE">
              <w:rPr>
                <w:sz w:val="22"/>
                <w:szCs w:val="22"/>
              </w:rPr>
              <w:t>2028 - 2030</w:t>
            </w:r>
          </w:p>
        </w:tc>
        <w:tc>
          <w:tcPr>
            <w:tcW w:w="1350" w:type="dxa"/>
            <w:vMerge/>
            <w:vAlign w:val="center"/>
            <w:hideMark/>
          </w:tcPr>
          <w:p w14:paraId="47CC3D45" w14:textId="77777777" w:rsidR="00480CCF" w:rsidRPr="00E425DE" w:rsidRDefault="00480CCF" w:rsidP="00480CCF">
            <w:pPr>
              <w:tabs>
                <w:tab w:val="clear" w:pos="567"/>
              </w:tabs>
              <w:spacing w:after="0" w:line="240" w:lineRule="auto"/>
              <w:jc w:val="left"/>
              <w:rPr>
                <w:sz w:val="22"/>
                <w:szCs w:val="22"/>
              </w:rPr>
            </w:pPr>
          </w:p>
        </w:tc>
        <w:tc>
          <w:tcPr>
            <w:tcW w:w="2453" w:type="dxa"/>
            <w:vMerge/>
            <w:vAlign w:val="center"/>
            <w:hideMark/>
          </w:tcPr>
          <w:p w14:paraId="01576A05"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118AEF27"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1A055A87"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5A6EA43A" w14:textId="77777777" w:rsidR="00480CCF" w:rsidRPr="00E425DE" w:rsidRDefault="00480CCF" w:rsidP="00480CCF">
            <w:pPr>
              <w:tabs>
                <w:tab w:val="clear" w:pos="567"/>
              </w:tabs>
              <w:spacing w:after="0" w:line="240" w:lineRule="auto"/>
              <w:jc w:val="left"/>
              <w:rPr>
                <w:sz w:val="22"/>
                <w:szCs w:val="22"/>
              </w:rPr>
            </w:pPr>
          </w:p>
        </w:tc>
        <w:tc>
          <w:tcPr>
            <w:tcW w:w="1620" w:type="dxa"/>
            <w:vMerge/>
            <w:vAlign w:val="center"/>
            <w:hideMark/>
          </w:tcPr>
          <w:p w14:paraId="619F2996"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320B3FDA"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749D584C" w14:textId="77777777" w:rsidR="00480CCF" w:rsidRPr="00E425DE" w:rsidRDefault="00480CCF" w:rsidP="00480CCF">
            <w:pPr>
              <w:tabs>
                <w:tab w:val="clear" w:pos="567"/>
              </w:tabs>
              <w:spacing w:after="0" w:line="240" w:lineRule="auto"/>
              <w:jc w:val="left"/>
              <w:rPr>
                <w:sz w:val="22"/>
                <w:szCs w:val="22"/>
              </w:rPr>
            </w:pPr>
          </w:p>
        </w:tc>
      </w:tr>
      <w:tr w:rsidR="00E425DE" w:rsidRPr="00E425DE" w14:paraId="6711A93E" w14:textId="77777777" w:rsidTr="00766E2A">
        <w:trPr>
          <w:trHeight w:val="1035"/>
        </w:trPr>
        <w:tc>
          <w:tcPr>
            <w:tcW w:w="900" w:type="dxa"/>
            <w:shd w:val="clear" w:color="000000" w:fill="FFFFFF"/>
            <w:vAlign w:val="center"/>
            <w:hideMark/>
          </w:tcPr>
          <w:p w14:paraId="712E03E6" w14:textId="77777777" w:rsidR="00480CCF" w:rsidRPr="00E425DE" w:rsidRDefault="00480CCF" w:rsidP="00480CCF">
            <w:pPr>
              <w:tabs>
                <w:tab w:val="clear" w:pos="567"/>
              </w:tabs>
              <w:spacing w:after="0" w:line="240" w:lineRule="auto"/>
              <w:jc w:val="center"/>
              <w:rPr>
                <w:b/>
                <w:bCs/>
                <w:sz w:val="22"/>
                <w:szCs w:val="22"/>
              </w:rPr>
            </w:pPr>
            <w:r w:rsidRPr="00E425DE">
              <w:rPr>
                <w:b/>
                <w:bCs/>
                <w:sz w:val="22"/>
                <w:szCs w:val="22"/>
              </w:rPr>
              <w:t>KLS4</w:t>
            </w:r>
          </w:p>
        </w:tc>
        <w:tc>
          <w:tcPr>
            <w:tcW w:w="3150" w:type="dxa"/>
            <w:shd w:val="clear" w:color="000000" w:fill="FFFFFF"/>
            <w:vAlign w:val="center"/>
            <w:hideMark/>
          </w:tcPr>
          <w:p w14:paraId="0D588133" w14:textId="77777777" w:rsidR="00480CCF" w:rsidRPr="00E425DE" w:rsidRDefault="00480CCF" w:rsidP="00480CCF">
            <w:pPr>
              <w:tabs>
                <w:tab w:val="clear" w:pos="567"/>
              </w:tabs>
              <w:spacing w:after="0" w:line="240" w:lineRule="auto"/>
              <w:rPr>
                <w:sz w:val="22"/>
                <w:szCs w:val="22"/>
              </w:rPr>
            </w:pPr>
            <w:r w:rsidRPr="00E425DE">
              <w:rPr>
                <w:sz w:val="22"/>
                <w:szCs w:val="22"/>
              </w:rPr>
              <w:t xml:space="preserve">Dự án </w:t>
            </w:r>
            <w:r w:rsidRPr="00E425DE">
              <w:rPr>
                <w:b/>
                <w:bCs/>
                <w:sz w:val="22"/>
                <w:szCs w:val="22"/>
              </w:rPr>
              <w:t>Sông sạch - biển xanh</w:t>
            </w:r>
            <w:r w:rsidRPr="00E425DE">
              <w:rPr>
                <w:sz w:val="22"/>
                <w:szCs w:val="22"/>
              </w:rPr>
              <w:t>:</w:t>
            </w:r>
          </w:p>
        </w:tc>
        <w:tc>
          <w:tcPr>
            <w:tcW w:w="1417" w:type="dxa"/>
            <w:shd w:val="clear" w:color="000000" w:fill="FFFFFF"/>
            <w:vAlign w:val="center"/>
            <w:hideMark/>
          </w:tcPr>
          <w:p w14:paraId="176131B6" w14:textId="77777777" w:rsidR="00480CCF" w:rsidRPr="00E425DE" w:rsidRDefault="00480CCF" w:rsidP="00480CCF">
            <w:pPr>
              <w:tabs>
                <w:tab w:val="clear" w:pos="567"/>
              </w:tabs>
              <w:spacing w:after="0" w:line="240" w:lineRule="auto"/>
              <w:jc w:val="center"/>
              <w:rPr>
                <w:sz w:val="22"/>
                <w:szCs w:val="22"/>
              </w:rPr>
            </w:pPr>
            <w:r w:rsidRPr="00E425DE">
              <w:rPr>
                <w:sz w:val="22"/>
                <w:szCs w:val="22"/>
              </w:rPr>
              <w:t>2024 - 2030</w:t>
            </w:r>
          </w:p>
        </w:tc>
        <w:tc>
          <w:tcPr>
            <w:tcW w:w="1350" w:type="dxa"/>
            <w:vMerge w:val="restart"/>
            <w:shd w:val="clear" w:color="000000" w:fill="FFFFFF"/>
            <w:vAlign w:val="center"/>
            <w:hideMark/>
          </w:tcPr>
          <w:p w14:paraId="06BCBEBB" w14:textId="77777777" w:rsidR="00480CCF" w:rsidRPr="00E425DE" w:rsidRDefault="00480CCF" w:rsidP="00480CCF">
            <w:pPr>
              <w:tabs>
                <w:tab w:val="clear" w:pos="567"/>
              </w:tabs>
              <w:spacing w:after="0" w:line="240" w:lineRule="auto"/>
              <w:jc w:val="left"/>
              <w:rPr>
                <w:sz w:val="22"/>
                <w:szCs w:val="22"/>
              </w:rPr>
            </w:pPr>
            <w:r w:rsidRPr="00E425DE">
              <w:rPr>
                <w:sz w:val="22"/>
                <w:szCs w:val="22"/>
              </w:rPr>
              <w:t>Cải tiến phương pháp thu gom chất thải rắn trôi nổi trên sông, biển</w:t>
            </w:r>
          </w:p>
        </w:tc>
        <w:tc>
          <w:tcPr>
            <w:tcW w:w="2453" w:type="dxa"/>
            <w:vMerge w:val="restart"/>
            <w:shd w:val="clear" w:color="000000" w:fill="FFFFFF"/>
            <w:vAlign w:val="center"/>
            <w:hideMark/>
          </w:tcPr>
          <w:p w14:paraId="11EDB479" w14:textId="77777777" w:rsidR="00480CCF" w:rsidRPr="00E425DE" w:rsidRDefault="00480CCF" w:rsidP="00480CCF">
            <w:pPr>
              <w:tabs>
                <w:tab w:val="clear" w:pos="567"/>
              </w:tabs>
              <w:spacing w:after="0" w:line="240" w:lineRule="auto"/>
              <w:jc w:val="left"/>
              <w:rPr>
                <w:sz w:val="22"/>
                <w:szCs w:val="22"/>
              </w:rPr>
            </w:pPr>
            <w:r w:rsidRPr="00E425DE">
              <w:rPr>
                <w:sz w:val="22"/>
                <w:szCs w:val="22"/>
              </w:rPr>
              <w:t xml:space="preserve">- QĐ3378/QĐ-UBND ngày 8/10/2021về ban hành kế hoạch bảo vệ môi trường tỉnh Khánh Hòa giai đoạn 2021-2025; </w:t>
            </w:r>
            <w:r w:rsidRPr="00E425DE">
              <w:rPr>
                <w:sz w:val="22"/>
                <w:szCs w:val="22"/>
              </w:rPr>
              <w:br/>
              <w:t xml:space="preserve">- Quyết định số 05/2023/QĐ-UBNDvề ban hành Quy định chính sách khuyến khích việc phân loại riêng chất thải nguy hại trong chất thải rắn sinh hoạt phát sinh từ hộ gia đình, cá nhân trên địa bàn tỉnh Khánh Hòa; </w:t>
            </w:r>
            <w:r w:rsidRPr="00E425DE">
              <w:rPr>
                <w:sz w:val="22"/>
                <w:szCs w:val="22"/>
              </w:rPr>
              <w:br/>
              <w:t xml:space="preserve">- Quyết định số 06/2023/QĐ-UBND về ban hành Quy định quản lý chất thải rắn sinh hoạt của hộ gia đình, cá nhân; Quy định tuyến đường, thời gian vận chuyển chất thải rắn sinh hoạt trên địa bàn tỉnh Khánh Hòa; </w:t>
            </w:r>
            <w:r w:rsidRPr="00E425DE">
              <w:rPr>
                <w:sz w:val="22"/>
                <w:szCs w:val="22"/>
              </w:rPr>
              <w:br/>
              <w:t>- Quyết định số 07/2023/QĐ-UBND về ban hành Quy định phân loại, thu gom, vận chuyển, xử lý chất thải rắn cồng kềnh trên địa bàn tỉnh Khánh Hòa</w:t>
            </w:r>
          </w:p>
        </w:tc>
        <w:tc>
          <w:tcPr>
            <w:tcW w:w="900" w:type="dxa"/>
            <w:vMerge w:val="restart"/>
            <w:shd w:val="clear" w:color="000000" w:fill="FFFFFF"/>
            <w:vAlign w:val="center"/>
            <w:hideMark/>
          </w:tcPr>
          <w:p w14:paraId="673143B2" w14:textId="77777777" w:rsidR="00480CCF" w:rsidRPr="00E425DE" w:rsidRDefault="00480CCF" w:rsidP="00480CCF">
            <w:pPr>
              <w:tabs>
                <w:tab w:val="clear" w:pos="567"/>
              </w:tabs>
              <w:spacing w:after="0" w:line="240" w:lineRule="auto"/>
              <w:jc w:val="center"/>
              <w:rPr>
                <w:sz w:val="22"/>
                <w:szCs w:val="22"/>
              </w:rPr>
            </w:pPr>
            <w:r w:rsidRPr="00E425DE">
              <w:rPr>
                <w:sz w:val="22"/>
                <w:szCs w:val="22"/>
              </w:rPr>
              <w:t xml:space="preserve"> Sở Tài nguyên và Môi trường </w:t>
            </w:r>
          </w:p>
        </w:tc>
        <w:tc>
          <w:tcPr>
            <w:tcW w:w="900" w:type="dxa"/>
            <w:vMerge w:val="restart"/>
            <w:shd w:val="clear" w:color="000000" w:fill="FFFFFF"/>
            <w:vAlign w:val="center"/>
            <w:hideMark/>
          </w:tcPr>
          <w:p w14:paraId="67FEF747" w14:textId="77777777" w:rsidR="00480CCF" w:rsidRPr="00E425DE" w:rsidRDefault="00480CCF" w:rsidP="00480CCF">
            <w:pPr>
              <w:tabs>
                <w:tab w:val="clear" w:pos="567"/>
              </w:tabs>
              <w:spacing w:after="0" w:line="240" w:lineRule="auto"/>
              <w:jc w:val="center"/>
              <w:rPr>
                <w:sz w:val="22"/>
                <w:szCs w:val="22"/>
              </w:rPr>
            </w:pPr>
            <w:r w:rsidRPr="00E425DE">
              <w:rPr>
                <w:sz w:val="22"/>
                <w:szCs w:val="22"/>
              </w:rPr>
              <w:t> UBND cấp Huyện, thị, thành phố</w:t>
            </w:r>
          </w:p>
        </w:tc>
        <w:tc>
          <w:tcPr>
            <w:tcW w:w="900" w:type="dxa"/>
            <w:vMerge w:val="restart"/>
            <w:shd w:val="clear" w:color="000000" w:fill="FFFFFF"/>
            <w:vAlign w:val="center"/>
            <w:hideMark/>
          </w:tcPr>
          <w:p w14:paraId="3B61430C" w14:textId="77777777" w:rsidR="00480CCF" w:rsidRPr="00E425DE" w:rsidRDefault="00480CCF" w:rsidP="00480CCF">
            <w:pPr>
              <w:tabs>
                <w:tab w:val="clear" w:pos="567"/>
              </w:tabs>
              <w:spacing w:after="0" w:line="240" w:lineRule="auto"/>
              <w:jc w:val="center"/>
              <w:rPr>
                <w:sz w:val="22"/>
                <w:szCs w:val="22"/>
              </w:rPr>
            </w:pPr>
            <w:r w:rsidRPr="00E425DE">
              <w:rPr>
                <w:sz w:val="22"/>
                <w:szCs w:val="22"/>
              </w:rPr>
              <w:t>KHX59-60</w:t>
            </w:r>
          </w:p>
        </w:tc>
        <w:tc>
          <w:tcPr>
            <w:tcW w:w="1620" w:type="dxa"/>
            <w:vMerge w:val="restart"/>
            <w:shd w:val="clear" w:color="000000" w:fill="FFFFFF"/>
            <w:vAlign w:val="center"/>
            <w:hideMark/>
          </w:tcPr>
          <w:p w14:paraId="1D55FE8D" w14:textId="77777777" w:rsidR="00480CCF" w:rsidRPr="00E425DE" w:rsidRDefault="00480CCF" w:rsidP="00480CCF">
            <w:pPr>
              <w:tabs>
                <w:tab w:val="clear" w:pos="567"/>
              </w:tabs>
              <w:spacing w:after="0" w:line="240" w:lineRule="auto"/>
              <w:jc w:val="left"/>
              <w:rPr>
                <w:sz w:val="22"/>
                <w:szCs w:val="22"/>
              </w:rPr>
            </w:pPr>
            <w:r w:rsidRPr="00E425DE">
              <w:rPr>
                <w:sz w:val="22"/>
                <w:szCs w:val="22"/>
              </w:rPr>
              <w:t>- Tỷ lệ xã đạt tiêu chí về môi trường</w:t>
            </w:r>
            <w:r w:rsidRPr="00E425DE">
              <w:rPr>
                <w:sz w:val="22"/>
                <w:szCs w:val="22"/>
              </w:rPr>
              <w:br/>
              <w:t>- Tỷ lệ phường đạt tiêu chí về môi trường</w:t>
            </w:r>
          </w:p>
        </w:tc>
        <w:tc>
          <w:tcPr>
            <w:tcW w:w="990" w:type="dxa"/>
            <w:vMerge w:val="restart"/>
            <w:shd w:val="clear" w:color="000000" w:fill="FFFFFF"/>
            <w:vAlign w:val="center"/>
            <w:hideMark/>
          </w:tcPr>
          <w:p w14:paraId="07131CE0" w14:textId="77777777" w:rsidR="00480CCF" w:rsidRPr="00E425DE" w:rsidRDefault="00480CCF" w:rsidP="00480CCF">
            <w:pPr>
              <w:tabs>
                <w:tab w:val="clear" w:pos="567"/>
              </w:tabs>
              <w:spacing w:after="0" w:line="240" w:lineRule="auto"/>
              <w:jc w:val="center"/>
              <w:rPr>
                <w:sz w:val="22"/>
                <w:szCs w:val="22"/>
              </w:rPr>
            </w:pPr>
            <w:r w:rsidRPr="00E425DE">
              <w:rPr>
                <w:sz w:val="22"/>
                <w:szCs w:val="22"/>
              </w:rPr>
              <w:t>Dự án giữ nguyên như Nha Trang</w:t>
            </w:r>
          </w:p>
        </w:tc>
        <w:tc>
          <w:tcPr>
            <w:tcW w:w="990" w:type="dxa"/>
            <w:vMerge w:val="restart"/>
            <w:shd w:val="clear" w:color="000000" w:fill="FFFFFF"/>
            <w:vAlign w:val="center"/>
            <w:hideMark/>
          </w:tcPr>
          <w:p w14:paraId="034772F4" w14:textId="77777777" w:rsidR="00480CCF" w:rsidRPr="00E425DE" w:rsidRDefault="00480CCF" w:rsidP="00480CCF">
            <w:pPr>
              <w:tabs>
                <w:tab w:val="clear" w:pos="567"/>
              </w:tabs>
              <w:spacing w:after="0" w:line="240" w:lineRule="auto"/>
              <w:jc w:val="center"/>
              <w:rPr>
                <w:sz w:val="22"/>
                <w:szCs w:val="22"/>
              </w:rPr>
            </w:pPr>
            <w:r w:rsidRPr="00E425DE">
              <w:rPr>
                <w:sz w:val="22"/>
                <w:szCs w:val="22"/>
              </w:rPr>
              <w:t>Thực hiện cùng Nha Trang</w:t>
            </w:r>
          </w:p>
        </w:tc>
      </w:tr>
      <w:tr w:rsidR="00E425DE" w:rsidRPr="00E425DE" w14:paraId="3D9176F3" w14:textId="77777777" w:rsidTr="00766E2A">
        <w:trPr>
          <w:trHeight w:val="1035"/>
        </w:trPr>
        <w:tc>
          <w:tcPr>
            <w:tcW w:w="900" w:type="dxa"/>
            <w:shd w:val="clear" w:color="000000" w:fill="FFFFFF"/>
            <w:vAlign w:val="center"/>
            <w:hideMark/>
          </w:tcPr>
          <w:p w14:paraId="2B96AEFB" w14:textId="77777777" w:rsidR="00480CCF" w:rsidRPr="00E425DE" w:rsidRDefault="00480CCF" w:rsidP="00480CCF">
            <w:pPr>
              <w:tabs>
                <w:tab w:val="clear" w:pos="567"/>
              </w:tabs>
              <w:spacing w:after="0" w:line="240" w:lineRule="auto"/>
              <w:jc w:val="center"/>
              <w:rPr>
                <w:i/>
                <w:iCs/>
                <w:sz w:val="22"/>
                <w:szCs w:val="22"/>
              </w:rPr>
            </w:pPr>
            <w:r w:rsidRPr="00E425DE">
              <w:rPr>
                <w:i/>
                <w:iCs/>
                <w:sz w:val="22"/>
                <w:szCs w:val="22"/>
              </w:rPr>
              <w:t>KLS4.1</w:t>
            </w:r>
          </w:p>
        </w:tc>
        <w:tc>
          <w:tcPr>
            <w:tcW w:w="3150" w:type="dxa"/>
            <w:shd w:val="clear" w:color="000000" w:fill="FFFFFF"/>
            <w:vAlign w:val="center"/>
            <w:hideMark/>
          </w:tcPr>
          <w:p w14:paraId="4EC39C8A" w14:textId="77777777" w:rsidR="00480CCF" w:rsidRPr="00E425DE" w:rsidRDefault="00480CCF" w:rsidP="00480CCF">
            <w:pPr>
              <w:tabs>
                <w:tab w:val="clear" w:pos="567"/>
              </w:tabs>
              <w:spacing w:after="0" w:line="240" w:lineRule="auto"/>
              <w:rPr>
                <w:i/>
                <w:iCs/>
                <w:sz w:val="22"/>
                <w:szCs w:val="22"/>
              </w:rPr>
            </w:pPr>
            <w:r w:rsidRPr="00E425DE">
              <w:rPr>
                <w:i/>
                <w:iCs/>
                <w:sz w:val="22"/>
                <w:szCs w:val="22"/>
              </w:rPr>
              <w:t xml:space="preserve">Nghiên cứu phát triển các phương pháp mới hoặc cải tiến phương pháp thu gom chất thải rắn trên sông, biển; </w:t>
            </w:r>
          </w:p>
        </w:tc>
        <w:tc>
          <w:tcPr>
            <w:tcW w:w="1417" w:type="dxa"/>
            <w:shd w:val="clear" w:color="000000" w:fill="FFFFFF"/>
            <w:vAlign w:val="center"/>
            <w:hideMark/>
          </w:tcPr>
          <w:p w14:paraId="41592D4E" w14:textId="77777777" w:rsidR="00480CCF" w:rsidRPr="00E425DE" w:rsidRDefault="00480CCF" w:rsidP="00480CCF">
            <w:pPr>
              <w:tabs>
                <w:tab w:val="clear" w:pos="567"/>
              </w:tabs>
              <w:spacing w:after="0" w:line="240" w:lineRule="auto"/>
              <w:jc w:val="center"/>
              <w:rPr>
                <w:sz w:val="22"/>
                <w:szCs w:val="22"/>
              </w:rPr>
            </w:pPr>
            <w:r w:rsidRPr="00E425DE">
              <w:rPr>
                <w:sz w:val="22"/>
                <w:szCs w:val="22"/>
              </w:rPr>
              <w:t>2024 - 2025</w:t>
            </w:r>
          </w:p>
        </w:tc>
        <w:tc>
          <w:tcPr>
            <w:tcW w:w="1350" w:type="dxa"/>
            <w:vMerge/>
            <w:vAlign w:val="center"/>
            <w:hideMark/>
          </w:tcPr>
          <w:p w14:paraId="152BD4A4" w14:textId="77777777" w:rsidR="00480CCF" w:rsidRPr="00E425DE" w:rsidRDefault="00480CCF" w:rsidP="00480CCF">
            <w:pPr>
              <w:tabs>
                <w:tab w:val="clear" w:pos="567"/>
              </w:tabs>
              <w:spacing w:after="0" w:line="240" w:lineRule="auto"/>
              <w:jc w:val="left"/>
              <w:rPr>
                <w:sz w:val="22"/>
                <w:szCs w:val="22"/>
              </w:rPr>
            </w:pPr>
          </w:p>
        </w:tc>
        <w:tc>
          <w:tcPr>
            <w:tcW w:w="2453" w:type="dxa"/>
            <w:vMerge/>
            <w:vAlign w:val="center"/>
            <w:hideMark/>
          </w:tcPr>
          <w:p w14:paraId="4D89601C"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2A38E56B"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63C60C24"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3FCCABDA" w14:textId="77777777" w:rsidR="00480CCF" w:rsidRPr="00E425DE" w:rsidRDefault="00480CCF" w:rsidP="00480CCF">
            <w:pPr>
              <w:tabs>
                <w:tab w:val="clear" w:pos="567"/>
              </w:tabs>
              <w:spacing w:after="0" w:line="240" w:lineRule="auto"/>
              <w:jc w:val="left"/>
              <w:rPr>
                <w:sz w:val="22"/>
                <w:szCs w:val="22"/>
              </w:rPr>
            </w:pPr>
          </w:p>
        </w:tc>
        <w:tc>
          <w:tcPr>
            <w:tcW w:w="1620" w:type="dxa"/>
            <w:vMerge/>
            <w:vAlign w:val="center"/>
            <w:hideMark/>
          </w:tcPr>
          <w:p w14:paraId="29E99DD1"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025829AE"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0B43A805" w14:textId="77777777" w:rsidR="00480CCF" w:rsidRPr="00E425DE" w:rsidRDefault="00480CCF" w:rsidP="00480CCF">
            <w:pPr>
              <w:tabs>
                <w:tab w:val="clear" w:pos="567"/>
              </w:tabs>
              <w:spacing w:after="0" w:line="240" w:lineRule="auto"/>
              <w:jc w:val="left"/>
              <w:rPr>
                <w:sz w:val="22"/>
                <w:szCs w:val="22"/>
              </w:rPr>
            </w:pPr>
          </w:p>
        </w:tc>
      </w:tr>
      <w:tr w:rsidR="00E425DE" w:rsidRPr="00E425DE" w14:paraId="1721C431" w14:textId="77777777" w:rsidTr="00766E2A">
        <w:trPr>
          <w:trHeight w:val="1035"/>
        </w:trPr>
        <w:tc>
          <w:tcPr>
            <w:tcW w:w="900" w:type="dxa"/>
            <w:shd w:val="clear" w:color="000000" w:fill="FFFFFF"/>
            <w:vAlign w:val="center"/>
            <w:hideMark/>
          </w:tcPr>
          <w:p w14:paraId="108D1C6A" w14:textId="77777777" w:rsidR="00480CCF" w:rsidRPr="00E425DE" w:rsidRDefault="00480CCF" w:rsidP="00480CCF">
            <w:pPr>
              <w:tabs>
                <w:tab w:val="clear" w:pos="567"/>
              </w:tabs>
              <w:spacing w:after="0" w:line="240" w:lineRule="auto"/>
              <w:jc w:val="center"/>
              <w:rPr>
                <w:i/>
                <w:iCs/>
                <w:sz w:val="22"/>
                <w:szCs w:val="22"/>
              </w:rPr>
            </w:pPr>
            <w:r w:rsidRPr="00E425DE">
              <w:rPr>
                <w:i/>
                <w:iCs/>
                <w:sz w:val="22"/>
                <w:szCs w:val="22"/>
              </w:rPr>
              <w:t>KLS4.2</w:t>
            </w:r>
          </w:p>
        </w:tc>
        <w:tc>
          <w:tcPr>
            <w:tcW w:w="3150" w:type="dxa"/>
            <w:shd w:val="clear" w:color="000000" w:fill="FFFFFF"/>
            <w:vAlign w:val="center"/>
            <w:hideMark/>
          </w:tcPr>
          <w:p w14:paraId="1087D864" w14:textId="77777777" w:rsidR="00480CCF" w:rsidRPr="00E425DE" w:rsidRDefault="00480CCF" w:rsidP="00480CCF">
            <w:pPr>
              <w:tabs>
                <w:tab w:val="clear" w:pos="567"/>
              </w:tabs>
              <w:spacing w:after="0" w:line="240" w:lineRule="auto"/>
              <w:rPr>
                <w:i/>
                <w:iCs/>
                <w:sz w:val="22"/>
                <w:szCs w:val="22"/>
              </w:rPr>
            </w:pPr>
            <w:r w:rsidRPr="00E425DE">
              <w:rPr>
                <w:i/>
                <w:iCs/>
                <w:sz w:val="22"/>
                <w:szCs w:val="22"/>
              </w:rPr>
              <w:t>Triển khai thực hiện phương pháp thu gom chất thải rẵn đã được nghiên cứu và cải tiến</w:t>
            </w:r>
          </w:p>
        </w:tc>
        <w:tc>
          <w:tcPr>
            <w:tcW w:w="1417" w:type="dxa"/>
            <w:shd w:val="clear" w:color="000000" w:fill="FFFFFF"/>
            <w:vAlign w:val="center"/>
            <w:hideMark/>
          </w:tcPr>
          <w:p w14:paraId="46852B8D" w14:textId="77777777" w:rsidR="00480CCF" w:rsidRPr="00E425DE" w:rsidRDefault="00480CCF" w:rsidP="00480CCF">
            <w:pPr>
              <w:tabs>
                <w:tab w:val="clear" w:pos="567"/>
              </w:tabs>
              <w:spacing w:after="0" w:line="240" w:lineRule="auto"/>
              <w:jc w:val="center"/>
              <w:rPr>
                <w:sz w:val="22"/>
                <w:szCs w:val="22"/>
              </w:rPr>
            </w:pPr>
            <w:r w:rsidRPr="00E425DE">
              <w:rPr>
                <w:sz w:val="22"/>
                <w:szCs w:val="22"/>
              </w:rPr>
              <w:t>2026 - 2028</w:t>
            </w:r>
          </w:p>
        </w:tc>
        <w:tc>
          <w:tcPr>
            <w:tcW w:w="1350" w:type="dxa"/>
            <w:vMerge/>
            <w:vAlign w:val="center"/>
            <w:hideMark/>
          </w:tcPr>
          <w:p w14:paraId="7DE4950A" w14:textId="77777777" w:rsidR="00480CCF" w:rsidRPr="00E425DE" w:rsidRDefault="00480CCF" w:rsidP="00480CCF">
            <w:pPr>
              <w:tabs>
                <w:tab w:val="clear" w:pos="567"/>
              </w:tabs>
              <w:spacing w:after="0" w:line="240" w:lineRule="auto"/>
              <w:jc w:val="left"/>
              <w:rPr>
                <w:sz w:val="22"/>
                <w:szCs w:val="22"/>
              </w:rPr>
            </w:pPr>
          </w:p>
        </w:tc>
        <w:tc>
          <w:tcPr>
            <w:tcW w:w="2453" w:type="dxa"/>
            <w:vMerge/>
            <w:vAlign w:val="center"/>
            <w:hideMark/>
          </w:tcPr>
          <w:p w14:paraId="45369226"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59919CD6"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423AA033"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5E2091ED" w14:textId="77777777" w:rsidR="00480CCF" w:rsidRPr="00E425DE" w:rsidRDefault="00480CCF" w:rsidP="00480CCF">
            <w:pPr>
              <w:tabs>
                <w:tab w:val="clear" w:pos="567"/>
              </w:tabs>
              <w:spacing w:after="0" w:line="240" w:lineRule="auto"/>
              <w:jc w:val="left"/>
              <w:rPr>
                <w:sz w:val="22"/>
                <w:szCs w:val="22"/>
              </w:rPr>
            </w:pPr>
          </w:p>
        </w:tc>
        <w:tc>
          <w:tcPr>
            <w:tcW w:w="1620" w:type="dxa"/>
            <w:vMerge/>
            <w:vAlign w:val="center"/>
            <w:hideMark/>
          </w:tcPr>
          <w:p w14:paraId="228B234A"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4ED5A0D4"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7487C1C6" w14:textId="77777777" w:rsidR="00480CCF" w:rsidRPr="00E425DE" w:rsidRDefault="00480CCF" w:rsidP="00480CCF">
            <w:pPr>
              <w:tabs>
                <w:tab w:val="clear" w:pos="567"/>
              </w:tabs>
              <w:spacing w:after="0" w:line="240" w:lineRule="auto"/>
              <w:jc w:val="left"/>
              <w:rPr>
                <w:sz w:val="22"/>
                <w:szCs w:val="22"/>
              </w:rPr>
            </w:pPr>
          </w:p>
        </w:tc>
      </w:tr>
      <w:tr w:rsidR="00E425DE" w:rsidRPr="00E425DE" w14:paraId="6287E740" w14:textId="77777777" w:rsidTr="00766E2A">
        <w:trPr>
          <w:trHeight w:val="1035"/>
        </w:trPr>
        <w:tc>
          <w:tcPr>
            <w:tcW w:w="900" w:type="dxa"/>
            <w:shd w:val="clear" w:color="000000" w:fill="FFFFFF"/>
            <w:vAlign w:val="center"/>
            <w:hideMark/>
          </w:tcPr>
          <w:p w14:paraId="057037A3" w14:textId="77777777" w:rsidR="00480CCF" w:rsidRPr="00E425DE" w:rsidRDefault="00480CCF" w:rsidP="00480CCF">
            <w:pPr>
              <w:tabs>
                <w:tab w:val="clear" w:pos="567"/>
              </w:tabs>
              <w:spacing w:after="0" w:line="240" w:lineRule="auto"/>
              <w:jc w:val="center"/>
              <w:rPr>
                <w:i/>
                <w:iCs/>
                <w:sz w:val="22"/>
                <w:szCs w:val="22"/>
              </w:rPr>
            </w:pPr>
            <w:r w:rsidRPr="00E425DE">
              <w:rPr>
                <w:i/>
                <w:iCs/>
                <w:sz w:val="22"/>
                <w:szCs w:val="22"/>
              </w:rPr>
              <w:t>KLS4.3</w:t>
            </w:r>
          </w:p>
        </w:tc>
        <w:tc>
          <w:tcPr>
            <w:tcW w:w="3150" w:type="dxa"/>
            <w:shd w:val="clear" w:color="000000" w:fill="FFFFFF"/>
            <w:vAlign w:val="center"/>
            <w:hideMark/>
          </w:tcPr>
          <w:p w14:paraId="3D1325A8" w14:textId="77777777" w:rsidR="00480CCF" w:rsidRPr="00E425DE" w:rsidRDefault="00480CCF" w:rsidP="00480CCF">
            <w:pPr>
              <w:tabs>
                <w:tab w:val="clear" w:pos="567"/>
              </w:tabs>
              <w:spacing w:after="0" w:line="240" w:lineRule="auto"/>
              <w:rPr>
                <w:i/>
                <w:iCs/>
                <w:sz w:val="22"/>
                <w:szCs w:val="22"/>
              </w:rPr>
            </w:pPr>
            <w:r w:rsidRPr="00E425DE">
              <w:rPr>
                <w:i/>
                <w:iCs/>
                <w:sz w:val="22"/>
                <w:szCs w:val="22"/>
              </w:rPr>
              <w:t>Đánh giá hiệu quả của phương pháp và lên kế hoạch mở rộng áp dụng</w:t>
            </w:r>
          </w:p>
        </w:tc>
        <w:tc>
          <w:tcPr>
            <w:tcW w:w="1417" w:type="dxa"/>
            <w:shd w:val="clear" w:color="000000" w:fill="FFFFFF"/>
            <w:vAlign w:val="center"/>
            <w:hideMark/>
          </w:tcPr>
          <w:p w14:paraId="229875C6" w14:textId="77777777" w:rsidR="00480CCF" w:rsidRPr="00E425DE" w:rsidRDefault="00480CCF" w:rsidP="00480CCF">
            <w:pPr>
              <w:tabs>
                <w:tab w:val="clear" w:pos="567"/>
              </w:tabs>
              <w:spacing w:after="0" w:line="240" w:lineRule="auto"/>
              <w:jc w:val="center"/>
              <w:rPr>
                <w:sz w:val="22"/>
                <w:szCs w:val="22"/>
              </w:rPr>
            </w:pPr>
            <w:r w:rsidRPr="00E425DE">
              <w:rPr>
                <w:sz w:val="22"/>
                <w:szCs w:val="22"/>
              </w:rPr>
              <w:t>2029 - 2030</w:t>
            </w:r>
          </w:p>
        </w:tc>
        <w:tc>
          <w:tcPr>
            <w:tcW w:w="1350" w:type="dxa"/>
            <w:vMerge/>
            <w:vAlign w:val="center"/>
            <w:hideMark/>
          </w:tcPr>
          <w:p w14:paraId="4DEAFB4E" w14:textId="77777777" w:rsidR="00480CCF" w:rsidRPr="00E425DE" w:rsidRDefault="00480CCF" w:rsidP="00480CCF">
            <w:pPr>
              <w:tabs>
                <w:tab w:val="clear" w:pos="567"/>
              </w:tabs>
              <w:spacing w:after="0" w:line="240" w:lineRule="auto"/>
              <w:jc w:val="left"/>
              <w:rPr>
                <w:sz w:val="22"/>
                <w:szCs w:val="22"/>
              </w:rPr>
            </w:pPr>
          </w:p>
        </w:tc>
        <w:tc>
          <w:tcPr>
            <w:tcW w:w="2453" w:type="dxa"/>
            <w:vMerge/>
            <w:vAlign w:val="center"/>
            <w:hideMark/>
          </w:tcPr>
          <w:p w14:paraId="4AB7B906"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05420548"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50D1566D"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09ED6114" w14:textId="77777777" w:rsidR="00480CCF" w:rsidRPr="00E425DE" w:rsidRDefault="00480CCF" w:rsidP="00480CCF">
            <w:pPr>
              <w:tabs>
                <w:tab w:val="clear" w:pos="567"/>
              </w:tabs>
              <w:spacing w:after="0" w:line="240" w:lineRule="auto"/>
              <w:jc w:val="left"/>
              <w:rPr>
                <w:sz w:val="22"/>
                <w:szCs w:val="22"/>
              </w:rPr>
            </w:pPr>
          </w:p>
        </w:tc>
        <w:tc>
          <w:tcPr>
            <w:tcW w:w="1620" w:type="dxa"/>
            <w:vMerge/>
            <w:vAlign w:val="center"/>
            <w:hideMark/>
          </w:tcPr>
          <w:p w14:paraId="72B1E8B2"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2E38E9DA"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58702D54" w14:textId="77777777" w:rsidR="00480CCF" w:rsidRPr="00E425DE" w:rsidRDefault="00480CCF" w:rsidP="00480CCF">
            <w:pPr>
              <w:tabs>
                <w:tab w:val="clear" w:pos="567"/>
              </w:tabs>
              <w:spacing w:after="0" w:line="240" w:lineRule="auto"/>
              <w:jc w:val="left"/>
              <w:rPr>
                <w:sz w:val="22"/>
                <w:szCs w:val="22"/>
              </w:rPr>
            </w:pPr>
          </w:p>
        </w:tc>
      </w:tr>
      <w:tr w:rsidR="00E425DE" w:rsidRPr="00E425DE" w14:paraId="53BDDEB2" w14:textId="77777777" w:rsidTr="00A55326">
        <w:trPr>
          <w:trHeight w:val="315"/>
        </w:trPr>
        <w:tc>
          <w:tcPr>
            <w:tcW w:w="15570" w:type="dxa"/>
            <w:gridSpan w:val="11"/>
            <w:shd w:val="clear" w:color="000000" w:fill="FFFFFF"/>
            <w:noWrap/>
            <w:vAlign w:val="center"/>
            <w:hideMark/>
          </w:tcPr>
          <w:p w14:paraId="12BF6622" w14:textId="77777777" w:rsidR="00480CCF" w:rsidRPr="00E425DE" w:rsidRDefault="00480CCF" w:rsidP="00480CCF">
            <w:pPr>
              <w:tabs>
                <w:tab w:val="clear" w:pos="567"/>
              </w:tabs>
              <w:spacing w:after="0" w:line="240" w:lineRule="auto"/>
              <w:jc w:val="left"/>
              <w:rPr>
                <w:b/>
                <w:bCs/>
                <w:sz w:val="22"/>
                <w:szCs w:val="22"/>
              </w:rPr>
            </w:pPr>
            <w:r w:rsidRPr="00E425DE">
              <w:rPr>
                <w:b/>
                <w:bCs/>
                <w:sz w:val="22"/>
                <w:szCs w:val="22"/>
              </w:rPr>
              <w:t xml:space="preserve">Chương trình 2: Thúc đẩy tiêu dùng bền vững với các sản phẩm xanh và dịch vụ xanh của địa phương </w:t>
            </w:r>
          </w:p>
        </w:tc>
      </w:tr>
      <w:tr w:rsidR="00E425DE" w:rsidRPr="00E425DE" w14:paraId="357F2CD1" w14:textId="77777777" w:rsidTr="00766E2A">
        <w:trPr>
          <w:trHeight w:val="315"/>
        </w:trPr>
        <w:tc>
          <w:tcPr>
            <w:tcW w:w="900" w:type="dxa"/>
            <w:shd w:val="clear" w:color="000000" w:fill="FFFFFF"/>
            <w:vAlign w:val="center"/>
            <w:hideMark/>
          </w:tcPr>
          <w:p w14:paraId="36154348" w14:textId="77777777" w:rsidR="00480CCF" w:rsidRPr="00E425DE" w:rsidRDefault="00480CCF" w:rsidP="00480CCF">
            <w:pPr>
              <w:tabs>
                <w:tab w:val="clear" w:pos="567"/>
              </w:tabs>
              <w:spacing w:after="0" w:line="240" w:lineRule="auto"/>
              <w:jc w:val="center"/>
              <w:rPr>
                <w:b/>
                <w:bCs/>
                <w:sz w:val="22"/>
                <w:szCs w:val="22"/>
              </w:rPr>
            </w:pPr>
            <w:r w:rsidRPr="00E425DE">
              <w:rPr>
                <w:b/>
                <w:bCs/>
                <w:sz w:val="22"/>
                <w:szCs w:val="22"/>
              </w:rPr>
              <w:t>KLS5</w:t>
            </w:r>
          </w:p>
        </w:tc>
        <w:tc>
          <w:tcPr>
            <w:tcW w:w="3150" w:type="dxa"/>
            <w:shd w:val="clear" w:color="000000" w:fill="FFFFFF"/>
            <w:vAlign w:val="center"/>
            <w:hideMark/>
          </w:tcPr>
          <w:p w14:paraId="68C2FB38" w14:textId="77777777" w:rsidR="00480CCF" w:rsidRPr="00E425DE" w:rsidRDefault="00480CCF" w:rsidP="00480CCF">
            <w:pPr>
              <w:tabs>
                <w:tab w:val="clear" w:pos="567"/>
              </w:tabs>
              <w:spacing w:after="0" w:line="240" w:lineRule="auto"/>
              <w:rPr>
                <w:b/>
                <w:bCs/>
                <w:sz w:val="22"/>
                <w:szCs w:val="22"/>
              </w:rPr>
            </w:pPr>
            <w:r w:rsidRPr="00E425DE">
              <w:rPr>
                <w:b/>
                <w:bCs/>
                <w:sz w:val="22"/>
                <w:szCs w:val="22"/>
              </w:rPr>
              <w:t>Dự án Doanh nghiệp xanh - Chuyển đổi xanh</w:t>
            </w:r>
          </w:p>
        </w:tc>
        <w:tc>
          <w:tcPr>
            <w:tcW w:w="1417" w:type="dxa"/>
            <w:shd w:val="clear" w:color="000000" w:fill="FFFFFF"/>
            <w:vAlign w:val="center"/>
            <w:hideMark/>
          </w:tcPr>
          <w:p w14:paraId="1B2C79EC" w14:textId="77777777" w:rsidR="00480CCF" w:rsidRPr="00E425DE" w:rsidRDefault="00480CCF" w:rsidP="00480CCF">
            <w:pPr>
              <w:tabs>
                <w:tab w:val="clear" w:pos="567"/>
              </w:tabs>
              <w:spacing w:after="0" w:line="240" w:lineRule="auto"/>
              <w:jc w:val="center"/>
              <w:rPr>
                <w:b/>
                <w:bCs/>
                <w:sz w:val="22"/>
                <w:szCs w:val="22"/>
              </w:rPr>
            </w:pPr>
            <w:r w:rsidRPr="00E425DE">
              <w:rPr>
                <w:b/>
                <w:bCs/>
                <w:sz w:val="22"/>
                <w:szCs w:val="22"/>
              </w:rPr>
              <w:t>2024 - 2030</w:t>
            </w:r>
          </w:p>
        </w:tc>
        <w:tc>
          <w:tcPr>
            <w:tcW w:w="1350" w:type="dxa"/>
            <w:vMerge w:val="restart"/>
            <w:shd w:val="clear" w:color="000000" w:fill="FFFFFF"/>
            <w:vAlign w:val="center"/>
            <w:hideMark/>
          </w:tcPr>
          <w:p w14:paraId="144E1FC3" w14:textId="77777777" w:rsidR="00480CCF" w:rsidRPr="00E425DE" w:rsidRDefault="00480CCF" w:rsidP="00480CCF">
            <w:pPr>
              <w:tabs>
                <w:tab w:val="clear" w:pos="567"/>
              </w:tabs>
              <w:spacing w:after="0" w:line="240" w:lineRule="auto"/>
              <w:jc w:val="left"/>
              <w:rPr>
                <w:sz w:val="22"/>
                <w:szCs w:val="22"/>
              </w:rPr>
            </w:pPr>
            <w:r w:rsidRPr="00E425DE">
              <w:rPr>
                <w:sz w:val="22"/>
                <w:szCs w:val="22"/>
              </w:rPr>
              <w:t>Nâng cao năng lực chuyển đổi xanh, kinh doanh xanh của doanh nghiệp</w:t>
            </w:r>
          </w:p>
        </w:tc>
        <w:tc>
          <w:tcPr>
            <w:tcW w:w="2453" w:type="dxa"/>
            <w:vMerge w:val="restart"/>
            <w:shd w:val="clear" w:color="000000" w:fill="FFFFFF"/>
            <w:vAlign w:val="center"/>
            <w:hideMark/>
          </w:tcPr>
          <w:p w14:paraId="14254B31" w14:textId="77777777" w:rsidR="00480CCF" w:rsidRPr="00E425DE" w:rsidRDefault="00480CCF" w:rsidP="00480CCF">
            <w:pPr>
              <w:tabs>
                <w:tab w:val="clear" w:pos="567"/>
              </w:tabs>
              <w:spacing w:after="0" w:line="240" w:lineRule="auto"/>
              <w:jc w:val="left"/>
              <w:rPr>
                <w:sz w:val="22"/>
                <w:szCs w:val="22"/>
              </w:rPr>
            </w:pPr>
            <w:r w:rsidRPr="00E425DE">
              <w:rPr>
                <w:sz w:val="22"/>
                <w:szCs w:val="22"/>
              </w:rPr>
              <w:t>Quyết định số 26/2023/QĐ-UBND về ban hành Quy định về quy hoạch và thực hiện chính sách ưu đãi, hỗ trợ cho hoạt động quản lý chất thải trên địa bàn tỉnh.</w:t>
            </w:r>
          </w:p>
        </w:tc>
        <w:tc>
          <w:tcPr>
            <w:tcW w:w="900" w:type="dxa"/>
            <w:vMerge w:val="restart"/>
            <w:shd w:val="clear" w:color="000000" w:fill="FFFFFF"/>
            <w:vAlign w:val="center"/>
            <w:hideMark/>
          </w:tcPr>
          <w:p w14:paraId="75C257FC" w14:textId="77777777" w:rsidR="00480CCF" w:rsidRPr="00E425DE" w:rsidRDefault="00480CCF" w:rsidP="00480CCF">
            <w:pPr>
              <w:tabs>
                <w:tab w:val="clear" w:pos="567"/>
              </w:tabs>
              <w:spacing w:after="0" w:line="240" w:lineRule="auto"/>
              <w:jc w:val="center"/>
              <w:rPr>
                <w:sz w:val="22"/>
                <w:szCs w:val="22"/>
              </w:rPr>
            </w:pPr>
            <w:r w:rsidRPr="00E425DE">
              <w:rPr>
                <w:sz w:val="22"/>
                <w:szCs w:val="22"/>
              </w:rPr>
              <w:t>Sở Kế hoạch và Đầu tư (TT xúc tiến đầu tư và hỗ trợ DN)</w:t>
            </w:r>
          </w:p>
        </w:tc>
        <w:tc>
          <w:tcPr>
            <w:tcW w:w="900" w:type="dxa"/>
            <w:vMerge w:val="restart"/>
            <w:shd w:val="clear" w:color="000000" w:fill="FFFFFF"/>
            <w:vAlign w:val="center"/>
            <w:hideMark/>
          </w:tcPr>
          <w:p w14:paraId="3BB65FCC" w14:textId="77777777" w:rsidR="00480CCF" w:rsidRPr="00E425DE" w:rsidRDefault="00480CCF" w:rsidP="00480CCF">
            <w:pPr>
              <w:tabs>
                <w:tab w:val="clear" w:pos="567"/>
              </w:tabs>
              <w:spacing w:after="0" w:line="240" w:lineRule="auto"/>
              <w:jc w:val="center"/>
              <w:rPr>
                <w:sz w:val="22"/>
                <w:szCs w:val="22"/>
              </w:rPr>
            </w:pPr>
            <w:r w:rsidRPr="00E425DE">
              <w:rPr>
                <w:sz w:val="22"/>
                <w:szCs w:val="22"/>
              </w:rPr>
              <w:t>Sở Tài nguyên và Môi trường</w:t>
            </w:r>
          </w:p>
        </w:tc>
        <w:tc>
          <w:tcPr>
            <w:tcW w:w="900" w:type="dxa"/>
            <w:vMerge w:val="restart"/>
            <w:shd w:val="clear" w:color="000000" w:fill="FFFFFF"/>
            <w:vAlign w:val="center"/>
            <w:hideMark/>
          </w:tcPr>
          <w:p w14:paraId="5E85FBAF" w14:textId="77777777" w:rsidR="00480CCF" w:rsidRPr="00E425DE" w:rsidRDefault="00480CCF" w:rsidP="00480CCF">
            <w:pPr>
              <w:tabs>
                <w:tab w:val="clear" w:pos="567"/>
              </w:tabs>
              <w:spacing w:after="0" w:line="240" w:lineRule="auto"/>
              <w:jc w:val="center"/>
              <w:rPr>
                <w:sz w:val="22"/>
                <w:szCs w:val="22"/>
              </w:rPr>
            </w:pPr>
            <w:r w:rsidRPr="00E425DE">
              <w:rPr>
                <w:sz w:val="22"/>
                <w:szCs w:val="22"/>
              </w:rPr>
              <w:t>KHX61</w:t>
            </w:r>
          </w:p>
        </w:tc>
        <w:tc>
          <w:tcPr>
            <w:tcW w:w="1620" w:type="dxa"/>
            <w:vMerge w:val="restart"/>
            <w:shd w:val="clear" w:color="000000" w:fill="FFFFFF"/>
            <w:vAlign w:val="center"/>
            <w:hideMark/>
          </w:tcPr>
          <w:p w14:paraId="55155BF6" w14:textId="77777777" w:rsidR="00480CCF" w:rsidRPr="00E425DE" w:rsidRDefault="00480CCF" w:rsidP="00480CCF">
            <w:pPr>
              <w:tabs>
                <w:tab w:val="clear" w:pos="567"/>
              </w:tabs>
              <w:spacing w:after="0" w:line="240" w:lineRule="auto"/>
              <w:jc w:val="left"/>
              <w:rPr>
                <w:sz w:val="22"/>
                <w:szCs w:val="22"/>
              </w:rPr>
            </w:pPr>
            <w:r w:rsidRPr="00E425DE">
              <w:rPr>
                <w:sz w:val="22"/>
                <w:szCs w:val="22"/>
              </w:rPr>
              <w:t>Tỷ lệ mua sắm công xanh so với tổng mua sắm công</w:t>
            </w:r>
          </w:p>
        </w:tc>
        <w:tc>
          <w:tcPr>
            <w:tcW w:w="990" w:type="dxa"/>
            <w:vMerge w:val="restart"/>
            <w:shd w:val="clear" w:color="000000" w:fill="FFFFFF"/>
            <w:vAlign w:val="center"/>
            <w:hideMark/>
          </w:tcPr>
          <w:p w14:paraId="2F75E215" w14:textId="77777777" w:rsidR="00480CCF" w:rsidRPr="00E425DE" w:rsidRDefault="00480CCF" w:rsidP="00480CCF">
            <w:pPr>
              <w:tabs>
                <w:tab w:val="clear" w:pos="567"/>
              </w:tabs>
              <w:spacing w:after="0" w:line="240" w:lineRule="auto"/>
              <w:jc w:val="center"/>
              <w:rPr>
                <w:sz w:val="22"/>
                <w:szCs w:val="22"/>
              </w:rPr>
            </w:pPr>
            <w:r w:rsidRPr="00E425DE">
              <w:rPr>
                <w:sz w:val="22"/>
                <w:szCs w:val="22"/>
              </w:rPr>
              <w:t>Dự án điều chỉnh</w:t>
            </w:r>
          </w:p>
        </w:tc>
        <w:tc>
          <w:tcPr>
            <w:tcW w:w="990" w:type="dxa"/>
            <w:vMerge w:val="restart"/>
            <w:shd w:val="clear" w:color="000000" w:fill="FFFFFF"/>
            <w:vAlign w:val="center"/>
            <w:hideMark/>
          </w:tcPr>
          <w:p w14:paraId="586F00D1" w14:textId="77777777" w:rsidR="00480CCF" w:rsidRPr="00E425DE" w:rsidRDefault="00480CCF" w:rsidP="00480CCF">
            <w:pPr>
              <w:tabs>
                <w:tab w:val="clear" w:pos="567"/>
              </w:tabs>
              <w:spacing w:after="0" w:line="240" w:lineRule="auto"/>
              <w:jc w:val="center"/>
              <w:rPr>
                <w:sz w:val="22"/>
                <w:szCs w:val="22"/>
              </w:rPr>
            </w:pPr>
            <w:r w:rsidRPr="00E425DE">
              <w:rPr>
                <w:sz w:val="22"/>
                <w:szCs w:val="22"/>
              </w:rPr>
              <w:t>Thực hiện cùng Nha Trang</w:t>
            </w:r>
          </w:p>
        </w:tc>
      </w:tr>
      <w:tr w:rsidR="00E425DE" w:rsidRPr="00E425DE" w14:paraId="0BE7613A" w14:textId="77777777" w:rsidTr="00766E2A">
        <w:trPr>
          <w:trHeight w:val="1575"/>
        </w:trPr>
        <w:tc>
          <w:tcPr>
            <w:tcW w:w="900" w:type="dxa"/>
            <w:shd w:val="clear" w:color="000000" w:fill="FFFFFF"/>
            <w:vAlign w:val="center"/>
            <w:hideMark/>
          </w:tcPr>
          <w:p w14:paraId="6AE70E10" w14:textId="77777777" w:rsidR="00480CCF" w:rsidRPr="00E425DE" w:rsidRDefault="00480CCF" w:rsidP="00480CCF">
            <w:pPr>
              <w:tabs>
                <w:tab w:val="clear" w:pos="567"/>
              </w:tabs>
              <w:spacing w:after="0" w:line="240" w:lineRule="auto"/>
              <w:jc w:val="center"/>
              <w:rPr>
                <w:i/>
                <w:iCs/>
                <w:sz w:val="22"/>
                <w:szCs w:val="22"/>
              </w:rPr>
            </w:pPr>
            <w:r w:rsidRPr="00E425DE">
              <w:rPr>
                <w:i/>
                <w:iCs/>
                <w:sz w:val="22"/>
                <w:szCs w:val="22"/>
              </w:rPr>
              <w:t>KLS5.1</w:t>
            </w:r>
          </w:p>
        </w:tc>
        <w:tc>
          <w:tcPr>
            <w:tcW w:w="3150" w:type="dxa"/>
            <w:shd w:val="clear" w:color="000000" w:fill="FFFFFF"/>
            <w:vAlign w:val="center"/>
            <w:hideMark/>
          </w:tcPr>
          <w:p w14:paraId="3D13683C" w14:textId="77777777" w:rsidR="00480CCF" w:rsidRPr="00E425DE" w:rsidRDefault="00480CCF" w:rsidP="00480CCF">
            <w:pPr>
              <w:tabs>
                <w:tab w:val="clear" w:pos="567"/>
              </w:tabs>
              <w:spacing w:after="0" w:line="240" w:lineRule="auto"/>
              <w:rPr>
                <w:i/>
                <w:iCs/>
                <w:sz w:val="22"/>
                <w:szCs w:val="22"/>
              </w:rPr>
            </w:pPr>
            <w:r w:rsidRPr="00E425DE">
              <w:rPr>
                <w:i/>
                <w:iCs/>
                <w:sz w:val="22"/>
                <w:szCs w:val="22"/>
              </w:rPr>
              <w:t xml:space="preserve">Xây dựng chương trình và tổ chức đào tạo cho doanh nghiệp về trách nhiệm doanh nghiệp đối với môi trường, tiêu chuẩn và quy trình sản xuất xanh, thực hành quản lý xanh, mua sắm xanh, phát triển sản phẩm, dịch vụ xanh; marketing xanh </w:t>
            </w:r>
          </w:p>
        </w:tc>
        <w:tc>
          <w:tcPr>
            <w:tcW w:w="1417" w:type="dxa"/>
            <w:shd w:val="clear" w:color="000000" w:fill="FFFFFF"/>
            <w:vAlign w:val="center"/>
            <w:hideMark/>
          </w:tcPr>
          <w:p w14:paraId="2C929958" w14:textId="77777777" w:rsidR="00480CCF" w:rsidRPr="00E425DE" w:rsidRDefault="00480CCF" w:rsidP="00480CCF">
            <w:pPr>
              <w:tabs>
                <w:tab w:val="clear" w:pos="567"/>
              </w:tabs>
              <w:spacing w:after="0" w:line="240" w:lineRule="auto"/>
              <w:jc w:val="center"/>
              <w:rPr>
                <w:sz w:val="22"/>
                <w:szCs w:val="22"/>
              </w:rPr>
            </w:pPr>
            <w:r w:rsidRPr="00E425DE">
              <w:rPr>
                <w:sz w:val="22"/>
                <w:szCs w:val="22"/>
              </w:rPr>
              <w:t>2024 - 2025</w:t>
            </w:r>
          </w:p>
        </w:tc>
        <w:tc>
          <w:tcPr>
            <w:tcW w:w="1350" w:type="dxa"/>
            <w:vMerge/>
            <w:vAlign w:val="center"/>
            <w:hideMark/>
          </w:tcPr>
          <w:p w14:paraId="0F118CC1" w14:textId="77777777" w:rsidR="00480CCF" w:rsidRPr="00E425DE" w:rsidRDefault="00480CCF" w:rsidP="00480CCF">
            <w:pPr>
              <w:tabs>
                <w:tab w:val="clear" w:pos="567"/>
              </w:tabs>
              <w:spacing w:after="0" w:line="240" w:lineRule="auto"/>
              <w:jc w:val="left"/>
              <w:rPr>
                <w:sz w:val="22"/>
                <w:szCs w:val="22"/>
              </w:rPr>
            </w:pPr>
          </w:p>
        </w:tc>
        <w:tc>
          <w:tcPr>
            <w:tcW w:w="2453" w:type="dxa"/>
            <w:vMerge/>
            <w:vAlign w:val="center"/>
            <w:hideMark/>
          </w:tcPr>
          <w:p w14:paraId="2F517C0A"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641060C0"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635C8CC6"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70917EC3" w14:textId="77777777" w:rsidR="00480CCF" w:rsidRPr="00E425DE" w:rsidRDefault="00480CCF" w:rsidP="00480CCF">
            <w:pPr>
              <w:tabs>
                <w:tab w:val="clear" w:pos="567"/>
              </w:tabs>
              <w:spacing w:after="0" w:line="240" w:lineRule="auto"/>
              <w:jc w:val="left"/>
              <w:rPr>
                <w:sz w:val="22"/>
                <w:szCs w:val="22"/>
              </w:rPr>
            </w:pPr>
          </w:p>
        </w:tc>
        <w:tc>
          <w:tcPr>
            <w:tcW w:w="1620" w:type="dxa"/>
            <w:vMerge/>
            <w:vAlign w:val="center"/>
            <w:hideMark/>
          </w:tcPr>
          <w:p w14:paraId="18B90231"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0C95D551"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6B252AC9" w14:textId="77777777" w:rsidR="00480CCF" w:rsidRPr="00E425DE" w:rsidRDefault="00480CCF" w:rsidP="00480CCF">
            <w:pPr>
              <w:tabs>
                <w:tab w:val="clear" w:pos="567"/>
              </w:tabs>
              <w:spacing w:after="0" w:line="240" w:lineRule="auto"/>
              <w:jc w:val="left"/>
              <w:rPr>
                <w:sz w:val="22"/>
                <w:szCs w:val="22"/>
              </w:rPr>
            </w:pPr>
          </w:p>
        </w:tc>
      </w:tr>
      <w:tr w:rsidR="00E425DE" w:rsidRPr="00E425DE" w14:paraId="3C228265" w14:textId="77777777" w:rsidTr="00766E2A">
        <w:trPr>
          <w:trHeight w:val="630"/>
        </w:trPr>
        <w:tc>
          <w:tcPr>
            <w:tcW w:w="900" w:type="dxa"/>
            <w:shd w:val="clear" w:color="000000" w:fill="FFFFFF"/>
            <w:vAlign w:val="center"/>
            <w:hideMark/>
          </w:tcPr>
          <w:p w14:paraId="46899974" w14:textId="77777777" w:rsidR="00480CCF" w:rsidRPr="00E425DE" w:rsidRDefault="00480CCF" w:rsidP="00480CCF">
            <w:pPr>
              <w:tabs>
                <w:tab w:val="clear" w:pos="567"/>
              </w:tabs>
              <w:spacing w:after="0" w:line="240" w:lineRule="auto"/>
              <w:jc w:val="center"/>
              <w:rPr>
                <w:i/>
                <w:iCs/>
                <w:sz w:val="22"/>
                <w:szCs w:val="22"/>
              </w:rPr>
            </w:pPr>
            <w:r w:rsidRPr="00E425DE">
              <w:rPr>
                <w:i/>
                <w:iCs/>
                <w:sz w:val="22"/>
                <w:szCs w:val="22"/>
              </w:rPr>
              <w:t>KLS5.2</w:t>
            </w:r>
          </w:p>
        </w:tc>
        <w:tc>
          <w:tcPr>
            <w:tcW w:w="3150" w:type="dxa"/>
            <w:shd w:val="clear" w:color="000000" w:fill="FFFFFF"/>
            <w:vAlign w:val="center"/>
            <w:hideMark/>
          </w:tcPr>
          <w:p w14:paraId="27D0D780" w14:textId="77777777" w:rsidR="00480CCF" w:rsidRPr="00E425DE" w:rsidRDefault="00480CCF" w:rsidP="00480CCF">
            <w:pPr>
              <w:tabs>
                <w:tab w:val="clear" w:pos="567"/>
              </w:tabs>
              <w:spacing w:after="0" w:line="240" w:lineRule="auto"/>
              <w:rPr>
                <w:i/>
                <w:iCs/>
                <w:sz w:val="22"/>
                <w:szCs w:val="22"/>
              </w:rPr>
            </w:pPr>
            <w:r w:rsidRPr="00E425DE">
              <w:rPr>
                <w:i/>
                <w:iCs/>
                <w:sz w:val="22"/>
                <w:szCs w:val="22"/>
              </w:rPr>
              <w:t>Tư vấn nâng cao năng lực chuyển đổi xanh, thực hành quản lý xanh cho doanh nghiệp</w:t>
            </w:r>
          </w:p>
        </w:tc>
        <w:tc>
          <w:tcPr>
            <w:tcW w:w="1417" w:type="dxa"/>
            <w:shd w:val="clear" w:color="000000" w:fill="FFFFFF"/>
            <w:vAlign w:val="center"/>
            <w:hideMark/>
          </w:tcPr>
          <w:p w14:paraId="11E8139B" w14:textId="77777777" w:rsidR="00480CCF" w:rsidRPr="00E425DE" w:rsidRDefault="00480CCF" w:rsidP="00480CCF">
            <w:pPr>
              <w:tabs>
                <w:tab w:val="clear" w:pos="567"/>
              </w:tabs>
              <w:spacing w:after="0" w:line="240" w:lineRule="auto"/>
              <w:jc w:val="center"/>
              <w:rPr>
                <w:sz w:val="22"/>
                <w:szCs w:val="22"/>
              </w:rPr>
            </w:pPr>
            <w:r w:rsidRPr="00E425DE">
              <w:rPr>
                <w:sz w:val="22"/>
                <w:szCs w:val="22"/>
              </w:rPr>
              <w:t>2024 - 2025</w:t>
            </w:r>
          </w:p>
        </w:tc>
        <w:tc>
          <w:tcPr>
            <w:tcW w:w="1350" w:type="dxa"/>
            <w:vMerge/>
            <w:vAlign w:val="center"/>
            <w:hideMark/>
          </w:tcPr>
          <w:p w14:paraId="0F44ED70" w14:textId="77777777" w:rsidR="00480CCF" w:rsidRPr="00E425DE" w:rsidRDefault="00480CCF" w:rsidP="00480CCF">
            <w:pPr>
              <w:tabs>
                <w:tab w:val="clear" w:pos="567"/>
              </w:tabs>
              <w:spacing w:after="0" w:line="240" w:lineRule="auto"/>
              <w:jc w:val="left"/>
              <w:rPr>
                <w:sz w:val="22"/>
                <w:szCs w:val="22"/>
              </w:rPr>
            </w:pPr>
          </w:p>
        </w:tc>
        <w:tc>
          <w:tcPr>
            <w:tcW w:w="2453" w:type="dxa"/>
            <w:vMerge/>
            <w:vAlign w:val="center"/>
            <w:hideMark/>
          </w:tcPr>
          <w:p w14:paraId="6255AA24"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0B6D19B9"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73807E3C"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2377AE32" w14:textId="77777777" w:rsidR="00480CCF" w:rsidRPr="00E425DE" w:rsidRDefault="00480CCF" w:rsidP="00480CCF">
            <w:pPr>
              <w:tabs>
                <w:tab w:val="clear" w:pos="567"/>
              </w:tabs>
              <w:spacing w:after="0" w:line="240" w:lineRule="auto"/>
              <w:jc w:val="left"/>
              <w:rPr>
                <w:sz w:val="22"/>
                <w:szCs w:val="22"/>
              </w:rPr>
            </w:pPr>
          </w:p>
        </w:tc>
        <w:tc>
          <w:tcPr>
            <w:tcW w:w="1620" w:type="dxa"/>
            <w:vMerge/>
            <w:vAlign w:val="center"/>
            <w:hideMark/>
          </w:tcPr>
          <w:p w14:paraId="41628B4E"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7C8712B0"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64E4E498" w14:textId="77777777" w:rsidR="00480CCF" w:rsidRPr="00E425DE" w:rsidRDefault="00480CCF" w:rsidP="00480CCF">
            <w:pPr>
              <w:tabs>
                <w:tab w:val="clear" w:pos="567"/>
              </w:tabs>
              <w:spacing w:after="0" w:line="240" w:lineRule="auto"/>
              <w:jc w:val="left"/>
              <w:rPr>
                <w:sz w:val="22"/>
                <w:szCs w:val="22"/>
              </w:rPr>
            </w:pPr>
          </w:p>
        </w:tc>
      </w:tr>
      <w:tr w:rsidR="00E425DE" w:rsidRPr="00E425DE" w14:paraId="4B56ED5C" w14:textId="77777777" w:rsidTr="00766E2A">
        <w:trPr>
          <w:trHeight w:val="630"/>
        </w:trPr>
        <w:tc>
          <w:tcPr>
            <w:tcW w:w="900" w:type="dxa"/>
            <w:shd w:val="clear" w:color="000000" w:fill="FFFFFF"/>
            <w:vAlign w:val="center"/>
            <w:hideMark/>
          </w:tcPr>
          <w:p w14:paraId="12F13B1B" w14:textId="77777777" w:rsidR="00480CCF" w:rsidRPr="00E425DE" w:rsidRDefault="00480CCF" w:rsidP="00480CCF">
            <w:pPr>
              <w:tabs>
                <w:tab w:val="clear" w:pos="567"/>
              </w:tabs>
              <w:spacing w:after="0" w:line="240" w:lineRule="auto"/>
              <w:jc w:val="center"/>
              <w:rPr>
                <w:i/>
                <w:iCs/>
                <w:sz w:val="22"/>
                <w:szCs w:val="22"/>
              </w:rPr>
            </w:pPr>
            <w:r w:rsidRPr="00E425DE">
              <w:rPr>
                <w:i/>
                <w:iCs/>
                <w:sz w:val="22"/>
                <w:szCs w:val="22"/>
              </w:rPr>
              <w:t>KLS5.3</w:t>
            </w:r>
          </w:p>
        </w:tc>
        <w:tc>
          <w:tcPr>
            <w:tcW w:w="3150" w:type="dxa"/>
            <w:shd w:val="clear" w:color="000000" w:fill="FFFFFF"/>
            <w:vAlign w:val="center"/>
            <w:hideMark/>
          </w:tcPr>
          <w:p w14:paraId="4B752930" w14:textId="77777777" w:rsidR="00480CCF" w:rsidRPr="00E425DE" w:rsidRDefault="00480CCF" w:rsidP="00480CCF">
            <w:pPr>
              <w:tabs>
                <w:tab w:val="clear" w:pos="567"/>
              </w:tabs>
              <w:spacing w:after="0" w:line="240" w:lineRule="auto"/>
              <w:rPr>
                <w:i/>
                <w:iCs/>
                <w:sz w:val="22"/>
                <w:szCs w:val="22"/>
              </w:rPr>
            </w:pPr>
            <w:r w:rsidRPr="00E425DE">
              <w:rPr>
                <w:i/>
                <w:iCs/>
                <w:sz w:val="22"/>
                <w:szCs w:val="22"/>
              </w:rPr>
              <w:t xml:space="preserve">Tổ chức hội thảo, sự kiện chia sẻ kinh nghiệm kinh doanh xanh, quản lý xanh cho doanh nghiệp </w:t>
            </w:r>
          </w:p>
        </w:tc>
        <w:tc>
          <w:tcPr>
            <w:tcW w:w="1417" w:type="dxa"/>
            <w:shd w:val="clear" w:color="000000" w:fill="FFFFFF"/>
            <w:vAlign w:val="center"/>
            <w:hideMark/>
          </w:tcPr>
          <w:p w14:paraId="68BA00FC" w14:textId="77777777" w:rsidR="00480CCF" w:rsidRPr="00E425DE" w:rsidRDefault="00480CCF" w:rsidP="00480CCF">
            <w:pPr>
              <w:tabs>
                <w:tab w:val="clear" w:pos="567"/>
              </w:tabs>
              <w:spacing w:after="0" w:line="240" w:lineRule="auto"/>
              <w:jc w:val="center"/>
              <w:rPr>
                <w:sz w:val="22"/>
                <w:szCs w:val="22"/>
              </w:rPr>
            </w:pPr>
            <w:r w:rsidRPr="00E425DE">
              <w:rPr>
                <w:sz w:val="22"/>
                <w:szCs w:val="22"/>
              </w:rPr>
              <w:t>2026 - 2028</w:t>
            </w:r>
          </w:p>
        </w:tc>
        <w:tc>
          <w:tcPr>
            <w:tcW w:w="1350" w:type="dxa"/>
            <w:vMerge/>
            <w:vAlign w:val="center"/>
            <w:hideMark/>
          </w:tcPr>
          <w:p w14:paraId="42C4A8A0" w14:textId="77777777" w:rsidR="00480CCF" w:rsidRPr="00E425DE" w:rsidRDefault="00480CCF" w:rsidP="00480CCF">
            <w:pPr>
              <w:tabs>
                <w:tab w:val="clear" w:pos="567"/>
              </w:tabs>
              <w:spacing w:after="0" w:line="240" w:lineRule="auto"/>
              <w:jc w:val="left"/>
              <w:rPr>
                <w:sz w:val="22"/>
                <w:szCs w:val="22"/>
              </w:rPr>
            </w:pPr>
          </w:p>
        </w:tc>
        <w:tc>
          <w:tcPr>
            <w:tcW w:w="2453" w:type="dxa"/>
            <w:vMerge/>
            <w:vAlign w:val="center"/>
            <w:hideMark/>
          </w:tcPr>
          <w:p w14:paraId="0D85DD3E"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63854234"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0A49A4F4"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4649D2DF" w14:textId="77777777" w:rsidR="00480CCF" w:rsidRPr="00E425DE" w:rsidRDefault="00480CCF" w:rsidP="00480CCF">
            <w:pPr>
              <w:tabs>
                <w:tab w:val="clear" w:pos="567"/>
              </w:tabs>
              <w:spacing w:after="0" w:line="240" w:lineRule="auto"/>
              <w:jc w:val="left"/>
              <w:rPr>
                <w:sz w:val="22"/>
                <w:szCs w:val="22"/>
              </w:rPr>
            </w:pPr>
          </w:p>
        </w:tc>
        <w:tc>
          <w:tcPr>
            <w:tcW w:w="1620" w:type="dxa"/>
            <w:vMerge/>
            <w:vAlign w:val="center"/>
            <w:hideMark/>
          </w:tcPr>
          <w:p w14:paraId="192B91A0"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377E6E15"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0851F5FF" w14:textId="77777777" w:rsidR="00480CCF" w:rsidRPr="00E425DE" w:rsidRDefault="00480CCF" w:rsidP="00480CCF">
            <w:pPr>
              <w:tabs>
                <w:tab w:val="clear" w:pos="567"/>
              </w:tabs>
              <w:spacing w:after="0" w:line="240" w:lineRule="auto"/>
              <w:jc w:val="left"/>
              <w:rPr>
                <w:sz w:val="22"/>
                <w:szCs w:val="22"/>
              </w:rPr>
            </w:pPr>
          </w:p>
        </w:tc>
      </w:tr>
      <w:tr w:rsidR="00E425DE" w:rsidRPr="00E425DE" w14:paraId="12E6816D" w14:textId="77777777" w:rsidTr="00766E2A">
        <w:trPr>
          <w:trHeight w:val="630"/>
        </w:trPr>
        <w:tc>
          <w:tcPr>
            <w:tcW w:w="900" w:type="dxa"/>
            <w:shd w:val="clear" w:color="000000" w:fill="FFFFFF"/>
            <w:vAlign w:val="center"/>
            <w:hideMark/>
          </w:tcPr>
          <w:p w14:paraId="60DCC553" w14:textId="77777777" w:rsidR="00480CCF" w:rsidRPr="00E425DE" w:rsidRDefault="00480CCF" w:rsidP="00480CCF">
            <w:pPr>
              <w:tabs>
                <w:tab w:val="clear" w:pos="567"/>
              </w:tabs>
              <w:spacing w:after="0" w:line="240" w:lineRule="auto"/>
              <w:jc w:val="center"/>
              <w:rPr>
                <w:i/>
                <w:iCs/>
                <w:sz w:val="22"/>
                <w:szCs w:val="22"/>
              </w:rPr>
            </w:pPr>
            <w:r w:rsidRPr="00E425DE">
              <w:rPr>
                <w:i/>
                <w:iCs/>
                <w:sz w:val="22"/>
                <w:szCs w:val="22"/>
              </w:rPr>
              <w:t>KLS5.4</w:t>
            </w:r>
          </w:p>
        </w:tc>
        <w:tc>
          <w:tcPr>
            <w:tcW w:w="3150" w:type="dxa"/>
            <w:shd w:val="clear" w:color="000000" w:fill="FFFFFF"/>
            <w:vAlign w:val="center"/>
            <w:hideMark/>
          </w:tcPr>
          <w:p w14:paraId="108AF85E" w14:textId="77777777" w:rsidR="00480CCF" w:rsidRPr="00E425DE" w:rsidRDefault="00480CCF" w:rsidP="00480CCF">
            <w:pPr>
              <w:tabs>
                <w:tab w:val="clear" w:pos="567"/>
              </w:tabs>
              <w:spacing w:after="0" w:line="240" w:lineRule="auto"/>
              <w:rPr>
                <w:i/>
                <w:iCs/>
                <w:sz w:val="22"/>
                <w:szCs w:val="22"/>
              </w:rPr>
            </w:pPr>
            <w:r w:rsidRPr="00E425DE">
              <w:rPr>
                <w:i/>
                <w:iCs/>
                <w:sz w:val="22"/>
                <w:szCs w:val="22"/>
              </w:rPr>
              <w:t>Đánh giá hiệu quả của các chương trình đào tạo, tư vấn</w:t>
            </w:r>
          </w:p>
        </w:tc>
        <w:tc>
          <w:tcPr>
            <w:tcW w:w="1417" w:type="dxa"/>
            <w:shd w:val="clear" w:color="000000" w:fill="FFFFFF"/>
            <w:vAlign w:val="center"/>
            <w:hideMark/>
          </w:tcPr>
          <w:p w14:paraId="3E66E140" w14:textId="77777777" w:rsidR="00480CCF" w:rsidRPr="00E425DE" w:rsidRDefault="00480CCF" w:rsidP="00480CCF">
            <w:pPr>
              <w:tabs>
                <w:tab w:val="clear" w:pos="567"/>
              </w:tabs>
              <w:spacing w:after="0" w:line="240" w:lineRule="auto"/>
              <w:jc w:val="center"/>
              <w:rPr>
                <w:sz w:val="22"/>
                <w:szCs w:val="22"/>
              </w:rPr>
            </w:pPr>
            <w:r w:rsidRPr="00E425DE">
              <w:rPr>
                <w:sz w:val="22"/>
                <w:szCs w:val="22"/>
              </w:rPr>
              <w:t>2029 - 2030</w:t>
            </w:r>
          </w:p>
        </w:tc>
        <w:tc>
          <w:tcPr>
            <w:tcW w:w="1350" w:type="dxa"/>
            <w:vMerge/>
            <w:vAlign w:val="center"/>
            <w:hideMark/>
          </w:tcPr>
          <w:p w14:paraId="0BDC2972" w14:textId="77777777" w:rsidR="00480CCF" w:rsidRPr="00E425DE" w:rsidRDefault="00480CCF" w:rsidP="00480CCF">
            <w:pPr>
              <w:tabs>
                <w:tab w:val="clear" w:pos="567"/>
              </w:tabs>
              <w:spacing w:after="0" w:line="240" w:lineRule="auto"/>
              <w:jc w:val="left"/>
              <w:rPr>
                <w:sz w:val="22"/>
                <w:szCs w:val="22"/>
              </w:rPr>
            </w:pPr>
          </w:p>
        </w:tc>
        <w:tc>
          <w:tcPr>
            <w:tcW w:w="2453" w:type="dxa"/>
            <w:vMerge/>
            <w:vAlign w:val="center"/>
            <w:hideMark/>
          </w:tcPr>
          <w:p w14:paraId="182EC20C"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54D712B6"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59F5AD7A"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410D0799" w14:textId="77777777" w:rsidR="00480CCF" w:rsidRPr="00E425DE" w:rsidRDefault="00480CCF" w:rsidP="00480CCF">
            <w:pPr>
              <w:tabs>
                <w:tab w:val="clear" w:pos="567"/>
              </w:tabs>
              <w:spacing w:after="0" w:line="240" w:lineRule="auto"/>
              <w:jc w:val="left"/>
              <w:rPr>
                <w:sz w:val="22"/>
                <w:szCs w:val="22"/>
              </w:rPr>
            </w:pPr>
          </w:p>
        </w:tc>
        <w:tc>
          <w:tcPr>
            <w:tcW w:w="1620" w:type="dxa"/>
            <w:vMerge/>
            <w:vAlign w:val="center"/>
            <w:hideMark/>
          </w:tcPr>
          <w:p w14:paraId="2BE9501A"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30B2AEEB"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51ED2D0F" w14:textId="77777777" w:rsidR="00480CCF" w:rsidRPr="00E425DE" w:rsidRDefault="00480CCF" w:rsidP="00480CCF">
            <w:pPr>
              <w:tabs>
                <w:tab w:val="clear" w:pos="567"/>
              </w:tabs>
              <w:spacing w:after="0" w:line="240" w:lineRule="auto"/>
              <w:jc w:val="left"/>
              <w:rPr>
                <w:sz w:val="22"/>
                <w:szCs w:val="22"/>
              </w:rPr>
            </w:pPr>
          </w:p>
        </w:tc>
      </w:tr>
      <w:tr w:rsidR="00E425DE" w:rsidRPr="00E425DE" w14:paraId="62943949" w14:textId="77777777" w:rsidTr="00766E2A">
        <w:trPr>
          <w:trHeight w:val="315"/>
        </w:trPr>
        <w:tc>
          <w:tcPr>
            <w:tcW w:w="900" w:type="dxa"/>
            <w:shd w:val="clear" w:color="000000" w:fill="FFFFFF"/>
            <w:vAlign w:val="center"/>
            <w:hideMark/>
          </w:tcPr>
          <w:p w14:paraId="2FFFF86F" w14:textId="77777777" w:rsidR="00480CCF" w:rsidRPr="00E425DE" w:rsidRDefault="00480CCF" w:rsidP="00480CCF">
            <w:pPr>
              <w:tabs>
                <w:tab w:val="clear" w:pos="567"/>
              </w:tabs>
              <w:spacing w:after="0" w:line="240" w:lineRule="auto"/>
              <w:jc w:val="center"/>
              <w:rPr>
                <w:b/>
                <w:bCs/>
                <w:sz w:val="22"/>
                <w:szCs w:val="22"/>
              </w:rPr>
            </w:pPr>
            <w:r w:rsidRPr="00E425DE">
              <w:rPr>
                <w:b/>
                <w:bCs/>
                <w:sz w:val="22"/>
                <w:szCs w:val="22"/>
              </w:rPr>
              <w:t>KLS6</w:t>
            </w:r>
          </w:p>
        </w:tc>
        <w:tc>
          <w:tcPr>
            <w:tcW w:w="3150" w:type="dxa"/>
            <w:shd w:val="clear" w:color="000000" w:fill="FFFFFF"/>
            <w:vAlign w:val="center"/>
            <w:hideMark/>
          </w:tcPr>
          <w:p w14:paraId="09EA78E5" w14:textId="77777777" w:rsidR="00480CCF" w:rsidRPr="00E425DE" w:rsidRDefault="00480CCF" w:rsidP="00480CCF">
            <w:pPr>
              <w:tabs>
                <w:tab w:val="clear" w:pos="567"/>
              </w:tabs>
              <w:spacing w:after="0" w:line="240" w:lineRule="auto"/>
              <w:jc w:val="left"/>
              <w:rPr>
                <w:b/>
                <w:bCs/>
                <w:sz w:val="22"/>
                <w:szCs w:val="22"/>
              </w:rPr>
            </w:pPr>
            <w:r w:rsidRPr="00E425DE">
              <w:rPr>
                <w:b/>
                <w:bCs/>
                <w:sz w:val="22"/>
                <w:szCs w:val="22"/>
              </w:rPr>
              <w:t>Dự án giáo dục xanh - Tương lai xanh:</w:t>
            </w:r>
          </w:p>
        </w:tc>
        <w:tc>
          <w:tcPr>
            <w:tcW w:w="1417" w:type="dxa"/>
            <w:shd w:val="clear" w:color="000000" w:fill="FFFFFF"/>
            <w:vAlign w:val="center"/>
            <w:hideMark/>
          </w:tcPr>
          <w:p w14:paraId="032C9002" w14:textId="77777777" w:rsidR="00480CCF" w:rsidRPr="00E425DE" w:rsidRDefault="00480CCF" w:rsidP="00480CCF">
            <w:pPr>
              <w:tabs>
                <w:tab w:val="clear" w:pos="567"/>
              </w:tabs>
              <w:spacing w:after="0" w:line="240" w:lineRule="auto"/>
              <w:jc w:val="center"/>
              <w:rPr>
                <w:b/>
                <w:bCs/>
                <w:sz w:val="22"/>
                <w:szCs w:val="22"/>
              </w:rPr>
            </w:pPr>
            <w:r w:rsidRPr="00E425DE">
              <w:rPr>
                <w:b/>
                <w:bCs/>
                <w:sz w:val="22"/>
                <w:szCs w:val="22"/>
              </w:rPr>
              <w:t>2024 - 2030</w:t>
            </w:r>
          </w:p>
        </w:tc>
        <w:tc>
          <w:tcPr>
            <w:tcW w:w="1350" w:type="dxa"/>
            <w:vMerge w:val="restart"/>
            <w:shd w:val="clear" w:color="000000" w:fill="FFFFFF"/>
            <w:vAlign w:val="center"/>
            <w:hideMark/>
          </w:tcPr>
          <w:p w14:paraId="5F9D53A6" w14:textId="77777777" w:rsidR="00480CCF" w:rsidRPr="00E425DE" w:rsidRDefault="00480CCF" w:rsidP="00480CCF">
            <w:pPr>
              <w:tabs>
                <w:tab w:val="clear" w:pos="567"/>
              </w:tabs>
              <w:spacing w:after="0" w:line="240" w:lineRule="auto"/>
              <w:jc w:val="left"/>
              <w:rPr>
                <w:sz w:val="22"/>
                <w:szCs w:val="22"/>
              </w:rPr>
            </w:pPr>
            <w:r w:rsidRPr="00E425DE">
              <w:rPr>
                <w:sz w:val="22"/>
                <w:szCs w:val="22"/>
              </w:rPr>
              <w:t>Giáo dục thế hệ trẻ ý thức bảo vệ và có trách nhiệm với môi trường, hướng tới thúc đẩy hành vi xanh trong tương lai:</w:t>
            </w:r>
          </w:p>
        </w:tc>
        <w:tc>
          <w:tcPr>
            <w:tcW w:w="2453" w:type="dxa"/>
            <w:vMerge w:val="restart"/>
            <w:shd w:val="clear" w:color="000000" w:fill="FFFFFF"/>
            <w:vAlign w:val="center"/>
            <w:hideMark/>
          </w:tcPr>
          <w:p w14:paraId="319EE69E" w14:textId="77777777" w:rsidR="00480CCF" w:rsidRPr="00E425DE" w:rsidRDefault="00480CCF" w:rsidP="00480CCF">
            <w:pPr>
              <w:tabs>
                <w:tab w:val="clear" w:pos="567"/>
              </w:tabs>
              <w:spacing w:after="0" w:line="240" w:lineRule="auto"/>
              <w:jc w:val="left"/>
              <w:rPr>
                <w:sz w:val="22"/>
                <w:szCs w:val="22"/>
              </w:rPr>
            </w:pPr>
            <w:r w:rsidRPr="00E425DE">
              <w:rPr>
                <w:sz w:val="22"/>
                <w:szCs w:val="22"/>
              </w:rPr>
              <w:t>Quyết định số 05/2023/QĐ-UBND về ban hành Quy định chính sách khuyến khích việc phân loại riêng chất thải nguy hại trong chất thải rắn sinh hoạt phát sinh từ hộ gia đình, cá nhân trên địa bàn tỉnh Khánh Hòa</w:t>
            </w:r>
          </w:p>
        </w:tc>
        <w:tc>
          <w:tcPr>
            <w:tcW w:w="900" w:type="dxa"/>
            <w:vMerge w:val="restart"/>
            <w:shd w:val="clear" w:color="000000" w:fill="FFFFFF"/>
            <w:vAlign w:val="center"/>
            <w:hideMark/>
          </w:tcPr>
          <w:p w14:paraId="380207AD" w14:textId="77777777" w:rsidR="00480CCF" w:rsidRPr="00E425DE" w:rsidRDefault="00480CCF" w:rsidP="00480CCF">
            <w:pPr>
              <w:tabs>
                <w:tab w:val="clear" w:pos="567"/>
              </w:tabs>
              <w:spacing w:after="0" w:line="240" w:lineRule="auto"/>
              <w:jc w:val="center"/>
              <w:rPr>
                <w:sz w:val="22"/>
                <w:szCs w:val="22"/>
              </w:rPr>
            </w:pPr>
            <w:r w:rsidRPr="00E425DE">
              <w:rPr>
                <w:sz w:val="22"/>
                <w:szCs w:val="22"/>
              </w:rPr>
              <w:t>Sở Giáo dục và Đào tạo</w:t>
            </w:r>
          </w:p>
        </w:tc>
        <w:tc>
          <w:tcPr>
            <w:tcW w:w="900" w:type="dxa"/>
            <w:vMerge w:val="restart"/>
            <w:shd w:val="clear" w:color="000000" w:fill="FFFFFF"/>
            <w:vAlign w:val="center"/>
            <w:hideMark/>
          </w:tcPr>
          <w:p w14:paraId="40ED4E3E" w14:textId="77777777" w:rsidR="00480CCF" w:rsidRPr="00E425DE" w:rsidRDefault="00480CCF" w:rsidP="00480CCF">
            <w:pPr>
              <w:tabs>
                <w:tab w:val="clear" w:pos="567"/>
              </w:tabs>
              <w:spacing w:after="0" w:line="240" w:lineRule="auto"/>
              <w:jc w:val="center"/>
              <w:rPr>
                <w:sz w:val="22"/>
                <w:szCs w:val="22"/>
              </w:rPr>
            </w:pPr>
            <w:r w:rsidRPr="00E425DE">
              <w:rPr>
                <w:sz w:val="22"/>
                <w:szCs w:val="22"/>
              </w:rPr>
              <w:t>Sở Tài nguyên và Môi trường </w:t>
            </w:r>
          </w:p>
        </w:tc>
        <w:tc>
          <w:tcPr>
            <w:tcW w:w="900" w:type="dxa"/>
            <w:vMerge w:val="restart"/>
            <w:shd w:val="clear" w:color="000000" w:fill="FFFFFF"/>
            <w:vAlign w:val="center"/>
            <w:hideMark/>
          </w:tcPr>
          <w:p w14:paraId="6ADF648E" w14:textId="77777777" w:rsidR="00480CCF" w:rsidRPr="00E425DE" w:rsidRDefault="00480CCF" w:rsidP="00480CCF">
            <w:pPr>
              <w:tabs>
                <w:tab w:val="clear" w:pos="567"/>
              </w:tabs>
              <w:spacing w:after="0" w:line="240" w:lineRule="auto"/>
              <w:jc w:val="center"/>
              <w:rPr>
                <w:sz w:val="22"/>
                <w:szCs w:val="22"/>
              </w:rPr>
            </w:pPr>
            <w:r w:rsidRPr="00E425DE">
              <w:rPr>
                <w:sz w:val="22"/>
                <w:szCs w:val="22"/>
              </w:rPr>
              <w:t>KHX59-60</w:t>
            </w:r>
          </w:p>
        </w:tc>
        <w:tc>
          <w:tcPr>
            <w:tcW w:w="1620" w:type="dxa"/>
            <w:vMerge w:val="restart"/>
            <w:shd w:val="clear" w:color="000000" w:fill="FFFFFF"/>
            <w:vAlign w:val="center"/>
            <w:hideMark/>
          </w:tcPr>
          <w:p w14:paraId="17219918" w14:textId="77777777" w:rsidR="00480CCF" w:rsidRPr="00E425DE" w:rsidRDefault="00480CCF" w:rsidP="00480CCF">
            <w:pPr>
              <w:tabs>
                <w:tab w:val="clear" w:pos="567"/>
              </w:tabs>
              <w:spacing w:after="0" w:line="240" w:lineRule="auto"/>
              <w:jc w:val="left"/>
              <w:rPr>
                <w:sz w:val="22"/>
                <w:szCs w:val="22"/>
              </w:rPr>
            </w:pPr>
            <w:r w:rsidRPr="00E425DE">
              <w:rPr>
                <w:sz w:val="22"/>
                <w:szCs w:val="22"/>
              </w:rPr>
              <w:t>- Tỷ lệ xã đạt tiêu chí về môi trường</w:t>
            </w:r>
            <w:r w:rsidRPr="00E425DE">
              <w:rPr>
                <w:sz w:val="22"/>
                <w:szCs w:val="22"/>
              </w:rPr>
              <w:br/>
              <w:t>- Tỷ lệ phường đạt tiêu chí về môi trường</w:t>
            </w:r>
          </w:p>
        </w:tc>
        <w:tc>
          <w:tcPr>
            <w:tcW w:w="990" w:type="dxa"/>
            <w:vMerge w:val="restart"/>
            <w:shd w:val="clear" w:color="000000" w:fill="FFFFFF"/>
            <w:vAlign w:val="center"/>
            <w:hideMark/>
          </w:tcPr>
          <w:p w14:paraId="7EFAEAC8" w14:textId="77777777" w:rsidR="00480CCF" w:rsidRPr="00E425DE" w:rsidRDefault="00480CCF" w:rsidP="00480CCF">
            <w:pPr>
              <w:tabs>
                <w:tab w:val="clear" w:pos="567"/>
              </w:tabs>
              <w:spacing w:after="0" w:line="240" w:lineRule="auto"/>
              <w:jc w:val="center"/>
              <w:rPr>
                <w:sz w:val="22"/>
                <w:szCs w:val="22"/>
              </w:rPr>
            </w:pPr>
            <w:r w:rsidRPr="00E425DE">
              <w:rPr>
                <w:sz w:val="22"/>
                <w:szCs w:val="22"/>
              </w:rPr>
              <w:t>Dự án giữ nguyên như Nha Trang</w:t>
            </w:r>
          </w:p>
        </w:tc>
        <w:tc>
          <w:tcPr>
            <w:tcW w:w="990" w:type="dxa"/>
            <w:vMerge w:val="restart"/>
            <w:shd w:val="clear" w:color="000000" w:fill="FFFFFF"/>
            <w:vAlign w:val="center"/>
            <w:hideMark/>
          </w:tcPr>
          <w:p w14:paraId="7B0DFC47" w14:textId="77777777" w:rsidR="00480CCF" w:rsidRPr="00E425DE" w:rsidRDefault="00480CCF" w:rsidP="00480CCF">
            <w:pPr>
              <w:tabs>
                <w:tab w:val="clear" w:pos="567"/>
              </w:tabs>
              <w:spacing w:after="0" w:line="240" w:lineRule="auto"/>
              <w:jc w:val="center"/>
              <w:rPr>
                <w:sz w:val="22"/>
                <w:szCs w:val="22"/>
              </w:rPr>
            </w:pPr>
            <w:r w:rsidRPr="00E425DE">
              <w:rPr>
                <w:sz w:val="22"/>
                <w:szCs w:val="22"/>
              </w:rPr>
              <w:t>Thực hiện cùng Nha Trang</w:t>
            </w:r>
          </w:p>
        </w:tc>
      </w:tr>
      <w:tr w:rsidR="00E425DE" w:rsidRPr="00E425DE" w14:paraId="40F3BB70" w14:textId="77777777" w:rsidTr="00766E2A">
        <w:trPr>
          <w:trHeight w:val="945"/>
        </w:trPr>
        <w:tc>
          <w:tcPr>
            <w:tcW w:w="900" w:type="dxa"/>
            <w:shd w:val="clear" w:color="000000" w:fill="FFFFFF"/>
            <w:vAlign w:val="center"/>
            <w:hideMark/>
          </w:tcPr>
          <w:p w14:paraId="6B668B58" w14:textId="77777777" w:rsidR="00480CCF" w:rsidRPr="00E425DE" w:rsidRDefault="00480CCF" w:rsidP="00480CCF">
            <w:pPr>
              <w:tabs>
                <w:tab w:val="clear" w:pos="567"/>
              </w:tabs>
              <w:spacing w:after="0" w:line="240" w:lineRule="auto"/>
              <w:jc w:val="center"/>
              <w:rPr>
                <w:i/>
                <w:iCs/>
                <w:sz w:val="22"/>
                <w:szCs w:val="22"/>
              </w:rPr>
            </w:pPr>
            <w:r w:rsidRPr="00E425DE">
              <w:rPr>
                <w:i/>
                <w:iCs/>
                <w:sz w:val="22"/>
                <w:szCs w:val="22"/>
              </w:rPr>
              <w:t>KLS6.1</w:t>
            </w:r>
          </w:p>
        </w:tc>
        <w:tc>
          <w:tcPr>
            <w:tcW w:w="3150" w:type="dxa"/>
            <w:shd w:val="clear" w:color="000000" w:fill="FFFFFF"/>
            <w:vAlign w:val="center"/>
            <w:hideMark/>
          </w:tcPr>
          <w:p w14:paraId="57FCA967" w14:textId="77777777" w:rsidR="00480CCF" w:rsidRPr="00E425DE" w:rsidRDefault="00480CCF" w:rsidP="00480CCF">
            <w:pPr>
              <w:tabs>
                <w:tab w:val="clear" w:pos="567"/>
              </w:tabs>
              <w:spacing w:after="0" w:line="240" w:lineRule="auto"/>
              <w:rPr>
                <w:i/>
                <w:iCs/>
                <w:sz w:val="22"/>
                <w:szCs w:val="22"/>
              </w:rPr>
            </w:pPr>
            <w:r w:rsidRPr="00E425DE">
              <w:rPr>
                <w:i/>
                <w:iCs/>
                <w:sz w:val="22"/>
                <w:szCs w:val="22"/>
              </w:rPr>
              <w:t>Xây dựng chương trình đào tạo, hệ thống tài liệu và triển khai chương trình giáo dục về bảo vệ môi trường trong các trường học ở Tỉnh</w:t>
            </w:r>
          </w:p>
        </w:tc>
        <w:tc>
          <w:tcPr>
            <w:tcW w:w="1417" w:type="dxa"/>
            <w:shd w:val="clear" w:color="000000" w:fill="FFFFFF"/>
            <w:vAlign w:val="center"/>
            <w:hideMark/>
          </w:tcPr>
          <w:p w14:paraId="12FBA6C4" w14:textId="77777777" w:rsidR="00480CCF" w:rsidRPr="00E425DE" w:rsidRDefault="00480CCF" w:rsidP="00480CCF">
            <w:pPr>
              <w:tabs>
                <w:tab w:val="clear" w:pos="567"/>
              </w:tabs>
              <w:spacing w:after="0" w:line="240" w:lineRule="auto"/>
              <w:jc w:val="center"/>
              <w:rPr>
                <w:sz w:val="22"/>
                <w:szCs w:val="22"/>
              </w:rPr>
            </w:pPr>
            <w:r w:rsidRPr="00E425DE">
              <w:rPr>
                <w:sz w:val="22"/>
                <w:szCs w:val="22"/>
              </w:rPr>
              <w:t>2024 - 2025</w:t>
            </w:r>
          </w:p>
        </w:tc>
        <w:tc>
          <w:tcPr>
            <w:tcW w:w="1350" w:type="dxa"/>
            <w:vMerge/>
            <w:vAlign w:val="center"/>
            <w:hideMark/>
          </w:tcPr>
          <w:p w14:paraId="5B397894" w14:textId="77777777" w:rsidR="00480CCF" w:rsidRPr="00E425DE" w:rsidRDefault="00480CCF" w:rsidP="00480CCF">
            <w:pPr>
              <w:tabs>
                <w:tab w:val="clear" w:pos="567"/>
              </w:tabs>
              <w:spacing w:after="0" w:line="240" w:lineRule="auto"/>
              <w:jc w:val="left"/>
              <w:rPr>
                <w:sz w:val="22"/>
                <w:szCs w:val="22"/>
              </w:rPr>
            </w:pPr>
          </w:p>
        </w:tc>
        <w:tc>
          <w:tcPr>
            <w:tcW w:w="2453" w:type="dxa"/>
            <w:vMerge/>
            <w:vAlign w:val="center"/>
            <w:hideMark/>
          </w:tcPr>
          <w:p w14:paraId="46D3BBA1"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43D1DE9D"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6555FFAE"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2F3E9D77" w14:textId="77777777" w:rsidR="00480CCF" w:rsidRPr="00E425DE" w:rsidRDefault="00480CCF" w:rsidP="00480CCF">
            <w:pPr>
              <w:tabs>
                <w:tab w:val="clear" w:pos="567"/>
              </w:tabs>
              <w:spacing w:after="0" w:line="240" w:lineRule="auto"/>
              <w:jc w:val="left"/>
              <w:rPr>
                <w:sz w:val="22"/>
                <w:szCs w:val="22"/>
              </w:rPr>
            </w:pPr>
          </w:p>
        </w:tc>
        <w:tc>
          <w:tcPr>
            <w:tcW w:w="1620" w:type="dxa"/>
            <w:vMerge/>
            <w:vAlign w:val="center"/>
            <w:hideMark/>
          </w:tcPr>
          <w:p w14:paraId="102B9D40"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743C4A82"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48034826" w14:textId="77777777" w:rsidR="00480CCF" w:rsidRPr="00E425DE" w:rsidRDefault="00480CCF" w:rsidP="00480CCF">
            <w:pPr>
              <w:tabs>
                <w:tab w:val="clear" w:pos="567"/>
              </w:tabs>
              <w:spacing w:after="0" w:line="240" w:lineRule="auto"/>
              <w:jc w:val="left"/>
              <w:rPr>
                <w:sz w:val="22"/>
                <w:szCs w:val="22"/>
              </w:rPr>
            </w:pPr>
          </w:p>
        </w:tc>
      </w:tr>
      <w:tr w:rsidR="00E425DE" w:rsidRPr="00E425DE" w14:paraId="72A5C783" w14:textId="77777777" w:rsidTr="00766E2A">
        <w:trPr>
          <w:trHeight w:val="630"/>
        </w:trPr>
        <w:tc>
          <w:tcPr>
            <w:tcW w:w="900" w:type="dxa"/>
            <w:shd w:val="clear" w:color="000000" w:fill="FFFFFF"/>
            <w:vAlign w:val="center"/>
            <w:hideMark/>
          </w:tcPr>
          <w:p w14:paraId="616A8529" w14:textId="77777777" w:rsidR="00480CCF" w:rsidRPr="00E425DE" w:rsidRDefault="00480CCF" w:rsidP="00480CCF">
            <w:pPr>
              <w:tabs>
                <w:tab w:val="clear" w:pos="567"/>
              </w:tabs>
              <w:spacing w:after="0" w:line="240" w:lineRule="auto"/>
              <w:jc w:val="center"/>
              <w:rPr>
                <w:i/>
                <w:iCs/>
                <w:sz w:val="22"/>
                <w:szCs w:val="22"/>
              </w:rPr>
            </w:pPr>
            <w:r w:rsidRPr="00E425DE">
              <w:rPr>
                <w:i/>
                <w:iCs/>
                <w:sz w:val="22"/>
                <w:szCs w:val="22"/>
              </w:rPr>
              <w:t>KLS6.2</w:t>
            </w:r>
          </w:p>
        </w:tc>
        <w:tc>
          <w:tcPr>
            <w:tcW w:w="3150" w:type="dxa"/>
            <w:shd w:val="clear" w:color="000000" w:fill="FFFFFF"/>
            <w:vAlign w:val="center"/>
            <w:hideMark/>
          </w:tcPr>
          <w:p w14:paraId="4E836F0E" w14:textId="77777777" w:rsidR="00480CCF" w:rsidRPr="00E425DE" w:rsidRDefault="00480CCF" w:rsidP="00480CCF">
            <w:pPr>
              <w:tabs>
                <w:tab w:val="clear" w:pos="567"/>
              </w:tabs>
              <w:spacing w:after="0" w:line="240" w:lineRule="auto"/>
              <w:rPr>
                <w:i/>
                <w:iCs/>
                <w:sz w:val="22"/>
                <w:szCs w:val="22"/>
              </w:rPr>
            </w:pPr>
            <w:r w:rsidRPr="00E425DE">
              <w:rPr>
                <w:i/>
                <w:iCs/>
                <w:sz w:val="22"/>
                <w:szCs w:val="22"/>
              </w:rPr>
              <w:t>Tổ chức đào tạo nâng cao năng lực giảng dạy về môi trường cho giáo viên</w:t>
            </w:r>
          </w:p>
        </w:tc>
        <w:tc>
          <w:tcPr>
            <w:tcW w:w="1417" w:type="dxa"/>
            <w:shd w:val="clear" w:color="000000" w:fill="FFFFFF"/>
            <w:vAlign w:val="center"/>
            <w:hideMark/>
          </w:tcPr>
          <w:p w14:paraId="23483AEA" w14:textId="77777777" w:rsidR="00480CCF" w:rsidRPr="00E425DE" w:rsidRDefault="00480CCF" w:rsidP="00480CCF">
            <w:pPr>
              <w:tabs>
                <w:tab w:val="clear" w:pos="567"/>
              </w:tabs>
              <w:spacing w:after="0" w:line="240" w:lineRule="auto"/>
              <w:jc w:val="center"/>
              <w:rPr>
                <w:sz w:val="22"/>
                <w:szCs w:val="22"/>
              </w:rPr>
            </w:pPr>
            <w:r w:rsidRPr="00E425DE">
              <w:rPr>
                <w:sz w:val="22"/>
                <w:szCs w:val="22"/>
              </w:rPr>
              <w:t>2025 - 2026</w:t>
            </w:r>
          </w:p>
        </w:tc>
        <w:tc>
          <w:tcPr>
            <w:tcW w:w="1350" w:type="dxa"/>
            <w:vMerge/>
            <w:vAlign w:val="center"/>
            <w:hideMark/>
          </w:tcPr>
          <w:p w14:paraId="2508D9C8" w14:textId="77777777" w:rsidR="00480CCF" w:rsidRPr="00E425DE" w:rsidRDefault="00480CCF" w:rsidP="00480CCF">
            <w:pPr>
              <w:tabs>
                <w:tab w:val="clear" w:pos="567"/>
              </w:tabs>
              <w:spacing w:after="0" w:line="240" w:lineRule="auto"/>
              <w:jc w:val="left"/>
              <w:rPr>
                <w:sz w:val="22"/>
                <w:szCs w:val="22"/>
              </w:rPr>
            </w:pPr>
          </w:p>
        </w:tc>
        <w:tc>
          <w:tcPr>
            <w:tcW w:w="2453" w:type="dxa"/>
            <w:vMerge/>
            <w:vAlign w:val="center"/>
            <w:hideMark/>
          </w:tcPr>
          <w:p w14:paraId="5F979F07"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56BCB36C"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203C14F2"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3BFC522B" w14:textId="77777777" w:rsidR="00480CCF" w:rsidRPr="00E425DE" w:rsidRDefault="00480CCF" w:rsidP="00480CCF">
            <w:pPr>
              <w:tabs>
                <w:tab w:val="clear" w:pos="567"/>
              </w:tabs>
              <w:spacing w:after="0" w:line="240" w:lineRule="auto"/>
              <w:jc w:val="left"/>
              <w:rPr>
                <w:sz w:val="22"/>
                <w:szCs w:val="22"/>
              </w:rPr>
            </w:pPr>
          </w:p>
        </w:tc>
        <w:tc>
          <w:tcPr>
            <w:tcW w:w="1620" w:type="dxa"/>
            <w:vMerge/>
            <w:vAlign w:val="center"/>
            <w:hideMark/>
          </w:tcPr>
          <w:p w14:paraId="59E915AF"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5DF1C126"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1E8BC232" w14:textId="77777777" w:rsidR="00480CCF" w:rsidRPr="00E425DE" w:rsidRDefault="00480CCF" w:rsidP="00480CCF">
            <w:pPr>
              <w:tabs>
                <w:tab w:val="clear" w:pos="567"/>
              </w:tabs>
              <w:spacing w:after="0" w:line="240" w:lineRule="auto"/>
              <w:jc w:val="left"/>
              <w:rPr>
                <w:sz w:val="22"/>
                <w:szCs w:val="22"/>
              </w:rPr>
            </w:pPr>
          </w:p>
        </w:tc>
      </w:tr>
      <w:tr w:rsidR="00E425DE" w:rsidRPr="00E425DE" w14:paraId="600F0B3E" w14:textId="77777777" w:rsidTr="00766E2A">
        <w:trPr>
          <w:trHeight w:val="630"/>
        </w:trPr>
        <w:tc>
          <w:tcPr>
            <w:tcW w:w="900" w:type="dxa"/>
            <w:shd w:val="clear" w:color="000000" w:fill="FFFFFF"/>
            <w:vAlign w:val="center"/>
            <w:hideMark/>
          </w:tcPr>
          <w:p w14:paraId="5CE3D424" w14:textId="77777777" w:rsidR="00480CCF" w:rsidRPr="00E425DE" w:rsidRDefault="00480CCF" w:rsidP="00480CCF">
            <w:pPr>
              <w:tabs>
                <w:tab w:val="clear" w:pos="567"/>
              </w:tabs>
              <w:spacing w:after="0" w:line="240" w:lineRule="auto"/>
              <w:jc w:val="center"/>
              <w:rPr>
                <w:i/>
                <w:iCs/>
                <w:sz w:val="22"/>
                <w:szCs w:val="22"/>
              </w:rPr>
            </w:pPr>
            <w:r w:rsidRPr="00E425DE">
              <w:rPr>
                <w:i/>
                <w:iCs/>
                <w:sz w:val="22"/>
                <w:szCs w:val="22"/>
              </w:rPr>
              <w:t>KLS6.3</w:t>
            </w:r>
          </w:p>
        </w:tc>
        <w:tc>
          <w:tcPr>
            <w:tcW w:w="3150" w:type="dxa"/>
            <w:shd w:val="clear" w:color="000000" w:fill="FFFFFF"/>
            <w:vAlign w:val="center"/>
            <w:hideMark/>
          </w:tcPr>
          <w:p w14:paraId="2B4E441E" w14:textId="77777777" w:rsidR="00480CCF" w:rsidRPr="00E425DE" w:rsidRDefault="00480CCF" w:rsidP="00480CCF">
            <w:pPr>
              <w:tabs>
                <w:tab w:val="clear" w:pos="567"/>
              </w:tabs>
              <w:spacing w:after="0" w:line="240" w:lineRule="auto"/>
              <w:rPr>
                <w:i/>
                <w:iCs/>
                <w:sz w:val="22"/>
                <w:szCs w:val="22"/>
              </w:rPr>
            </w:pPr>
            <w:r w:rsidRPr="00E425DE">
              <w:rPr>
                <w:i/>
                <w:iCs/>
                <w:sz w:val="22"/>
                <w:szCs w:val="22"/>
              </w:rPr>
              <w:t>Tổ chức hoạt động và sự kiện cho học sinh, sinh viên về bảo vệ môi trường</w:t>
            </w:r>
          </w:p>
        </w:tc>
        <w:tc>
          <w:tcPr>
            <w:tcW w:w="1417" w:type="dxa"/>
            <w:shd w:val="clear" w:color="000000" w:fill="FFFFFF"/>
            <w:vAlign w:val="center"/>
            <w:hideMark/>
          </w:tcPr>
          <w:p w14:paraId="749800F9" w14:textId="77777777" w:rsidR="00480CCF" w:rsidRPr="00E425DE" w:rsidRDefault="00480CCF" w:rsidP="00480CCF">
            <w:pPr>
              <w:tabs>
                <w:tab w:val="clear" w:pos="567"/>
              </w:tabs>
              <w:spacing w:after="0" w:line="240" w:lineRule="auto"/>
              <w:jc w:val="center"/>
              <w:rPr>
                <w:sz w:val="22"/>
                <w:szCs w:val="22"/>
              </w:rPr>
            </w:pPr>
            <w:r w:rsidRPr="00E425DE">
              <w:rPr>
                <w:sz w:val="22"/>
                <w:szCs w:val="22"/>
              </w:rPr>
              <w:t>2026 - 2028</w:t>
            </w:r>
          </w:p>
        </w:tc>
        <w:tc>
          <w:tcPr>
            <w:tcW w:w="1350" w:type="dxa"/>
            <w:vMerge/>
            <w:vAlign w:val="center"/>
            <w:hideMark/>
          </w:tcPr>
          <w:p w14:paraId="066A34A4" w14:textId="77777777" w:rsidR="00480CCF" w:rsidRPr="00E425DE" w:rsidRDefault="00480CCF" w:rsidP="00480CCF">
            <w:pPr>
              <w:tabs>
                <w:tab w:val="clear" w:pos="567"/>
              </w:tabs>
              <w:spacing w:after="0" w:line="240" w:lineRule="auto"/>
              <w:jc w:val="left"/>
              <w:rPr>
                <w:sz w:val="22"/>
                <w:szCs w:val="22"/>
              </w:rPr>
            </w:pPr>
          </w:p>
        </w:tc>
        <w:tc>
          <w:tcPr>
            <w:tcW w:w="2453" w:type="dxa"/>
            <w:vMerge/>
            <w:vAlign w:val="center"/>
            <w:hideMark/>
          </w:tcPr>
          <w:p w14:paraId="33722583"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3D15D354"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095914F6"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3985D3DF" w14:textId="77777777" w:rsidR="00480CCF" w:rsidRPr="00E425DE" w:rsidRDefault="00480CCF" w:rsidP="00480CCF">
            <w:pPr>
              <w:tabs>
                <w:tab w:val="clear" w:pos="567"/>
              </w:tabs>
              <w:spacing w:after="0" w:line="240" w:lineRule="auto"/>
              <w:jc w:val="left"/>
              <w:rPr>
                <w:sz w:val="22"/>
                <w:szCs w:val="22"/>
              </w:rPr>
            </w:pPr>
          </w:p>
        </w:tc>
        <w:tc>
          <w:tcPr>
            <w:tcW w:w="1620" w:type="dxa"/>
            <w:vMerge/>
            <w:vAlign w:val="center"/>
            <w:hideMark/>
          </w:tcPr>
          <w:p w14:paraId="5E1DD5D2"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39A0C1E4"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673B112E" w14:textId="77777777" w:rsidR="00480CCF" w:rsidRPr="00E425DE" w:rsidRDefault="00480CCF" w:rsidP="00480CCF">
            <w:pPr>
              <w:tabs>
                <w:tab w:val="clear" w:pos="567"/>
              </w:tabs>
              <w:spacing w:after="0" w:line="240" w:lineRule="auto"/>
              <w:jc w:val="left"/>
              <w:rPr>
                <w:sz w:val="22"/>
                <w:szCs w:val="22"/>
              </w:rPr>
            </w:pPr>
          </w:p>
        </w:tc>
      </w:tr>
      <w:tr w:rsidR="00E425DE" w:rsidRPr="00E425DE" w14:paraId="4E1FEFCA" w14:textId="77777777" w:rsidTr="00766E2A">
        <w:trPr>
          <w:trHeight w:val="840"/>
        </w:trPr>
        <w:tc>
          <w:tcPr>
            <w:tcW w:w="900" w:type="dxa"/>
            <w:shd w:val="clear" w:color="000000" w:fill="FFFFFF"/>
            <w:vAlign w:val="center"/>
            <w:hideMark/>
          </w:tcPr>
          <w:p w14:paraId="3C2F3B31" w14:textId="77777777" w:rsidR="00480CCF" w:rsidRPr="00E425DE" w:rsidRDefault="00480CCF" w:rsidP="00480CCF">
            <w:pPr>
              <w:tabs>
                <w:tab w:val="clear" w:pos="567"/>
              </w:tabs>
              <w:spacing w:after="0" w:line="240" w:lineRule="auto"/>
              <w:jc w:val="center"/>
              <w:rPr>
                <w:i/>
                <w:iCs/>
                <w:sz w:val="22"/>
                <w:szCs w:val="22"/>
              </w:rPr>
            </w:pPr>
            <w:r w:rsidRPr="00E425DE">
              <w:rPr>
                <w:i/>
                <w:iCs/>
                <w:sz w:val="22"/>
                <w:szCs w:val="22"/>
              </w:rPr>
              <w:t>KLS6.4</w:t>
            </w:r>
          </w:p>
        </w:tc>
        <w:tc>
          <w:tcPr>
            <w:tcW w:w="3150" w:type="dxa"/>
            <w:shd w:val="clear" w:color="000000" w:fill="FFFFFF"/>
            <w:vAlign w:val="center"/>
            <w:hideMark/>
          </w:tcPr>
          <w:p w14:paraId="7AFE8F54" w14:textId="77777777" w:rsidR="00480CCF" w:rsidRPr="00E425DE" w:rsidRDefault="00480CCF" w:rsidP="00480CCF">
            <w:pPr>
              <w:tabs>
                <w:tab w:val="clear" w:pos="567"/>
              </w:tabs>
              <w:spacing w:after="0" w:line="240" w:lineRule="auto"/>
              <w:rPr>
                <w:i/>
                <w:iCs/>
                <w:sz w:val="22"/>
                <w:szCs w:val="22"/>
              </w:rPr>
            </w:pPr>
            <w:r w:rsidRPr="00E425DE">
              <w:rPr>
                <w:i/>
                <w:iCs/>
                <w:sz w:val="22"/>
                <w:szCs w:val="22"/>
              </w:rPr>
              <w:t>Đánh giá hiệu quả của các chương trình giáo dục về bảo vệ môi trường</w:t>
            </w:r>
          </w:p>
        </w:tc>
        <w:tc>
          <w:tcPr>
            <w:tcW w:w="1417" w:type="dxa"/>
            <w:shd w:val="clear" w:color="000000" w:fill="FFFFFF"/>
            <w:vAlign w:val="center"/>
            <w:hideMark/>
          </w:tcPr>
          <w:p w14:paraId="12CD8321" w14:textId="77777777" w:rsidR="00480CCF" w:rsidRPr="00E425DE" w:rsidRDefault="00480CCF" w:rsidP="00480CCF">
            <w:pPr>
              <w:tabs>
                <w:tab w:val="clear" w:pos="567"/>
              </w:tabs>
              <w:spacing w:after="0" w:line="240" w:lineRule="auto"/>
              <w:jc w:val="center"/>
              <w:rPr>
                <w:sz w:val="22"/>
                <w:szCs w:val="22"/>
              </w:rPr>
            </w:pPr>
            <w:r w:rsidRPr="00E425DE">
              <w:rPr>
                <w:sz w:val="22"/>
                <w:szCs w:val="22"/>
              </w:rPr>
              <w:t>2029 - 2030</w:t>
            </w:r>
          </w:p>
        </w:tc>
        <w:tc>
          <w:tcPr>
            <w:tcW w:w="1350" w:type="dxa"/>
            <w:vMerge/>
            <w:vAlign w:val="center"/>
            <w:hideMark/>
          </w:tcPr>
          <w:p w14:paraId="712C34F8" w14:textId="77777777" w:rsidR="00480CCF" w:rsidRPr="00E425DE" w:rsidRDefault="00480CCF" w:rsidP="00480CCF">
            <w:pPr>
              <w:tabs>
                <w:tab w:val="clear" w:pos="567"/>
              </w:tabs>
              <w:spacing w:after="0" w:line="240" w:lineRule="auto"/>
              <w:jc w:val="left"/>
              <w:rPr>
                <w:sz w:val="22"/>
                <w:szCs w:val="22"/>
              </w:rPr>
            </w:pPr>
          </w:p>
        </w:tc>
        <w:tc>
          <w:tcPr>
            <w:tcW w:w="2453" w:type="dxa"/>
            <w:vMerge/>
            <w:vAlign w:val="center"/>
            <w:hideMark/>
          </w:tcPr>
          <w:p w14:paraId="47F8FFD6"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367B8464"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3B92CD64" w14:textId="77777777" w:rsidR="00480CCF" w:rsidRPr="00E425DE" w:rsidRDefault="00480CCF" w:rsidP="00480CCF">
            <w:pPr>
              <w:tabs>
                <w:tab w:val="clear" w:pos="567"/>
              </w:tabs>
              <w:spacing w:after="0" w:line="240" w:lineRule="auto"/>
              <w:jc w:val="left"/>
              <w:rPr>
                <w:sz w:val="22"/>
                <w:szCs w:val="22"/>
              </w:rPr>
            </w:pPr>
          </w:p>
        </w:tc>
        <w:tc>
          <w:tcPr>
            <w:tcW w:w="900" w:type="dxa"/>
            <w:vMerge/>
            <w:vAlign w:val="center"/>
            <w:hideMark/>
          </w:tcPr>
          <w:p w14:paraId="09DE3FBC" w14:textId="77777777" w:rsidR="00480CCF" w:rsidRPr="00E425DE" w:rsidRDefault="00480CCF" w:rsidP="00480CCF">
            <w:pPr>
              <w:tabs>
                <w:tab w:val="clear" w:pos="567"/>
              </w:tabs>
              <w:spacing w:after="0" w:line="240" w:lineRule="auto"/>
              <w:jc w:val="left"/>
              <w:rPr>
                <w:sz w:val="22"/>
                <w:szCs w:val="22"/>
              </w:rPr>
            </w:pPr>
          </w:p>
        </w:tc>
        <w:tc>
          <w:tcPr>
            <w:tcW w:w="1620" w:type="dxa"/>
            <w:vMerge/>
            <w:vAlign w:val="center"/>
            <w:hideMark/>
          </w:tcPr>
          <w:p w14:paraId="2E3FD0EF"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613F3F28" w14:textId="77777777" w:rsidR="00480CCF" w:rsidRPr="00E425DE" w:rsidRDefault="00480CCF" w:rsidP="00480CCF">
            <w:pPr>
              <w:tabs>
                <w:tab w:val="clear" w:pos="567"/>
              </w:tabs>
              <w:spacing w:after="0" w:line="240" w:lineRule="auto"/>
              <w:jc w:val="left"/>
              <w:rPr>
                <w:sz w:val="22"/>
                <w:szCs w:val="22"/>
              </w:rPr>
            </w:pPr>
          </w:p>
        </w:tc>
        <w:tc>
          <w:tcPr>
            <w:tcW w:w="990" w:type="dxa"/>
            <w:vMerge/>
            <w:vAlign w:val="center"/>
            <w:hideMark/>
          </w:tcPr>
          <w:p w14:paraId="5266D5AB" w14:textId="77777777" w:rsidR="00480CCF" w:rsidRPr="00E425DE" w:rsidRDefault="00480CCF" w:rsidP="00480CCF">
            <w:pPr>
              <w:tabs>
                <w:tab w:val="clear" w:pos="567"/>
              </w:tabs>
              <w:spacing w:after="0" w:line="240" w:lineRule="auto"/>
              <w:jc w:val="left"/>
              <w:rPr>
                <w:sz w:val="22"/>
                <w:szCs w:val="22"/>
              </w:rPr>
            </w:pPr>
          </w:p>
        </w:tc>
      </w:tr>
    </w:tbl>
    <w:p w14:paraId="5FCFA04E" w14:textId="77777777" w:rsidR="00B87371" w:rsidRPr="00E425DE" w:rsidRDefault="00B87371" w:rsidP="009767FF">
      <w:pPr>
        <w:pStyle w:val="Heading3"/>
        <w:sectPr w:rsidR="00B87371" w:rsidRPr="00E425DE" w:rsidSect="00B87371">
          <w:pgSz w:w="16840" w:h="11907" w:orient="landscape"/>
          <w:pgMar w:top="1134" w:right="1134" w:bottom="1701" w:left="1134" w:header="720" w:footer="720" w:gutter="0"/>
          <w:cols w:space="720"/>
          <w:docGrid w:linePitch="354"/>
        </w:sectPr>
      </w:pPr>
      <w:bookmarkStart w:id="970" w:name="_Toc166513791"/>
    </w:p>
    <w:p w14:paraId="52D17999" w14:textId="3A942155" w:rsidR="009767FF" w:rsidRPr="00E425DE" w:rsidRDefault="009767FF" w:rsidP="00D95B0B">
      <w:pPr>
        <w:pStyle w:val="Heading3"/>
      </w:pPr>
      <w:bookmarkStart w:id="971" w:name="_Toc172052449"/>
      <w:r w:rsidRPr="00E425DE">
        <w:t>Lĩnh vực Chính sách</w:t>
      </w:r>
      <w:bookmarkEnd w:id="970"/>
      <w:bookmarkEnd w:id="971"/>
    </w:p>
    <w:p w14:paraId="362BD437" w14:textId="51810B04" w:rsidR="005E7FF1" w:rsidRPr="00E425DE" w:rsidRDefault="005E7FF1" w:rsidP="00E04E3B">
      <w:r w:rsidRPr="00E425DE">
        <w:t>H</w:t>
      </w:r>
      <w:r w:rsidRPr="00E425DE">
        <w:rPr>
          <w:rFonts w:hint="eastAsia"/>
        </w:rPr>
        <w:t>ơ</w:t>
      </w:r>
      <w:r w:rsidRPr="00E425DE">
        <w:t xml:space="preserve">n hai thập kỷ qua, khung chính sách pháp luật Việt Nam về CĐX không ngừng </w:t>
      </w:r>
      <w:r w:rsidRPr="00E425DE">
        <w:rPr>
          <w:rFonts w:hint="eastAsia"/>
        </w:rPr>
        <w:t>đư</w:t>
      </w:r>
      <w:r w:rsidRPr="00E425DE">
        <w:t xml:space="preserve">ợc hoàn thiện và </w:t>
      </w:r>
      <w:r w:rsidRPr="00E425DE">
        <w:rPr>
          <w:rFonts w:hint="eastAsia"/>
        </w:rPr>
        <w:t>đ</w:t>
      </w:r>
      <w:r w:rsidRPr="00E425DE">
        <w:t>ổi mới theo h</w:t>
      </w:r>
      <w:r w:rsidRPr="00E425DE">
        <w:rPr>
          <w:rFonts w:hint="eastAsia"/>
        </w:rPr>
        <w:t>ư</w:t>
      </w:r>
      <w:r w:rsidRPr="00E425DE">
        <w:t xml:space="preserve">ớng bền vững, trong đó trọng tâm là xanh hóa sản xuất và tiêu dùng (hay còn gọi chung là sản xuất tiêu dùng bền vững – SXTDBV). Ở cấp trung ương, các nội dung, mục tiêu PTBV, tăng trưởng xanh </w:t>
      </w:r>
      <w:r w:rsidRPr="00E425DE">
        <w:rPr>
          <w:rFonts w:hint="eastAsia"/>
        </w:rPr>
        <w:t>đã</w:t>
      </w:r>
      <w:r w:rsidRPr="00E425DE">
        <w:t xml:space="preserve"> </w:t>
      </w:r>
      <w:r w:rsidRPr="00E425DE">
        <w:rPr>
          <w:rFonts w:hint="eastAsia"/>
        </w:rPr>
        <w:t>đư</w:t>
      </w:r>
      <w:r w:rsidRPr="00E425DE">
        <w:t>ợc lồng ghép rõ h</w:t>
      </w:r>
      <w:r w:rsidRPr="00E425DE">
        <w:rPr>
          <w:rFonts w:hint="eastAsia"/>
        </w:rPr>
        <w:t>ơ</w:t>
      </w:r>
      <w:r w:rsidRPr="00E425DE">
        <w:t>n trong các chính sách chiến l</w:t>
      </w:r>
      <w:r w:rsidRPr="00E425DE">
        <w:rPr>
          <w:rFonts w:hint="eastAsia"/>
        </w:rPr>
        <w:t>ư</w:t>
      </w:r>
      <w:r w:rsidRPr="00E425DE">
        <w:t>ợc phát triển kinh tế xã hội của đất nước cũng như các chính sách pháp luật m</w:t>
      </w:r>
      <w:r w:rsidRPr="00E425DE">
        <w:rPr>
          <w:rFonts w:hint="eastAsia"/>
        </w:rPr>
        <w:t>ô</w:t>
      </w:r>
      <w:r w:rsidRPr="00E425DE">
        <w:t>i tr</w:t>
      </w:r>
      <w:r w:rsidRPr="00E425DE">
        <w:rPr>
          <w:rFonts w:hint="eastAsia"/>
        </w:rPr>
        <w:t>ư</w:t>
      </w:r>
      <w:r w:rsidRPr="00E425DE">
        <w:t xml:space="preserve">ờng dần </w:t>
      </w:r>
      <w:r w:rsidRPr="00E425DE">
        <w:rPr>
          <w:rFonts w:hint="eastAsia"/>
        </w:rPr>
        <w:t>đư</w:t>
      </w:r>
      <w:r w:rsidRPr="00E425DE">
        <w:t xml:space="preserve">ợc hoàn thiện. Theo </w:t>
      </w:r>
      <w:r w:rsidRPr="00E425DE">
        <w:rPr>
          <w:rFonts w:hint="eastAsia"/>
        </w:rPr>
        <w:t>đó</w:t>
      </w:r>
      <w:r w:rsidRPr="00E425DE">
        <w:t xml:space="preserve">, các lĩnh vực SXTDBV </w:t>
      </w:r>
      <w:r w:rsidRPr="00E425DE">
        <w:rPr>
          <w:rFonts w:hint="eastAsia"/>
        </w:rPr>
        <w:t>đã</w:t>
      </w:r>
      <w:r w:rsidRPr="00E425DE">
        <w:t xml:space="preserve"> </w:t>
      </w:r>
      <w:r w:rsidRPr="00E425DE">
        <w:rPr>
          <w:rFonts w:hint="eastAsia"/>
        </w:rPr>
        <w:t>đư</w:t>
      </w:r>
      <w:r w:rsidRPr="00E425DE">
        <w:t>ợc lồng ghép v</w:t>
      </w:r>
      <w:r w:rsidRPr="00E425DE">
        <w:rPr>
          <w:rFonts w:hint="eastAsia"/>
        </w:rPr>
        <w:t>à</w:t>
      </w:r>
      <w:r w:rsidRPr="00E425DE">
        <w:t xml:space="preserve"> rõ nét h</w:t>
      </w:r>
      <w:r w:rsidRPr="00E425DE">
        <w:rPr>
          <w:rFonts w:hint="eastAsia"/>
        </w:rPr>
        <w:t>ơ</w:t>
      </w:r>
      <w:r w:rsidRPr="00E425DE">
        <w:t>n trong các v</w:t>
      </w:r>
      <w:r w:rsidRPr="00E425DE">
        <w:rPr>
          <w:rFonts w:hint="eastAsia"/>
        </w:rPr>
        <w:t>ă</w:t>
      </w:r>
      <w:r w:rsidRPr="00E425DE">
        <w:t xml:space="preserve">n bản chính sách. </w:t>
      </w:r>
      <w:r w:rsidR="00F92B0F" w:rsidRPr="00E425DE">
        <w:t xml:space="preserve">Phụ lục </w:t>
      </w:r>
      <w:r w:rsidR="00356DF0" w:rsidRPr="00E425DE">
        <w:t>3</w:t>
      </w:r>
      <w:r w:rsidR="00F92B0F" w:rsidRPr="00E425DE">
        <w:t xml:space="preserve"> trình bày thông tin cụ thể về các chính sách chuyển đổi xanh</w:t>
      </w:r>
      <w:r w:rsidR="000A6839" w:rsidRPr="00E425DE">
        <w:t xml:space="preserve"> được ban hành bởi các cấp từ trung ương đến địa phương</w:t>
      </w:r>
      <w:r w:rsidR="00F92B0F" w:rsidRPr="00E425DE">
        <w:t xml:space="preserve">. </w:t>
      </w:r>
    </w:p>
    <w:p w14:paraId="244F6BE7" w14:textId="77777777" w:rsidR="005E7FF1" w:rsidRPr="00E425DE" w:rsidRDefault="005E7FF1" w:rsidP="005E7FF1">
      <w:r w:rsidRPr="00E425DE">
        <w:rPr>
          <w:rFonts w:hint="eastAsia"/>
        </w:rPr>
        <w:t>Đá</w:t>
      </w:r>
      <w:r w:rsidRPr="00E425DE">
        <w:t xml:space="preserve">ng chú ý gần </w:t>
      </w:r>
      <w:r w:rsidRPr="00E425DE">
        <w:rPr>
          <w:rFonts w:hint="eastAsia"/>
        </w:rPr>
        <w:t>đâ</w:t>
      </w:r>
      <w:r w:rsidRPr="00E425DE">
        <w:t xml:space="preserve">y, Chương trình hành </w:t>
      </w:r>
      <w:r w:rsidRPr="00E425DE">
        <w:rPr>
          <w:rFonts w:hint="eastAsia"/>
        </w:rPr>
        <w:t>đ</w:t>
      </w:r>
      <w:r w:rsidRPr="00E425DE">
        <w:t xml:space="preserve">ộng quốc gia về SXTDBV giai đoạn 2021-2030 đã được ban hành theo Quyết </w:t>
      </w:r>
      <w:r w:rsidRPr="00E425DE">
        <w:rPr>
          <w:rFonts w:hint="eastAsia"/>
        </w:rPr>
        <w:t>đ</w:t>
      </w:r>
      <w:r w:rsidRPr="00E425DE">
        <w:t>ịnh số 889/Q</w:t>
      </w:r>
      <w:r w:rsidRPr="00E425DE">
        <w:rPr>
          <w:rFonts w:hint="eastAsia"/>
        </w:rPr>
        <w:t>Đ</w:t>
      </w:r>
      <w:r w:rsidRPr="00E425DE">
        <w:t xml:space="preserve">-TTg ngày 24/06/2020, khẳng </w:t>
      </w:r>
      <w:r w:rsidRPr="00E425DE">
        <w:rPr>
          <w:rFonts w:hint="eastAsia"/>
        </w:rPr>
        <w:t>đ</w:t>
      </w:r>
      <w:r w:rsidRPr="00E425DE">
        <w:t>ịnh rõ h</w:t>
      </w:r>
      <w:r w:rsidRPr="00E425DE">
        <w:rPr>
          <w:rFonts w:hint="eastAsia"/>
        </w:rPr>
        <w:t>ơ</w:t>
      </w:r>
      <w:r w:rsidRPr="00E425DE">
        <w:t>n tầm quan trọng và sự coi trọng triển khai SXTDBV của Chính phủ và các Bộ ngành cũng nh</w:t>
      </w:r>
      <w:r w:rsidRPr="00E425DE">
        <w:rPr>
          <w:rFonts w:hint="eastAsia"/>
        </w:rPr>
        <w:t>ư</w:t>
      </w:r>
      <w:r w:rsidRPr="00E425DE">
        <w:t xml:space="preserve"> các </w:t>
      </w:r>
      <w:r w:rsidRPr="00E425DE">
        <w:rPr>
          <w:rFonts w:hint="eastAsia"/>
        </w:rPr>
        <w:t>đ</w:t>
      </w:r>
      <w:r w:rsidRPr="00E425DE">
        <w:t>ịnh h</w:t>
      </w:r>
      <w:r w:rsidRPr="00E425DE">
        <w:rPr>
          <w:rFonts w:hint="eastAsia"/>
        </w:rPr>
        <w:t>ư</w:t>
      </w:r>
      <w:r w:rsidRPr="00E425DE">
        <w:t xml:space="preserve">ớng </w:t>
      </w:r>
      <w:r w:rsidRPr="00E425DE">
        <w:rPr>
          <w:rFonts w:hint="eastAsia"/>
        </w:rPr>
        <w:t>ư</w:t>
      </w:r>
      <w:r w:rsidRPr="00E425DE">
        <w:t xml:space="preserve">u tiên SXTDBV, góp phần thúc </w:t>
      </w:r>
      <w:r w:rsidRPr="00E425DE">
        <w:rPr>
          <w:rFonts w:hint="eastAsia"/>
        </w:rPr>
        <w:t>đ</w:t>
      </w:r>
      <w:r w:rsidRPr="00E425DE">
        <w:t>ẩy nền kinh tế PTBV, h</w:t>
      </w:r>
      <w:r w:rsidRPr="00E425DE">
        <w:rPr>
          <w:rFonts w:hint="eastAsia"/>
        </w:rPr>
        <w:t>ư</w:t>
      </w:r>
      <w:r w:rsidRPr="00E425DE">
        <w:t xml:space="preserve">ớng </w:t>
      </w:r>
      <w:r w:rsidRPr="00E425DE">
        <w:rPr>
          <w:rFonts w:hint="eastAsia"/>
        </w:rPr>
        <w:t>đ</w:t>
      </w:r>
      <w:r w:rsidRPr="00E425DE">
        <w:t xml:space="preserve">ến nền kinh tế xanh, cacbon thấp trong thời gian tới </w:t>
      </w:r>
      <w:r w:rsidRPr="00E425DE">
        <w:rPr>
          <w:rFonts w:hint="eastAsia"/>
        </w:rPr>
        <w:t>đâ</w:t>
      </w:r>
      <w:r w:rsidRPr="00E425DE">
        <w:t>y.</w:t>
      </w:r>
    </w:p>
    <w:tbl>
      <w:tblPr>
        <w:tblStyle w:val="TableGrid"/>
        <w:tblW w:w="0" w:type="auto"/>
        <w:tblLook w:val="04A0" w:firstRow="1" w:lastRow="0" w:firstColumn="1" w:lastColumn="0" w:noHBand="0" w:noVBand="1"/>
      </w:tblPr>
      <w:tblGrid>
        <w:gridCol w:w="9060"/>
      </w:tblGrid>
      <w:tr w:rsidR="00E425DE" w:rsidRPr="00E425DE" w14:paraId="7B787B2E" w14:textId="77777777">
        <w:tc>
          <w:tcPr>
            <w:tcW w:w="9062" w:type="dxa"/>
          </w:tcPr>
          <w:p w14:paraId="15EB35B7" w14:textId="77777777" w:rsidR="005E7FF1" w:rsidRPr="00E425DE" w:rsidRDefault="005E7FF1">
            <w:pPr>
              <w:keepNext/>
              <w:rPr>
                <w:lang w:eastAsia="ar-SA"/>
              </w:rPr>
            </w:pPr>
            <w:r w:rsidRPr="00E425DE">
              <w:rPr>
                <w:noProof/>
              </w:rPr>
              <w:drawing>
                <wp:inline distT="0" distB="0" distL="0" distR="0" wp14:anchorId="43D66383" wp14:editId="23FE7B77">
                  <wp:extent cx="5629275" cy="1483478"/>
                  <wp:effectExtent l="0" t="0" r="0" b="2540"/>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35719" cy="1485176"/>
                          </a:xfrm>
                          <a:prstGeom prst="rect">
                            <a:avLst/>
                          </a:prstGeom>
                          <a:noFill/>
                        </pic:spPr>
                      </pic:pic>
                    </a:graphicData>
                  </a:graphic>
                </wp:inline>
              </w:drawing>
            </w:r>
          </w:p>
        </w:tc>
      </w:tr>
    </w:tbl>
    <w:p w14:paraId="581A7B69" w14:textId="77777777" w:rsidR="005E7FF1" w:rsidRPr="00E425DE" w:rsidRDefault="005E7FF1" w:rsidP="005E7FF1">
      <w:pPr>
        <w:pStyle w:val="Caption"/>
      </w:pPr>
      <w:bookmarkStart w:id="972" w:name="_Toc172052470"/>
      <w:r w:rsidRPr="00E425DE">
        <w:t xml:space="preserve">Hình </w:t>
      </w:r>
      <w:r w:rsidRPr="00E425DE">
        <w:fldChar w:fldCharType="begin"/>
      </w:r>
      <w:r w:rsidRPr="00E425DE">
        <w:instrText>STYLEREF 2 \s</w:instrText>
      </w:r>
      <w:r w:rsidRPr="00E425DE">
        <w:fldChar w:fldCharType="separate"/>
      </w:r>
      <w:r w:rsidRPr="00E425DE">
        <w:rPr>
          <w:noProof/>
        </w:rPr>
        <w:t>6</w:t>
      </w:r>
      <w:r w:rsidRPr="00E425DE">
        <w:fldChar w:fldCharType="end"/>
      </w:r>
      <w:r w:rsidRPr="00E425DE">
        <w:noBreakHyphen/>
      </w:r>
      <w:r w:rsidRPr="00E425DE">
        <w:fldChar w:fldCharType="begin"/>
      </w:r>
      <w:r w:rsidRPr="00E425DE">
        <w:instrText>SEQ Hình \* ARABIC \s 2</w:instrText>
      </w:r>
      <w:r w:rsidRPr="00E425DE">
        <w:fldChar w:fldCharType="separate"/>
      </w:r>
      <w:r w:rsidRPr="00E425DE">
        <w:rPr>
          <w:noProof/>
        </w:rPr>
        <w:t>1</w:t>
      </w:r>
      <w:r w:rsidRPr="00E425DE">
        <w:fldChar w:fldCharType="end"/>
      </w:r>
      <w:r w:rsidRPr="00E425DE">
        <w:t>: Một số khung chính sách triển khai tại địa phương liên quan đến CĐX</w:t>
      </w:r>
      <w:bookmarkEnd w:id="972"/>
    </w:p>
    <w:p w14:paraId="007E235F" w14:textId="2160E2A6" w:rsidR="008C75DA" w:rsidRPr="00E425DE" w:rsidRDefault="008C75DA" w:rsidP="00E04E3B">
      <w:r w:rsidRPr="00E425DE">
        <w:t xml:space="preserve">Để có thể thực hiện các chương trình, dự án chuyển đổi xanh, Tỉnh cần ban hành các chính sách tương ứng. Phần tiếp theo trình bày một số đề án cần thực hiện để xây dựng các chính sách khuyến khích chuyển đổi xanh.  </w:t>
      </w:r>
    </w:p>
    <w:p w14:paraId="55BDA3E5" w14:textId="243F75C2" w:rsidR="005E7FF1" w:rsidRPr="00E425DE" w:rsidRDefault="005E7FF1" w:rsidP="00E04E3B">
      <w:pPr>
        <w:pStyle w:val="Heading4"/>
      </w:pPr>
      <w:r w:rsidRPr="00E425DE">
        <w:t>Các đề án xây dựng chính sách khuyến khích chuyển đổi xanh</w:t>
      </w:r>
    </w:p>
    <w:p w14:paraId="67457283" w14:textId="77777777" w:rsidR="005E7FF1" w:rsidRPr="00E425DE" w:rsidRDefault="005E7FF1" w:rsidP="005E7FF1">
      <w:pPr>
        <w:pStyle w:val="Heading6"/>
      </w:pPr>
      <w:r w:rsidRPr="00E425DE">
        <w:t>Đề án chính sách xanh 1. Xây dựng cơ chế chính sách khuyến khích phát triển và sử dụng năng lượng tái tạo</w:t>
      </w:r>
    </w:p>
    <w:p w14:paraId="6E470220" w14:textId="77777777" w:rsidR="005E7FF1" w:rsidRPr="00E425DE" w:rsidRDefault="005E7FF1" w:rsidP="005E7FF1">
      <w:pPr>
        <w:pStyle w:val="ListParagraph"/>
        <w:numPr>
          <w:ilvl w:val="0"/>
          <w:numId w:val="194"/>
        </w:numPr>
        <w:tabs>
          <w:tab w:val="clear" w:pos="567"/>
        </w:tabs>
      </w:pPr>
      <w:r w:rsidRPr="00E425DE">
        <w:t xml:space="preserve">Cơ sở pháp lý: </w:t>
      </w:r>
    </w:p>
    <w:p w14:paraId="35296D1A" w14:textId="77777777" w:rsidR="005E7FF1" w:rsidRPr="00E425DE" w:rsidRDefault="005E7FF1" w:rsidP="005E7FF1">
      <w:pPr>
        <w:pStyle w:val="ListParagraph"/>
        <w:numPr>
          <w:ilvl w:val="0"/>
          <w:numId w:val="199"/>
        </w:numPr>
        <w:ind w:left="567" w:hanging="207"/>
        <w:rPr>
          <w:szCs w:val="26"/>
        </w:rPr>
      </w:pPr>
      <w:r w:rsidRPr="00E425DE">
        <w:rPr>
          <w:szCs w:val="26"/>
        </w:rPr>
        <w:t>Trung ương:</w:t>
      </w:r>
    </w:p>
    <w:p w14:paraId="114B5271" w14:textId="77777777" w:rsidR="005E7FF1" w:rsidRPr="00E425DE" w:rsidRDefault="005E7FF1" w:rsidP="005E7FF1">
      <w:pPr>
        <w:pStyle w:val="ListParagraph"/>
        <w:numPr>
          <w:ilvl w:val="1"/>
          <w:numId w:val="199"/>
        </w:numPr>
        <w:ind w:left="993"/>
        <w:rPr>
          <w:szCs w:val="26"/>
        </w:rPr>
      </w:pPr>
      <w:r w:rsidRPr="00E425DE">
        <w:rPr>
          <w:szCs w:val="26"/>
        </w:rPr>
        <w:t>Nghị quyết số 55-NQ/TW ngày 11/02/2020 của Bộ Chính trị về Định hướng Chiến lược phát triển năng lượng quốc gia của Việt Nam đến năm 2030, tầm nhìn đến năm 2045</w:t>
      </w:r>
    </w:p>
    <w:p w14:paraId="11A68448" w14:textId="77777777" w:rsidR="005E7FF1" w:rsidRPr="00E425DE" w:rsidRDefault="005E7FF1" w:rsidP="005E7FF1">
      <w:pPr>
        <w:pStyle w:val="ListParagraph"/>
        <w:numPr>
          <w:ilvl w:val="1"/>
          <w:numId w:val="199"/>
        </w:numPr>
        <w:rPr>
          <w:szCs w:val="26"/>
        </w:rPr>
      </w:pPr>
      <w:r w:rsidRPr="00E425DE">
        <w:rPr>
          <w:szCs w:val="26"/>
        </w:rPr>
        <w:t xml:space="preserve">Luật sử dụng năng lượng tiết kiệm và hiệu quả 2010, Nghị định hướng dẫn thực hiện (Nghị định số 21/2011/NĐ-CP ngày 29/03/2011 quy định chi tiết và biện pháp thi hành Luật Sử dụng năng lượng tiết kiệm và hiệu quả  Luật Sử dụng năng lượng tiết kiệm và hiệu quả) và các Thông tư hướng dẫn (như Thông tư số 25/2020/TT-BCT của Bộ Công thương quy định về việc lập kế hoạch, báo cáo thực hiện kế hoạc sử dụng năng lượng tiết kiệm và hiệu quả; Thực hiện kiểm toán năng lượng; Thông tư số 19/2023/TT-BCT của Bộ Công thương quy định phương pháp xây dựng khung giá phát điện áp dụng cho nhà máy điện mặt trời, điện gió; Thông tư liên tịch số 111/2009/TTLT/BTC-BCT của liên Bộ Tài chính và Bộ Công thương hướng dẫn thực hiện tiết kiệm điện trong các cơ quan nhà nước, đơn vị sự nghiệp công lập; Thông tư số 02/2014/TT-BCT của Bộ Công thương quy định các biện pháp sử dụng năng lượng tiết kiệm và hiệu quả cho các ngành công nghiệp; và Thông tư số 59/2018/TT-BGTVT của Bộ GTVT hướng dẫn việc dán nhãn năng lượng đối với xe mô tô, xe gắn máy sản xuất, lắp ráp và nhập khẩu; Nghị định số 80/2024/NĐ-CP ngày 3/7/2024 quy định về cơ chế mua bán điện trực tiếp giữa Đơn vị phát điện năng lượng tái tạo với Khách hàng sử dụng điện lớn.  </w:t>
      </w:r>
    </w:p>
    <w:p w14:paraId="3C2D7FB8" w14:textId="77777777" w:rsidR="005E7FF1" w:rsidRPr="00E425DE" w:rsidRDefault="005E7FF1" w:rsidP="005E7FF1">
      <w:pPr>
        <w:pStyle w:val="ListParagraph"/>
        <w:numPr>
          <w:ilvl w:val="1"/>
          <w:numId w:val="199"/>
        </w:numPr>
        <w:ind w:left="993"/>
      </w:pPr>
      <w:r w:rsidRPr="00E425DE">
        <w:rPr>
          <w:szCs w:val="26"/>
        </w:rPr>
        <w:t>Các quyết định của Thủ tướng Chính phủ bao gồm (i) Quyết định số 2068/QĐ-TTg ngày 25/11/2015 phê duyệt Chiến lược phát triển năng lượng tái tạo của Việt Nam đến năm 2030, tầm nhìn đến năm 2050; (ii) Quyết định số 500/QĐ-TTg ngày 15/05/2023 phê duyệt Quy hoạch phát triển điện lực quốc gia thời kỳ 2021-2030, tầm nhìn đến năm 2050; (iii) Quyết định số 280/QĐ-TTg ngày 13/03/2019 phê duyệt Chương trình quốc gia về sử dụng năng lượng tiết kiệm và hiệu quả giai đoạn 2019-2030; (iv) Quyết định số 338/QĐ-TTg ngày 24/04/2024 phê duyệt Kế hoạch thực hiện quy hoạch tổng thể về năng lượng quốc gia thời kỳ 2021-2030, tầm nhìn đến năm 2050; và (v) Quyết định số 11/2017/QĐ-TTg  ngày 11</w:t>
      </w:r>
      <w:r w:rsidRPr="00E425DE">
        <w:t>/04/2017 về cơ chế khuyến khích phát triển các dự án điện mặt trời tại Việt Nam.</w:t>
      </w:r>
    </w:p>
    <w:p w14:paraId="38898D36" w14:textId="77777777" w:rsidR="005E7FF1" w:rsidRPr="00E425DE" w:rsidRDefault="005E7FF1" w:rsidP="005E7FF1">
      <w:pPr>
        <w:pStyle w:val="ListParagraph"/>
        <w:numPr>
          <w:ilvl w:val="0"/>
          <w:numId w:val="199"/>
        </w:numPr>
        <w:ind w:left="567" w:hanging="207"/>
      </w:pPr>
      <w:r w:rsidRPr="00E425DE">
        <w:t>Địa phương:</w:t>
      </w:r>
    </w:p>
    <w:p w14:paraId="0FFB2284" w14:textId="77777777" w:rsidR="005E7FF1" w:rsidRPr="00E425DE" w:rsidRDefault="005E7FF1" w:rsidP="005E7FF1">
      <w:pPr>
        <w:pStyle w:val="ListParagraph"/>
        <w:numPr>
          <w:ilvl w:val="1"/>
          <w:numId w:val="199"/>
        </w:numPr>
        <w:ind w:left="993"/>
      </w:pPr>
      <w:r w:rsidRPr="00E425DE">
        <w:t>Quyết định số 728/QĐ-UBND ngày 23/03/2016 của UBND về việc ban hành Kế hoạch sử dụng năng lượng tiết kiệm và hiệu quả trên địa bản tỉnh Khánh Hoà, giai đoạn 2016-2020.</w:t>
      </w:r>
    </w:p>
    <w:p w14:paraId="3067E9E3" w14:textId="77777777" w:rsidR="005E7FF1" w:rsidRPr="00E425DE" w:rsidRDefault="005E7FF1" w:rsidP="005E7FF1">
      <w:pPr>
        <w:pStyle w:val="ListParagraph"/>
        <w:numPr>
          <w:ilvl w:val="1"/>
          <w:numId w:val="199"/>
        </w:numPr>
        <w:ind w:left="993"/>
      </w:pPr>
      <w:r w:rsidRPr="00E425DE">
        <w:t>Quyết định số 313/QĐ-UBND ngày 26/01/2018 ban hành Chương trình về Tiết kiệm điện trên địa bàn tỉnh Khánh Hòa giai đoạn 2018-2020.</w:t>
      </w:r>
    </w:p>
    <w:p w14:paraId="1D846B54" w14:textId="77777777" w:rsidR="005E7FF1" w:rsidRPr="00E425DE" w:rsidRDefault="005E7FF1" w:rsidP="005E7FF1">
      <w:pPr>
        <w:pStyle w:val="ListParagraph"/>
        <w:numPr>
          <w:ilvl w:val="1"/>
          <w:numId w:val="199"/>
        </w:numPr>
        <w:ind w:left="993"/>
      </w:pPr>
      <w:r w:rsidRPr="00E425DE">
        <w:t xml:space="preserve">Quyết Định số 728/QĐ-UBND của UBND  ban hành Kế hoạch sử dụng năng lượng tiết kiệm và hiệu quả trên địa bản tỉnh Khánh Hoà, giai đoạn 2016-2020  </w:t>
      </w:r>
    </w:p>
    <w:p w14:paraId="7C164264" w14:textId="77777777" w:rsidR="005E7FF1" w:rsidRPr="00E425DE" w:rsidRDefault="005E7FF1" w:rsidP="005E7FF1">
      <w:pPr>
        <w:pStyle w:val="ListParagraph"/>
        <w:numPr>
          <w:ilvl w:val="0"/>
          <w:numId w:val="194"/>
        </w:numPr>
        <w:tabs>
          <w:tab w:val="clear" w:pos="567"/>
        </w:tabs>
      </w:pPr>
      <w:r w:rsidRPr="00E425DE">
        <w:t>Mục tiêu: Hoàn thiện khung chính sách khuyến khích đầu tư vào lĩnh vực năng lượng tái tạo và xây dựng cơ chế khuyến khích sử dụng năng lượng tái tạo tại tỉnh Khánh Hòa</w:t>
      </w:r>
    </w:p>
    <w:p w14:paraId="7CFDDE1A" w14:textId="77777777" w:rsidR="005E7FF1" w:rsidRPr="00E425DE" w:rsidRDefault="005E7FF1" w:rsidP="005E7FF1">
      <w:pPr>
        <w:pStyle w:val="ListParagraph"/>
        <w:numPr>
          <w:ilvl w:val="0"/>
          <w:numId w:val="194"/>
        </w:numPr>
        <w:tabs>
          <w:tab w:val="clear" w:pos="567"/>
        </w:tabs>
      </w:pPr>
      <w:r w:rsidRPr="00E425DE">
        <w:t xml:space="preserve">Hoạt động: </w:t>
      </w:r>
    </w:p>
    <w:p w14:paraId="323E7B50" w14:textId="77777777" w:rsidR="005E7FF1" w:rsidRPr="00E425DE" w:rsidRDefault="005E7FF1" w:rsidP="00DA3366">
      <w:pPr>
        <w:pStyle w:val="ListParagraph"/>
      </w:pPr>
      <w:r w:rsidRPr="00E425DE">
        <w:t>Rà soát khung pháp lý và các qui định về các cơ chế ưu đãi thu hút đầu tư vào lĩnh vực năng lực tái tạo.</w:t>
      </w:r>
    </w:p>
    <w:p w14:paraId="220D8D3F" w14:textId="77777777" w:rsidR="005E7FF1" w:rsidRPr="00E425DE" w:rsidRDefault="005E7FF1" w:rsidP="00DA3366">
      <w:pPr>
        <w:pStyle w:val="ListParagraph"/>
      </w:pPr>
      <w:r w:rsidRPr="00E425DE">
        <w:t>Xây dựng các cơ chế ưu đãi thuộc thẩm quyền của địa phương để thu hút đầu tư trong lĩnh vực năng lượng tái tạo và đa dạng hóa các loại hình năng lượng tái tạo.</w:t>
      </w:r>
    </w:p>
    <w:p w14:paraId="7CF073EA" w14:textId="77777777" w:rsidR="005E7FF1" w:rsidRPr="00E425DE" w:rsidRDefault="005E7FF1" w:rsidP="00DA3366">
      <w:pPr>
        <w:pStyle w:val="ListParagraph"/>
      </w:pPr>
      <w:r w:rsidRPr="00E425DE">
        <w:t>Xây dựng cơ chế tài chính nhằm thúc đẩy nghiên cứu, triển khai và sử dụng năng lượng tái tạo ở các doanh nghiệp, tổ chức và hộ dân. Kiến nghị trung ương về những cơ chế, chính sách chung để tạo điều kiện thúc đẩy việc sử dụng năng lượng tái tạo ở các địa phương</w:t>
      </w:r>
    </w:p>
    <w:p w14:paraId="2F9BC388" w14:textId="77777777" w:rsidR="005E7FF1" w:rsidRPr="00E425DE" w:rsidRDefault="005E7FF1" w:rsidP="005E7FF1">
      <w:pPr>
        <w:pStyle w:val="Heading6"/>
      </w:pPr>
      <w:r w:rsidRPr="00E425DE">
        <w:t>Đề án chính sách xanh 2. Xây dựng cơ chế chính sách khuyến khích giảm phát thải carbon</w:t>
      </w:r>
    </w:p>
    <w:p w14:paraId="05A90510" w14:textId="77777777" w:rsidR="005E7FF1" w:rsidRPr="00E425DE" w:rsidRDefault="005E7FF1" w:rsidP="005E7FF1">
      <w:pPr>
        <w:pStyle w:val="ListParagraph"/>
        <w:numPr>
          <w:ilvl w:val="0"/>
          <w:numId w:val="194"/>
        </w:numPr>
        <w:tabs>
          <w:tab w:val="clear" w:pos="567"/>
        </w:tabs>
      </w:pPr>
      <w:r w:rsidRPr="00E425DE">
        <w:t>Cơ sở pháp lý:</w:t>
      </w:r>
    </w:p>
    <w:p w14:paraId="4033E352" w14:textId="77777777" w:rsidR="005E7FF1" w:rsidRPr="00E425DE" w:rsidRDefault="005E7FF1" w:rsidP="005E7FF1">
      <w:pPr>
        <w:pStyle w:val="ListParagraph"/>
      </w:pPr>
      <w:r w:rsidRPr="00E425DE">
        <w:t>Trung ương:</w:t>
      </w:r>
    </w:p>
    <w:p w14:paraId="21A49696" w14:textId="77777777" w:rsidR="005E7FF1" w:rsidRPr="00E425DE" w:rsidRDefault="005E7FF1" w:rsidP="005E7FF1">
      <w:pPr>
        <w:pStyle w:val="ListParagraph"/>
        <w:numPr>
          <w:ilvl w:val="1"/>
          <w:numId w:val="199"/>
        </w:numPr>
        <w:ind w:left="993"/>
      </w:pPr>
      <w:r w:rsidRPr="00E425DE">
        <w:t>Nghị Quyết số 24-NQ/TW ngày 06/03/2013 của Hội Nghị lần thứ bảy BCHTW Khoá XI về chủ động ứng phó với biến đổi khí hậu, tăng cường quản lý tài nguyên và bảo vệ môi trường</w:t>
      </w:r>
    </w:p>
    <w:p w14:paraId="4231AB25" w14:textId="77777777" w:rsidR="005E7FF1" w:rsidRPr="00E425DE" w:rsidRDefault="005E7FF1" w:rsidP="005E7FF1">
      <w:pPr>
        <w:pStyle w:val="ListParagraph"/>
        <w:numPr>
          <w:ilvl w:val="1"/>
          <w:numId w:val="199"/>
        </w:numPr>
        <w:ind w:left="993"/>
      </w:pPr>
      <w:r w:rsidRPr="00E425DE">
        <w:t xml:space="preserve">Luật Bảo vệ môi trường 2020, Nghị định số 06/2022/NĐ-CP ngày 01/07/2022 quy định giảm nhẹ phát thải khí nhà kính và bảo vệ tầng ô-dôn và các thông tư hướng dẫn bao gồm Thông tư số 01/2022/TT-BTNMT ngày 01/07/2022 của Bộ TN&amp;MT quy định chi tiết thi hành Luật bảo vệ môi trường về ứng phó với biến đổi khí hậu và Thông tư số 38/2023/TT-BCT ngày 27/12/2023 của Bộ Công thương quy định kỹ thuật đo đạc, báo cáo, thẩm đinh giảm nhẹ phát thải khí nhà kính và kiểm kê khí nhà kính ngành Công Thương.Các quyết định, chỉ thị của Thủ tướng Chính phủ bao gồm Chỉ thị số 13/CT-TTg ngày 2/5/2024 của Thủ tướng Chính phủ về công tác quản lý tín chỉ các-bon nhằm thực hiện Đóng góp do quốc gia tự quyết định; Quyết đinh số 896/QĐ-TTg ngày 26/07/2022 phê duyệt Chiến lược quốc gia về biến đổi khí hâụ giai đoạn đến năm 2050; Quyết định số 1055/QĐ-TTg ngày 20/07/2020 ban hành Kế hoạch quốc gia thích ứng với biến đổi khí hậu giai đoạn 2021-2030, tầm nhìn đến năm 2050; Quyết định số 876/QĐ-TTg ngày 22/07/2022 phê duyệt Chương trình hành động về chuyển đổi năng lượng xanh, giảm phát thải khí các-bon và khí mê-tan của ngành GTVT; Quyết định số 419/QĐ-TTg ngày 04/05/2017 phê duyệt Chương trình quốc gia về giảm phát thải khí nhà kính thông qua hạn chế mất và suy thoái rừng; bảo tồn, nâng cao trữ lượng các-bon và quản lý bền vững tài nguyên rừng đến năm 2030; và Quyết định số 120/QĐ-TTg ngày 22/1/2015 phê duyệt Đề án bảo vệ và phát triển rừng ven biển ứng phó với biến đổi khí hậu giai đoạn 2015-2020. </w:t>
      </w:r>
    </w:p>
    <w:p w14:paraId="067F7C31" w14:textId="77777777" w:rsidR="005E7FF1" w:rsidRPr="00E425DE" w:rsidRDefault="005E7FF1" w:rsidP="005E7FF1">
      <w:pPr>
        <w:pStyle w:val="ListParagraph"/>
      </w:pPr>
      <w:r w:rsidRPr="00E425DE">
        <w:t>Địa phương:</w:t>
      </w:r>
    </w:p>
    <w:p w14:paraId="63CC1DCB" w14:textId="77777777" w:rsidR="005E7FF1" w:rsidRPr="00E425DE" w:rsidRDefault="005E7FF1" w:rsidP="005E7FF1">
      <w:pPr>
        <w:pStyle w:val="ListParagraph"/>
        <w:numPr>
          <w:ilvl w:val="1"/>
          <w:numId w:val="199"/>
        </w:numPr>
        <w:ind w:left="993"/>
      </w:pPr>
      <w:r w:rsidRPr="00E425DE">
        <w:t>Kế hoạch số 65-KH/TU ngày 06/12/2013 của Tỉnh Uỷ về việc thực hiện Nghị Quyết số 24-NQ/TW của BCHTW Đảng khoá XI về chủ động ứng phó biến đổi khí hậu, tăng cường quản lý tài nguyên và bảo vệ môi trường.</w:t>
      </w:r>
    </w:p>
    <w:p w14:paraId="289FE537" w14:textId="77777777" w:rsidR="005E7FF1" w:rsidRPr="00E425DE" w:rsidRDefault="005E7FF1" w:rsidP="005E7FF1">
      <w:pPr>
        <w:pStyle w:val="ListParagraph"/>
        <w:numPr>
          <w:ilvl w:val="1"/>
          <w:numId w:val="199"/>
        </w:numPr>
        <w:ind w:left="993"/>
      </w:pPr>
      <w:r w:rsidRPr="00E425DE">
        <w:t>Quyết định số 1289/QĐ-UBND ngày 17/05/2010 của UBND về việc Phê duyệt đề cương và dự toán kinh phí của Đề án "Xây dựng Kế hoạch hành động ứng phó với bién đổi khí hậu tỉnh Khánh Hoà".</w:t>
      </w:r>
    </w:p>
    <w:p w14:paraId="19293B1C" w14:textId="77777777" w:rsidR="005E7FF1" w:rsidRPr="00E425DE" w:rsidRDefault="005E7FF1" w:rsidP="005E7FF1">
      <w:pPr>
        <w:pStyle w:val="ListParagraph"/>
        <w:numPr>
          <w:ilvl w:val="1"/>
          <w:numId w:val="199"/>
        </w:numPr>
        <w:ind w:left="993"/>
      </w:pPr>
      <w:r w:rsidRPr="00E425DE">
        <w:t>Quyết định số 1872/QĐ-UBND ngày 29/06/2018 của UBND ban hành Kế hoạch kiểm soát, bảo vệ tài nguyên du lịch gắn với bảo vệ môi trường, ứng phó với biến đổi khí hậu tác động đến phát triẻn du lịch tỉnh Khánh Hoà.</w:t>
      </w:r>
    </w:p>
    <w:p w14:paraId="5DCD69A0" w14:textId="77777777" w:rsidR="005E7FF1" w:rsidRPr="00E425DE" w:rsidRDefault="005E7FF1" w:rsidP="005E7FF1">
      <w:pPr>
        <w:pStyle w:val="ListParagraph"/>
        <w:numPr>
          <w:ilvl w:val="1"/>
          <w:numId w:val="199"/>
        </w:numPr>
        <w:ind w:left="993"/>
      </w:pPr>
      <w:r w:rsidRPr="00E425DE">
        <w:t>Quyết định số 201/QĐ-UBND ngày 21/01/2016 của UBND về việc cập nhật kế hoạch hành động ứng phó với biến đổi khí hậu tỉnh Khánh Hoà giai đoạn năm 2016-2020, tầm nhìn đến 2030</w:t>
      </w:r>
    </w:p>
    <w:p w14:paraId="2C5A11C4" w14:textId="77777777" w:rsidR="005E7FF1" w:rsidRPr="00E425DE" w:rsidRDefault="005E7FF1" w:rsidP="005E7FF1">
      <w:pPr>
        <w:pStyle w:val="ListParagraph"/>
        <w:numPr>
          <w:ilvl w:val="1"/>
          <w:numId w:val="199"/>
        </w:numPr>
        <w:ind w:left="993"/>
      </w:pPr>
      <w:r w:rsidRPr="00E425DE">
        <w:t>Quyết định số 201/QĐ-UBND ngày 21/01/2016 của UBND về việc ban hành Chương trình hành động thực hiện Kế hoạch số 65-KH/TU ngày 06/12/2013 của Tỉnh Uỷ (đã dẫn).</w:t>
      </w:r>
    </w:p>
    <w:p w14:paraId="16686299" w14:textId="77777777" w:rsidR="005E7FF1" w:rsidRPr="00E425DE" w:rsidRDefault="005E7FF1" w:rsidP="005E7FF1">
      <w:pPr>
        <w:pStyle w:val="ListParagraph"/>
        <w:numPr>
          <w:ilvl w:val="1"/>
          <w:numId w:val="199"/>
        </w:numPr>
        <w:ind w:left="993"/>
      </w:pPr>
      <w:r w:rsidRPr="00E425DE">
        <w:t xml:space="preserve">Kế hoạch số 5567/KH-UBND ngày 23/06/2021 của UBND về Kế hoạch tổng thể nâng cao năng suất chất lượng trên địa bàn tỉnh Khánh Hòa, giai đoạn 2021 – 2025   </w:t>
      </w:r>
    </w:p>
    <w:p w14:paraId="3D9B4B9E" w14:textId="77777777" w:rsidR="005E7FF1" w:rsidRPr="00E425DE" w:rsidRDefault="005E7FF1" w:rsidP="005E7FF1">
      <w:pPr>
        <w:pStyle w:val="ListParagraph"/>
        <w:numPr>
          <w:ilvl w:val="0"/>
          <w:numId w:val="194"/>
        </w:numPr>
        <w:tabs>
          <w:tab w:val="clear" w:pos="567"/>
        </w:tabs>
      </w:pPr>
      <w:r w:rsidRPr="00E425DE">
        <w:t xml:space="preserve">Mục tiêu: </w:t>
      </w:r>
      <w:r w:rsidRPr="00E425DE">
        <w:rPr>
          <w:rFonts w:eastAsia="Calibri"/>
          <w:lang w:bidi="en-US"/>
        </w:rPr>
        <w:t>H</w:t>
      </w:r>
      <w:r w:rsidRPr="00E425DE">
        <w:rPr>
          <w:rFonts w:eastAsia="Calibri"/>
          <w:lang w:val="vi-VN" w:bidi="en-US"/>
        </w:rPr>
        <w:t xml:space="preserve">ỗ trợ quá trình chuyển đổi của </w:t>
      </w:r>
      <w:r w:rsidRPr="00E425DE">
        <w:rPr>
          <w:rFonts w:eastAsia="Calibri"/>
          <w:lang w:bidi="en-US"/>
        </w:rPr>
        <w:t xml:space="preserve">tỉnh Khánh Hòa </w:t>
      </w:r>
      <w:r w:rsidRPr="00E425DE">
        <w:rPr>
          <w:rFonts w:eastAsia="Calibri"/>
          <w:lang w:val="vi-VN" w:bidi="en-US"/>
        </w:rPr>
        <w:t xml:space="preserve">sang phát triển kinh tế </w:t>
      </w:r>
      <w:r w:rsidRPr="00E425DE">
        <w:rPr>
          <w:rFonts w:eastAsia="Calibri"/>
          <w:lang w:bidi="en-US"/>
        </w:rPr>
        <w:t xml:space="preserve">các bon thấp và </w:t>
      </w:r>
      <w:r w:rsidRPr="00E425DE">
        <w:rPr>
          <w:rFonts w:eastAsia="Calibri"/>
          <w:lang w:val="vi-VN" w:bidi="en-US"/>
        </w:rPr>
        <w:t xml:space="preserve">phát thải ròng bằng 0  </w:t>
      </w:r>
    </w:p>
    <w:p w14:paraId="09B0C38B" w14:textId="77777777" w:rsidR="005E7FF1" w:rsidRPr="00E425DE" w:rsidRDefault="005E7FF1" w:rsidP="005E7FF1">
      <w:pPr>
        <w:pStyle w:val="ListParagraph"/>
        <w:numPr>
          <w:ilvl w:val="0"/>
          <w:numId w:val="194"/>
        </w:numPr>
        <w:tabs>
          <w:tab w:val="clear" w:pos="567"/>
        </w:tabs>
      </w:pPr>
      <w:r w:rsidRPr="00E425DE">
        <w:t xml:space="preserve">Hoạt động: </w:t>
      </w:r>
    </w:p>
    <w:p w14:paraId="5D4A687C" w14:textId="77777777" w:rsidR="005E7FF1" w:rsidRPr="00E425DE" w:rsidRDefault="005E7FF1" w:rsidP="005E7FF1">
      <w:pPr>
        <w:pStyle w:val="ListParagraph"/>
      </w:pPr>
      <w:r w:rsidRPr="00E425DE">
        <w:rPr>
          <w:rFonts w:eastAsia="Calibri"/>
          <w:lang w:bidi="en-US"/>
        </w:rPr>
        <w:t>Xây dựng cơ chế chính sách t</w:t>
      </w:r>
      <w:r w:rsidRPr="00E425DE">
        <w:rPr>
          <w:rFonts w:eastAsia="Calibri"/>
          <w:lang w:val="vi-VN" w:bidi="en-US"/>
        </w:rPr>
        <w:t>húc đẩy chuyển đổi trong các ngành công nghiệp sử dụng nhiều năng lượng và tài nguyên theo định hướng kinh tế sinh thái</w:t>
      </w:r>
      <w:r w:rsidRPr="00E425DE">
        <w:rPr>
          <w:rFonts w:eastAsia="Calibri"/>
          <w:lang w:bidi="en-US"/>
        </w:rPr>
        <w:t>, hiệu quả năng lượng</w:t>
      </w:r>
      <w:r w:rsidRPr="00E425DE">
        <w:rPr>
          <w:rFonts w:eastAsia="Calibri"/>
          <w:lang w:val="vi-VN" w:bidi="en-US"/>
        </w:rPr>
        <w:t>.</w:t>
      </w:r>
    </w:p>
    <w:p w14:paraId="0A9757B5" w14:textId="77777777" w:rsidR="005E7FF1" w:rsidRPr="00E425DE" w:rsidRDefault="005E7FF1" w:rsidP="005E7FF1">
      <w:pPr>
        <w:pStyle w:val="ListParagraph"/>
      </w:pPr>
      <w:r w:rsidRPr="00E425DE">
        <w:t>Thúc đẩy nghiên cứu, triển khai các các sáng kiến liên quan tới giảm phát thải carbon.</w:t>
      </w:r>
    </w:p>
    <w:p w14:paraId="6B0C7B7D" w14:textId="77777777" w:rsidR="005E7FF1" w:rsidRPr="00E425DE" w:rsidRDefault="005E7FF1" w:rsidP="005E7FF1">
      <w:pPr>
        <w:pStyle w:val="ListParagraph"/>
      </w:pPr>
      <w:r w:rsidRPr="00E425DE">
        <w:t xml:space="preserve">Thúc đẩy </w:t>
      </w:r>
      <w:r w:rsidRPr="00E425DE">
        <w:rPr>
          <w:lang w:val="vi-VN"/>
        </w:rPr>
        <w:t xml:space="preserve">chuyển đổi năng lượng công bằng </w:t>
      </w:r>
      <w:r w:rsidRPr="00E425DE">
        <w:t xml:space="preserve">thông qua việc tận dụng các cơ hội để tỉnh </w:t>
      </w:r>
      <w:r w:rsidRPr="00E425DE">
        <w:rPr>
          <w:lang w:val="vi-VN"/>
        </w:rPr>
        <w:t>tham gia vào các sáng kiến năng lượng toàn cầu và các sáng kiến quan trọng như Đối tác Chuyển đổi Năng lượng Công bằng (JETP)</w:t>
      </w:r>
      <w:r w:rsidRPr="00E425DE">
        <w:t xml:space="preserve"> theo sự điều phối chung của trung ương.</w:t>
      </w:r>
    </w:p>
    <w:p w14:paraId="58EA6837" w14:textId="77777777" w:rsidR="005E7FF1" w:rsidRPr="00E425DE" w:rsidRDefault="005E7FF1" w:rsidP="005E7FF1">
      <w:pPr>
        <w:pStyle w:val="ListParagraph"/>
      </w:pPr>
      <w:r w:rsidRPr="00E425DE">
        <w:t xml:space="preserve">Xây dựng cơ chế </w:t>
      </w:r>
      <w:r w:rsidRPr="00E425DE">
        <w:rPr>
          <w:lang w:val="vi-VN"/>
        </w:rPr>
        <w:t xml:space="preserve">hỗ trợ </w:t>
      </w:r>
      <w:r w:rsidRPr="00E425DE">
        <w:t xml:space="preserve">các doanh nghiệp tại Khánh Hòa về </w:t>
      </w:r>
      <w:r w:rsidRPr="00E425DE">
        <w:rPr>
          <w:lang w:val="vi-VN"/>
        </w:rPr>
        <w:t>tài chính, công nghệ và xây dựng năng lực</w:t>
      </w:r>
      <w:r w:rsidRPr="00E425DE">
        <w:t xml:space="preserve"> về giảm phát thải carbon</w:t>
      </w:r>
      <w:r w:rsidRPr="00E425DE">
        <w:rPr>
          <w:lang w:val="vi-VN"/>
        </w:rPr>
        <w:t>.</w:t>
      </w:r>
    </w:p>
    <w:p w14:paraId="33ACDEEC" w14:textId="77777777" w:rsidR="005E7FF1" w:rsidRPr="00E425DE" w:rsidRDefault="005E7FF1" w:rsidP="005E7FF1">
      <w:pPr>
        <w:pStyle w:val="ListParagraph"/>
      </w:pPr>
      <w:r w:rsidRPr="00E425DE">
        <w:t>Nghiên cứu ứng dụng hệ thống giao dịch quyền phát thải carbon, cho phép các doanh nghiệp mua bán quyền phát thải trong khuôn khổ được chính phủ quy định.</w:t>
      </w:r>
    </w:p>
    <w:p w14:paraId="09F0CE84" w14:textId="77777777" w:rsidR="005E7FF1" w:rsidRPr="00E425DE" w:rsidRDefault="005E7FF1" w:rsidP="005E7FF1">
      <w:pPr>
        <w:pStyle w:val="Heading6"/>
      </w:pPr>
      <w:r w:rsidRPr="00E425DE">
        <w:t>Đề án chính sách xanh 3. Xây dựng chính sách hỗ trợ phát triển các phương tiện giao thông xanh</w:t>
      </w:r>
    </w:p>
    <w:p w14:paraId="762F5C11" w14:textId="77777777" w:rsidR="005E7FF1" w:rsidRPr="00E425DE" w:rsidRDefault="005E7FF1" w:rsidP="005E7FF1">
      <w:pPr>
        <w:pStyle w:val="ListParagraph"/>
        <w:numPr>
          <w:ilvl w:val="0"/>
          <w:numId w:val="194"/>
        </w:numPr>
        <w:tabs>
          <w:tab w:val="clear" w:pos="567"/>
        </w:tabs>
      </w:pPr>
      <w:r w:rsidRPr="00E425DE">
        <w:t>Cơ sở pháp lý:</w:t>
      </w:r>
    </w:p>
    <w:p w14:paraId="11EBE846" w14:textId="77777777" w:rsidR="005E7FF1" w:rsidRPr="00E425DE" w:rsidRDefault="005E7FF1" w:rsidP="005E7FF1">
      <w:pPr>
        <w:pStyle w:val="ListParagraph"/>
      </w:pPr>
      <w:r w:rsidRPr="00E425DE">
        <w:t>Trung ương:</w:t>
      </w:r>
    </w:p>
    <w:p w14:paraId="223A6EB8" w14:textId="77777777" w:rsidR="005E7FF1" w:rsidRPr="00E425DE" w:rsidRDefault="005E7FF1" w:rsidP="005E7FF1">
      <w:pPr>
        <w:pStyle w:val="ListParagraph"/>
        <w:numPr>
          <w:ilvl w:val="1"/>
          <w:numId w:val="199"/>
        </w:numPr>
        <w:ind w:left="993"/>
      </w:pPr>
      <w:r w:rsidRPr="00E425DE">
        <w:t>Nghị Quyết số 06-NQ/TW ngày 24 tháng 01 năm 2022 của Bộ Chính trị về quy hoạch, xây dựng, quản lý và phát triển bền vững đô thị Việt Nam đến năm 2030, tầm nhìn đến năm 2045</w:t>
      </w:r>
    </w:p>
    <w:p w14:paraId="36B63F8B" w14:textId="77777777" w:rsidR="005E7FF1" w:rsidRPr="00E425DE" w:rsidRDefault="005E7FF1" w:rsidP="005E7FF1">
      <w:pPr>
        <w:pStyle w:val="ListParagraph"/>
        <w:numPr>
          <w:ilvl w:val="1"/>
          <w:numId w:val="199"/>
        </w:numPr>
        <w:ind w:left="993"/>
      </w:pPr>
      <w:r w:rsidRPr="00E425DE">
        <w:t>Luật Bảo vệ môi trường 2020 và các Nghị định, Thông tư hướng dẫn thực hiện Luật Bảo vệ môi trường (đã dẫn).</w:t>
      </w:r>
    </w:p>
    <w:p w14:paraId="08B081E7" w14:textId="77777777" w:rsidR="005E7FF1" w:rsidRPr="00E425DE" w:rsidRDefault="005E7FF1" w:rsidP="005E7FF1">
      <w:pPr>
        <w:pStyle w:val="ListParagraph"/>
        <w:numPr>
          <w:ilvl w:val="1"/>
          <w:numId w:val="199"/>
        </w:numPr>
        <w:ind w:left="993"/>
      </w:pPr>
      <w:r w:rsidRPr="00E425DE">
        <w:t>Nghị quyết số 148/NQ-CP ngày 11/11/2022 của Chính phủ ban hành Chương trình hành động của Chính phủ thực hiện Nghị Quyết số 06-NQ/TW của Bộ Chính trị (đã dẫn).</w:t>
      </w:r>
    </w:p>
    <w:p w14:paraId="76743C8D" w14:textId="77777777" w:rsidR="005E7FF1" w:rsidRPr="00E425DE" w:rsidRDefault="005E7FF1" w:rsidP="005E7FF1">
      <w:pPr>
        <w:pStyle w:val="ListParagraph"/>
        <w:numPr>
          <w:ilvl w:val="1"/>
          <w:numId w:val="199"/>
        </w:numPr>
        <w:ind w:left="993"/>
      </w:pPr>
      <w:r w:rsidRPr="00E425DE">
        <w:t>Các quyết định của Thủ tướng Chính phủ bao gồm: Quyết đinh số  876/QĐ-TTg ngày 22/07/2022 phê duyệt Chương trình hành động về chuyển đổi năng lượng xanh, giảm phát thải khí các-bon và khí mê-tan của ngành giao thông vận tải và Quyết định số 13/2015/QĐ-TTg ngày 05/05/2015 về cơ chế, chính sách khuyến khích phát triển vận tải hành khách công cộng bằn xe buýt.</w:t>
      </w:r>
    </w:p>
    <w:p w14:paraId="6443F1EB" w14:textId="77777777" w:rsidR="005E7FF1" w:rsidRPr="00E425DE" w:rsidRDefault="005E7FF1" w:rsidP="005E7FF1">
      <w:pPr>
        <w:pStyle w:val="ListParagraph"/>
        <w:numPr>
          <w:ilvl w:val="1"/>
          <w:numId w:val="199"/>
        </w:numPr>
        <w:ind w:left="993"/>
      </w:pPr>
      <w:r w:rsidRPr="00E425DE">
        <w:t xml:space="preserve">Thông tư số 02/2016/TT-BTC ngày 05/05/2015 của Bộ Tài chính hướng dẫn hỗ trợ lãi suất đối với tổ chức, cá nhân vay vốn tại tổ chức tín dụng để thực hiện các dự án đầu tư phương tiện, đầu tư kết cấu hạ tầng phục vụ vận tải hành khách công cộng bằng xe buýt theo Quyết định số 13/2015/QĐ-TTg của Thủ tướng Chính phủ (đã dẫn). </w:t>
      </w:r>
    </w:p>
    <w:p w14:paraId="1DA4B896" w14:textId="77777777" w:rsidR="005E7FF1" w:rsidRPr="00E425DE" w:rsidRDefault="005E7FF1" w:rsidP="005E7FF1">
      <w:pPr>
        <w:pStyle w:val="ListParagraph"/>
      </w:pPr>
      <w:r w:rsidRPr="00E425DE">
        <w:t>Địa phương:</w:t>
      </w:r>
    </w:p>
    <w:p w14:paraId="534A21C4" w14:textId="77777777" w:rsidR="005E7FF1" w:rsidRPr="00E425DE" w:rsidRDefault="005E7FF1" w:rsidP="005E7FF1">
      <w:pPr>
        <w:pStyle w:val="ListParagraph"/>
        <w:numPr>
          <w:ilvl w:val="1"/>
          <w:numId w:val="199"/>
        </w:numPr>
        <w:ind w:left="993"/>
      </w:pPr>
      <w:r w:rsidRPr="00E425DE">
        <w:t>Quyết định số 30/2018/QĐ-UBND ngày 29/08/2018 của UBND ban hành Quy định về cơ chế ưu đãi trong hoạt động vận tải khách công cộng bằng xe buýt trên địa bàn tỉnh Khánh Hòa.</w:t>
      </w:r>
    </w:p>
    <w:p w14:paraId="5DFE3CC9" w14:textId="77777777" w:rsidR="005E7FF1" w:rsidRPr="00E425DE" w:rsidRDefault="005E7FF1" w:rsidP="005E7FF1">
      <w:pPr>
        <w:pStyle w:val="ListParagraph"/>
        <w:numPr>
          <w:ilvl w:val="1"/>
          <w:numId w:val="199"/>
        </w:numPr>
        <w:ind w:left="993"/>
      </w:pPr>
      <w:r w:rsidRPr="00E425DE">
        <w:t>Quyết định số 30/2018/QĐ-UBND ngày 29/08/2018 của UBND quy định về cơ chế ưu đãi trong hoạt động vận tải khách công cộng bằng xe buýt trên địa bàn tỉnh Khánh Hòa.</w:t>
      </w:r>
    </w:p>
    <w:p w14:paraId="7D6ECA06" w14:textId="77777777" w:rsidR="005E7FF1" w:rsidRPr="00E425DE" w:rsidRDefault="005E7FF1" w:rsidP="005E7FF1">
      <w:pPr>
        <w:pStyle w:val="ListParagraph"/>
        <w:numPr>
          <w:ilvl w:val="1"/>
          <w:numId w:val="199"/>
        </w:numPr>
        <w:ind w:left="993"/>
      </w:pPr>
      <w:r w:rsidRPr="00E425DE">
        <w:t>Quyết định số 16/2022/QĐ-UBND ngày 25/08/2022 của UBND về việc sửa đổi, bổ sung một số điều tại Quyết định số 30/2018/QĐ-UBND của UBND tỉnh Khánh Hòa (đã dẫn).</w:t>
      </w:r>
    </w:p>
    <w:p w14:paraId="1E4954AC" w14:textId="77777777" w:rsidR="005E7FF1" w:rsidRPr="00E425DE" w:rsidRDefault="005E7FF1" w:rsidP="005E7FF1">
      <w:pPr>
        <w:pStyle w:val="ListParagraph"/>
        <w:numPr>
          <w:ilvl w:val="0"/>
          <w:numId w:val="194"/>
        </w:numPr>
        <w:tabs>
          <w:tab w:val="clear" w:pos="567"/>
        </w:tabs>
      </w:pPr>
      <w:r w:rsidRPr="00E425DE">
        <w:t xml:space="preserve">Mục tiêu: Mở rộng mạng lưới phương tiện giao thông xanh và thúc đẩy sử dụng hệ thống giao thông xanh trên toàn tỉnh.  </w:t>
      </w:r>
    </w:p>
    <w:p w14:paraId="7E421423" w14:textId="77777777" w:rsidR="005E7FF1" w:rsidRPr="00E425DE" w:rsidRDefault="005E7FF1" w:rsidP="005E7FF1">
      <w:pPr>
        <w:pStyle w:val="ListParagraph"/>
        <w:numPr>
          <w:ilvl w:val="0"/>
          <w:numId w:val="194"/>
        </w:numPr>
        <w:tabs>
          <w:tab w:val="clear" w:pos="567"/>
        </w:tabs>
      </w:pPr>
      <w:r w:rsidRPr="00E425DE">
        <w:t xml:space="preserve">Hoạt động: </w:t>
      </w:r>
    </w:p>
    <w:p w14:paraId="480B71C2" w14:textId="77777777" w:rsidR="005E7FF1" w:rsidRPr="00E425DE" w:rsidRDefault="005E7FF1" w:rsidP="005E7FF1">
      <w:pPr>
        <w:pStyle w:val="ListParagraph"/>
      </w:pPr>
      <w:r w:rsidRPr="00E425DE">
        <w:t>Xây dựng kế hoạch chuyển đổi các phương tiện giao thông công cộng truyền thống sang phương tiện xanh, thân thiện với môi trường.</w:t>
      </w:r>
    </w:p>
    <w:p w14:paraId="7A1800CE" w14:textId="5ECBB751" w:rsidR="005E7FF1" w:rsidRPr="00E425DE" w:rsidRDefault="005E7FF1" w:rsidP="005E7FF1">
      <w:pPr>
        <w:pStyle w:val="ListParagraph"/>
      </w:pPr>
      <w:r w:rsidRPr="00E425DE">
        <w:t xml:space="preserve">Xây dựng cơ chế cung cấp ưu đãi (tài chính và phi tài chính) cho người dân mua, sử dụng xe điện, </w:t>
      </w:r>
      <w:r w:rsidR="00970653" w:rsidRPr="00E425DE">
        <w:t>S</w:t>
      </w:r>
      <w:r w:rsidRPr="00E425DE">
        <w:t xml:space="preserve">xe hybrid và các phương tiện giao thông xanh, thân thiện với môi trường . </w:t>
      </w:r>
    </w:p>
    <w:p w14:paraId="05E3DD2B" w14:textId="77777777" w:rsidR="005E7FF1" w:rsidRPr="00E425DE" w:rsidRDefault="005E7FF1" w:rsidP="005E7FF1">
      <w:pPr>
        <w:pStyle w:val="ListParagraph"/>
      </w:pPr>
      <w:r w:rsidRPr="00E425DE">
        <w:t>Quy hoạch mạng lưới cơ sở hạ tầng hỗ trợ sự dụng xe điện, bao gồm các trạm sạc rộng khắp.</w:t>
      </w:r>
    </w:p>
    <w:p w14:paraId="11A877B1" w14:textId="77777777" w:rsidR="005E7FF1" w:rsidRPr="00E425DE" w:rsidRDefault="005E7FF1" w:rsidP="005E7FF1">
      <w:pPr>
        <w:pStyle w:val="ListParagraph"/>
      </w:pPr>
      <w:r w:rsidRPr="00E425DE">
        <w:t>Xây dựng cơ chế để người dân thuận tiện trong việc tiếp cận các dịch vụ hỗ trợ sử dụng xe điện.</w:t>
      </w:r>
    </w:p>
    <w:p w14:paraId="07047634" w14:textId="77777777" w:rsidR="005E7FF1" w:rsidRPr="00E425DE" w:rsidRDefault="005E7FF1" w:rsidP="005E7FF1">
      <w:pPr>
        <w:pStyle w:val="Heading6"/>
      </w:pPr>
      <w:r w:rsidRPr="00E425DE">
        <w:t>Đề án chính sách xanh 4. Xây dựng cơ chế chính sách quản lý chất thải và thúc đẩy kinh tế tuần hoàn</w:t>
      </w:r>
    </w:p>
    <w:p w14:paraId="51376582" w14:textId="77777777" w:rsidR="005E7FF1" w:rsidRPr="00E425DE" w:rsidRDefault="005E7FF1" w:rsidP="005E7FF1">
      <w:pPr>
        <w:pStyle w:val="ListParagraph"/>
        <w:numPr>
          <w:ilvl w:val="0"/>
          <w:numId w:val="194"/>
        </w:numPr>
        <w:tabs>
          <w:tab w:val="clear" w:pos="567"/>
        </w:tabs>
      </w:pPr>
      <w:r w:rsidRPr="00E425DE">
        <w:t>Cơ sở pháp lý:</w:t>
      </w:r>
    </w:p>
    <w:p w14:paraId="553E040B" w14:textId="77777777" w:rsidR="005E7FF1" w:rsidRPr="00E425DE" w:rsidRDefault="005E7FF1" w:rsidP="005E7FF1">
      <w:pPr>
        <w:pStyle w:val="ListParagraph"/>
      </w:pPr>
      <w:r w:rsidRPr="00E425DE">
        <w:t>Trung ương:</w:t>
      </w:r>
    </w:p>
    <w:p w14:paraId="472DEF57" w14:textId="77777777" w:rsidR="005E7FF1" w:rsidRPr="00E425DE" w:rsidRDefault="005E7FF1" w:rsidP="005E7FF1">
      <w:pPr>
        <w:pStyle w:val="ListParagraph"/>
        <w:numPr>
          <w:ilvl w:val="1"/>
          <w:numId w:val="199"/>
        </w:numPr>
        <w:ind w:left="993"/>
      </w:pPr>
      <w:r w:rsidRPr="00E425DE">
        <w:t xml:space="preserve">Luật Bảo vệ môi trường 2020 và các Nghị định, Thông tư hướng dẫn thực hiện Luật Bảo vệ môi trường bao gồm: Nghị định số 80/2014/NĐ-CP ngày 08/06/2014 về thoát nước và xử lý nước thải; Nghị định số 38/2015/NĐ-CP ngày 24/04/2015 về quản lý chất thải và phế liệu; </w:t>
      </w:r>
      <w:r w:rsidRPr="00E425DE">
        <w:rPr>
          <w:szCs w:val="26"/>
          <w:lang w:val="vi-VN"/>
        </w:rPr>
        <w:t xml:space="preserve">Nghị định </w:t>
      </w:r>
      <w:r w:rsidRPr="00E425DE">
        <w:rPr>
          <w:szCs w:val="26"/>
        </w:rPr>
        <w:t xml:space="preserve">số </w:t>
      </w:r>
      <w:r w:rsidRPr="00E425DE">
        <w:rPr>
          <w:szCs w:val="26"/>
          <w:lang w:val="vi-VN"/>
        </w:rPr>
        <w:t xml:space="preserve">82/2018/NĐ-CP quy định về quản lý </w:t>
      </w:r>
      <w:r w:rsidRPr="00E425DE">
        <w:rPr>
          <w:szCs w:val="26"/>
        </w:rPr>
        <w:t>khu công nghiệp và khu kinh tế;</w:t>
      </w:r>
      <w:r w:rsidRPr="00E425DE">
        <w:t xml:space="preserve"> Thông tư số 37/2017/TT-BTNMT ngày 10/06/2017 của Bộ TN&amp;MT ban hành Quy định kỹ thuật và định mức kinh tế-kỹ thuật điều tra, đánh giá hiện trạng xả nước thải vào nguồn nước; Thông tư số 28/2022/TT-BNNPTNT ngày 30/12/2022 của Bộ NN&amp;PTNT ban hành Quy chuẩn kỹ thuật quốc gia về nước thải chăn nuôi sử dụng cho cây trồng; và Thông tư số 15/2021/TT-BXD ngày 15/12/2021 của Bộ Xây dựng hướng dẫn về công trình hạ tầng kỹ thuật thu gom, thoát nước thải đô thị, khu dân cư tập trung.  </w:t>
      </w:r>
    </w:p>
    <w:p w14:paraId="4843B22C" w14:textId="77777777" w:rsidR="005E7FF1" w:rsidRPr="00E425DE" w:rsidRDefault="005E7FF1" w:rsidP="005E7FF1">
      <w:pPr>
        <w:pStyle w:val="ListParagraph"/>
        <w:numPr>
          <w:ilvl w:val="1"/>
          <w:numId w:val="199"/>
        </w:numPr>
        <w:ind w:left="993"/>
      </w:pPr>
      <w:r w:rsidRPr="00E425DE">
        <w:t>Các quyết định của Thủ tướng Chính phủ bao gồm: Quyết đinh số 491/QĐ-TTg ngày 07/05/2018 phê duyệt điều chỉnh Chiến lược quốc gia về quản lý tổng hợp chất thải rắn đến năm 2025, tầm nhìn đến năm 2050; Quyết định số 687/QĐ-TTg ngày 07/06/2022 phê duyệt Đề án phát triển kinh tế tuần hoàn ở Việt Nam</w:t>
      </w:r>
    </w:p>
    <w:p w14:paraId="68172C75" w14:textId="77777777" w:rsidR="005E7FF1" w:rsidRPr="00E425DE" w:rsidRDefault="005E7FF1" w:rsidP="005E7FF1">
      <w:pPr>
        <w:pStyle w:val="ListParagraph"/>
      </w:pPr>
      <w:r w:rsidRPr="00E425DE">
        <w:t>Địa phương:</w:t>
      </w:r>
    </w:p>
    <w:p w14:paraId="5C11629D" w14:textId="77777777" w:rsidR="005E7FF1" w:rsidRPr="00E425DE" w:rsidRDefault="005E7FF1" w:rsidP="005E7FF1">
      <w:pPr>
        <w:pStyle w:val="ListParagraph"/>
        <w:numPr>
          <w:ilvl w:val="1"/>
          <w:numId w:val="199"/>
        </w:numPr>
        <w:ind w:left="993"/>
      </w:pPr>
      <w:r w:rsidRPr="00E425DE">
        <w:t>Quyết định số 26/2023/QĐ-UBND ngày 11/09/2023 của UBND về quản lý chất thải và chính sách ưu đãi, hỗ trợ cho hoạt động quản lý chất thải trên địa bàn tỉnh Khánh Hòa.</w:t>
      </w:r>
    </w:p>
    <w:p w14:paraId="22010045" w14:textId="77777777" w:rsidR="005E7FF1" w:rsidRPr="00E425DE" w:rsidRDefault="005E7FF1" w:rsidP="005E7FF1">
      <w:pPr>
        <w:pStyle w:val="ListParagraph"/>
        <w:numPr>
          <w:ilvl w:val="1"/>
          <w:numId w:val="199"/>
        </w:numPr>
        <w:ind w:left="993"/>
      </w:pPr>
      <w:r w:rsidRPr="00E425DE">
        <w:t>Quyết định số 11/2022/QĐ-UBND ngày 23/05/2022 của UBND ban hành Quy định về việc thu gom, vận chuyển và xử lý chất thải rắn y tế trên địa bàn tỉnh Khánh Hoà quy định về cơ chế ưu đãi trong hoạt động vận tải khách công cộng bằng xe buýt trên địa bàn tỉnh Khánh Hòa.</w:t>
      </w:r>
    </w:p>
    <w:p w14:paraId="1B742BBD" w14:textId="77777777" w:rsidR="005E7FF1" w:rsidRPr="00E425DE" w:rsidRDefault="005E7FF1" w:rsidP="005E7FF1">
      <w:pPr>
        <w:pStyle w:val="ListParagraph"/>
        <w:numPr>
          <w:ilvl w:val="1"/>
          <w:numId w:val="199"/>
        </w:numPr>
        <w:ind w:left="993"/>
      </w:pPr>
      <w:r w:rsidRPr="00E425DE">
        <w:t>Quyết định số 06/2023/QĐ-UBND ngày 02/12/2020 của UBND ban hành quy định quản lý chất thải rắn sinh hoạt của hộ gia đình, cá nhân; quy định tuyến đường, thời gian vận chuyển chất thải rắn sinh hoạt trên địa bàn tỉnh Khánh Hoà.</w:t>
      </w:r>
    </w:p>
    <w:p w14:paraId="52BEAEE0" w14:textId="77777777" w:rsidR="005E7FF1" w:rsidRPr="00E425DE" w:rsidRDefault="005E7FF1" w:rsidP="005E7FF1">
      <w:pPr>
        <w:pStyle w:val="ListParagraph"/>
        <w:numPr>
          <w:ilvl w:val="1"/>
          <w:numId w:val="199"/>
        </w:numPr>
        <w:ind w:left="993"/>
      </w:pPr>
      <w:r w:rsidRPr="00E425DE">
        <w:t>Quyết định số 05/2023/QĐ-UBND ngày 22/3/2023 của UBND ban hành quy định chính sách khuyến khích việc phân loại riêng chất thải nguy hại trong chất thải rắn sinh hoạt phát sinh từ hộ gia đình, cá nhân trên địa bàn tỉnh Khánh Hoà.</w:t>
      </w:r>
    </w:p>
    <w:p w14:paraId="7847B092" w14:textId="77777777" w:rsidR="005E7FF1" w:rsidRPr="00E425DE" w:rsidRDefault="005E7FF1" w:rsidP="005E7FF1">
      <w:pPr>
        <w:pStyle w:val="ListParagraph"/>
        <w:numPr>
          <w:ilvl w:val="1"/>
          <w:numId w:val="199"/>
        </w:numPr>
        <w:ind w:left="993"/>
      </w:pPr>
      <w:r w:rsidRPr="00E425DE">
        <w:t>Quyết định số 07/2023/QĐ-UBND ngày 24/3/2023 của UBND ban hành Quy định phân loại, thu gom, vận chuyển, xử lý chất thải rắn cồng kềnh trên địa bàn tỉnh Khánh Hoà.</w:t>
      </w:r>
    </w:p>
    <w:p w14:paraId="714DD223" w14:textId="77777777" w:rsidR="005E7FF1" w:rsidRPr="00E425DE" w:rsidRDefault="005E7FF1" w:rsidP="005E7FF1">
      <w:pPr>
        <w:pStyle w:val="ListParagraph"/>
        <w:numPr>
          <w:ilvl w:val="1"/>
          <w:numId w:val="199"/>
        </w:numPr>
        <w:ind w:left="993"/>
      </w:pPr>
      <w:r w:rsidRPr="00E425DE">
        <w:t xml:space="preserve">Quyết định số 362/QĐ-UBND ngày 02/12/2020 của UBND về việc ban hành Kế hoạch hành động về quản lý rác thải nhựa đại dương đến năm 2030 trên địa bàn tỉnh Khánh Hoà </w:t>
      </w:r>
    </w:p>
    <w:p w14:paraId="518387B8" w14:textId="77777777" w:rsidR="005E7FF1" w:rsidRPr="00E425DE" w:rsidRDefault="005E7FF1" w:rsidP="005E7FF1">
      <w:pPr>
        <w:pStyle w:val="ListParagraph"/>
        <w:numPr>
          <w:ilvl w:val="1"/>
          <w:numId w:val="199"/>
        </w:numPr>
        <w:ind w:left="993"/>
      </w:pPr>
      <w:r w:rsidRPr="00E425DE">
        <w:t>Quyết định số 1440/QĐ-UBND ngày 06/01/2021 của UBND tỉnh phê duyệt Đề án "Phụ nữ Khánh Hoà tham gia phòng, chống rác thải nhựa giai đoạn 2021-2025" trên địa bàn tỉnh Khánh Hoà</w:t>
      </w:r>
    </w:p>
    <w:p w14:paraId="3DFA7330" w14:textId="77777777" w:rsidR="005E7FF1" w:rsidRPr="00E425DE" w:rsidRDefault="005E7FF1" w:rsidP="005E7FF1">
      <w:pPr>
        <w:pStyle w:val="ListParagraph"/>
        <w:numPr>
          <w:ilvl w:val="1"/>
          <w:numId w:val="199"/>
        </w:numPr>
        <w:ind w:left="993"/>
      </w:pPr>
      <w:r w:rsidRPr="00E425DE">
        <w:t>Kế hoạch số 4779/KH-UBND ngày 05/08/2024 của UBND triển khai hoạt động phân loại chất thải rắn sinh hoạt từ tổ chức, hộ gia đình, cá nhân trên địa bàn tỉnh Khánh Hoà.</w:t>
      </w:r>
    </w:p>
    <w:p w14:paraId="4C21CE01" w14:textId="77777777" w:rsidR="005E7FF1" w:rsidRPr="00E425DE" w:rsidRDefault="005E7FF1" w:rsidP="005E7FF1">
      <w:pPr>
        <w:pStyle w:val="ListParagraph"/>
        <w:numPr>
          <w:ilvl w:val="1"/>
          <w:numId w:val="199"/>
        </w:numPr>
        <w:ind w:left="993"/>
      </w:pPr>
      <w:r w:rsidRPr="00E425DE">
        <w:t>Kế hoạch số 7682/QĐ-UBND ngày 08/05/2019 của UBND về việc tổ chức thực hiện phong trào "Chống rác thải nhựa" trên địa bàn tỉnh Khánh Hoà.</w:t>
      </w:r>
    </w:p>
    <w:p w14:paraId="47E8E6D6" w14:textId="77777777" w:rsidR="005E7FF1" w:rsidRPr="00E425DE" w:rsidRDefault="005E7FF1" w:rsidP="005E7FF1">
      <w:pPr>
        <w:pStyle w:val="ListParagraph"/>
        <w:numPr>
          <w:ilvl w:val="0"/>
          <w:numId w:val="194"/>
        </w:numPr>
        <w:tabs>
          <w:tab w:val="clear" w:pos="567"/>
        </w:tabs>
      </w:pPr>
      <w:r w:rsidRPr="00E425DE">
        <w:t xml:space="preserve">Mục tiêu: Nâng cao hiệu quả quản lý chất thải và thúc đẩy việc chuyển đổi sang mô hình kinh tế tuần hoàn trên địa bàn tỉnh.  </w:t>
      </w:r>
    </w:p>
    <w:p w14:paraId="4CEC7DDA" w14:textId="77777777" w:rsidR="005E7FF1" w:rsidRPr="00E425DE" w:rsidRDefault="005E7FF1" w:rsidP="005E7FF1">
      <w:pPr>
        <w:pStyle w:val="ListParagraph"/>
        <w:numPr>
          <w:ilvl w:val="0"/>
          <w:numId w:val="194"/>
        </w:numPr>
        <w:tabs>
          <w:tab w:val="clear" w:pos="567"/>
        </w:tabs>
      </w:pPr>
      <w:r w:rsidRPr="00E425DE">
        <w:t>Hoạt động</w:t>
      </w:r>
    </w:p>
    <w:p w14:paraId="27A4F36E" w14:textId="77777777" w:rsidR="005E7FF1" w:rsidRPr="00E425DE" w:rsidRDefault="005E7FF1" w:rsidP="005E7FF1">
      <w:pPr>
        <w:pStyle w:val="ListParagraph"/>
      </w:pPr>
      <w:r w:rsidRPr="00E425DE">
        <w:t>Hoàn thiện cơ chế chính sách về quản lý chất thải rắn (tập trung vào quản lý các bãi thải, hệ thống phân loại, thu gom và xử lý chất thải và chất thải nhựa, chất thải nguy hại) trong đất liền và ngoài hải đảo.</w:t>
      </w:r>
    </w:p>
    <w:p w14:paraId="7E1B97A0" w14:textId="77777777" w:rsidR="005E7FF1" w:rsidRPr="00E425DE" w:rsidRDefault="005E7FF1" w:rsidP="005E7FF1">
      <w:pPr>
        <w:pStyle w:val="ListParagraph"/>
      </w:pPr>
      <w:r w:rsidRPr="00E425DE">
        <w:t>Xây dựng cơ chế khuyến khích và hỗ trợ các dự án giảm thiểu các sản phẩm nhựa sử dụng một lần, thu hồi và tái chế chất thải như nhựa, giấy, kim loại, và chất thải hữu cơ.</w:t>
      </w:r>
    </w:p>
    <w:p w14:paraId="0394DF12" w14:textId="77777777" w:rsidR="005E7FF1" w:rsidRPr="00E425DE" w:rsidRDefault="005E7FF1" w:rsidP="005E7FF1">
      <w:pPr>
        <w:pStyle w:val="ListParagraph"/>
      </w:pPr>
      <w:r w:rsidRPr="00E425DE">
        <w:t xml:space="preserve">Xây dựng cơ chế </w:t>
      </w:r>
      <w:r w:rsidRPr="00E425DE">
        <w:rPr>
          <w:lang w:val="vi-VN"/>
        </w:rPr>
        <w:t xml:space="preserve">hỗ trợ </w:t>
      </w:r>
      <w:r w:rsidRPr="00E425DE">
        <w:t xml:space="preserve">các doanh nghiệp tại Khánh Hòa về </w:t>
      </w:r>
      <w:r w:rsidRPr="00E425DE">
        <w:rPr>
          <w:lang w:val="vi-VN"/>
        </w:rPr>
        <w:t>tài chính, công nghệ</w:t>
      </w:r>
      <w:r w:rsidRPr="00E425DE">
        <w:t>, đất đai</w:t>
      </w:r>
      <w:r w:rsidRPr="00E425DE">
        <w:rPr>
          <w:lang w:val="vi-VN"/>
        </w:rPr>
        <w:t xml:space="preserve"> và xây dựng năng lực</w:t>
      </w:r>
      <w:r w:rsidRPr="00E425DE">
        <w:t xml:space="preserve"> về chuyển đổi sang nền kinh tế tuần hoàn</w:t>
      </w:r>
    </w:p>
    <w:p w14:paraId="013E7874" w14:textId="77777777" w:rsidR="005E7FF1" w:rsidRPr="00E425DE" w:rsidRDefault="005E7FF1" w:rsidP="005E7FF1">
      <w:pPr>
        <w:pStyle w:val="ListParagraph"/>
      </w:pPr>
      <w:r w:rsidRPr="00E425DE">
        <w:t>Khuyến khích đề xuất các sáng kiến giảm thiểu rác thải nhựa đại dương</w:t>
      </w:r>
    </w:p>
    <w:p w14:paraId="549FB57C" w14:textId="77777777" w:rsidR="005E7FF1" w:rsidRPr="00E425DE" w:rsidRDefault="005E7FF1" w:rsidP="005E7FF1">
      <w:pPr>
        <w:pStyle w:val="Heading6"/>
      </w:pPr>
      <w:r w:rsidRPr="00E425DE">
        <w:t>Đề án chính sách xanh 5. Xây dựng cơ chế chính sách phát triển đô thị xanh</w:t>
      </w:r>
    </w:p>
    <w:p w14:paraId="0E022A7F" w14:textId="77777777" w:rsidR="005E7FF1" w:rsidRPr="00E425DE" w:rsidRDefault="005E7FF1" w:rsidP="005E7FF1">
      <w:pPr>
        <w:pStyle w:val="ListParagraph"/>
        <w:numPr>
          <w:ilvl w:val="0"/>
          <w:numId w:val="194"/>
        </w:numPr>
        <w:tabs>
          <w:tab w:val="clear" w:pos="567"/>
        </w:tabs>
      </w:pPr>
      <w:r w:rsidRPr="00E425DE">
        <w:t>Cơ sở pháp lý:</w:t>
      </w:r>
    </w:p>
    <w:p w14:paraId="0424FDEB" w14:textId="77777777" w:rsidR="005E7FF1" w:rsidRPr="00E425DE" w:rsidRDefault="005E7FF1" w:rsidP="005E7FF1">
      <w:pPr>
        <w:pStyle w:val="ListParagraph"/>
      </w:pPr>
      <w:r w:rsidRPr="00E425DE">
        <w:t>Trung ương:</w:t>
      </w:r>
    </w:p>
    <w:p w14:paraId="1A2DC131" w14:textId="77777777" w:rsidR="005E7FF1" w:rsidRPr="00E425DE" w:rsidRDefault="005E7FF1" w:rsidP="005E7FF1">
      <w:pPr>
        <w:pStyle w:val="ListParagraph"/>
        <w:numPr>
          <w:ilvl w:val="1"/>
          <w:numId w:val="199"/>
        </w:numPr>
        <w:ind w:left="993"/>
      </w:pPr>
      <w:r w:rsidRPr="00E425DE">
        <w:t>Nghị Quyết số 06-NQ/TW ngày 24/01/2022 của Bộ Chính trị về Quy hoạch, xây dựng, quản lý và phát triển bền vững đô thị Việt Nam đến năm 2030, tầm nhìn đến năm 2045</w:t>
      </w:r>
    </w:p>
    <w:p w14:paraId="68593DB4" w14:textId="77777777" w:rsidR="005E7FF1" w:rsidRPr="00E425DE" w:rsidRDefault="005E7FF1" w:rsidP="005E7FF1">
      <w:pPr>
        <w:pStyle w:val="ListParagraph"/>
        <w:numPr>
          <w:ilvl w:val="1"/>
          <w:numId w:val="199"/>
        </w:numPr>
        <w:ind w:left="993"/>
      </w:pPr>
      <w:r w:rsidRPr="00E425DE">
        <w:t>Luật Quy hoạch đô thị 2017 và các Nghị định, Thông tư hướng dẫn thực hiện Luật Quy hoạch đô thị bao gồm: Nghị định số 72/2019/NĐ-CP ngày 30/08/2019 quy định chi tiết việc lập, thẩm định, phê duyệt và quản lý quy hoạch đô thị; Nghị định số 64/2010/NĐ-CP ngày 11/06/2010 về  quản lý cây xanh đô thị; Thông tư số 01/2011/TT-BXD ngày 27/1/2011 của Bộ Xây dựng hướng dẫn đánh giá môi trường chiến lược trong đồ án quy hoạch xây dựng, quy hoạch đô thị; Thông tư số 20/2005/TT-BXD ngày 20/12/2005 của Bộ Xây dựng hướng dẫn quản lý cây xanh đô thị; Thông tư số 06/2023/TT-BXD ngày 08/09/2023 của Bộ Xây dựng hướng dẫn một số nội dung về chương trình phát triển đô thị; và Thông tư số 01/2018/TT-BXD ngày 01/05/2018 của Bộ Xây dựng quy định về chỉ tiêu xây dựng đô thị tăng trưởng xanh.</w:t>
      </w:r>
    </w:p>
    <w:p w14:paraId="42A1187A" w14:textId="77777777" w:rsidR="005E7FF1" w:rsidRPr="00E425DE" w:rsidRDefault="005E7FF1" w:rsidP="005E7FF1">
      <w:pPr>
        <w:pStyle w:val="ListParagraph"/>
        <w:numPr>
          <w:ilvl w:val="1"/>
          <w:numId w:val="199"/>
        </w:numPr>
        <w:ind w:left="993"/>
      </w:pPr>
      <w:r w:rsidRPr="00E425DE">
        <w:t xml:space="preserve">Nghị quyết số 148/NQ-CP ngày 11/11/2022 của Chính phủ ban hành Chương trình hành động của Chính phủ thực hiện Nghị Quyết số 06-NQ/TW của Bộ Chính trị (đã dẫn). </w:t>
      </w:r>
    </w:p>
    <w:p w14:paraId="3934E45A" w14:textId="77777777" w:rsidR="005E7FF1" w:rsidRPr="00E425DE" w:rsidRDefault="005E7FF1" w:rsidP="005E7FF1">
      <w:pPr>
        <w:pStyle w:val="ListParagraph"/>
        <w:numPr>
          <w:ilvl w:val="1"/>
          <w:numId w:val="199"/>
        </w:numPr>
        <w:ind w:left="993"/>
      </w:pPr>
      <w:r w:rsidRPr="00E425DE">
        <w:t xml:space="preserve">Các quyết định của Thủ tướng Chính phủ bao gồm: Quyết định số 524/QĐ-TTg ngày 04/01/2021 phê duyệt đề án "Trồng một tỷ cây xanh giai đoạn 2021-2025"Quyết đinh số 84/QĐ-TTg ngày 19/01/2018 phê duyệt Kế hoạch phát triển đô thị tăng trưởng xanh Việt Nam đến năm 2030; Quyết định số 438/QĐ-TTg ngày 25/03/2021 phê duyệt Đề án "Phát triển các đô thị Việt Nam ứng phó với biến đổi khí hậu giai đoạn 2021-2030"; Quyết định số 318/QĐ-TTg ngày 29/3/2023 phê duyệt quy hoạch tỉnh Khánh Hoà thời kỳ 2021-2030, tầm nhìn đến năm 2050; và Quyết định số 205/QĐ-TTg ngày 28/02/2024 phê duyệt Quy hoạch chung đô thị mới Cam Lâm, tỉnh Khánh Hòa đến năm 2045. </w:t>
      </w:r>
    </w:p>
    <w:p w14:paraId="3D2916FB" w14:textId="77777777" w:rsidR="005E7FF1" w:rsidRPr="00E425DE" w:rsidRDefault="005E7FF1" w:rsidP="005E7FF1">
      <w:pPr>
        <w:pStyle w:val="ListParagraph"/>
      </w:pPr>
      <w:r w:rsidRPr="00E425DE">
        <w:t>Địa phương:</w:t>
      </w:r>
    </w:p>
    <w:p w14:paraId="6C635D31" w14:textId="77777777" w:rsidR="005E7FF1" w:rsidRPr="00E425DE" w:rsidRDefault="005E7FF1" w:rsidP="005E7FF1">
      <w:pPr>
        <w:pStyle w:val="ListParagraph"/>
        <w:numPr>
          <w:ilvl w:val="1"/>
          <w:numId w:val="199"/>
        </w:numPr>
        <w:ind w:left="993"/>
      </w:pPr>
      <w:r w:rsidRPr="00E425DE">
        <w:t>Quyết định số 01/2014/QĐ-UBND ngày 01/03/2014 của UBND ban hành quy định phân công, phân cấp quản lý cây xanh đô thị trên địa bàn tỉnh Khánh Hòa.</w:t>
      </w:r>
    </w:p>
    <w:p w14:paraId="3AFB21FA" w14:textId="77777777" w:rsidR="005E7FF1" w:rsidRPr="00E425DE" w:rsidRDefault="005E7FF1" w:rsidP="005E7FF1">
      <w:pPr>
        <w:pStyle w:val="ListParagraph"/>
        <w:numPr>
          <w:ilvl w:val="1"/>
          <w:numId w:val="199"/>
        </w:numPr>
        <w:ind w:left="993"/>
      </w:pPr>
      <w:r w:rsidRPr="00E425DE">
        <w:t>Kế hoạch số 7235/KH-UBND ngày 08/02/2021 của UBND triển khai Triển khai thực hiện Đề án "Trồng mới một tỷ cây xanh giai đoạn 2021-2025" theo quyết định số 524/QĐ-TTg ngày 01/2/2021 trên địa bàn tỉnh Khánh Hoà.</w:t>
      </w:r>
    </w:p>
    <w:p w14:paraId="4F53535A" w14:textId="77777777" w:rsidR="005E7FF1" w:rsidRPr="00E425DE" w:rsidRDefault="005E7FF1" w:rsidP="005E7FF1">
      <w:pPr>
        <w:pStyle w:val="ListParagraph"/>
        <w:numPr>
          <w:ilvl w:val="1"/>
          <w:numId w:val="199"/>
        </w:numPr>
        <w:ind w:left="993"/>
      </w:pPr>
      <w:r w:rsidRPr="00E425DE">
        <w:t>Kế hoạch số 7682/QĐ-UBND ngày 08/05/2019 của UBND về việc tổ chức thực hiện phong trào "Chống rác thải nhựa" trên địa bàn tỉnh Khánh Hoà.</w:t>
      </w:r>
    </w:p>
    <w:p w14:paraId="4AB1943D" w14:textId="77777777" w:rsidR="005E7FF1" w:rsidRPr="00E425DE" w:rsidRDefault="005E7FF1" w:rsidP="005E7FF1">
      <w:pPr>
        <w:pStyle w:val="ListParagraph"/>
        <w:numPr>
          <w:ilvl w:val="0"/>
          <w:numId w:val="194"/>
        </w:numPr>
        <w:tabs>
          <w:tab w:val="clear" w:pos="567"/>
        </w:tabs>
      </w:pPr>
      <w:r w:rsidRPr="00E425DE">
        <w:t xml:space="preserve">Mục tiêu: Thúc đẩy phát triển mô hình đô thị xanh tại một số đô thị trọng điểm trên địa bàn tỉnh Khánh Hòa.  </w:t>
      </w:r>
    </w:p>
    <w:p w14:paraId="1990BB42" w14:textId="77777777" w:rsidR="005E7FF1" w:rsidRPr="00E425DE" w:rsidRDefault="005E7FF1" w:rsidP="005E7FF1">
      <w:pPr>
        <w:pStyle w:val="ListParagraph"/>
        <w:numPr>
          <w:ilvl w:val="0"/>
          <w:numId w:val="194"/>
        </w:numPr>
        <w:tabs>
          <w:tab w:val="clear" w:pos="567"/>
        </w:tabs>
      </w:pPr>
      <w:r w:rsidRPr="00E425DE">
        <w:t>Hoạt động</w:t>
      </w:r>
    </w:p>
    <w:p w14:paraId="606C974F" w14:textId="77777777" w:rsidR="005E7FF1" w:rsidRPr="00E425DE" w:rsidRDefault="005E7FF1" w:rsidP="005E7FF1">
      <w:pPr>
        <w:pStyle w:val="ListParagraph"/>
      </w:pPr>
      <w:r w:rsidRPr="00E425DE">
        <w:t>Xây dựng cơ chế chính sách về đầu tư công, PPP trong việc xây dựng các công trình xanh với tiêu chuẩn tiết kiệm năng lượng và thân thiện với môi trường.</w:t>
      </w:r>
    </w:p>
    <w:p w14:paraId="40F5A4B7" w14:textId="77777777" w:rsidR="005E7FF1" w:rsidRPr="00E425DE" w:rsidRDefault="005E7FF1" w:rsidP="005E7FF1">
      <w:pPr>
        <w:pStyle w:val="ListParagraph"/>
      </w:pPr>
      <w:r w:rsidRPr="00E425DE">
        <w:t>Phát triển không gian xanh đô thị, như công viên và khu vực bảo tồn tự nhiên trong thành phố, để cải thiện chất lượng không khí và cung cấp không gian sống chất lượng cao cho cư dân.</w:t>
      </w:r>
    </w:p>
    <w:p w14:paraId="2ABCD35A" w14:textId="77777777" w:rsidR="005E7FF1" w:rsidRPr="00E425DE" w:rsidRDefault="005E7FF1" w:rsidP="005E7FF1">
      <w:pPr>
        <w:pStyle w:val="Heading6"/>
      </w:pPr>
      <w:r w:rsidRPr="00E425DE">
        <w:t>Đề án chính sách xanh 6. Xây dựng cơ chế chính sách khuyến khích đầu tư của doanh nghiệp vào các lĩnh vực xanh</w:t>
      </w:r>
    </w:p>
    <w:p w14:paraId="2904F97D" w14:textId="77777777" w:rsidR="005E7FF1" w:rsidRPr="00E425DE" w:rsidRDefault="005E7FF1" w:rsidP="005E7FF1">
      <w:pPr>
        <w:pStyle w:val="ListParagraph"/>
        <w:numPr>
          <w:ilvl w:val="0"/>
          <w:numId w:val="194"/>
        </w:numPr>
        <w:tabs>
          <w:tab w:val="clear" w:pos="567"/>
        </w:tabs>
      </w:pPr>
      <w:r w:rsidRPr="00E425DE">
        <w:t>Cơ sở pháp lý:</w:t>
      </w:r>
    </w:p>
    <w:p w14:paraId="3EE4096D" w14:textId="77777777" w:rsidR="005E7FF1" w:rsidRPr="00E425DE" w:rsidRDefault="005E7FF1" w:rsidP="005E7FF1">
      <w:pPr>
        <w:pStyle w:val="ListParagraph"/>
      </w:pPr>
      <w:r w:rsidRPr="00E425DE">
        <w:t>Trung ương:</w:t>
      </w:r>
    </w:p>
    <w:p w14:paraId="4D4A6C58" w14:textId="77777777" w:rsidR="005E7FF1" w:rsidRPr="00E425DE" w:rsidRDefault="005E7FF1" w:rsidP="005E7FF1">
      <w:pPr>
        <w:pStyle w:val="ListParagraph"/>
        <w:numPr>
          <w:ilvl w:val="1"/>
          <w:numId w:val="199"/>
        </w:numPr>
        <w:ind w:left="993"/>
      </w:pPr>
      <w:r w:rsidRPr="00E425DE">
        <w:t>Luật Xây dựng 2020, Luật Đầu tư 2020 và các Nghị định hướng dẫn thực hiện như Nghị định số 57/2018/NĐ-CP ngày 17/04/2018 về cơ chế, chính sách khuyến khích doanh nghiệp đầu tư vào nông nghiệp, nông thôn; Nghị định số 79/2021/NĐ-CP ngày 01/08/2021 quy định về quản lý chất lượng công trình xây dựng, khuyến khích sử dụng vật liệu xây dựng thân thiện với môi trường.</w:t>
      </w:r>
    </w:p>
    <w:p w14:paraId="3B2B4C54" w14:textId="77777777" w:rsidR="005E7FF1" w:rsidRPr="00E425DE" w:rsidRDefault="005E7FF1" w:rsidP="005E7FF1">
      <w:pPr>
        <w:pStyle w:val="ListParagraph"/>
        <w:numPr>
          <w:ilvl w:val="1"/>
          <w:numId w:val="199"/>
        </w:numPr>
        <w:ind w:left="993"/>
      </w:pPr>
      <w:r w:rsidRPr="00E425DE">
        <w:t xml:space="preserve">Các nghị quyết của Chính phủ bao gồm: Nghị quyết số 58/NQ-CP ngày 21/04/2023 về một số chính sách, giải pháp trọng tâm hỗ trợ doanh nghiệp chủ động thích ứng, phục hồi nhanh và phát triển bền vững đến năm 2025; Nghị quyết số 115/NQ-CP ngày 06/08/2020 về giải pháp thúc đẩy phát triển công nghiệp hỗ trợ, nâng cao năng suất lao động, năng lực cạnh tranh và thu hút đầu tư trực tiếp nước ngoài; Nghị quyết số 82/NQ-CP ngày 18/05/2023 về nhiệm vụ, giải pháp chủ yếu đẩy nhanh phục hồi, tăng tốc phát triển du lịch hiệu quả, bền vững; </w:t>
      </w:r>
    </w:p>
    <w:p w14:paraId="071BFCA0" w14:textId="77777777" w:rsidR="005E7FF1" w:rsidRPr="00E425DE" w:rsidRDefault="005E7FF1" w:rsidP="005E7FF1">
      <w:pPr>
        <w:pStyle w:val="ListParagraph"/>
        <w:numPr>
          <w:ilvl w:val="1"/>
          <w:numId w:val="199"/>
        </w:numPr>
        <w:ind w:left="993"/>
      </w:pPr>
      <w:r w:rsidRPr="00E425DE">
        <w:t xml:space="preserve">Các quyết định của Thủ tướng Chính phủ bao gồm: Quyết định số 14/CT-TTg ngày 24/05/2023 về một số nhiệm vụ, giải pháp nâng cao hiệu quả đầu tư nước ngoài trong giai đoạn mới; và Quyết định số 569/QĐ-TTg ngày 11/05/2022 ban hành Chiến lược phát triển khoa học, công nghệ và đổi mới sáng tạo đến năm 2030; Quyết định số 1316/QĐ-TTg ngày 22/07/2021 phê duyệt Chiến lược phát triển GTVT bền vững đến năm 2030, tầm nhìn đến năm 2050, khuyến khích sử dụng phương tiện giao thông thân thiện với môi trường… </w:t>
      </w:r>
    </w:p>
    <w:p w14:paraId="57B72BE3" w14:textId="77777777" w:rsidR="005E7FF1" w:rsidRPr="00E425DE" w:rsidRDefault="005E7FF1" w:rsidP="005E7FF1">
      <w:pPr>
        <w:pStyle w:val="ListParagraph"/>
      </w:pPr>
      <w:r w:rsidRPr="00E425DE">
        <w:t>Địa phương:</w:t>
      </w:r>
    </w:p>
    <w:p w14:paraId="291B9249" w14:textId="77777777" w:rsidR="005E7FF1" w:rsidRPr="00E425DE" w:rsidRDefault="005E7FF1" w:rsidP="005E7FF1">
      <w:pPr>
        <w:pStyle w:val="ListParagraph"/>
        <w:numPr>
          <w:ilvl w:val="1"/>
          <w:numId w:val="199"/>
        </w:numPr>
        <w:ind w:left="993"/>
      </w:pPr>
      <w:r w:rsidRPr="00E425DE">
        <w:t>Quyết định số 26/2023/QĐ-UBND ngày 11/09/2023 của UBND về quản lý chất thải và chính sách ưu đãi, hỗ trợ cho hoạt động quản lý chất thải trên địa bàn tỉnh Khánh Hòa.</w:t>
      </w:r>
    </w:p>
    <w:p w14:paraId="21C7C6CC" w14:textId="77777777" w:rsidR="005E7FF1" w:rsidRPr="00E425DE" w:rsidRDefault="005E7FF1" w:rsidP="005E7FF1">
      <w:pPr>
        <w:pStyle w:val="ListParagraph"/>
        <w:numPr>
          <w:ilvl w:val="0"/>
          <w:numId w:val="194"/>
        </w:numPr>
        <w:tabs>
          <w:tab w:val="clear" w:pos="567"/>
        </w:tabs>
      </w:pPr>
      <w:r w:rsidRPr="00E425DE">
        <w:t xml:space="preserve">Mục tiêu: Khuyến khích đầu tư của doanh nghiệp vào các lĩnh vực ưu tiên trong chuyển đổi xanh của tỉnh Khánh Hòa.  </w:t>
      </w:r>
    </w:p>
    <w:p w14:paraId="08225681" w14:textId="77777777" w:rsidR="005E7FF1" w:rsidRPr="00E425DE" w:rsidRDefault="005E7FF1" w:rsidP="005E7FF1">
      <w:pPr>
        <w:pStyle w:val="ListParagraph"/>
        <w:numPr>
          <w:ilvl w:val="0"/>
          <w:numId w:val="194"/>
        </w:numPr>
        <w:tabs>
          <w:tab w:val="clear" w:pos="567"/>
        </w:tabs>
      </w:pPr>
      <w:r w:rsidRPr="00E425DE">
        <w:t>Hoạt động</w:t>
      </w:r>
    </w:p>
    <w:p w14:paraId="285D56E6" w14:textId="77777777" w:rsidR="005E7FF1" w:rsidRPr="00E425DE" w:rsidRDefault="005E7FF1" w:rsidP="005E7FF1">
      <w:pPr>
        <w:pStyle w:val="ListParagraph"/>
      </w:pPr>
      <w:r w:rsidRPr="00E425DE">
        <w:t>Xây dựng chính sách về khuyến khích chuyển đổi xanh trong nội bộ doanh nghiệp</w:t>
      </w:r>
    </w:p>
    <w:p w14:paraId="1FDB8CB3" w14:textId="77777777" w:rsidR="005E7FF1" w:rsidRPr="00E425DE" w:rsidRDefault="005E7FF1" w:rsidP="005E7FF1">
      <w:pPr>
        <w:pStyle w:val="ListParagraph"/>
      </w:pPr>
      <w:r w:rsidRPr="00E425DE">
        <w:t xml:space="preserve">Xây dựng tiêu chí xanh trong thu hút và thẩm định các dự án đầu tư của tỉnh Khánh Hòa. </w:t>
      </w:r>
    </w:p>
    <w:p w14:paraId="44B16C05" w14:textId="77777777" w:rsidR="005E7FF1" w:rsidRPr="00E425DE" w:rsidRDefault="005E7FF1" w:rsidP="005E7FF1">
      <w:pPr>
        <w:pStyle w:val="ListParagraph"/>
      </w:pPr>
      <w:r w:rsidRPr="00E425DE">
        <w:t>Hoàn thiện chính sách về khuyến khích đầu tư của doanh nghiệp vào các lĩnh vực xanh ưu tiên của Đề án.</w:t>
      </w:r>
    </w:p>
    <w:p w14:paraId="6589D01C" w14:textId="77777777" w:rsidR="005E7FF1" w:rsidRPr="00E425DE" w:rsidRDefault="005E7FF1" w:rsidP="005E7FF1">
      <w:pPr>
        <w:pStyle w:val="ListParagraph"/>
      </w:pPr>
      <w:r w:rsidRPr="00E425DE">
        <w:t xml:space="preserve">Tạo điều kiện cho các doanh nghiệp xanh tiếp cận với nguồn vốn, thị trường và công nghệ mới. </w:t>
      </w:r>
    </w:p>
    <w:p w14:paraId="7301A945" w14:textId="77777777" w:rsidR="005E7FF1" w:rsidRPr="00E425DE" w:rsidRDefault="005E7FF1" w:rsidP="005E7FF1">
      <w:pPr>
        <w:pStyle w:val="Heading6"/>
      </w:pPr>
      <w:r w:rsidRPr="00E425DE">
        <w:t>Đề án chính sách xanh 7. Tài chính xanh để thực hiện Đề án chuyển đổi xanh cho tỉnh Khánh Hòa</w:t>
      </w:r>
    </w:p>
    <w:p w14:paraId="21C7B9E0" w14:textId="77777777" w:rsidR="005E7FF1" w:rsidRPr="00E425DE" w:rsidRDefault="005E7FF1" w:rsidP="005E7FF1">
      <w:pPr>
        <w:pStyle w:val="ListParagraph"/>
        <w:numPr>
          <w:ilvl w:val="0"/>
          <w:numId w:val="194"/>
        </w:numPr>
        <w:tabs>
          <w:tab w:val="clear" w:pos="567"/>
        </w:tabs>
      </w:pPr>
      <w:r w:rsidRPr="00E425DE">
        <w:t>Cơ sở pháp lý:</w:t>
      </w:r>
    </w:p>
    <w:p w14:paraId="063278F5" w14:textId="77777777" w:rsidR="005E7FF1" w:rsidRPr="00E425DE" w:rsidRDefault="005E7FF1" w:rsidP="005E7FF1">
      <w:pPr>
        <w:pStyle w:val="ListParagraph"/>
      </w:pPr>
      <w:r w:rsidRPr="00E425DE">
        <w:t>Trung ương:</w:t>
      </w:r>
    </w:p>
    <w:p w14:paraId="5956F36B" w14:textId="77777777" w:rsidR="005E7FF1" w:rsidRPr="00E425DE" w:rsidRDefault="005E7FF1" w:rsidP="005E7FF1">
      <w:pPr>
        <w:pStyle w:val="ListParagraph"/>
        <w:numPr>
          <w:ilvl w:val="1"/>
          <w:numId w:val="199"/>
        </w:numPr>
        <w:ind w:left="993"/>
      </w:pPr>
      <w:r w:rsidRPr="00E425DE">
        <w:t>Quyết định số 986/QĐ-TTg ngày 08/08/2018 của Thủ tướng Chính phủ phê duyệt Chiến lược phát triển ngành Ngân hàng Việt Nam đến năm 2025, định hướng đến năm 2030.</w:t>
      </w:r>
    </w:p>
    <w:p w14:paraId="77C53459" w14:textId="77777777" w:rsidR="005E7FF1" w:rsidRPr="00E425DE" w:rsidRDefault="005E7FF1" w:rsidP="005E7FF1">
      <w:pPr>
        <w:pStyle w:val="ListParagraph"/>
        <w:numPr>
          <w:ilvl w:val="1"/>
          <w:numId w:val="199"/>
        </w:numPr>
        <w:ind w:left="993"/>
      </w:pPr>
      <w:r w:rsidRPr="00E425DE">
        <w:t>Quyết định số 34/QĐ-NHNN ngày 07/01/2019 của Ngân hàng Nhà nước Việt Nam về việc ban hành Chương trình hành động của ngành Ngân hàng thực hiện Chiến lược phát triển ngành Ngân hàng Việt Nam đến năm 2025.</w:t>
      </w:r>
    </w:p>
    <w:p w14:paraId="63762A6C" w14:textId="77777777" w:rsidR="005E7FF1" w:rsidRPr="00E425DE" w:rsidRDefault="005E7FF1" w:rsidP="005E7FF1">
      <w:pPr>
        <w:pStyle w:val="ListParagraph"/>
        <w:numPr>
          <w:ilvl w:val="1"/>
          <w:numId w:val="199"/>
        </w:numPr>
        <w:ind w:left="993"/>
      </w:pPr>
      <w:r w:rsidRPr="00E425DE">
        <w:t>Quyết định số 1604/QĐ-NHNN ngày 07/08/2018 của Ngân hàng Nhà nước Việt Nam phê duyệt Đề án phát triển ngân hàng xanh tại Việt Nam.</w:t>
      </w:r>
    </w:p>
    <w:p w14:paraId="4746673F" w14:textId="77777777" w:rsidR="005E7FF1" w:rsidRPr="00E425DE" w:rsidRDefault="005E7FF1" w:rsidP="005E7FF1">
      <w:pPr>
        <w:pStyle w:val="ListParagraph"/>
        <w:numPr>
          <w:ilvl w:val="1"/>
          <w:numId w:val="199"/>
        </w:numPr>
        <w:ind w:left="993"/>
      </w:pPr>
      <w:r w:rsidRPr="00E425DE">
        <w:t>Quyết định số 1552/QĐ-NHNN ngày 06/08/2015 của Ngân hàng Nhà nước Việt Nam ban hành Kế hoạch hành động của ngành Ngân hàng thực hiện Chiến lược quốc gia về tăng trưởng xanh đến năm 2020.</w:t>
      </w:r>
    </w:p>
    <w:p w14:paraId="72F3B8F2" w14:textId="77777777" w:rsidR="005E7FF1" w:rsidRPr="00E425DE" w:rsidRDefault="005E7FF1" w:rsidP="005E7FF1">
      <w:pPr>
        <w:pStyle w:val="ListParagraph"/>
        <w:numPr>
          <w:ilvl w:val="1"/>
          <w:numId w:val="199"/>
        </w:numPr>
        <w:tabs>
          <w:tab w:val="clear" w:pos="567"/>
        </w:tabs>
        <w:spacing w:after="240" w:line="240" w:lineRule="auto"/>
        <w:ind w:left="644"/>
        <w:contextualSpacing/>
      </w:pPr>
      <w:r w:rsidRPr="00E425DE">
        <w:t>Quyết định số 1731/QĐ-NHNN ngày 31/08/2018 của Ngân hàng Nhà nước Việt Nam Ban hành Kế hoạch hành động của ngành Ngân hàng thực hiện Chương trình nghị sự 2030 vì sự phát triển bền vững</w:t>
      </w:r>
    </w:p>
    <w:p w14:paraId="0B0B0CAF" w14:textId="77777777" w:rsidR="005E7FF1" w:rsidRPr="00E425DE" w:rsidRDefault="005E7FF1" w:rsidP="005E7FF1">
      <w:pPr>
        <w:pStyle w:val="ListParagraph"/>
        <w:numPr>
          <w:ilvl w:val="1"/>
          <w:numId w:val="199"/>
        </w:numPr>
        <w:tabs>
          <w:tab w:val="clear" w:pos="567"/>
        </w:tabs>
        <w:spacing w:after="240" w:line="240" w:lineRule="auto"/>
        <w:ind w:left="644"/>
        <w:contextualSpacing/>
      </w:pPr>
      <w:r w:rsidRPr="00E425DE">
        <w:t xml:space="preserve">Nghị định số 163/2018/NĐ-CP ngày 04/1/22018 về phát hành trái phiếu doanh nghiệp, bao gồm trái phiếu xanh </w:t>
      </w:r>
    </w:p>
    <w:p w14:paraId="41F25749" w14:textId="77777777" w:rsidR="005E7FF1" w:rsidRPr="00E425DE" w:rsidRDefault="005E7FF1" w:rsidP="005E7FF1">
      <w:pPr>
        <w:pStyle w:val="ListParagraph"/>
        <w:numPr>
          <w:ilvl w:val="1"/>
          <w:numId w:val="199"/>
        </w:numPr>
        <w:tabs>
          <w:tab w:val="clear" w:pos="567"/>
        </w:tabs>
        <w:spacing w:after="240" w:line="240" w:lineRule="auto"/>
        <w:ind w:left="644"/>
        <w:contextualSpacing/>
        <w:rPr>
          <w:b/>
          <w:i/>
        </w:rPr>
      </w:pPr>
      <w:r w:rsidRPr="00E425DE">
        <w:t>Nghị định số 95/2018/NĐ-CP ngày 30/06/2018 qui định về phát hành, đăng ký, niêm yết và giao dịch công cụ nợ của chính phủ trên thị trường chứng khoán</w:t>
      </w:r>
    </w:p>
    <w:p w14:paraId="090B70D4" w14:textId="77777777" w:rsidR="005E7FF1" w:rsidRPr="00E425DE" w:rsidRDefault="005E7FF1" w:rsidP="005E7FF1">
      <w:pPr>
        <w:pStyle w:val="ListParagraph"/>
        <w:numPr>
          <w:ilvl w:val="1"/>
          <w:numId w:val="199"/>
        </w:numPr>
        <w:tabs>
          <w:tab w:val="clear" w:pos="567"/>
        </w:tabs>
        <w:spacing w:after="240" w:line="240" w:lineRule="auto"/>
        <w:ind w:left="644"/>
        <w:contextualSpacing/>
      </w:pPr>
      <w:r w:rsidRPr="00E425DE">
        <w:t>Thông tư số 155-2015-TT-BTC ngày 06/10/2015 Hướng dẫn công bố thông tin trên thị trường chứng khoánChỉ thị số 03/CT-NHNN ngày 24/03/2015 của Thống đốc Ngân hàng Nhà nước Việt Nam về thúc đẩy tăng trưởng tín dụng xanh và quản lý rủi ro môi trường và xã hội trong hoạt động cấp tín dụng.</w:t>
      </w:r>
    </w:p>
    <w:p w14:paraId="16F4184F" w14:textId="77777777" w:rsidR="005E7FF1" w:rsidRPr="00E425DE" w:rsidRDefault="005E7FF1" w:rsidP="005E7FF1">
      <w:pPr>
        <w:pStyle w:val="ListParagraph"/>
      </w:pPr>
      <w:r w:rsidRPr="00E425DE">
        <w:t>Địa phương:</w:t>
      </w:r>
    </w:p>
    <w:p w14:paraId="2D555762" w14:textId="77777777" w:rsidR="005E7FF1" w:rsidRPr="00E425DE" w:rsidRDefault="005E7FF1" w:rsidP="005E7FF1">
      <w:pPr>
        <w:pStyle w:val="ListParagraph"/>
        <w:numPr>
          <w:ilvl w:val="1"/>
          <w:numId w:val="199"/>
        </w:numPr>
        <w:ind w:left="993"/>
      </w:pPr>
      <w:r w:rsidRPr="00E425DE">
        <w:t>Quyết định số 26/2023/QĐ-UBND ngày 11/09/2023 của UBND về quản lý chất thải và chính sách ưu đãi, hỗ trợ cho hoạt động quản lý chất thải trên địa bàn tỉnh Khánh Hòa.</w:t>
      </w:r>
    </w:p>
    <w:p w14:paraId="3E06056C" w14:textId="77777777" w:rsidR="005E7FF1" w:rsidRPr="00E425DE" w:rsidRDefault="005E7FF1" w:rsidP="005E7FF1">
      <w:pPr>
        <w:pStyle w:val="ListParagraph"/>
        <w:numPr>
          <w:ilvl w:val="0"/>
          <w:numId w:val="194"/>
        </w:numPr>
        <w:tabs>
          <w:tab w:val="clear" w:pos="567"/>
        </w:tabs>
      </w:pPr>
      <w:r w:rsidRPr="00E425DE">
        <w:t>Mục tiêu: Đảm bảo nguồn lực tài chính bền vững để thực hiện Đề án chuyển đổi xanh của tỉnh Khánh Hòa</w:t>
      </w:r>
    </w:p>
    <w:p w14:paraId="080ACA44" w14:textId="77777777" w:rsidR="005E7FF1" w:rsidRPr="00E425DE" w:rsidRDefault="005E7FF1" w:rsidP="005E7FF1">
      <w:pPr>
        <w:pStyle w:val="ListParagraph"/>
        <w:numPr>
          <w:ilvl w:val="0"/>
          <w:numId w:val="194"/>
        </w:numPr>
        <w:tabs>
          <w:tab w:val="clear" w:pos="567"/>
        </w:tabs>
      </w:pPr>
      <w:r w:rsidRPr="00E425DE">
        <w:t xml:space="preserve">Nội dung: </w:t>
      </w:r>
    </w:p>
    <w:p w14:paraId="20FE57DD" w14:textId="77777777" w:rsidR="005E7FF1" w:rsidRPr="00E425DE" w:rsidRDefault="005E7FF1" w:rsidP="005E7FF1">
      <w:pPr>
        <w:pStyle w:val="ListParagraph"/>
      </w:pPr>
      <w:r w:rsidRPr="00E425DE">
        <w:t>Rà soát, đánh giá nhu cầu về tài chính để thực hiện đề án chuyển đổi xanh của tỉnh Khánh Hòa dựa trên cở sở các dự án ưu tiên đã được tỉnh lựa chọn và khái toán kinh phí.</w:t>
      </w:r>
    </w:p>
    <w:p w14:paraId="587D85DC" w14:textId="77777777" w:rsidR="005E7FF1" w:rsidRPr="00E425DE" w:rsidRDefault="005E7FF1" w:rsidP="005E7FF1">
      <w:pPr>
        <w:pStyle w:val="ListParagraph"/>
      </w:pPr>
      <w:r w:rsidRPr="00E425DE">
        <w:t>Đánh giá, lựa chọn các công cụ tài chính và nguồn lực tài chính khả thi cho chuyển đổi xanh tại tỉnh Khánh Hòa</w:t>
      </w:r>
    </w:p>
    <w:p w14:paraId="62853B30" w14:textId="77777777" w:rsidR="005E7FF1" w:rsidRPr="00E425DE" w:rsidRDefault="005E7FF1" w:rsidP="005E7FF1">
      <w:pPr>
        <w:pStyle w:val="ListParagraph"/>
      </w:pPr>
      <w:r w:rsidRPr="00E425DE">
        <w:t>Xây dựng kế hoạch tài chính bền vững cho chuyển đổi xanh của tỉnh Khánh Hòa</w:t>
      </w:r>
    </w:p>
    <w:p w14:paraId="2C3C7A5A" w14:textId="77777777" w:rsidR="005E7FF1" w:rsidRPr="00E425DE" w:rsidRDefault="005E7FF1" w:rsidP="005E7FF1">
      <w:pPr>
        <w:pStyle w:val="ListParagraph"/>
      </w:pPr>
      <w:r w:rsidRPr="00E425DE">
        <w:t>Xây dựng kế hoạch huy động nguồn lực tài chính để thực chuyển đổi xanh cho tỉnh Khánh Hòa</w:t>
      </w:r>
    </w:p>
    <w:p w14:paraId="194BD315" w14:textId="24C9979E" w:rsidR="001F4068" w:rsidRPr="00E425DE" w:rsidRDefault="005E7FF1" w:rsidP="005E7FF1">
      <w:r w:rsidRPr="00E425DE">
        <w:t>Các giải pháp cụ thể xem chi tiết tại mục 6.8 Lĩnh vực tài chính xanh</w:t>
      </w:r>
    </w:p>
    <w:p w14:paraId="7A440E1D" w14:textId="6968D062" w:rsidR="00FC3820" w:rsidRPr="00E425DE" w:rsidRDefault="00FC3820" w:rsidP="005E7FF1">
      <w:pPr>
        <w:pStyle w:val="Heading4"/>
      </w:pPr>
      <w:r w:rsidRPr="00E425DE">
        <w:t>Lộ trình thực hiện</w:t>
      </w:r>
    </w:p>
    <w:p w14:paraId="114993A0" w14:textId="57932675" w:rsidR="000C2FA3" w:rsidRPr="00E425DE" w:rsidRDefault="000C2FA3" w:rsidP="00FC3820">
      <w:pPr>
        <w:rPr>
          <w:lang w:eastAsia="ar-SA"/>
        </w:rPr>
        <w:sectPr w:rsidR="000C2FA3" w:rsidRPr="00E425DE" w:rsidSect="001F4068">
          <w:pgSz w:w="11907" w:h="16840"/>
          <w:pgMar w:top="1138" w:right="1138" w:bottom="1138" w:left="1699" w:header="720" w:footer="720" w:gutter="0"/>
          <w:cols w:space="720"/>
          <w:docGrid w:linePitch="354"/>
        </w:sectPr>
      </w:pPr>
    </w:p>
    <w:p w14:paraId="714C4D65" w14:textId="493ED7AC" w:rsidR="00201F07" w:rsidRPr="00E425DE" w:rsidRDefault="00201F07">
      <w:pPr>
        <w:pStyle w:val="Caption"/>
        <w:keepNext/>
      </w:pPr>
      <w:bookmarkStart w:id="973" w:name="_Toc172052503"/>
      <w:bookmarkStart w:id="974" w:name="_Ref167527540"/>
      <w:r w:rsidRPr="00E425DE">
        <w:t xml:space="preserve">Bảng </w:t>
      </w:r>
      <w:r w:rsidRPr="00E425DE">
        <w:fldChar w:fldCharType="begin"/>
      </w:r>
      <w:r w:rsidRPr="00E425DE">
        <w:instrText xml:space="preserve"> STYLEREF 2 \s </w:instrText>
      </w:r>
      <w:r w:rsidRPr="00E425DE">
        <w:fldChar w:fldCharType="separate"/>
      </w:r>
      <w:r w:rsidR="00A55326" w:rsidRPr="00E425DE">
        <w:rPr>
          <w:noProof/>
        </w:rPr>
        <w:t>6</w:t>
      </w:r>
      <w:r w:rsidRPr="00E425DE">
        <w:rPr>
          <w:noProof/>
        </w:rPr>
        <w:fldChar w:fldCharType="end"/>
      </w:r>
      <w:r w:rsidR="00A55326" w:rsidRPr="00E425DE">
        <w:noBreakHyphen/>
      </w:r>
      <w:r w:rsidRPr="00E425DE">
        <w:fldChar w:fldCharType="begin"/>
      </w:r>
      <w:r w:rsidRPr="00E425DE">
        <w:instrText xml:space="preserve"> SEQ Bảng \* ARABIC \s 2 </w:instrText>
      </w:r>
      <w:r w:rsidRPr="00E425DE">
        <w:fldChar w:fldCharType="separate"/>
      </w:r>
      <w:r w:rsidR="00A55326" w:rsidRPr="00E425DE">
        <w:rPr>
          <w:noProof/>
        </w:rPr>
        <w:t>8</w:t>
      </w:r>
      <w:r w:rsidRPr="00E425DE">
        <w:rPr>
          <w:noProof/>
        </w:rPr>
        <w:fldChar w:fldCharType="end"/>
      </w:r>
      <w:r w:rsidRPr="00E425DE">
        <w:t>: Các đề án xây dựng chính sách khuyến khích chuyển đổi xanh</w:t>
      </w:r>
      <w:bookmarkEnd w:id="973"/>
    </w:p>
    <w:tbl>
      <w:tblPr>
        <w:tblW w:w="157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1440"/>
        <w:gridCol w:w="720"/>
        <w:gridCol w:w="1710"/>
        <w:gridCol w:w="3150"/>
        <w:gridCol w:w="1080"/>
        <w:gridCol w:w="990"/>
        <w:gridCol w:w="990"/>
        <w:gridCol w:w="2880"/>
        <w:gridCol w:w="990"/>
        <w:gridCol w:w="990"/>
      </w:tblGrid>
      <w:tr w:rsidR="00E425DE" w:rsidRPr="00E425DE" w14:paraId="734EC6C1" w14:textId="77777777" w:rsidTr="009D143E">
        <w:trPr>
          <w:trHeight w:val="945"/>
        </w:trPr>
        <w:tc>
          <w:tcPr>
            <w:tcW w:w="810" w:type="dxa"/>
            <w:shd w:val="clear" w:color="000000" w:fill="E2EFDA"/>
            <w:vAlign w:val="center"/>
            <w:hideMark/>
          </w:tcPr>
          <w:p w14:paraId="42509607" w14:textId="77777777" w:rsidR="000C2FA3" w:rsidRPr="00E425DE" w:rsidRDefault="000C2FA3" w:rsidP="000C2FA3">
            <w:pPr>
              <w:tabs>
                <w:tab w:val="clear" w:pos="567"/>
              </w:tabs>
              <w:spacing w:after="0" w:line="240" w:lineRule="auto"/>
              <w:jc w:val="center"/>
              <w:rPr>
                <w:b/>
                <w:bCs/>
                <w:sz w:val="22"/>
                <w:szCs w:val="22"/>
              </w:rPr>
            </w:pPr>
            <w:r w:rsidRPr="00E425DE">
              <w:rPr>
                <w:b/>
                <w:bCs/>
                <w:sz w:val="22"/>
                <w:szCs w:val="22"/>
              </w:rPr>
              <w:t>Mã dự án</w:t>
            </w:r>
          </w:p>
        </w:tc>
        <w:tc>
          <w:tcPr>
            <w:tcW w:w="1440" w:type="dxa"/>
            <w:shd w:val="clear" w:color="000000" w:fill="E2EFDA"/>
            <w:vAlign w:val="center"/>
            <w:hideMark/>
          </w:tcPr>
          <w:p w14:paraId="2898734B" w14:textId="77777777" w:rsidR="000C2FA3" w:rsidRPr="00E425DE" w:rsidRDefault="000C2FA3" w:rsidP="000C2FA3">
            <w:pPr>
              <w:tabs>
                <w:tab w:val="clear" w:pos="567"/>
              </w:tabs>
              <w:spacing w:after="0" w:line="240" w:lineRule="auto"/>
              <w:jc w:val="center"/>
              <w:rPr>
                <w:b/>
                <w:bCs/>
                <w:sz w:val="22"/>
                <w:szCs w:val="22"/>
              </w:rPr>
            </w:pPr>
            <w:r w:rsidRPr="00E425DE">
              <w:rPr>
                <w:b/>
                <w:bCs/>
                <w:sz w:val="22"/>
                <w:szCs w:val="22"/>
              </w:rPr>
              <w:t>Tên dự án &amp; hành động triển khai dự án</w:t>
            </w:r>
            <w:r w:rsidRPr="00E425DE">
              <w:rPr>
                <w:sz w:val="22"/>
                <w:szCs w:val="22"/>
              </w:rPr>
              <w:t> </w:t>
            </w:r>
          </w:p>
        </w:tc>
        <w:tc>
          <w:tcPr>
            <w:tcW w:w="720" w:type="dxa"/>
            <w:shd w:val="clear" w:color="000000" w:fill="E2EFDA"/>
            <w:vAlign w:val="center"/>
            <w:hideMark/>
          </w:tcPr>
          <w:p w14:paraId="7B8BDB89" w14:textId="77777777" w:rsidR="000C2FA3" w:rsidRPr="00E425DE" w:rsidRDefault="000C2FA3" w:rsidP="000C2FA3">
            <w:pPr>
              <w:tabs>
                <w:tab w:val="clear" w:pos="567"/>
              </w:tabs>
              <w:spacing w:after="0" w:line="240" w:lineRule="auto"/>
              <w:jc w:val="center"/>
              <w:rPr>
                <w:b/>
                <w:bCs/>
                <w:sz w:val="22"/>
                <w:szCs w:val="22"/>
              </w:rPr>
            </w:pPr>
            <w:r w:rsidRPr="00E425DE">
              <w:rPr>
                <w:b/>
                <w:bCs/>
                <w:sz w:val="22"/>
                <w:szCs w:val="22"/>
              </w:rPr>
              <w:t>Thời gian thực hiện</w:t>
            </w:r>
          </w:p>
        </w:tc>
        <w:tc>
          <w:tcPr>
            <w:tcW w:w="1710" w:type="dxa"/>
            <w:shd w:val="clear" w:color="000000" w:fill="E2EFDA"/>
            <w:vAlign w:val="center"/>
            <w:hideMark/>
          </w:tcPr>
          <w:p w14:paraId="3F720810" w14:textId="77777777" w:rsidR="000C2FA3" w:rsidRPr="00E425DE" w:rsidRDefault="000C2FA3" w:rsidP="000C2FA3">
            <w:pPr>
              <w:tabs>
                <w:tab w:val="clear" w:pos="567"/>
              </w:tabs>
              <w:spacing w:after="0" w:line="240" w:lineRule="auto"/>
              <w:jc w:val="left"/>
              <w:rPr>
                <w:b/>
                <w:bCs/>
                <w:sz w:val="22"/>
                <w:szCs w:val="22"/>
              </w:rPr>
            </w:pPr>
            <w:r w:rsidRPr="00E425DE">
              <w:rPr>
                <w:b/>
                <w:bCs/>
                <w:sz w:val="22"/>
                <w:szCs w:val="22"/>
              </w:rPr>
              <w:t>Mục tiêu dự án</w:t>
            </w:r>
          </w:p>
        </w:tc>
        <w:tc>
          <w:tcPr>
            <w:tcW w:w="3150" w:type="dxa"/>
            <w:shd w:val="clear" w:color="000000" w:fill="E2EFDA"/>
            <w:vAlign w:val="center"/>
            <w:hideMark/>
          </w:tcPr>
          <w:p w14:paraId="14AC19DE" w14:textId="77777777" w:rsidR="000C2FA3" w:rsidRPr="00E425DE" w:rsidRDefault="000C2FA3" w:rsidP="000C2FA3">
            <w:pPr>
              <w:tabs>
                <w:tab w:val="clear" w:pos="567"/>
              </w:tabs>
              <w:spacing w:after="0" w:line="240" w:lineRule="auto"/>
              <w:jc w:val="left"/>
              <w:rPr>
                <w:b/>
                <w:bCs/>
                <w:sz w:val="22"/>
                <w:szCs w:val="22"/>
              </w:rPr>
            </w:pPr>
            <w:r w:rsidRPr="00E425DE">
              <w:rPr>
                <w:b/>
                <w:bCs/>
                <w:sz w:val="22"/>
                <w:szCs w:val="22"/>
              </w:rPr>
              <w:t>Căn cứ đề xuất dự án (văn bản nào, đề án nào...)</w:t>
            </w:r>
          </w:p>
        </w:tc>
        <w:tc>
          <w:tcPr>
            <w:tcW w:w="1080" w:type="dxa"/>
            <w:shd w:val="clear" w:color="000000" w:fill="E2EFDA"/>
            <w:vAlign w:val="center"/>
            <w:hideMark/>
          </w:tcPr>
          <w:p w14:paraId="29691B23" w14:textId="77777777" w:rsidR="000C2FA3" w:rsidRPr="00E425DE" w:rsidRDefault="000C2FA3" w:rsidP="000C2FA3">
            <w:pPr>
              <w:tabs>
                <w:tab w:val="clear" w:pos="567"/>
              </w:tabs>
              <w:spacing w:after="0" w:line="240" w:lineRule="auto"/>
              <w:jc w:val="center"/>
              <w:rPr>
                <w:b/>
                <w:bCs/>
                <w:sz w:val="22"/>
                <w:szCs w:val="22"/>
              </w:rPr>
            </w:pPr>
            <w:r w:rsidRPr="00E425DE">
              <w:rPr>
                <w:b/>
                <w:bCs/>
                <w:sz w:val="22"/>
                <w:szCs w:val="22"/>
              </w:rPr>
              <w:t>Đơn vị chủ trì</w:t>
            </w:r>
          </w:p>
        </w:tc>
        <w:tc>
          <w:tcPr>
            <w:tcW w:w="990" w:type="dxa"/>
            <w:shd w:val="clear" w:color="000000" w:fill="E2EFDA"/>
            <w:vAlign w:val="center"/>
            <w:hideMark/>
          </w:tcPr>
          <w:p w14:paraId="4042DE1D" w14:textId="77777777" w:rsidR="000C2FA3" w:rsidRPr="00E425DE" w:rsidRDefault="000C2FA3" w:rsidP="000C2FA3">
            <w:pPr>
              <w:tabs>
                <w:tab w:val="clear" w:pos="567"/>
              </w:tabs>
              <w:spacing w:after="0" w:line="240" w:lineRule="auto"/>
              <w:jc w:val="center"/>
              <w:rPr>
                <w:b/>
                <w:bCs/>
                <w:sz w:val="22"/>
                <w:szCs w:val="22"/>
              </w:rPr>
            </w:pPr>
            <w:r w:rsidRPr="00E425DE">
              <w:rPr>
                <w:b/>
                <w:bCs/>
                <w:sz w:val="22"/>
                <w:szCs w:val="22"/>
              </w:rPr>
              <w:t>Đơn vị phối hợp</w:t>
            </w:r>
          </w:p>
        </w:tc>
        <w:tc>
          <w:tcPr>
            <w:tcW w:w="990" w:type="dxa"/>
            <w:shd w:val="clear" w:color="000000" w:fill="E2EFDA"/>
            <w:vAlign w:val="center"/>
            <w:hideMark/>
          </w:tcPr>
          <w:p w14:paraId="604FD48D" w14:textId="4C3FAF1A" w:rsidR="000C2FA3" w:rsidRPr="00E425DE" w:rsidRDefault="00722C3D" w:rsidP="000C2FA3">
            <w:pPr>
              <w:tabs>
                <w:tab w:val="clear" w:pos="567"/>
              </w:tabs>
              <w:spacing w:after="0" w:line="240" w:lineRule="auto"/>
              <w:jc w:val="center"/>
              <w:rPr>
                <w:b/>
                <w:bCs/>
                <w:sz w:val="22"/>
                <w:szCs w:val="22"/>
              </w:rPr>
            </w:pPr>
            <w:r w:rsidRPr="00E425DE">
              <w:rPr>
                <w:b/>
                <w:bCs/>
                <w:sz w:val="22"/>
                <w:szCs w:val="22"/>
              </w:rPr>
              <w:t>Mã c</w:t>
            </w:r>
            <w:r w:rsidR="000C2FA3" w:rsidRPr="00E425DE">
              <w:rPr>
                <w:b/>
                <w:bCs/>
                <w:sz w:val="22"/>
                <w:szCs w:val="22"/>
              </w:rPr>
              <w:t xml:space="preserve">hỉ tiêu tương ứng </w:t>
            </w:r>
          </w:p>
        </w:tc>
        <w:tc>
          <w:tcPr>
            <w:tcW w:w="2880" w:type="dxa"/>
            <w:shd w:val="clear" w:color="000000" w:fill="E2EFDA"/>
            <w:vAlign w:val="center"/>
            <w:hideMark/>
          </w:tcPr>
          <w:p w14:paraId="719A1324" w14:textId="34F191B3" w:rsidR="000C2FA3" w:rsidRPr="00E425DE" w:rsidRDefault="00722C3D" w:rsidP="000C2FA3">
            <w:pPr>
              <w:tabs>
                <w:tab w:val="clear" w:pos="567"/>
              </w:tabs>
              <w:spacing w:after="0" w:line="240" w:lineRule="auto"/>
              <w:jc w:val="center"/>
              <w:rPr>
                <w:b/>
                <w:bCs/>
                <w:sz w:val="22"/>
                <w:szCs w:val="22"/>
              </w:rPr>
            </w:pPr>
            <w:r w:rsidRPr="00E425DE">
              <w:rPr>
                <w:b/>
                <w:bCs/>
                <w:sz w:val="22"/>
                <w:szCs w:val="22"/>
              </w:rPr>
              <w:t>Tên c</w:t>
            </w:r>
            <w:r w:rsidR="000C2FA3" w:rsidRPr="00E425DE">
              <w:rPr>
                <w:b/>
                <w:bCs/>
                <w:sz w:val="22"/>
                <w:szCs w:val="22"/>
              </w:rPr>
              <w:t xml:space="preserve">hỉ tiêu tương ứng </w:t>
            </w:r>
          </w:p>
        </w:tc>
        <w:tc>
          <w:tcPr>
            <w:tcW w:w="990" w:type="dxa"/>
            <w:shd w:val="clear" w:color="000000" w:fill="E2EFDA"/>
            <w:vAlign w:val="center"/>
            <w:hideMark/>
          </w:tcPr>
          <w:p w14:paraId="3EDD37D3" w14:textId="77777777" w:rsidR="000C2FA3" w:rsidRPr="00E425DE" w:rsidRDefault="000C2FA3" w:rsidP="000C2FA3">
            <w:pPr>
              <w:tabs>
                <w:tab w:val="clear" w:pos="567"/>
              </w:tabs>
              <w:spacing w:after="0" w:line="240" w:lineRule="auto"/>
              <w:jc w:val="center"/>
              <w:rPr>
                <w:b/>
                <w:bCs/>
                <w:sz w:val="22"/>
                <w:szCs w:val="22"/>
              </w:rPr>
            </w:pPr>
            <w:r w:rsidRPr="00E425DE">
              <w:rPr>
                <w:b/>
                <w:bCs/>
                <w:sz w:val="22"/>
                <w:szCs w:val="22"/>
              </w:rPr>
              <w:t>So sánh với đề án CĐX-TXX Nha Trang</w:t>
            </w:r>
          </w:p>
        </w:tc>
        <w:tc>
          <w:tcPr>
            <w:tcW w:w="990" w:type="dxa"/>
            <w:shd w:val="clear" w:color="000000" w:fill="E2EFDA"/>
            <w:vAlign w:val="center"/>
            <w:hideMark/>
          </w:tcPr>
          <w:p w14:paraId="47B37B49" w14:textId="77777777" w:rsidR="000C2FA3" w:rsidRPr="00E425DE" w:rsidRDefault="000C2FA3" w:rsidP="000C2FA3">
            <w:pPr>
              <w:tabs>
                <w:tab w:val="clear" w:pos="567"/>
              </w:tabs>
              <w:spacing w:after="0" w:line="240" w:lineRule="auto"/>
              <w:jc w:val="center"/>
              <w:rPr>
                <w:b/>
                <w:bCs/>
                <w:sz w:val="22"/>
                <w:szCs w:val="22"/>
              </w:rPr>
            </w:pPr>
            <w:r w:rsidRPr="00E425DE">
              <w:rPr>
                <w:b/>
                <w:bCs/>
                <w:sz w:val="22"/>
                <w:szCs w:val="22"/>
              </w:rPr>
              <w:t>Dự án có thực hiện cùng Nha Trang không?</w:t>
            </w:r>
          </w:p>
        </w:tc>
      </w:tr>
      <w:tr w:rsidR="00E425DE" w:rsidRPr="00E425DE" w14:paraId="1180742C" w14:textId="77777777" w:rsidTr="009D143E">
        <w:trPr>
          <w:trHeight w:val="3480"/>
        </w:trPr>
        <w:tc>
          <w:tcPr>
            <w:tcW w:w="810" w:type="dxa"/>
            <w:shd w:val="clear" w:color="000000" w:fill="FFFFFF"/>
            <w:vAlign w:val="center"/>
            <w:hideMark/>
          </w:tcPr>
          <w:p w14:paraId="0B9B4570" w14:textId="77777777" w:rsidR="000C2FA3" w:rsidRPr="00E425DE" w:rsidRDefault="000C2FA3" w:rsidP="000C2FA3">
            <w:pPr>
              <w:tabs>
                <w:tab w:val="clear" w:pos="567"/>
              </w:tabs>
              <w:spacing w:after="0" w:line="240" w:lineRule="auto"/>
              <w:jc w:val="center"/>
              <w:rPr>
                <w:b/>
                <w:bCs/>
                <w:sz w:val="22"/>
                <w:szCs w:val="22"/>
              </w:rPr>
            </w:pPr>
            <w:r w:rsidRPr="00E425DE">
              <w:rPr>
                <w:b/>
                <w:bCs/>
                <w:sz w:val="22"/>
                <w:szCs w:val="22"/>
              </w:rPr>
              <w:t>KCS1</w:t>
            </w:r>
          </w:p>
        </w:tc>
        <w:tc>
          <w:tcPr>
            <w:tcW w:w="1440" w:type="dxa"/>
            <w:shd w:val="clear" w:color="000000" w:fill="FFFFFF"/>
            <w:vAlign w:val="center"/>
            <w:hideMark/>
          </w:tcPr>
          <w:p w14:paraId="5EC38226" w14:textId="77777777" w:rsidR="000C2FA3" w:rsidRPr="00E425DE" w:rsidRDefault="000C2FA3" w:rsidP="000C2FA3">
            <w:pPr>
              <w:tabs>
                <w:tab w:val="clear" w:pos="567"/>
              </w:tabs>
              <w:spacing w:after="0" w:line="240" w:lineRule="auto"/>
              <w:jc w:val="left"/>
              <w:rPr>
                <w:sz w:val="22"/>
                <w:szCs w:val="22"/>
              </w:rPr>
            </w:pPr>
            <w:r w:rsidRPr="00E425DE">
              <w:rPr>
                <w:sz w:val="22"/>
                <w:szCs w:val="22"/>
              </w:rPr>
              <w:t>Xây dựng cơ chế chính sách khuyến khích phát triển và sử dụng năng lượng tái tạo</w:t>
            </w:r>
          </w:p>
        </w:tc>
        <w:tc>
          <w:tcPr>
            <w:tcW w:w="720" w:type="dxa"/>
            <w:shd w:val="clear" w:color="000000" w:fill="FFFFFF"/>
            <w:vAlign w:val="center"/>
            <w:hideMark/>
          </w:tcPr>
          <w:p w14:paraId="0D64C8F2" w14:textId="77777777" w:rsidR="000C2FA3" w:rsidRPr="00E425DE" w:rsidRDefault="000C2FA3" w:rsidP="000C2FA3">
            <w:pPr>
              <w:tabs>
                <w:tab w:val="clear" w:pos="567"/>
              </w:tabs>
              <w:spacing w:after="0" w:line="240" w:lineRule="auto"/>
              <w:jc w:val="center"/>
              <w:rPr>
                <w:sz w:val="22"/>
                <w:szCs w:val="22"/>
              </w:rPr>
            </w:pPr>
            <w:r w:rsidRPr="00E425DE">
              <w:rPr>
                <w:sz w:val="22"/>
                <w:szCs w:val="22"/>
              </w:rPr>
              <w:t>2025-2026</w:t>
            </w:r>
          </w:p>
        </w:tc>
        <w:tc>
          <w:tcPr>
            <w:tcW w:w="1710" w:type="dxa"/>
            <w:shd w:val="clear" w:color="000000" w:fill="FFFFFF"/>
            <w:vAlign w:val="center"/>
            <w:hideMark/>
          </w:tcPr>
          <w:p w14:paraId="6E7D96EC" w14:textId="77777777" w:rsidR="000C2FA3" w:rsidRPr="00E425DE" w:rsidRDefault="000C2FA3" w:rsidP="000C2FA3">
            <w:pPr>
              <w:tabs>
                <w:tab w:val="clear" w:pos="567"/>
              </w:tabs>
              <w:spacing w:after="0" w:line="240" w:lineRule="auto"/>
              <w:jc w:val="left"/>
              <w:rPr>
                <w:sz w:val="22"/>
                <w:szCs w:val="22"/>
              </w:rPr>
            </w:pPr>
            <w:r w:rsidRPr="00E425DE">
              <w:rPr>
                <w:sz w:val="22"/>
                <w:szCs w:val="22"/>
              </w:rPr>
              <w:t>Hoàn thiện khung chính sách khuyến khích đầu tư vào lĩnh vực năng lượng tái tạo và xây dựng cơ chế khuyến khích sử dụng năng lượng tái tạo tại tỉnh Khánh Hòa</w:t>
            </w:r>
          </w:p>
        </w:tc>
        <w:tc>
          <w:tcPr>
            <w:tcW w:w="3150" w:type="dxa"/>
            <w:shd w:val="clear" w:color="000000" w:fill="FFFFFF"/>
            <w:vAlign w:val="center"/>
            <w:hideMark/>
          </w:tcPr>
          <w:p w14:paraId="6313BF9D" w14:textId="77777777" w:rsidR="000C2FA3" w:rsidRPr="00E425DE" w:rsidRDefault="000C2FA3" w:rsidP="000C2FA3">
            <w:pPr>
              <w:tabs>
                <w:tab w:val="clear" w:pos="567"/>
              </w:tabs>
              <w:spacing w:after="0" w:line="240" w:lineRule="auto"/>
              <w:jc w:val="left"/>
              <w:rPr>
                <w:sz w:val="22"/>
                <w:szCs w:val="22"/>
              </w:rPr>
            </w:pPr>
            <w:r w:rsidRPr="00E425DE">
              <w:rPr>
                <w:sz w:val="22"/>
                <w:szCs w:val="22"/>
              </w:rPr>
              <w:t>- Quyết định số 1658/QĐ-TTg của Thủ tướng Chính phủ: Phê duyệt Chiến lược quốc gia về tăng trưởng xanh giai đoạn 2021 - 2030, tầm nhìn 2050; QĐ  882/QĐ-TTg ngày 22/7/2022 phê duyệt hành động quốc gia về tăng trưởng xanh giai đoạn 2021-2030, tầm nhìn đến năm 2050</w:t>
            </w:r>
            <w:r w:rsidRPr="00E425DE">
              <w:rPr>
                <w:sz w:val="22"/>
                <w:szCs w:val="22"/>
              </w:rPr>
              <w:br/>
              <w:t>- Nghị quyết số 73/NQ-HĐND ngày 07/12/2020 của Hội đồng nhân dân tỉnh về kế hoạch phát triển kinh tế - xã hội tỉnh Khánh Hòa giai đoạn 2021-2025</w:t>
            </w:r>
            <w:r w:rsidRPr="00E425DE">
              <w:rPr>
                <w:sz w:val="22"/>
                <w:szCs w:val="22"/>
              </w:rPr>
              <w:br/>
              <w:t>- Kế hoạch hành động số 10282/KH-UBND ngày 5/10/2023 của UBND tỉnh Khánh Hòa về TTX giai đoạn 2021-2030, tầm nhìn đến 2050 trên địa bàn tỉnh Khánh Hòa</w:t>
            </w:r>
          </w:p>
        </w:tc>
        <w:tc>
          <w:tcPr>
            <w:tcW w:w="1080" w:type="dxa"/>
            <w:shd w:val="clear" w:color="000000" w:fill="FFFFFF"/>
            <w:vAlign w:val="center"/>
            <w:hideMark/>
          </w:tcPr>
          <w:p w14:paraId="07AAC8D3" w14:textId="62DEF673" w:rsidR="000C2FA3" w:rsidRPr="00E425DE" w:rsidRDefault="000C2FA3" w:rsidP="000C2FA3">
            <w:pPr>
              <w:tabs>
                <w:tab w:val="clear" w:pos="567"/>
              </w:tabs>
              <w:spacing w:after="0" w:line="240" w:lineRule="auto"/>
              <w:jc w:val="center"/>
              <w:rPr>
                <w:sz w:val="22"/>
                <w:szCs w:val="22"/>
              </w:rPr>
            </w:pPr>
            <w:r w:rsidRPr="00E425DE">
              <w:rPr>
                <w:sz w:val="22"/>
                <w:szCs w:val="22"/>
              </w:rPr>
              <w:t xml:space="preserve">Sở </w:t>
            </w:r>
            <w:r w:rsidR="002F24C0" w:rsidRPr="00E425DE">
              <w:rPr>
                <w:sz w:val="22"/>
                <w:szCs w:val="22"/>
              </w:rPr>
              <w:t>CT</w:t>
            </w:r>
          </w:p>
        </w:tc>
        <w:tc>
          <w:tcPr>
            <w:tcW w:w="990" w:type="dxa"/>
            <w:shd w:val="clear" w:color="000000" w:fill="FFFFFF"/>
            <w:vAlign w:val="center"/>
            <w:hideMark/>
          </w:tcPr>
          <w:p w14:paraId="3DE6F183" w14:textId="35AEC59C" w:rsidR="000C2FA3" w:rsidRPr="00E425DE" w:rsidRDefault="002B0FE0" w:rsidP="000C2FA3">
            <w:pPr>
              <w:tabs>
                <w:tab w:val="clear" w:pos="567"/>
              </w:tabs>
              <w:spacing w:after="0" w:line="240" w:lineRule="auto"/>
              <w:jc w:val="center"/>
              <w:rPr>
                <w:sz w:val="22"/>
                <w:szCs w:val="22"/>
              </w:rPr>
            </w:pPr>
            <w:r w:rsidRPr="00E425DE">
              <w:rPr>
                <w:sz w:val="22"/>
                <w:szCs w:val="22"/>
              </w:rPr>
              <w:t xml:space="preserve">Sở </w:t>
            </w:r>
            <w:r w:rsidR="00633208" w:rsidRPr="00E425DE">
              <w:rPr>
                <w:sz w:val="22"/>
                <w:szCs w:val="22"/>
              </w:rPr>
              <w:t>KH&amp;ĐT</w:t>
            </w:r>
          </w:p>
        </w:tc>
        <w:tc>
          <w:tcPr>
            <w:tcW w:w="990" w:type="dxa"/>
            <w:shd w:val="clear" w:color="000000" w:fill="FFFFFF"/>
            <w:vAlign w:val="center"/>
            <w:hideMark/>
          </w:tcPr>
          <w:p w14:paraId="5FCC0488" w14:textId="77777777" w:rsidR="000C2FA3" w:rsidRPr="00E425DE" w:rsidRDefault="000C2FA3" w:rsidP="000C2FA3">
            <w:pPr>
              <w:tabs>
                <w:tab w:val="clear" w:pos="567"/>
              </w:tabs>
              <w:spacing w:after="0" w:line="240" w:lineRule="auto"/>
              <w:jc w:val="center"/>
              <w:rPr>
                <w:sz w:val="22"/>
                <w:szCs w:val="22"/>
              </w:rPr>
            </w:pPr>
            <w:r w:rsidRPr="00E425DE">
              <w:rPr>
                <w:sz w:val="22"/>
                <w:szCs w:val="22"/>
              </w:rPr>
              <w:t>KHX1-62</w:t>
            </w:r>
          </w:p>
        </w:tc>
        <w:tc>
          <w:tcPr>
            <w:tcW w:w="2880" w:type="dxa"/>
            <w:shd w:val="clear" w:color="000000" w:fill="FFFFFF"/>
            <w:vAlign w:val="center"/>
            <w:hideMark/>
          </w:tcPr>
          <w:p w14:paraId="30D6BC5C" w14:textId="77777777" w:rsidR="000C2FA3" w:rsidRPr="00E425DE" w:rsidRDefault="000C2FA3" w:rsidP="000C2FA3">
            <w:pPr>
              <w:tabs>
                <w:tab w:val="clear" w:pos="567"/>
              </w:tabs>
              <w:spacing w:after="0" w:line="240" w:lineRule="auto"/>
              <w:jc w:val="left"/>
              <w:rPr>
                <w:sz w:val="22"/>
                <w:szCs w:val="22"/>
              </w:rPr>
            </w:pPr>
            <w:r w:rsidRPr="00E425DE">
              <w:rPr>
                <w:sz w:val="22"/>
                <w:szCs w:val="22"/>
              </w:rPr>
              <w:t>Hỗ trợ thực hiện tất cả các chỉ tiêu</w:t>
            </w:r>
          </w:p>
        </w:tc>
        <w:tc>
          <w:tcPr>
            <w:tcW w:w="990" w:type="dxa"/>
            <w:shd w:val="clear" w:color="000000" w:fill="FFFFFF"/>
            <w:vAlign w:val="center"/>
            <w:hideMark/>
          </w:tcPr>
          <w:p w14:paraId="3904DEED" w14:textId="77777777" w:rsidR="000C2FA3" w:rsidRPr="00E425DE" w:rsidRDefault="000C2FA3" w:rsidP="000C2FA3">
            <w:pPr>
              <w:tabs>
                <w:tab w:val="clear" w:pos="567"/>
              </w:tabs>
              <w:spacing w:after="0" w:line="240" w:lineRule="auto"/>
              <w:jc w:val="center"/>
              <w:rPr>
                <w:sz w:val="22"/>
                <w:szCs w:val="22"/>
              </w:rPr>
            </w:pPr>
            <w:r w:rsidRPr="00E425DE">
              <w:rPr>
                <w:sz w:val="22"/>
                <w:szCs w:val="22"/>
              </w:rPr>
              <w:t>Dự án mới</w:t>
            </w:r>
          </w:p>
        </w:tc>
        <w:tc>
          <w:tcPr>
            <w:tcW w:w="990" w:type="dxa"/>
            <w:shd w:val="clear" w:color="000000" w:fill="FFFFFF"/>
            <w:vAlign w:val="center"/>
            <w:hideMark/>
          </w:tcPr>
          <w:p w14:paraId="0AE90B35" w14:textId="77777777" w:rsidR="000C2FA3" w:rsidRPr="00E425DE" w:rsidRDefault="000C2FA3" w:rsidP="000C2FA3">
            <w:pPr>
              <w:tabs>
                <w:tab w:val="clear" w:pos="567"/>
              </w:tabs>
              <w:spacing w:after="0" w:line="240" w:lineRule="auto"/>
              <w:jc w:val="center"/>
              <w:rPr>
                <w:sz w:val="22"/>
                <w:szCs w:val="22"/>
              </w:rPr>
            </w:pPr>
            <w:r w:rsidRPr="00E425DE">
              <w:rPr>
                <w:sz w:val="22"/>
                <w:szCs w:val="22"/>
              </w:rPr>
              <w:t>Thực hiện độc lập</w:t>
            </w:r>
          </w:p>
        </w:tc>
      </w:tr>
      <w:tr w:rsidR="00E425DE" w:rsidRPr="00E425DE" w14:paraId="37A0DCBB" w14:textId="77777777" w:rsidTr="009D143E">
        <w:trPr>
          <w:trHeight w:val="2550"/>
        </w:trPr>
        <w:tc>
          <w:tcPr>
            <w:tcW w:w="810" w:type="dxa"/>
            <w:shd w:val="clear" w:color="auto" w:fill="auto"/>
            <w:vAlign w:val="center"/>
            <w:hideMark/>
          </w:tcPr>
          <w:p w14:paraId="576EF3B4" w14:textId="77777777" w:rsidR="000C2FA3" w:rsidRPr="00E425DE" w:rsidRDefault="000C2FA3" w:rsidP="000C2FA3">
            <w:pPr>
              <w:tabs>
                <w:tab w:val="clear" w:pos="567"/>
              </w:tabs>
              <w:spacing w:after="0" w:line="240" w:lineRule="auto"/>
              <w:jc w:val="center"/>
              <w:rPr>
                <w:b/>
                <w:bCs/>
                <w:sz w:val="22"/>
                <w:szCs w:val="22"/>
              </w:rPr>
            </w:pPr>
            <w:r w:rsidRPr="00E425DE">
              <w:rPr>
                <w:b/>
                <w:bCs/>
                <w:sz w:val="22"/>
                <w:szCs w:val="22"/>
              </w:rPr>
              <w:t>KCS2</w:t>
            </w:r>
          </w:p>
        </w:tc>
        <w:tc>
          <w:tcPr>
            <w:tcW w:w="1440" w:type="dxa"/>
            <w:shd w:val="clear" w:color="auto" w:fill="auto"/>
            <w:vAlign w:val="center"/>
            <w:hideMark/>
          </w:tcPr>
          <w:p w14:paraId="568832F4" w14:textId="77777777" w:rsidR="000C2FA3" w:rsidRPr="00E425DE" w:rsidRDefault="000C2FA3" w:rsidP="000C2FA3">
            <w:pPr>
              <w:tabs>
                <w:tab w:val="clear" w:pos="567"/>
              </w:tabs>
              <w:spacing w:after="0" w:line="240" w:lineRule="auto"/>
              <w:jc w:val="left"/>
              <w:rPr>
                <w:sz w:val="22"/>
                <w:szCs w:val="22"/>
              </w:rPr>
            </w:pPr>
            <w:r w:rsidRPr="00E425DE">
              <w:rPr>
                <w:sz w:val="22"/>
                <w:szCs w:val="22"/>
              </w:rPr>
              <w:t>Xây dựng cơ chế chính sách khuyến khích giảm phát thải carbon</w:t>
            </w:r>
          </w:p>
        </w:tc>
        <w:tc>
          <w:tcPr>
            <w:tcW w:w="720" w:type="dxa"/>
            <w:shd w:val="clear" w:color="auto" w:fill="auto"/>
            <w:vAlign w:val="center"/>
            <w:hideMark/>
          </w:tcPr>
          <w:p w14:paraId="4217B06E" w14:textId="77777777" w:rsidR="000C2FA3" w:rsidRPr="00E425DE" w:rsidRDefault="000C2FA3" w:rsidP="000C2FA3">
            <w:pPr>
              <w:tabs>
                <w:tab w:val="clear" w:pos="567"/>
              </w:tabs>
              <w:spacing w:after="0" w:line="240" w:lineRule="auto"/>
              <w:jc w:val="center"/>
              <w:rPr>
                <w:sz w:val="22"/>
                <w:szCs w:val="22"/>
              </w:rPr>
            </w:pPr>
            <w:r w:rsidRPr="00E425DE">
              <w:rPr>
                <w:sz w:val="22"/>
                <w:szCs w:val="22"/>
              </w:rPr>
              <w:t>2025-2026</w:t>
            </w:r>
          </w:p>
        </w:tc>
        <w:tc>
          <w:tcPr>
            <w:tcW w:w="1710" w:type="dxa"/>
            <w:shd w:val="clear" w:color="auto" w:fill="auto"/>
            <w:vAlign w:val="center"/>
            <w:hideMark/>
          </w:tcPr>
          <w:p w14:paraId="21D8341E" w14:textId="77777777" w:rsidR="000C2FA3" w:rsidRPr="00E425DE" w:rsidRDefault="000C2FA3" w:rsidP="000C2FA3">
            <w:pPr>
              <w:tabs>
                <w:tab w:val="clear" w:pos="567"/>
              </w:tabs>
              <w:spacing w:after="0" w:line="240" w:lineRule="auto"/>
              <w:jc w:val="left"/>
              <w:rPr>
                <w:sz w:val="22"/>
                <w:szCs w:val="22"/>
              </w:rPr>
            </w:pPr>
            <w:r w:rsidRPr="00E425DE">
              <w:rPr>
                <w:sz w:val="22"/>
                <w:szCs w:val="22"/>
              </w:rPr>
              <w:t xml:space="preserve">Hỗ trợ quá trình chuyển đổi của tỉnh Khánh Hòa sang phát triển kinh tế các bon thấp và phát thải ròng bằng 0  </w:t>
            </w:r>
          </w:p>
        </w:tc>
        <w:tc>
          <w:tcPr>
            <w:tcW w:w="3150" w:type="dxa"/>
            <w:shd w:val="clear" w:color="auto" w:fill="auto"/>
            <w:vAlign w:val="center"/>
            <w:hideMark/>
          </w:tcPr>
          <w:p w14:paraId="7E5439A9" w14:textId="77777777" w:rsidR="000C2FA3" w:rsidRPr="00E425DE" w:rsidRDefault="000C2FA3" w:rsidP="000C2FA3">
            <w:pPr>
              <w:tabs>
                <w:tab w:val="clear" w:pos="567"/>
              </w:tabs>
              <w:spacing w:after="0" w:line="240" w:lineRule="auto"/>
              <w:jc w:val="left"/>
              <w:rPr>
                <w:sz w:val="22"/>
                <w:szCs w:val="22"/>
              </w:rPr>
            </w:pPr>
            <w:r w:rsidRPr="00E425DE">
              <w:rPr>
                <w:sz w:val="22"/>
                <w:szCs w:val="22"/>
              </w:rPr>
              <w:t>- Quyết định số 1658/QĐ-TTg của Thủ tướng Chính phủ: Phê duyệt Chiến lược quốc gia về tăng trưởng xanh giai đoạn 2021 - 2030, tầm nhìn 2050; QĐ  882/QĐ-TTg ngày 22/7/2022 phê duyệt hành động quốc gia về tăng trưởng xanh giai đoạn 2021-2030, tầm nhìn đến năm 2050</w:t>
            </w:r>
            <w:r w:rsidRPr="00E425DE">
              <w:rPr>
                <w:sz w:val="22"/>
                <w:szCs w:val="22"/>
              </w:rPr>
              <w:br/>
              <w:t>- Kế hoạch hành động số 10282/KH-UBND ngày 5/10/2023 của UBND tỉnh Khánh Hòa về TTX giai đoạn 2021-2030, tầm nhìn đến 2050 trên địa bàn tỉnh Khánh Hòa</w:t>
            </w:r>
          </w:p>
        </w:tc>
        <w:tc>
          <w:tcPr>
            <w:tcW w:w="1080" w:type="dxa"/>
            <w:shd w:val="clear" w:color="auto" w:fill="auto"/>
            <w:vAlign w:val="center"/>
            <w:hideMark/>
          </w:tcPr>
          <w:p w14:paraId="003515A3" w14:textId="4B97908D" w:rsidR="000C2FA3" w:rsidRPr="00E425DE" w:rsidRDefault="000C2FA3" w:rsidP="000C2FA3">
            <w:pPr>
              <w:tabs>
                <w:tab w:val="clear" w:pos="567"/>
              </w:tabs>
              <w:spacing w:after="0" w:line="240" w:lineRule="auto"/>
              <w:jc w:val="center"/>
              <w:rPr>
                <w:sz w:val="22"/>
                <w:szCs w:val="22"/>
              </w:rPr>
            </w:pPr>
            <w:r w:rsidRPr="00E425DE">
              <w:rPr>
                <w:sz w:val="22"/>
                <w:szCs w:val="22"/>
              </w:rPr>
              <w:t xml:space="preserve">Sở </w:t>
            </w:r>
            <w:r w:rsidR="00633208" w:rsidRPr="00E425DE">
              <w:rPr>
                <w:sz w:val="22"/>
                <w:szCs w:val="22"/>
              </w:rPr>
              <w:t>TNMT</w:t>
            </w:r>
          </w:p>
        </w:tc>
        <w:tc>
          <w:tcPr>
            <w:tcW w:w="990" w:type="dxa"/>
            <w:shd w:val="clear" w:color="auto" w:fill="auto"/>
            <w:vAlign w:val="center"/>
            <w:hideMark/>
          </w:tcPr>
          <w:p w14:paraId="0F8BD0D4" w14:textId="7EDDC56F" w:rsidR="000C2FA3" w:rsidRPr="00E425DE" w:rsidRDefault="00633208" w:rsidP="000C2FA3">
            <w:pPr>
              <w:tabs>
                <w:tab w:val="clear" w:pos="567"/>
              </w:tabs>
              <w:spacing w:after="0" w:line="240" w:lineRule="auto"/>
              <w:jc w:val="center"/>
              <w:rPr>
                <w:sz w:val="22"/>
                <w:szCs w:val="22"/>
              </w:rPr>
            </w:pPr>
            <w:r w:rsidRPr="00E425DE">
              <w:rPr>
                <w:sz w:val="22"/>
                <w:szCs w:val="22"/>
              </w:rPr>
              <w:t>Sở KH&amp;ĐT</w:t>
            </w:r>
          </w:p>
        </w:tc>
        <w:tc>
          <w:tcPr>
            <w:tcW w:w="990" w:type="dxa"/>
            <w:shd w:val="clear" w:color="auto" w:fill="auto"/>
            <w:vAlign w:val="center"/>
            <w:hideMark/>
          </w:tcPr>
          <w:p w14:paraId="01D71ADB" w14:textId="77777777" w:rsidR="000C2FA3" w:rsidRPr="00E425DE" w:rsidRDefault="000C2FA3" w:rsidP="000C2FA3">
            <w:pPr>
              <w:tabs>
                <w:tab w:val="clear" w:pos="567"/>
              </w:tabs>
              <w:spacing w:after="0" w:line="240" w:lineRule="auto"/>
              <w:jc w:val="center"/>
              <w:rPr>
                <w:sz w:val="22"/>
                <w:szCs w:val="22"/>
              </w:rPr>
            </w:pPr>
            <w:r w:rsidRPr="00E425DE">
              <w:rPr>
                <w:sz w:val="22"/>
                <w:szCs w:val="22"/>
              </w:rPr>
              <w:t>KHX1-62</w:t>
            </w:r>
          </w:p>
        </w:tc>
        <w:tc>
          <w:tcPr>
            <w:tcW w:w="2880" w:type="dxa"/>
            <w:shd w:val="clear" w:color="auto" w:fill="auto"/>
            <w:vAlign w:val="center"/>
            <w:hideMark/>
          </w:tcPr>
          <w:p w14:paraId="342DEA21" w14:textId="77777777" w:rsidR="000C2FA3" w:rsidRPr="00E425DE" w:rsidRDefault="000C2FA3" w:rsidP="000C2FA3">
            <w:pPr>
              <w:tabs>
                <w:tab w:val="clear" w:pos="567"/>
              </w:tabs>
              <w:spacing w:after="0" w:line="240" w:lineRule="auto"/>
              <w:jc w:val="left"/>
              <w:rPr>
                <w:sz w:val="22"/>
                <w:szCs w:val="22"/>
              </w:rPr>
            </w:pPr>
            <w:r w:rsidRPr="00E425DE">
              <w:rPr>
                <w:sz w:val="22"/>
                <w:szCs w:val="22"/>
              </w:rPr>
              <w:t>Hỗ trợ thực hiện tất cả các chỉ tiêu</w:t>
            </w:r>
          </w:p>
        </w:tc>
        <w:tc>
          <w:tcPr>
            <w:tcW w:w="990" w:type="dxa"/>
            <w:shd w:val="clear" w:color="auto" w:fill="auto"/>
            <w:vAlign w:val="center"/>
            <w:hideMark/>
          </w:tcPr>
          <w:p w14:paraId="607BC438" w14:textId="77777777" w:rsidR="000C2FA3" w:rsidRPr="00E425DE" w:rsidRDefault="000C2FA3" w:rsidP="000C2FA3">
            <w:pPr>
              <w:tabs>
                <w:tab w:val="clear" w:pos="567"/>
              </w:tabs>
              <w:spacing w:after="0" w:line="240" w:lineRule="auto"/>
              <w:jc w:val="center"/>
              <w:rPr>
                <w:sz w:val="22"/>
                <w:szCs w:val="22"/>
              </w:rPr>
            </w:pPr>
            <w:r w:rsidRPr="00E425DE">
              <w:rPr>
                <w:sz w:val="22"/>
                <w:szCs w:val="22"/>
              </w:rPr>
              <w:t>Dự án mới</w:t>
            </w:r>
          </w:p>
        </w:tc>
        <w:tc>
          <w:tcPr>
            <w:tcW w:w="990" w:type="dxa"/>
            <w:shd w:val="clear" w:color="auto" w:fill="auto"/>
            <w:vAlign w:val="center"/>
            <w:hideMark/>
          </w:tcPr>
          <w:p w14:paraId="07237F43" w14:textId="77777777" w:rsidR="000C2FA3" w:rsidRPr="00E425DE" w:rsidRDefault="000C2FA3" w:rsidP="000C2FA3">
            <w:pPr>
              <w:tabs>
                <w:tab w:val="clear" w:pos="567"/>
              </w:tabs>
              <w:spacing w:after="0" w:line="240" w:lineRule="auto"/>
              <w:jc w:val="center"/>
              <w:rPr>
                <w:sz w:val="22"/>
                <w:szCs w:val="22"/>
              </w:rPr>
            </w:pPr>
            <w:r w:rsidRPr="00E425DE">
              <w:rPr>
                <w:sz w:val="22"/>
                <w:szCs w:val="22"/>
              </w:rPr>
              <w:t>Thực hiện độc lập</w:t>
            </w:r>
          </w:p>
        </w:tc>
      </w:tr>
      <w:tr w:rsidR="00E425DE" w:rsidRPr="00E425DE" w14:paraId="6E624939" w14:textId="77777777" w:rsidTr="009D143E">
        <w:trPr>
          <w:trHeight w:val="352"/>
        </w:trPr>
        <w:tc>
          <w:tcPr>
            <w:tcW w:w="810" w:type="dxa"/>
            <w:shd w:val="clear" w:color="auto" w:fill="auto"/>
            <w:vAlign w:val="center"/>
            <w:hideMark/>
          </w:tcPr>
          <w:p w14:paraId="6304A4C2" w14:textId="77777777" w:rsidR="000C2FA3" w:rsidRPr="00E425DE" w:rsidRDefault="000C2FA3" w:rsidP="000C2FA3">
            <w:pPr>
              <w:tabs>
                <w:tab w:val="clear" w:pos="567"/>
              </w:tabs>
              <w:spacing w:after="0" w:line="240" w:lineRule="auto"/>
              <w:jc w:val="center"/>
              <w:rPr>
                <w:b/>
                <w:bCs/>
                <w:sz w:val="22"/>
                <w:szCs w:val="22"/>
              </w:rPr>
            </w:pPr>
            <w:r w:rsidRPr="00E425DE">
              <w:rPr>
                <w:b/>
                <w:bCs/>
                <w:sz w:val="22"/>
                <w:szCs w:val="22"/>
              </w:rPr>
              <w:t>KCS3</w:t>
            </w:r>
          </w:p>
        </w:tc>
        <w:tc>
          <w:tcPr>
            <w:tcW w:w="1440" w:type="dxa"/>
            <w:shd w:val="clear" w:color="auto" w:fill="auto"/>
            <w:vAlign w:val="center"/>
            <w:hideMark/>
          </w:tcPr>
          <w:p w14:paraId="4431A508" w14:textId="77777777" w:rsidR="000C2FA3" w:rsidRPr="00E425DE" w:rsidRDefault="000C2FA3" w:rsidP="000C2FA3">
            <w:pPr>
              <w:tabs>
                <w:tab w:val="clear" w:pos="567"/>
              </w:tabs>
              <w:spacing w:after="0" w:line="240" w:lineRule="auto"/>
              <w:jc w:val="left"/>
              <w:rPr>
                <w:sz w:val="22"/>
                <w:szCs w:val="22"/>
              </w:rPr>
            </w:pPr>
            <w:r w:rsidRPr="00E425DE">
              <w:rPr>
                <w:sz w:val="22"/>
                <w:szCs w:val="22"/>
              </w:rPr>
              <w:t>Xây dựng chính sách hỗ trợ phát triển các phương tiện giao thông xanh</w:t>
            </w:r>
          </w:p>
        </w:tc>
        <w:tc>
          <w:tcPr>
            <w:tcW w:w="720" w:type="dxa"/>
            <w:shd w:val="clear" w:color="auto" w:fill="auto"/>
            <w:vAlign w:val="center"/>
            <w:hideMark/>
          </w:tcPr>
          <w:p w14:paraId="3F94F5BA" w14:textId="77777777" w:rsidR="000C2FA3" w:rsidRPr="00E425DE" w:rsidRDefault="000C2FA3" w:rsidP="000C2FA3">
            <w:pPr>
              <w:tabs>
                <w:tab w:val="clear" w:pos="567"/>
              </w:tabs>
              <w:spacing w:after="0" w:line="240" w:lineRule="auto"/>
              <w:jc w:val="center"/>
              <w:rPr>
                <w:sz w:val="22"/>
                <w:szCs w:val="22"/>
              </w:rPr>
            </w:pPr>
            <w:r w:rsidRPr="00E425DE">
              <w:rPr>
                <w:sz w:val="22"/>
                <w:szCs w:val="22"/>
              </w:rPr>
              <w:t>2024-2025</w:t>
            </w:r>
          </w:p>
        </w:tc>
        <w:tc>
          <w:tcPr>
            <w:tcW w:w="1710" w:type="dxa"/>
            <w:shd w:val="clear" w:color="auto" w:fill="auto"/>
            <w:vAlign w:val="center"/>
            <w:hideMark/>
          </w:tcPr>
          <w:p w14:paraId="50A3C7E5" w14:textId="77777777" w:rsidR="000C2FA3" w:rsidRPr="00E425DE" w:rsidRDefault="000C2FA3" w:rsidP="000C2FA3">
            <w:pPr>
              <w:tabs>
                <w:tab w:val="clear" w:pos="567"/>
              </w:tabs>
              <w:spacing w:after="0" w:line="240" w:lineRule="auto"/>
              <w:jc w:val="left"/>
              <w:rPr>
                <w:sz w:val="22"/>
                <w:szCs w:val="22"/>
              </w:rPr>
            </w:pPr>
            <w:r w:rsidRPr="00E425DE">
              <w:rPr>
                <w:sz w:val="22"/>
                <w:szCs w:val="22"/>
              </w:rPr>
              <w:t xml:space="preserve">Mở rộng mạng lưới phương tiện giao thông xanh và thúc đẩy sử dụng hệ thống giao thông xnah trên toàn tỉnh.  </w:t>
            </w:r>
          </w:p>
        </w:tc>
        <w:tc>
          <w:tcPr>
            <w:tcW w:w="3150" w:type="dxa"/>
            <w:shd w:val="clear" w:color="auto" w:fill="auto"/>
            <w:vAlign w:val="center"/>
            <w:hideMark/>
          </w:tcPr>
          <w:p w14:paraId="3638888A" w14:textId="3C0FDC34" w:rsidR="000C2FA3" w:rsidRPr="00E425DE" w:rsidRDefault="000C2FA3" w:rsidP="000C2FA3">
            <w:pPr>
              <w:tabs>
                <w:tab w:val="clear" w:pos="567"/>
              </w:tabs>
              <w:spacing w:after="0" w:line="240" w:lineRule="auto"/>
              <w:jc w:val="left"/>
              <w:rPr>
                <w:sz w:val="22"/>
                <w:szCs w:val="22"/>
              </w:rPr>
            </w:pPr>
            <w:r w:rsidRPr="00E425DE">
              <w:rPr>
                <w:sz w:val="22"/>
                <w:szCs w:val="22"/>
              </w:rPr>
              <w:t xml:space="preserve">- “Chương trình hành động về chuyển đổi năng lượng xanh, giám phát thải khí các-bon và khí mê-tan của ngành giao thông vận tải” được ban hành kèm theo Quyết định số 876 /QĐ- TTg ngày 22 tháng 7 năm 2022 của Thủ tướng Chính phủ </w:t>
            </w:r>
            <w:r w:rsidRPr="00E425DE">
              <w:rPr>
                <w:sz w:val="22"/>
                <w:szCs w:val="22"/>
              </w:rPr>
              <w:br/>
              <w:t>- Kế hoạch hành động số 10282/KH-UBND ngày 5/10/2023 của UBND tỉnh Khánh Hòa về TTX giai đoạn 2021-2030, tầm nhìn đến 2050 trên địa bàn tỉnh Khánh Hòa</w:t>
            </w:r>
          </w:p>
        </w:tc>
        <w:tc>
          <w:tcPr>
            <w:tcW w:w="1080" w:type="dxa"/>
            <w:shd w:val="clear" w:color="auto" w:fill="auto"/>
            <w:vAlign w:val="center"/>
            <w:hideMark/>
          </w:tcPr>
          <w:p w14:paraId="31DAE2A3" w14:textId="6BF850AA" w:rsidR="000C2FA3" w:rsidRPr="00E425DE" w:rsidRDefault="00633208" w:rsidP="000C2FA3">
            <w:pPr>
              <w:tabs>
                <w:tab w:val="clear" w:pos="567"/>
              </w:tabs>
              <w:spacing w:after="0" w:line="240" w:lineRule="auto"/>
              <w:jc w:val="center"/>
              <w:rPr>
                <w:sz w:val="22"/>
                <w:szCs w:val="22"/>
              </w:rPr>
            </w:pPr>
            <w:r w:rsidRPr="00E425DE">
              <w:rPr>
                <w:sz w:val="22"/>
                <w:szCs w:val="22"/>
              </w:rPr>
              <w:t>Sở GTVT</w:t>
            </w:r>
          </w:p>
        </w:tc>
        <w:tc>
          <w:tcPr>
            <w:tcW w:w="990" w:type="dxa"/>
            <w:shd w:val="clear" w:color="auto" w:fill="auto"/>
            <w:vAlign w:val="center"/>
            <w:hideMark/>
          </w:tcPr>
          <w:p w14:paraId="35354C26" w14:textId="303B858A" w:rsidR="000C2FA3" w:rsidRPr="00E425DE" w:rsidRDefault="00633208" w:rsidP="000C2FA3">
            <w:pPr>
              <w:tabs>
                <w:tab w:val="clear" w:pos="567"/>
              </w:tabs>
              <w:spacing w:after="0" w:line="240" w:lineRule="auto"/>
              <w:jc w:val="center"/>
              <w:rPr>
                <w:sz w:val="22"/>
                <w:szCs w:val="22"/>
              </w:rPr>
            </w:pPr>
            <w:r w:rsidRPr="00E425DE">
              <w:rPr>
                <w:sz w:val="22"/>
                <w:szCs w:val="22"/>
              </w:rPr>
              <w:t>Sở KH&amp;ĐT</w:t>
            </w:r>
          </w:p>
        </w:tc>
        <w:tc>
          <w:tcPr>
            <w:tcW w:w="990" w:type="dxa"/>
            <w:shd w:val="clear" w:color="auto" w:fill="auto"/>
            <w:vAlign w:val="center"/>
            <w:hideMark/>
          </w:tcPr>
          <w:p w14:paraId="58B72BD7" w14:textId="77777777" w:rsidR="000C2FA3" w:rsidRPr="00E425DE" w:rsidRDefault="000C2FA3" w:rsidP="000C2FA3">
            <w:pPr>
              <w:tabs>
                <w:tab w:val="clear" w:pos="567"/>
              </w:tabs>
              <w:spacing w:after="0" w:line="240" w:lineRule="auto"/>
              <w:jc w:val="center"/>
              <w:rPr>
                <w:sz w:val="22"/>
                <w:szCs w:val="22"/>
              </w:rPr>
            </w:pPr>
            <w:r w:rsidRPr="00E425DE">
              <w:rPr>
                <w:sz w:val="22"/>
                <w:szCs w:val="22"/>
              </w:rPr>
              <w:t>KHX49-53</w:t>
            </w:r>
          </w:p>
        </w:tc>
        <w:tc>
          <w:tcPr>
            <w:tcW w:w="2880" w:type="dxa"/>
            <w:shd w:val="clear" w:color="auto" w:fill="auto"/>
            <w:vAlign w:val="center"/>
            <w:hideMark/>
          </w:tcPr>
          <w:p w14:paraId="0619AF60" w14:textId="77777777" w:rsidR="000C2FA3" w:rsidRPr="00E425DE" w:rsidRDefault="000C2FA3" w:rsidP="000C2FA3">
            <w:pPr>
              <w:tabs>
                <w:tab w:val="clear" w:pos="567"/>
              </w:tabs>
              <w:spacing w:after="0" w:line="240" w:lineRule="auto"/>
              <w:jc w:val="left"/>
              <w:rPr>
                <w:sz w:val="22"/>
                <w:szCs w:val="22"/>
              </w:rPr>
            </w:pPr>
            <w:r w:rsidRPr="00E425DE">
              <w:rPr>
                <w:sz w:val="22"/>
                <w:szCs w:val="22"/>
              </w:rPr>
              <w:t>-Tỷ lệ xe buýt sử dụng năng lượng xanh/số xe buýt đang lưu hành</w:t>
            </w:r>
            <w:r w:rsidRPr="00E425DE">
              <w:rPr>
                <w:sz w:val="22"/>
                <w:szCs w:val="22"/>
              </w:rPr>
              <w:br/>
              <w:t>'-Tỷ lệ xe buýt mới sử dụng năng lượng xanh/số xe buýt mới</w:t>
            </w:r>
            <w:r w:rsidRPr="00E425DE">
              <w:rPr>
                <w:sz w:val="22"/>
                <w:szCs w:val="22"/>
              </w:rPr>
              <w:br/>
              <w:t>'-Tỷ lệ phương tiện thủy nội địa mới sử dụng năng lượng xanh phục vụ du lịch/ Tỷ lệ phương tiện thủy nội địa mới phục vụ du lịch</w:t>
            </w:r>
            <w:r w:rsidRPr="00E425DE">
              <w:rPr>
                <w:sz w:val="22"/>
                <w:szCs w:val="22"/>
              </w:rPr>
              <w:br/>
              <w:t>-Tỷ lệ phương tiện thủy nội địa mới sử dụng năng lượng xanh phục vụ du lịch/ Tỷ lệ phương tiện thủy nội địa mới phục vụ du lịch</w:t>
            </w:r>
            <w:r w:rsidRPr="00E425DE">
              <w:rPr>
                <w:sz w:val="22"/>
                <w:szCs w:val="22"/>
              </w:rPr>
              <w:br/>
              <w:t>-Tỷ lệ xe cơ giới đường bộ mới sử dụng năng lượng xanh/tổng số xe cơ giới đường bộ mới</w:t>
            </w:r>
          </w:p>
        </w:tc>
        <w:tc>
          <w:tcPr>
            <w:tcW w:w="990" w:type="dxa"/>
            <w:shd w:val="clear" w:color="auto" w:fill="auto"/>
            <w:vAlign w:val="center"/>
            <w:hideMark/>
          </w:tcPr>
          <w:p w14:paraId="2269A84E" w14:textId="77777777" w:rsidR="000C2FA3" w:rsidRPr="00E425DE" w:rsidRDefault="000C2FA3" w:rsidP="000C2FA3">
            <w:pPr>
              <w:tabs>
                <w:tab w:val="clear" w:pos="567"/>
              </w:tabs>
              <w:spacing w:after="0" w:line="240" w:lineRule="auto"/>
              <w:jc w:val="center"/>
              <w:rPr>
                <w:sz w:val="22"/>
                <w:szCs w:val="22"/>
              </w:rPr>
            </w:pPr>
            <w:r w:rsidRPr="00E425DE">
              <w:rPr>
                <w:sz w:val="22"/>
                <w:szCs w:val="22"/>
              </w:rPr>
              <w:t>Dự án mới</w:t>
            </w:r>
          </w:p>
        </w:tc>
        <w:tc>
          <w:tcPr>
            <w:tcW w:w="990" w:type="dxa"/>
            <w:shd w:val="clear" w:color="auto" w:fill="auto"/>
            <w:vAlign w:val="center"/>
            <w:hideMark/>
          </w:tcPr>
          <w:p w14:paraId="4A6A752D" w14:textId="77777777" w:rsidR="000C2FA3" w:rsidRPr="00E425DE" w:rsidRDefault="000C2FA3" w:rsidP="000C2FA3">
            <w:pPr>
              <w:tabs>
                <w:tab w:val="clear" w:pos="567"/>
              </w:tabs>
              <w:spacing w:after="0" w:line="240" w:lineRule="auto"/>
              <w:jc w:val="center"/>
              <w:rPr>
                <w:sz w:val="22"/>
                <w:szCs w:val="22"/>
              </w:rPr>
            </w:pPr>
            <w:r w:rsidRPr="00E425DE">
              <w:rPr>
                <w:sz w:val="22"/>
                <w:szCs w:val="22"/>
              </w:rPr>
              <w:t>Thực hiện độc lập</w:t>
            </w:r>
          </w:p>
        </w:tc>
      </w:tr>
      <w:tr w:rsidR="00E425DE" w:rsidRPr="00E425DE" w14:paraId="70BA5DDF" w14:textId="77777777" w:rsidTr="009D143E">
        <w:trPr>
          <w:trHeight w:val="3750"/>
        </w:trPr>
        <w:tc>
          <w:tcPr>
            <w:tcW w:w="810" w:type="dxa"/>
            <w:shd w:val="clear" w:color="auto" w:fill="auto"/>
            <w:vAlign w:val="center"/>
            <w:hideMark/>
          </w:tcPr>
          <w:p w14:paraId="2D8D7785" w14:textId="77777777" w:rsidR="000C2FA3" w:rsidRPr="00E425DE" w:rsidRDefault="000C2FA3" w:rsidP="000C2FA3">
            <w:pPr>
              <w:tabs>
                <w:tab w:val="clear" w:pos="567"/>
              </w:tabs>
              <w:spacing w:after="0" w:line="240" w:lineRule="auto"/>
              <w:jc w:val="center"/>
              <w:rPr>
                <w:b/>
                <w:bCs/>
                <w:sz w:val="22"/>
                <w:szCs w:val="22"/>
              </w:rPr>
            </w:pPr>
            <w:r w:rsidRPr="00E425DE">
              <w:rPr>
                <w:b/>
                <w:bCs/>
                <w:sz w:val="22"/>
                <w:szCs w:val="22"/>
              </w:rPr>
              <w:t>KCS4</w:t>
            </w:r>
          </w:p>
        </w:tc>
        <w:tc>
          <w:tcPr>
            <w:tcW w:w="1440" w:type="dxa"/>
            <w:shd w:val="clear" w:color="auto" w:fill="auto"/>
            <w:vAlign w:val="center"/>
            <w:hideMark/>
          </w:tcPr>
          <w:p w14:paraId="272F0029" w14:textId="77777777" w:rsidR="000C2FA3" w:rsidRPr="00E425DE" w:rsidRDefault="000C2FA3" w:rsidP="000C2FA3">
            <w:pPr>
              <w:tabs>
                <w:tab w:val="clear" w:pos="567"/>
              </w:tabs>
              <w:spacing w:after="0" w:line="240" w:lineRule="auto"/>
              <w:jc w:val="left"/>
              <w:rPr>
                <w:sz w:val="22"/>
                <w:szCs w:val="22"/>
              </w:rPr>
            </w:pPr>
            <w:r w:rsidRPr="00E425DE">
              <w:rPr>
                <w:sz w:val="22"/>
                <w:szCs w:val="22"/>
              </w:rPr>
              <w:t>Xây dựng cơ chế chính sách quản lý chất thải và thúc đẩy kinh tế tuần hoàn</w:t>
            </w:r>
          </w:p>
        </w:tc>
        <w:tc>
          <w:tcPr>
            <w:tcW w:w="720" w:type="dxa"/>
            <w:shd w:val="clear" w:color="auto" w:fill="auto"/>
            <w:vAlign w:val="center"/>
            <w:hideMark/>
          </w:tcPr>
          <w:p w14:paraId="5125EC60" w14:textId="77777777" w:rsidR="000C2FA3" w:rsidRPr="00E425DE" w:rsidRDefault="000C2FA3" w:rsidP="000C2FA3">
            <w:pPr>
              <w:tabs>
                <w:tab w:val="clear" w:pos="567"/>
              </w:tabs>
              <w:spacing w:after="0" w:line="240" w:lineRule="auto"/>
              <w:jc w:val="center"/>
              <w:rPr>
                <w:sz w:val="22"/>
                <w:szCs w:val="22"/>
              </w:rPr>
            </w:pPr>
            <w:r w:rsidRPr="00E425DE">
              <w:rPr>
                <w:sz w:val="22"/>
                <w:szCs w:val="22"/>
              </w:rPr>
              <w:t>2024-2025</w:t>
            </w:r>
          </w:p>
        </w:tc>
        <w:tc>
          <w:tcPr>
            <w:tcW w:w="1710" w:type="dxa"/>
            <w:shd w:val="clear" w:color="auto" w:fill="auto"/>
            <w:vAlign w:val="center"/>
            <w:hideMark/>
          </w:tcPr>
          <w:p w14:paraId="36EA03A8" w14:textId="77777777" w:rsidR="000C2FA3" w:rsidRPr="00E425DE" w:rsidRDefault="000C2FA3" w:rsidP="000C2FA3">
            <w:pPr>
              <w:tabs>
                <w:tab w:val="clear" w:pos="567"/>
              </w:tabs>
              <w:spacing w:after="0" w:line="240" w:lineRule="auto"/>
              <w:jc w:val="left"/>
              <w:rPr>
                <w:sz w:val="22"/>
                <w:szCs w:val="22"/>
              </w:rPr>
            </w:pPr>
            <w:r w:rsidRPr="00E425DE">
              <w:rPr>
                <w:sz w:val="22"/>
                <w:szCs w:val="22"/>
              </w:rPr>
              <w:t xml:space="preserve">Nâng cao hiệu quả quản lý chất thải và thúc đẩy việc chuyển đổi sang mô hình kinh tế tuần hoàn trên địa bàn tỉnh.  </w:t>
            </w:r>
          </w:p>
        </w:tc>
        <w:tc>
          <w:tcPr>
            <w:tcW w:w="3150" w:type="dxa"/>
            <w:shd w:val="clear" w:color="auto" w:fill="auto"/>
            <w:vAlign w:val="center"/>
            <w:hideMark/>
          </w:tcPr>
          <w:p w14:paraId="4A9B0345" w14:textId="77777777" w:rsidR="000C2FA3" w:rsidRPr="00E425DE" w:rsidRDefault="000C2FA3" w:rsidP="000C2FA3">
            <w:pPr>
              <w:tabs>
                <w:tab w:val="clear" w:pos="567"/>
              </w:tabs>
              <w:spacing w:after="0" w:line="240" w:lineRule="auto"/>
              <w:jc w:val="left"/>
              <w:rPr>
                <w:sz w:val="22"/>
                <w:szCs w:val="22"/>
              </w:rPr>
            </w:pPr>
            <w:r w:rsidRPr="00E425DE">
              <w:rPr>
                <w:sz w:val="22"/>
                <w:szCs w:val="22"/>
              </w:rPr>
              <w:t>- Kế hoạch hành động số 10282/KH-UBND ngày 5/10/2023 của UBND tỉnh Khánh Hòa về TTX giai đoạn 2021-2030, tầm nhìn đến 2050 trên địa bàn tỉnh Khánh Hòa</w:t>
            </w:r>
            <w:r w:rsidRPr="00E425DE">
              <w:rPr>
                <w:sz w:val="22"/>
                <w:szCs w:val="22"/>
              </w:rPr>
              <w:br/>
              <w:t>- Quyết định số 05/2023/QĐ-UBND ban hành Quy định chính sách khuyến khích việc phân loại riêng chất thải nguy hại trong chất thải rắn sinh hoạt phát sinh từ hộ gia đình, cá nhân trên địa bàn tỉnh Khánh Hòa</w:t>
            </w:r>
            <w:r w:rsidRPr="00E425DE">
              <w:rPr>
                <w:sz w:val="22"/>
                <w:szCs w:val="22"/>
              </w:rPr>
              <w:br/>
              <w:t>- QĐ3378/QĐ-UBND ngày 8/10/2021 về ban hành kế hoạch bảo vệ môi trường tỉnh Khánh Hòa giai đoạn 2021-2025)</w:t>
            </w:r>
            <w:r w:rsidRPr="00E425DE">
              <w:rPr>
                <w:sz w:val="22"/>
                <w:szCs w:val="22"/>
              </w:rPr>
              <w:br/>
              <w:t>- Quyết định số 26/2023/QĐ-UBND ban hành Quy định về quy hoạch và thực hiện chính sách ưu đãi, hỗ trợ cho hoạt động quản lý chất thải trên địa bàn tỉnh.</w:t>
            </w:r>
          </w:p>
        </w:tc>
        <w:tc>
          <w:tcPr>
            <w:tcW w:w="1080" w:type="dxa"/>
            <w:shd w:val="clear" w:color="auto" w:fill="auto"/>
            <w:vAlign w:val="center"/>
            <w:hideMark/>
          </w:tcPr>
          <w:p w14:paraId="37D95398" w14:textId="231AC58D" w:rsidR="000C2FA3" w:rsidRPr="00E425DE" w:rsidRDefault="00633208" w:rsidP="000C2FA3">
            <w:pPr>
              <w:tabs>
                <w:tab w:val="clear" w:pos="567"/>
              </w:tabs>
              <w:spacing w:after="0" w:line="240" w:lineRule="auto"/>
              <w:jc w:val="center"/>
              <w:rPr>
                <w:sz w:val="22"/>
                <w:szCs w:val="22"/>
              </w:rPr>
            </w:pPr>
            <w:r w:rsidRPr="00E425DE">
              <w:rPr>
                <w:sz w:val="22"/>
                <w:szCs w:val="22"/>
              </w:rPr>
              <w:t>Sở TNMT</w:t>
            </w:r>
          </w:p>
        </w:tc>
        <w:tc>
          <w:tcPr>
            <w:tcW w:w="990" w:type="dxa"/>
            <w:shd w:val="clear" w:color="auto" w:fill="auto"/>
            <w:vAlign w:val="center"/>
            <w:hideMark/>
          </w:tcPr>
          <w:p w14:paraId="2768CCC8" w14:textId="5519694B" w:rsidR="000C2FA3" w:rsidRPr="00E425DE" w:rsidRDefault="00633208" w:rsidP="000C2FA3">
            <w:pPr>
              <w:tabs>
                <w:tab w:val="clear" w:pos="567"/>
              </w:tabs>
              <w:spacing w:after="0" w:line="240" w:lineRule="auto"/>
              <w:jc w:val="center"/>
              <w:rPr>
                <w:sz w:val="22"/>
                <w:szCs w:val="22"/>
              </w:rPr>
            </w:pPr>
            <w:r w:rsidRPr="00E425DE">
              <w:rPr>
                <w:sz w:val="22"/>
                <w:szCs w:val="22"/>
              </w:rPr>
              <w:t>Sở KH&amp;ĐT</w:t>
            </w:r>
          </w:p>
        </w:tc>
        <w:tc>
          <w:tcPr>
            <w:tcW w:w="990" w:type="dxa"/>
            <w:shd w:val="clear" w:color="auto" w:fill="auto"/>
            <w:vAlign w:val="center"/>
            <w:hideMark/>
          </w:tcPr>
          <w:p w14:paraId="7A84D0F8" w14:textId="77777777" w:rsidR="000C2FA3" w:rsidRPr="00E425DE" w:rsidRDefault="000C2FA3" w:rsidP="000C2FA3">
            <w:pPr>
              <w:tabs>
                <w:tab w:val="clear" w:pos="567"/>
              </w:tabs>
              <w:spacing w:after="0" w:line="240" w:lineRule="auto"/>
              <w:jc w:val="center"/>
              <w:rPr>
                <w:sz w:val="22"/>
                <w:szCs w:val="22"/>
              </w:rPr>
            </w:pPr>
            <w:r w:rsidRPr="00E425DE">
              <w:rPr>
                <w:sz w:val="22"/>
                <w:szCs w:val="22"/>
              </w:rPr>
              <w:t>KHX26-27</w:t>
            </w:r>
            <w:r w:rsidRPr="00E425DE">
              <w:rPr>
                <w:sz w:val="22"/>
                <w:szCs w:val="22"/>
              </w:rPr>
              <w:br/>
              <w:t>KHX40-42</w:t>
            </w:r>
            <w:r w:rsidRPr="00E425DE">
              <w:rPr>
                <w:sz w:val="22"/>
                <w:szCs w:val="22"/>
              </w:rPr>
              <w:br/>
              <w:t>KHX58</w:t>
            </w:r>
          </w:p>
        </w:tc>
        <w:tc>
          <w:tcPr>
            <w:tcW w:w="2880" w:type="dxa"/>
            <w:shd w:val="clear" w:color="auto" w:fill="auto"/>
            <w:vAlign w:val="center"/>
            <w:hideMark/>
          </w:tcPr>
          <w:p w14:paraId="5451C2C3" w14:textId="77777777" w:rsidR="000C2FA3" w:rsidRPr="00E425DE" w:rsidRDefault="000C2FA3" w:rsidP="000C2FA3">
            <w:pPr>
              <w:tabs>
                <w:tab w:val="clear" w:pos="567"/>
              </w:tabs>
              <w:spacing w:after="0" w:line="240" w:lineRule="auto"/>
              <w:jc w:val="left"/>
              <w:rPr>
                <w:sz w:val="22"/>
                <w:szCs w:val="22"/>
              </w:rPr>
            </w:pPr>
            <w:r w:rsidRPr="00E425DE">
              <w:rPr>
                <w:sz w:val="22"/>
                <w:szCs w:val="22"/>
              </w:rPr>
              <w:t xml:space="preserve">-Tỷ lệ chất thải rắn sinh hoạt của các cơ sở kinh doanh du lịch (lưu trú, nhà hàng, lữ hành, vui chơi giải trí) được phân loại tại nguồn </w:t>
            </w:r>
            <w:r w:rsidRPr="00E425DE">
              <w:rPr>
                <w:sz w:val="22"/>
                <w:szCs w:val="22"/>
              </w:rPr>
              <w:br/>
              <w:t>- Tỷ lệ cơ sở kinh doanh du lịch (lưu trú, nhà hàng, lữ hành, vui chơi giải trí) cam kết không sử dụng sản phẩm nhựa dùng một lần và túi ni lông khó phân hủy</w:t>
            </w:r>
            <w:r w:rsidRPr="00E425DE">
              <w:rPr>
                <w:sz w:val="22"/>
                <w:szCs w:val="22"/>
              </w:rPr>
              <w:br/>
              <w:t>- Tỷ lệ chất thải rắn sinh hoạt được thu gom, xử lý</w:t>
            </w:r>
            <w:r w:rsidRPr="00E425DE">
              <w:rPr>
                <w:sz w:val="22"/>
                <w:szCs w:val="22"/>
              </w:rPr>
              <w:br/>
              <w:t>- Tỷ lệ chất thải rắn sinh hoạt được xử lý bằng phương pháp chôn lấp trực tiếp</w:t>
            </w:r>
            <w:r w:rsidRPr="00E425DE">
              <w:rPr>
                <w:sz w:val="22"/>
                <w:szCs w:val="22"/>
              </w:rPr>
              <w:br/>
              <w:t>- Tỷ lệ chất thải rắn nguy hại được thu gom, xử lý</w:t>
            </w:r>
            <w:r w:rsidRPr="00E425DE">
              <w:rPr>
                <w:sz w:val="22"/>
                <w:szCs w:val="22"/>
              </w:rPr>
              <w:br/>
              <w:t>- Tỷ lệ hộ gia đình thực hiện phân loại chất thải rắn sinh hoạt tại nguồn</w:t>
            </w:r>
          </w:p>
        </w:tc>
        <w:tc>
          <w:tcPr>
            <w:tcW w:w="990" w:type="dxa"/>
            <w:shd w:val="clear" w:color="auto" w:fill="auto"/>
            <w:vAlign w:val="center"/>
            <w:hideMark/>
          </w:tcPr>
          <w:p w14:paraId="5FA998AA" w14:textId="77777777" w:rsidR="000C2FA3" w:rsidRPr="00E425DE" w:rsidRDefault="000C2FA3" w:rsidP="000C2FA3">
            <w:pPr>
              <w:tabs>
                <w:tab w:val="clear" w:pos="567"/>
              </w:tabs>
              <w:spacing w:after="0" w:line="240" w:lineRule="auto"/>
              <w:jc w:val="center"/>
              <w:rPr>
                <w:sz w:val="22"/>
                <w:szCs w:val="22"/>
              </w:rPr>
            </w:pPr>
            <w:r w:rsidRPr="00E425DE">
              <w:rPr>
                <w:sz w:val="22"/>
                <w:szCs w:val="22"/>
              </w:rPr>
              <w:t>Dự án mới</w:t>
            </w:r>
          </w:p>
        </w:tc>
        <w:tc>
          <w:tcPr>
            <w:tcW w:w="990" w:type="dxa"/>
            <w:shd w:val="clear" w:color="auto" w:fill="auto"/>
            <w:vAlign w:val="center"/>
            <w:hideMark/>
          </w:tcPr>
          <w:p w14:paraId="0852AC32" w14:textId="77777777" w:rsidR="000C2FA3" w:rsidRPr="00E425DE" w:rsidRDefault="000C2FA3" w:rsidP="000C2FA3">
            <w:pPr>
              <w:tabs>
                <w:tab w:val="clear" w:pos="567"/>
              </w:tabs>
              <w:spacing w:after="0" w:line="240" w:lineRule="auto"/>
              <w:jc w:val="center"/>
              <w:rPr>
                <w:sz w:val="22"/>
                <w:szCs w:val="22"/>
              </w:rPr>
            </w:pPr>
            <w:r w:rsidRPr="00E425DE">
              <w:rPr>
                <w:sz w:val="22"/>
                <w:szCs w:val="22"/>
              </w:rPr>
              <w:t>Thực hiện độc lập</w:t>
            </w:r>
          </w:p>
        </w:tc>
      </w:tr>
      <w:tr w:rsidR="00E425DE" w:rsidRPr="00E425DE" w14:paraId="0DAB480D" w14:textId="77777777" w:rsidTr="009D143E">
        <w:trPr>
          <w:trHeight w:val="1575"/>
        </w:trPr>
        <w:tc>
          <w:tcPr>
            <w:tcW w:w="810" w:type="dxa"/>
            <w:shd w:val="clear" w:color="auto" w:fill="auto"/>
            <w:vAlign w:val="center"/>
            <w:hideMark/>
          </w:tcPr>
          <w:p w14:paraId="55810B71" w14:textId="77777777" w:rsidR="000C2FA3" w:rsidRPr="00E425DE" w:rsidRDefault="000C2FA3" w:rsidP="000C2FA3">
            <w:pPr>
              <w:tabs>
                <w:tab w:val="clear" w:pos="567"/>
              </w:tabs>
              <w:spacing w:after="0" w:line="240" w:lineRule="auto"/>
              <w:jc w:val="center"/>
              <w:rPr>
                <w:b/>
                <w:bCs/>
                <w:sz w:val="22"/>
                <w:szCs w:val="22"/>
              </w:rPr>
            </w:pPr>
            <w:r w:rsidRPr="00E425DE">
              <w:rPr>
                <w:b/>
                <w:bCs/>
                <w:sz w:val="22"/>
                <w:szCs w:val="22"/>
              </w:rPr>
              <w:t>KCS5</w:t>
            </w:r>
          </w:p>
        </w:tc>
        <w:tc>
          <w:tcPr>
            <w:tcW w:w="1440" w:type="dxa"/>
            <w:shd w:val="clear" w:color="auto" w:fill="auto"/>
            <w:vAlign w:val="center"/>
            <w:hideMark/>
          </w:tcPr>
          <w:p w14:paraId="52A0C5CA" w14:textId="77777777" w:rsidR="000C2FA3" w:rsidRPr="00E425DE" w:rsidRDefault="000C2FA3" w:rsidP="000C2FA3">
            <w:pPr>
              <w:tabs>
                <w:tab w:val="clear" w:pos="567"/>
              </w:tabs>
              <w:spacing w:after="0" w:line="240" w:lineRule="auto"/>
              <w:jc w:val="left"/>
              <w:rPr>
                <w:sz w:val="22"/>
                <w:szCs w:val="22"/>
              </w:rPr>
            </w:pPr>
            <w:r w:rsidRPr="00E425DE">
              <w:rPr>
                <w:sz w:val="22"/>
                <w:szCs w:val="22"/>
              </w:rPr>
              <w:t>Xây dựng cơ chế chính sách phát triển đô thị xanh</w:t>
            </w:r>
          </w:p>
        </w:tc>
        <w:tc>
          <w:tcPr>
            <w:tcW w:w="720" w:type="dxa"/>
            <w:shd w:val="clear" w:color="auto" w:fill="auto"/>
            <w:vAlign w:val="center"/>
            <w:hideMark/>
          </w:tcPr>
          <w:p w14:paraId="7CD0CB1E" w14:textId="77777777" w:rsidR="000C2FA3" w:rsidRPr="00E425DE" w:rsidRDefault="000C2FA3" w:rsidP="000C2FA3">
            <w:pPr>
              <w:tabs>
                <w:tab w:val="clear" w:pos="567"/>
              </w:tabs>
              <w:spacing w:after="0" w:line="240" w:lineRule="auto"/>
              <w:jc w:val="center"/>
              <w:rPr>
                <w:sz w:val="22"/>
                <w:szCs w:val="22"/>
              </w:rPr>
            </w:pPr>
            <w:r w:rsidRPr="00E425DE">
              <w:rPr>
                <w:sz w:val="22"/>
                <w:szCs w:val="22"/>
              </w:rPr>
              <w:t>2024-2025</w:t>
            </w:r>
          </w:p>
        </w:tc>
        <w:tc>
          <w:tcPr>
            <w:tcW w:w="1710" w:type="dxa"/>
            <w:shd w:val="clear" w:color="auto" w:fill="auto"/>
            <w:vAlign w:val="center"/>
            <w:hideMark/>
          </w:tcPr>
          <w:p w14:paraId="710D3DF3" w14:textId="77777777" w:rsidR="000C2FA3" w:rsidRPr="00E425DE" w:rsidRDefault="000C2FA3" w:rsidP="000C2FA3">
            <w:pPr>
              <w:tabs>
                <w:tab w:val="clear" w:pos="567"/>
              </w:tabs>
              <w:spacing w:after="0" w:line="240" w:lineRule="auto"/>
              <w:jc w:val="left"/>
              <w:rPr>
                <w:sz w:val="22"/>
                <w:szCs w:val="22"/>
              </w:rPr>
            </w:pPr>
            <w:r w:rsidRPr="00E425DE">
              <w:rPr>
                <w:sz w:val="22"/>
                <w:szCs w:val="22"/>
              </w:rPr>
              <w:t xml:space="preserve">Thúc đẩy phát triển mô hình đô thị xanh tại một số đô thị trọng điểm trên địa bàn tỉnh Khánh Hòa.  </w:t>
            </w:r>
          </w:p>
        </w:tc>
        <w:tc>
          <w:tcPr>
            <w:tcW w:w="3150" w:type="dxa"/>
            <w:shd w:val="clear" w:color="auto" w:fill="auto"/>
            <w:vAlign w:val="center"/>
            <w:hideMark/>
          </w:tcPr>
          <w:p w14:paraId="240E7D74" w14:textId="77777777" w:rsidR="000C2FA3" w:rsidRPr="00E425DE" w:rsidRDefault="000C2FA3" w:rsidP="000C2FA3">
            <w:pPr>
              <w:tabs>
                <w:tab w:val="clear" w:pos="567"/>
              </w:tabs>
              <w:spacing w:after="0" w:line="240" w:lineRule="auto"/>
              <w:jc w:val="left"/>
              <w:rPr>
                <w:sz w:val="22"/>
                <w:szCs w:val="22"/>
              </w:rPr>
            </w:pPr>
            <w:r w:rsidRPr="00E425DE">
              <w:rPr>
                <w:sz w:val="22"/>
                <w:szCs w:val="22"/>
              </w:rPr>
              <w:t>- QĐ 318/QĐ-TTg ngày 29/03/2023 Phê duyệt QHT Khánh Hòa thời kỳ 2021-2030, tầm nhìn đến năm 2050</w:t>
            </w:r>
            <w:r w:rsidRPr="00E425DE">
              <w:rPr>
                <w:sz w:val="22"/>
                <w:szCs w:val="22"/>
              </w:rPr>
              <w:br/>
              <w:t>-Kế hoạch hành động số 10282/KH-UBND ngày 5/10/2023 của UBND tỉnh Khánh Hòa về TTX giai đoạn 2021-2030, tầm nhìn đến 2050 trên địa bàn tỉnh Khánh Hòa</w:t>
            </w:r>
          </w:p>
        </w:tc>
        <w:tc>
          <w:tcPr>
            <w:tcW w:w="1080" w:type="dxa"/>
            <w:shd w:val="clear" w:color="auto" w:fill="auto"/>
            <w:vAlign w:val="center"/>
            <w:hideMark/>
          </w:tcPr>
          <w:p w14:paraId="5AEF8D73" w14:textId="4AE94F7E" w:rsidR="000C2FA3" w:rsidRPr="00E425DE" w:rsidRDefault="00633208" w:rsidP="000C2FA3">
            <w:pPr>
              <w:tabs>
                <w:tab w:val="clear" w:pos="567"/>
              </w:tabs>
              <w:spacing w:after="0" w:line="240" w:lineRule="auto"/>
              <w:jc w:val="center"/>
              <w:rPr>
                <w:sz w:val="22"/>
                <w:szCs w:val="22"/>
              </w:rPr>
            </w:pPr>
            <w:r w:rsidRPr="00E425DE">
              <w:rPr>
                <w:sz w:val="22"/>
                <w:szCs w:val="22"/>
              </w:rPr>
              <w:t>Sở XD</w:t>
            </w:r>
          </w:p>
        </w:tc>
        <w:tc>
          <w:tcPr>
            <w:tcW w:w="990" w:type="dxa"/>
            <w:shd w:val="clear" w:color="auto" w:fill="auto"/>
            <w:vAlign w:val="center"/>
            <w:hideMark/>
          </w:tcPr>
          <w:p w14:paraId="33126B77" w14:textId="6803BC8B" w:rsidR="000C2FA3" w:rsidRPr="00E425DE" w:rsidRDefault="00633208" w:rsidP="000C2FA3">
            <w:pPr>
              <w:tabs>
                <w:tab w:val="clear" w:pos="567"/>
              </w:tabs>
              <w:spacing w:after="0" w:line="240" w:lineRule="auto"/>
              <w:jc w:val="center"/>
              <w:rPr>
                <w:sz w:val="22"/>
                <w:szCs w:val="22"/>
              </w:rPr>
            </w:pPr>
            <w:r w:rsidRPr="00E425DE">
              <w:rPr>
                <w:sz w:val="22"/>
                <w:szCs w:val="22"/>
              </w:rPr>
              <w:t>Sở KH&amp;ĐT</w:t>
            </w:r>
          </w:p>
        </w:tc>
        <w:tc>
          <w:tcPr>
            <w:tcW w:w="990" w:type="dxa"/>
            <w:shd w:val="clear" w:color="auto" w:fill="auto"/>
            <w:vAlign w:val="center"/>
            <w:hideMark/>
          </w:tcPr>
          <w:p w14:paraId="64B18347" w14:textId="77777777" w:rsidR="000C2FA3" w:rsidRPr="00E425DE" w:rsidRDefault="000C2FA3" w:rsidP="000C2FA3">
            <w:pPr>
              <w:tabs>
                <w:tab w:val="clear" w:pos="567"/>
              </w:tabs>
              <w:spacing w:after="0" w:line="240" w:lineRule="auto"/>
              <w:jc w:val="center"/>
              <w:rPr>
                <w:sz w:val="22"/>
                <w:szCs w:val="22"/>
              </w:rPr>
            </w:pPr>
            <w:r w:rsidRPr="00E425DE">
              <w:rPr>
                <w:sz w:val="22"/>
                <w:szCs w:val="22"/>
              </w:rPr>
              <w:t>KHX35-48</w:t>
            </w:r>
          </w:p>
        </w:tc>
        <w:tc>
          <w:tcPr>
            <w:tcW w:w="2880" w:type="dxa"/>
            <w:shd w:val="clear" w:color="auto" w:fill="auto"/>
            <w:vAlign w:val="center"/>
            <w:hideMark/>
          </w:tcPr>
          <w:p w14:paraId="77C802FE" w14:textId="77777777" w:rsidR="00B6656A" w:rsidRPr="00E425DE" w:rsidRDefault="000C2FA3" w:rsidP="000C2FA3">
            <w:pPr>
              <w:tabs>
                <w:tab w:val="clear" w:pos="567"/>
              </w:tabs>
              <w:spacing w:after="0" w:line="240" w:lineRule="auto"/>
              <w:jc w:val="left"/>
              <w:rPr>
                <w:sz w:val="22"/>
                <w:szCs w:val="22"/>
              </w:rPr>
            </w:pPr>
            <w:r w:rsidRPr="00E425DE">
              <w:rPr>
                <w:sz w:val="22"/>
                <w:szCs w:val="22"/>
              </w:rPr>
              <w:t>Hỗ trợ thực hiện tất cả các tiêu chí hạ tầng</w:t>
            </w:r>
          </w:p>
          <w:p w14:paraId="09062CD6" w14:textId="72651B3A" w:rsidR="000C2FA3" w:rsidRPr="00E425DE" w:rsidRDefault="000C2FA3" w:rsidP="000C2FA3">
            <w:pPr>
              <w:tabs>
                <w:tab w:val="clear" w:pos="567"/>
              </w:tabs>
              <w:spacing w:after="0" w:line="240" w:lineRule="auto"/>
              <w:jc w:val="left"/>
              <w:rPr>
                <w:sz w:val="22"/>
                <w:szCs w:val="22"/>
              </w:rPr>
            </w:pPr>
            <w:r w:rsidRPr="00E425DE">
              <w:rPr>
                <w:sz w:val="22"/>
                <w:szCs w:val="22"/>
              </w:rPr>
              <w:t xml:space="preserve"> xanh</w:t>
            </w:r>
          </w:p>
        </w:tc>
        <w:tc>
          <w:tcPr>
            <w:tcW w:w="990" w:type="dxa"/>
            <w:shd w:val="clear" w:color="auto" w:fill="auto"/>
            <w:vAlign w:val="center"/>
            <w:hideMark/>
          </w:tcPr>
          <w:p w14:paraId="4CF2D2C0" w14:textId="77777777" w:rsidR="000C2FA3" w:rsidRPr="00E425DE" w:rsidRDefault="000C2FA3" w:rsidP="000C2FA3">
            <w:pPr>
              <w:tabs>
                <w:tab w:val="clear" w:pos="567"/>
              </w:tabs>
              <w:spacing w:after="0" w:line="240" w:lineRule="auto"/>
              <w:jc w:val="center"/>
              <w:rPr>
                <w:sz w:val="22"/>
                <w:szCs w:val="22"/>
              </w:rPr>
            </w:pPr>
            <w:r w:rsidRPr="00E425DE">
              <w:rPr>
                <w:sz w:val="22"/>
                <w:szCs w:val="22"/>
              </w:rPr>
              <w:t>Dự án mới</w:t>
            </w:r>
          </w:p>
        </w:tc>
        <w:tc>
          <w:tcPr>
            <w:tcW w:w="990" w:type="dxa"/>
            <w:shd w:val="clear" w:color="auto" w:fill="auto"/>
            <w:vAlign w:val="center"/>
            <w:hideMark/>
          </w:tcPr>
          <w:p w14:paraId="1A8BF4C2" w14:textId="77777777" w:rsidR="000C2FA3" w:rsidRPr="00E425DE" w:rsidRDefault="000C2FA3" w:rsidP="000C2FA3">
            <w:pPr>
              <w:tabs>
                <w:tab w:val="clear" w:pos="567"/>
              </w:tabs>
              <w:spacing w:after="0" w:line="240" w:lineRule="auto"/>
              <w:jc w:val="center"/>
              <w:rPr>
                <w:sz w:val="22"/>
                <w:szCs w:val="22"/>
              </w:rPr>
            </w:pPr>
            <w:r w:rsidRPr="00E425DE">
              <w:rPr>
                <w:sz w:val="22"/>
                <w:szCs w:val="22"/>
              </w:rPr>
              <w:t>Thực hiện độc lập</w:t>
            </w:r>
          </w:p>
        </w:tc>
      </w:tr>
      <w:tr w:rsidR="00E425DE" w:rsidRPr="00E425DE" w14:paraId="50E8602A" w14:textId="77777777" w:rsidTr="009D143E">
        <w:trPr>
          <w:trHeight w:val="1890"/>
        </w:trPr>
        <w:tc>
          <w:tcPr>
            <w:tcW w:w="810" w:type="dxa"/>
            <w:shd w:val="clear" w:color="auto" w:fill="auto"/>
            <w:vAlign w:val="center"/>
            <w:hideMark/>
          </w:tcPr>
          <w:p w14:paraId="62C81124" w14:textId="77777777" w:rsidR="000C2FA3" w:rsidRPr="00E425DE" w:rsidRDefault="000C2FA3" w:rsidP="000C2FA3">
            <w:pPr>
              <w:tabs>
                <w:tab w:val="clear" w:pos="567"/>
              </w:tabs>
              <w:spacing w:after="0" w:line="240" w:lineRule="auto"/>
              <w:jc w:val="center"/>
              <w:rPr>
                <w:b/>
                <w:bCs/>
                <w:sz w:val="22"/>
                <w:szCs w:val="22"/>
              </w:rPr>
            </w:pPr>
            <w:r w:rsidRPr="00E425DE">
              <w:rPr>
                <w:b/>
                <w:bCs/>
                <w:sz w:val="22"/>
                <w:szCs w:val="22"/>
              </w:rPr>
              <w:t>KCS6</w:t>
            </w:r>
          </w:p>
        </w:tc>
        <w:tc>
          <w:tcPr>
            <w:tcW w:w="1440" w:type="dxa"/>
            <w:shd w:val="clear" w:color="auto" w:fill="auto"/>
            <w:vAlign w:val="center"/>
            <w:hideMark/>
          </w:tcPr>
          <w:p w14:paraId="304671C3" w14:textId="77777777" w:rsidR="000C2FA3" w:rsidRPr="00E425DE" w:rsidRDefault="000C2FA3" w:rsidP="000C2FA3">
            <w:pPr>
              <w:tabs>
                <w:tab w:val="clear" w:pos="567"/>
              </w:tabs>
              <w:spacing w:after="0" w:line="240" w:lineRule="auto"/>
              <w:jc w:val="left"/>
              <w:rPr>
                <w:sz w:val="22"/>
                <w:szCs w:val="22"/>
              </w:rPr>
            </w:pPr>
            <w:r w:rsidRPr="00E425DE">
              <w:rPr>
                <w:sz w:val="22"/>
                <w:szCs w:val="22"/>
              </w:rPr>
              <w:t>Xây dựng cơ chế chính sách khuyến khích đầu tư của doanh nghiệp vào các lĩnh vực xanh</w:t>
            </w:r>
          </w:p>
        </w:tc>
        <w:tc>
          <w:tcPr>
            <w:tcW w:w="720" w:type="dxa"/>
            <w:shd w:val="clear" w:color="auto" w:fill="auto"/>
            <w:vAlign w:val="center"/>
            <w:hideMark/>
          </w:tcPr>
          <w:p w14:paraId="19871DF5" w14:textId="77777777" w:rsidR="000C2FA3" w:rsidRPr="00E425DE" w:rsidRDefault="000C2FA3" w:rsidP="000C2FA3">
            <w:pPr>
              <w:tabs>
                <w:tab w:val="clear" w:pos="567"/>
              </w:tabs>
              <w:spacing w:after="0" w:line="240" w:lineRule="auto"/>
              <w:jc w:val="center"/>
              <w:rPr>
                <w:sz w:val="22"/>
                <w:szCs w:val="22"/>
              </w:rPr>
            </w:pPr>
            <w:r w:rsidRPr="00E425DE">
              <w:rPr>
                <w:sz w:val="22"/>
                <w:szCs w:val="22"/>
              </w:rPr>
              <w:t>2024-2025</w:t>
            </w:r>
          </w:p>
        </w:tc>
        <w:tc>
          <w:tcPr>
            <w:tcW w:w="1710" w:type="dxa"/>
            <w:shd w:val="clear" w:color="auto" w:fill="auto"/>
            <w:vAlign w:val="center"/>
            <w:hideMark/>
          </w:tcPr>
          <w:p w14:paraId="6F950ADB" w14:textId="77777777" w:rsidR="000C2FA3" w:rsidRPr="00E425DE" w:rsidRDefault="000C2FA3" w:rsidP="000C2FA3">
            <w:pPr>
              <w:tabs>
                <w:tab w:val="clear" w:pos="567"/>
              </w:tabs>
              <w:spacing w:after="0" w:line="240" w:lineRule="auto"/>
              <w:jc w:val="left"/>
              <w:rPr>
                <w:sz w:val="22"/>
                <w:szCs w:val="22"/>
              </w:rPr>
            </w:pPr>
            <w:r w:rsidRPr="00E425DE">
              <w:rPr>
                <w:sz w:val="22"/>
                <w:szCs w:val="22"/>
              </w:rPr>
              <w:t xml:space="preserve">Khuyến khích đầu tư của doanh nghiệp vào các lĩnh vực ưu tiên trong chuyển đổi xanh của tỉnh Khánh Hòa.  </w:t>
            </w:r>
          </w:p>
        </w:tc>
        <w:tc>
          <w:tcPr>
            <w:tcW w:w="3150" w:type="dxa"/>
            <w:shd w:val="clear" w:color="auto" w:fill="auto"/>
            <w:vAlign w:val="center"/>
            <w:hideMark/>
          </w:tcPr>
          <w:p w14:paraId="43CE5F02" w14:textId="77777777" w:rsidR="000C2FA3" w:rsidRPr="00E425DE" w:rsidRDefault="000C2FA3" w:rsidP="000C2FA3">
            <w:pPr>
              <w:tabs>
                <w:tab w:val="clear" w:pos="567"/>
              </w:tabs>
              <w:spacing w:after="0" w:line="240" w:lineRule="auto"/>
              <w:jc w:val="left"/>
              <w:rPr>
                <w:sz w:val="22"/>
                <w:szCs w:val="22"/>
              </w:rPr>
            </w:pPr>
            <w:r w:rsidRPr="00E425DE">
              <w:rPr>
                <w:sz w:val="22"/>
                <w:szCs w:val="22"/>
              </w:rPr>
              <w:t>Kế hoạch hành động số 10282/KH-UBND ngày 5/10/2023 của UBND tỉnh Khánh Hòa về TTX</w:t>
            </w:r>
          </w:p>
        </w:tc>
        <w:tc>
          <w:tcPr>
            <w:tcW w:w="1080" w:type="dxa"/>
            <w:shd w:val="clear" w:color="auto" w:fill="auto"/>
            <w:vAlign w:val="center"/>
            <w:hideMark/>
          </w:tcPr>
          <w:p w14:paraId="5F1F957C" w14:textId="04CC0D6F" w:rsidR="000C2FA3" w:rsidRPr="00E425DE" w:rsidRDefault="000C2FA3" w:rsidP="000C2FA3">
            <w:pPr>
              <w:tabs>
                <w:tab w:val="clear" w:pos="567"/>
              </w:tabs>
              <w:spacing w:after="0" w:line="240" w:lineRule="auto"/>
              <w:jc w:val="center"/>
              <w:rPr>
                <w:sz w:val="22"/>
                <w:szCs w:val="22"/>
              </w:rPr>
            </w:pPr>
            <w:r w:rsidRPr="00766E2A">
              <w:rPr>
                <w:sz w:val="22"/>
                <w:szCs w:val="22"/>
              </w:rPr>
              <w:t>Sở KH&amp;ĐT</w:t>
            </w:r>
          </w:p>
        </w:tc>
        <w:tc>
          <w:tcPr>
            <w:tcW w:w="990" w:type="dxa"/>
            <w:shd w:val="clear" w:color="auto" w:fill="auto"/>
            <w:vAlign w:val="center"/>
            <w:hideMark/>
          </w:tcPr>
          <w:p w14:paraId="59B69401" w14:textId="7B2313F5" w:rsidR="000C2FA3" w:rsidRPr="00E425DE" w:rsidRDefault="000C2FA3" w:rsidP="000C2FA3">
            <w:pPr>
              <w:tabs>
                <w:tab w:val="clear" w:pos="567"/>
              </w:tabs>
              <w:spacing w:after="0" w:line="240" w:lineRule="auto"/>
              <w:jc w:val="center"/>
              <w:rPr>
                <w:sz w:val="22"/>
                <w:szCs w:val="22"/>
              </w:rPr>
            </w:pPr>
            <w:r w:rsidRPr="00E425DE">
              <w:rPr>
                <w:sz w:val="22"/>
                <w:szCs w:val="22"/>
              </w:rPr>
              <w:t xml:space="preserve">Sở </w:t>
            </w:r>
            <w:r w:rsidR="00633208" w:rsidRPr="00E425DE">
              <w:rPr>
                <w:sz w:val="22"/>
                <w:szCs w:val="22"/>
              </w:rPr>
              <w:t>CT</w:t>
            </w:r>
            <w:r w:rsidRPr="00E425DE">
              <w:rPr>
                <w:sz w:val="22"/>
                <w:szCs w:val="22"/>
              </w:rPr>
              <w:t xml:space="preserve">, Sở </w:t>
            </w:r>
            <w:r w:rsidR="00633208" w:rsidRPr="00E425DE">
              <w:rPr>
                <w:sz w:val="22"/>
                <w:szCs w:val="22"/>
              </w:rPr>
              <w:t>GTVT</w:t>
            </w:r>
            <w:r w:rsidRPr="00E425DE">
              <w:rPr>
                <w:sz w:val="22"/>
                <w:szCs w:val="22"/>
              </w:rPr>
              <w:t xml:space="preserve">, sở </w:t>
            </w:r>
            <w:r w:rsidR="00633208" w:rsidRPr="00E425DE">
              <w:rPr>
                <w:sz w:val="22"/>
                <w:szCs w:val="22"/>
              </w:rPr>
              <w:t>DL</w:t>
            </w:r>
            <w:r w:rsidRPr="00E425DE">
              <w:rPr>
                <w:sz w:val="22"/>
                <w:szCs w:val="22"/>
              </w:rPr>
              <w:t xml:space="preserve">, Sở </w:t>
            </w:r>
            <w:r w:rsidR="00633208" w:rsidRPr="00E425DE">
              <w:rPr>
                <w:sz w:val="22"/>
                <w:szCs w:val="22"/>
              </w:rPr>
              <w:t>VHTT</w:t>
            </w:r>
          </w:p>
        </w:tc>
        <w:tc>
          <w:tcPr>
            <w:tcW w:w="990" w:type="dxa"/>
            <w:shd w:val="clear" w:color="auto" w:fill="auto"/>
            <w:vAlign w:val="center"/>
            <w:hideMark/>
          </w:tcPr>
          <w:p w14:paraId="4C58E206" w14:textId="77777777" w:rsidR="000C2FA3" w:rsidRPr="00E425DE" w:rsidRDefault="000C2FA3" w:rsidP="000C2FA3">
            <w:pPr>
              <w:tabs>
                <w:tab w:val="clear" w:pos="567"/>
              </w:tabs>
              <w:spacing w:after="0" w:line="240" w:lineRule="auto"/>
              <w:jc w:val="center"/>
              <w:rPr>
                <w:sz w:val="22"/>
                <w:szCs w:val="22"/>
              </w:rPr>
            </w:pPr>
            <w:r w:rsidRPr="00E425DE">
              <w:rPr>
                <w:sz w:val="22"/>
                <w:szCs w:val="22"/>
              </w:rPr>
              <w:t>KHX1-62</w:t>
            </w:r>
          </w:p>
        </w:tc>
        <w:tc>
          <w:tcPr>
            <w:tcW w:w="2880" w:type="dxa"/>
            <w:shd w:val="clear" w:color="auto" w:fill="auto"/>
            <w:vAlign w:val="center"/>
            <w:hideMark/>
          </w:tcPr>
          <w:p w14:paraId="08E3DD18" w14:textId="77777777" w:rsidR="000C2FA3" w:rsidRPr="00E425DE" w:rsidRDefault="000C2FA3" w:rsidP="000C2FA3">
            <w:pPr>
              <w:tabs>
                <w:tab w:val="clear" w:pos="567"/>
              </w:tabs>
              <w:spacing w:after="0" w:line="240" w:lineRule="auto"/>
              <w:jc w:val="left"/>
              <w:rPr>
                <w:sz w:val="22"/>
                <w:szCs w:val="22"/>
              </w:rPr>
            </w:pPr>
            <w:r w:rsidRPr="00E425DE">
              <w:rPr>
                <w:sz w:val="22"/>
                <w:szCs w:val="22"/>
              </w:rPr>
              <w:t>Hỗ trợ thực hiện tất cả các chỉ tiêu</w:t>
            </w:r>
          </w:p>
        </w:tc>
        <w:tc>
          <w:tcPr>
            <w:tcW w:w="990" w:type="dxa"/>
            <w:shd w:val="clear" w:color="auto" w:fill="auto"/>
            <w:vAlign w:val="center"/>
            <w:hideMark/>
          </w:tcPr>
          <w:p w14:paraId="28A59E30" w14:textId="77777777" w:rsidR="000C2FA3" w:rsidRPr="00E425DE" w:rsidRDefault="000C2FA3" w:rsidP="000C2FA3">
            <w:pPr>
              <w:tabs>
                <w:tab w:val="clear" w:pos="567"/>
              </w:tabs>
              <w:spacing w:after="0" w:line="240" w:lineRule="auto"/>
              <w:jc w:val="center"/>
              <w:rPr>
                <w:sz w:val="22"/>
                <w:szCs w:val="22"/>
              </w:rPr>
            </w:pPr>
            <w:r w:rsidRPr="00E425DE">
              <w:rPr>
                <w:sz w:val="22"/>
                <w:szCs w:val="22"/>
              </w:rPr>
              <w:t>Dự án mới</w:t>
            </w:r>
          </w:p>
        </w:tc>
        <w:tc>
          <w:tcPr>
            <w:tcW w:w="990" w:type="dxa"/>
            <w:shd w:val="clear" w:color="auto" w:fill="auto"/>
            <w:vAlign w:val="center"/>
            <w:hideMark/>
          </w:tcPr>
          <w:p w14:paraId="74B26150" w14:textId="77777777" w:rsidR="000C2FA3" w:rsidRPr="00E425DE" w:rsidRDefault="000C2FA3" w:rsidP="000C2FA3">
            <w:pPr>
              <w:tabs>
                <w:tab w:val="clear" w:pos="567"/>
              </w:tabs>
              <w:spacing w:after="0" w:line="240" w:lineRule="auto"/>
              <w:jc w:val="center"/>
              <w:rPr>
                <w:sz w:val="22"/>
                <w:szCs w:val="22"/>
              </w:rPr>
            </w:pPr>
            <w:r w:rsidRPr="00E425DE">
              <w:rPr>
                <w:sz w:val="22"/>
                <w:szCs w:val="22"/>
              </w:rPr>
              <w:t>Thực hiện độc lập</w:t>
            </w:r>
          </w:p>
        </w:tc>
      </w:tr>
      <w:tr w:rsidR="00E425DE" w:rsidRPr="00E425DE" w14:paraId="2B8851B1" w14:textId="77777777" w:rsidTr="009D143E">
        <w:trPr>
          <w:trHeight w:val="945"/>
        </w:trPr>
        <w:tc>
          <w:tcPr>
            <w:tcW w:w="810" w:type="dxa"/>
            <w:shd w:val="clear" w:color="auto" w:fill="auto"/>
            <w:vAlign w:val="center"/>
            <w:hideMark/>
          </w:tcPr>
          <w:p w14:paraId="59F3CDFB" w14:textId="77777777" w:rsidR="000C2FA3" w:rsidRPr="00E425DE" w:rsidRDefault="000C2FA3" w:rsidP="000C2FA3">
            <w:pPr>
              <w:tabs>
                <w:tab w:val="clear" w:pos="567"/>
              </w:tabs>
              <w:spacing w:after="0" w:line="240" w:lineRule="auto"/>
              <w:jc w:val="center"/>
              <w:rPr>
                <w:b/>
                <w:bCs/>
                <w:sz w:val="22"/>
                <w:szCs w:val="22"/>
              </w:rPr>
            </w:pPr>
            <w:r w:rsidRPr="00E425DE">
              <w:rPr>
                <w:b/>
                <w:bCs/>
                <w:sz w:val="22"/>
                <w:szCs w:val="22"/>
              </w:rPr>
              <w:t>KCS7</w:t>
            </w:r>
          </w:p>
        </w:tc>
        <w:tc>
          <w:tcPr>
            <w:tcW w:w="1440" w:type="dxa"/>
            <w:shd w:val="clear" w:color="auto" w:fill="auto"/>
            <w:vAlign w:val="center"/>
            <w:hideMark/>
          </w:tcPr>
          <w:p w14:paraId="79320EBD" w14:textId="77777777" w:rsidR="000C2FA3" w:rsidRPr="00E425DE" w:rsidRDefault="000C2FA3" w:rsidP="000C2FA3">
            <w:pPr>
              <w:tabs>
                <w:tab w:val="clear" w:pos="567"/>
              </w:tabs>
              <w:spacing w:after="0" w:line="240" w:lineRule="auto"/>
              <w:jc w:val="left"/>
              <w:rPr>
                <w:sz w:val="22"/>
                <w:szCs w:val="22"/>
              </w:rPr>
            </w:pPr>
            <w:r w:rsidRPr="00E425DE">
              <w:rPr>
                <w:sz w:val="22"/>
                <w:szCs w:val="22"/>
              </w:rPr>
              <w:t>Tài chính xanh để thực hiện đề án chuyển đổi xanh</w:t>
            </w:r>
          </w:p>
        </w:tc>
        <w:tc>
          <w:tcPr>
            <w:tcW w:w="720" w:type="dxa"/>
            <w:shd w:val="clear" w:color="auto" w:fill="auto"/>
            <w:vAlign w:val="center"/>
            <w:hideMark/>
          </w:tcPr>
          <w:p w14:paraId="106C72D5" w14:textId="77777777" w:rsidR="000C2FA3" w:rsidRPr="00E425DE" w:rsidRDefault="000C2FA3" w:rsidP="000C2FA3">
            <w:pPr>
              <w:tabs>
                <w:tab w:val="clear" w:pos="567"/>
              </w:tabs>
              <w:spacing w:after="0" w:line="240" w:lineRule="auto"/>
              <w:jc w:val="center"/>
              <w:rPr>
                <w:sz w:val="22"/>
                <w:szCs w:val="22"/>
              </w:rPr>
            </w:pPr>
            <w:r w:rsidRPr="00E425DE">
              <w:rPr>
                <w:sz w:val="22"/>
                <w:szCs w:val="22"/>
              </w:rPr>
              <w:t>2024-2030</w:t>
            </w:r>
          </w:p>
        </w:tc>
        <w:tc>
          <w:tcPr>
            <w:tcW w:w="1710" w:type="dxa"/>
            <w:shd w:val="clear" w:color="auto" w:fill="auto"/>
            <w:vAlign w:val="center"/>
            <w:hideMark/>
          </w:tcPr>
          <w:p w14:paraId="2B7E06C2" w14:textId="77777777" w:rsidR="000C2FA3" w:rsidRPr="00E425DE" w:rsidRDefault="000C2FA3" w:rsidP="000C2FA3">
            <w:pPr>
              <w:tabs>
                <w:tab w:val="clear" w:pos="567"/>
              </w:tabs>
              <w:spacing w:after="0" w:line="240" w:lineRule="auto"/>
              <w:jc w:val="left"/>
              <w:rPr>
                <w:sz w:val="22"/>
                <w:szCs w:val="22"/>
              </w:rPr>
            </w:pPr>
            <w:r w:rsidRPr="00E425DE">
              <w:rPr>
                <w:sz w:val="22"/>
                <w:szCs w:val="22"/>
              </w:rPr>
              <w:t>Đảm bảo nguồn lực tài chính bền vững để thực hiện đề án chuyển đổi xanh của tỉnh Khánh Hòa</w:t>
            </w:r>
          </w:p>
        </w:tc>
        <w:tc>
          <w:tcPr>
            <w:tcW w:w="3150" w:type="dxa"/>
            <w:shd w:val="clear" w:color="auto" w:fill="auto"/>
            <w:vAlign w:val="center"/>
            <w:hideMark/>
          </w:tcPr>
          <w:p w14:paraId="1CD60EDB" w14:textId="77777777" w:rsidR="000C2FA3" w:rsidRPr="00E425DE" w:rsidRDefault="000C2FA3" w:rsidP="000C2FA3">
            <w:pPr>
              <w:tabs>
                <w:tab w:val="clear" w:pos="567"/>
              </w:tabs>
              <w:spacing w:after="0" w:line="240" w:lineRule="auto"/>
              <w:jc w:val="left"/>
              <w:rPr>
                <w:sz w:val="22"/>
                <w:szCs w:val="22"/>
              </w:rPr>
            </w:pPr>
            <w:r w:rsidRPr="00E425DE">
              <w:rPr>
                <w:sz w:val="22"/>
                <w:szCs w:val="22"/>
              </w:rPr>
              <w:t>Kế hoạch hành động số 10282/KH-UBND ngày 5/10/2023 của UBND tỉnh Khánh Hòa về TTX</w:t>
            </w:r>
          </w:p>
        </w:tc>
        <w:tc>
          <w:tcPr>
            <w:tcW w:w="1080" w:type="dxa"/>
            <w:shd w:val="clear" w:color="auto" w:fill="auto"/>
            <w:vAlign w:val="center"/>
            <w:hideMark/>
          </w:tcPr>
          <w:p w14:paraId="5B049AE2" w14:textId="0BC1A3AE" w:rsidR="000C2FA3" w:rsidRPr="00E425DE" w:rsidRDefault="00633208" w:rsidP="000C2FA3">
            <w:pPr>
              <w:tabs>
                <w:tab w:val="clear" w:pos="567"/>
              </w:tabs>
              <w:spacing w:after="0" w:line="240" w:lineRule="auto"/>
              <w:jc w:val="center"/>
              <w:rPr>
                <w:sz w:val="22"/>
                <w:szCs w:val="22"/>
              </w:rPr>
            </w:pPr>
            <w:r w:rsidRPr="00E425DE">
              <w:rPr>
                <w:sz w:val="22"/>
                <w:szCs w:val="22"/>
              </w:rPr>
              <w:t>Sở TC</w:t>
            </w:r>
          </w:p>
        </w:tc>
        <w:tc>
          <w:tcPr>
            <w:tcW w:w="990" w:type="dxa"/>
            <w:shd w:val="clear" w:color="auto" w:fill="auto"/>
            <w:vAlign w:val="center"/>
            <w:hideMark/>
          </w:tcPr>
          <w:p w14:paraId="5AB6BA33" w14:textId="1EB0FF7D" w:rsidR="000C2FA3" w:rsidRPr="00E425DE" w:rsidRDefault="000C2FA3" w:rsidP="000C2FA3">
            <w:pPr>
              <w:tabs>
                <w:tab w:val="clear" w:pos="567"/>
              </w:tabs>
              <w:spacing w:after="0" w:line="240" w:lineRule="auto"/>
              <w:jc w:val="center"/>
              <w:rPr>
                <w:sz w:val="22"/>
                <w:szCs w:val="22"/>
              </w:rPr>
            </w:pPr>
            <w:r w:rsidRPr="00E425DE">
              <w:rPr>
                <w:sz w:val="22"/>
                <w:szCs w:val="22"/>
              </w:rPr>
              <w:t>Sở TN&amp;MT, Sở NNPTNT</w:t>
            </w:r>
            <w:r w:rsidR="00633208" w:rsidRPr="00E425DE">
              <w:rPr>
                <w:sz w:val="22"/>
                <w:szCs w:val="22"/>
              </w:rPr>
              <w:t>, Sở KHĐT</w:t>
            </w:r>
          </w:p>
        </w:tc>
        <w:tc>
          <w:tcPr>
            <w:tcW w:w="990" w:type="dxa"/>
            <w:shd w:val="clear" w:color="auto" w:fill="auto"/>
            <w:vAlign w:val="center"/>
            <w:hideMark/>
          </w:tcPr>
          <w:p w14:paraId="2F121829" w14:textId="77777777" w:rsidR="000C2FA3" w:rsidRPr="00E425DE" w:rsidRDefault="000C2FA3" w:rsidP="000C2FA3">
            <w:pPr>
              <w:tabs>
                <w:tab w:val="clear" w:pos="567"/>
              </w:tabs>
              <w:spacing w:after="0" w:line="240" w:lineRule="auto"/>
              <w:jc w:val="center"/>
              <w:rPr>
                <w:sz w:val="22"/>
                <w:szCs w:val="22"/>
              </w:rPr>
            </w:pPr>
            <w:r w:rsidRPr="00E425DE">
              <w:rPr>
                <w:sz w:val="22"/>
                <w:szCs w:val="22"/>
              </w:rPr>
              <w:t>KHX1-62</w:t>
            </w:r>
          </w:p>
        </w:tc>
        <w:tc>
          <w:tcPr>
            <w:tcW w:w="2880" w:type="dxa"/>
            <w:shd w:val="clear" w:color="auto" w:fill="auto"/>
            <w:vAlign w:val="center"/>
            <w:hideMark/>
          </w:tcPr>
          <w:p w14:paraId="6435AA5E" w14:textId="77777777" w:rsidR="000C2FA3" w:rsidRPr="00E425DE" w:rsidRDefault="000C2FA3" w:rsidP="000C2FA3">
            <w:pPr>
              <w:tabs>
                <w:tab w:val="clear" w:pos="567"/>
              </w:tabs>
              <w:spacing w:after="0" w:line="240" w:lineRule="auto"/>
              <w:jc w:val="left"/>
              <w:rPr>
                <w:sz w:val="22"/>
                <w:szCs w:val="22"/>
              </w:rPr>
            </w:pPr>
            <w:r w:rsidRPr="00E425DE">
              <w:rPr>
                <w:sz w:val="22"/>
                <w:szCs w:val="22"/>
              </w:rPr>
              <w:t>Hỗ trợ thực hiện tất cả các chỉ tiêu</w:t>
            </w:r>
          </w:p>
        </w:tc>
        <w:tc>
          <w:tcPr>
            <w:tcW w:w="990" w:type="dxa"/>
            <w:shd w:val="clear" w:color="auto" w:fill="auto"/>
            <w:vAlign w:val="center"/>
            <w:hideMark/>
          </w:tcPr>
          <w:p w14:paraId="79D5D14E" w14:textId="77777777" w:rsidR="000C2FA3" w:rsidRPr="00E425DE" w:rsidRDefault="000C2FA3" w:rsidP="000C2FA3">
            <w:pPr>
              <w:tabs>
                <w:tab w:val="clear" w:pos="567"/>
              </w:tabs>
              <w:spacing w:after="0" w:line="240" w:lineRule="auto"/>
              <w:jc w:val="center"/>
              <w:rPr>
                <w:sz w:val="22"/>
                <w:szCs w:val="22"/>
              </w:rPr>
            </w:pPr>
            <w:r w:rsidRPr="00E425DE">
              <w:rPr>
                <w:sz w:val="22"/>
                <w:szCs w:val="22"/>
              </w:rPr>
              <w:t>Dự án mới</w:t>
            </w:r>
          </w:p>
        </w:tc>
        <w:tc>
          <w:tcPr>
            <w:tcW w:w="990" w:type="dxa"/>
            <w:shd w:val="clear" w:color="auto" w:fill="auto"/>
            <w:vAlign w:val="center"/>
            <w:hideMark/>
          </w:tcPr>
          <w:p w14:paraId="1ACB9287" w14:textId="77777777" w:rsidR="000C2FA3" w:rsidRPr="00E425DE" w:rsidRDefault="000C2FA3" w:rsidP="000C2FA3">
            <w:pPr>
              <w:tabs>
                <w:tab w:val="clear" w:pos="567"/>
              </w:tabs>
              <w:spacing w:after="0" w:line="240" w:lineRule="auto"/>
              <w:jc w:val="center"/>
              <w:rPr>
                <w:sz w:val="22"/>
                <w:szCs w:val="22"/>
              </w:rPr>
            </w:pPr>
            <w:r w:rsidRPr="00E425DE">
              <w:rPr>
                <w:sz w:val="22"/>
                <w:szCs w:val="22"/>
              </w:rPr>
              <w:t>Thực hiện độc lập</w:t>
            </w:r>
          </w:p>
        </w:tc>
      </w:tr>
      <w:bookmarkEnd w:id="974"/>
    </w:tbl>
    <w:p w14:paraId="4EB124EF" w14:textId="77777777" w:rsidR="001F4068" w:rsidRPr="00E425DE" w:rsidRDefault="001F4068" w:rsidP="00D95B0B">
      <w:pPr>
        <w:sectPr w:rsidR="001F4068" w:rsidRPr="00E425DE" w:rsidSect="009D143E">
          <w:pgSz w:w="16840" w:h="11907" w:orient="landscape"/>
          <w:pgMar w:top="1440" w:right="1138" w:bottom="1138" w:left="1138" w:header="720" w:footer="720" w:gutter="0"/>
          <w:cols w:space="720"/>
          <w:docGrid w:linePitch="354"/>
        </w:sectPr>
      </w:pPr>
    </w:p>
    <w:p w14:paraId="6F03B09D" w14:textId="77777777" w:rsidR="001F4068" w:rsidRPr="00E425DE" w:rsidRDefault="001F4068" w:rsidP="00D95B0B"/>
    <w:p w14:paraId="1CD9DD30" w14:textId="516792C3" w:rsidR="00F71BD6" w:rsidRPr="00E425DE" w:rsidRDefault="00F71BD6" w:rsidP="00F71BD6">
      <w:pPr>
        <w:pStyle w:val="Heading3"/>
        <w:numPr>
          <w:ilvl w:val="2"/>
          <w:numId w:val="4"/>
        </w:numPr>
        <w:tabs>
          <w:tab w:val="clear" w:pos="576"/>
        </w:tabs>
      </w:pPr>
      <w:bookmarkStart w:id="975" w:name="_Toc172052450"/>
      <w:bookmarkStart w:id="976" w:name="_Ref171327216"/>
      <w:bookmarkStart w:id="977" w:name="_Toc166513792"/>
      <w:r w:rsidRPr="00E425DE">
        <w:t xml:space="preserve">Lĩnh vực </w:t>
      </w:r>
      <w:r w:rsidR="004300D9" w:rsidRPr="00E425DE">
        <w:t>T</w:t>
      </w:r>
      <w:r w:rsidRPr="00E425DE">
        <w:t>ài chính</w:t>
      </w:r>
      <w:bookmarkEnd w:id="975"/>
      <w:r w:rsidRPr="00E425DE">
        <w:t xml:space="preserve"> </w:t>
      </w:r>
      <w:bookmarkEnd w:id="976"/>
    </w:p>
    <w:p w14:paraId="6A56B34D" w14:textId="5B8B6B0E" w:rsidR="005E7FF1" w:rsidRPr="00E425DE" w:rsidRDefault="005E7FF1" w:rsidP="005E7FF1">
      <w:r w:rsidRPr="00E425DE">
        <w:t>Nhận thức được nhu cầu giải quyết các vấn đề về CĐX, biến đổi khí hậu từ khía cạnh tài chính lâu dài, tỉnh Khánh Hòa đặt mục tiêu thực hiện đề án CĐX. Thành công của đề án sẽ phụ thuộc vào sự tham gia có hiệu quả của của các bên liên quan bao gồm các cơ quan quản lý, doanh nghiệp, cộng đồng cũng như các đối tác phát triển và các tổ chức tài chính. Bên cạnh nguồn lực trong nước từ Chính phủ và doanh nghiệp, UBND tỉnh Khánh Hòa, tìm kiếm các cơ hội hợp tác với các tổ chức phát triển. Quỹ Môi trường Toàn cầu (GEF) là nhà tài trợ tài chính cho nhiều dự án của về môi trường và tăng trưởng xanh tại Việt Nam. Những cơ hội mới với GEF, Quỹ Khí hậu Xanh (GCF) sẽ cần được Khánh Hòa khai thác trong thời gian tới.</w:t>
      </w:r>
    </w:p>
    <w:p w14:paraId="21240605" w14:textId="350EA0ED" w:rsidR="005E7FF1" w:rsidRPr="00E425DE" w:rsidRDefault="005E7FF1" w:rsidP="005E7FF1">
      <w:r w:rsidRPr="00E425DE">
        <w:t>Với quá trình phát triển như hiện nay của Việt Nam nói chung và Khánh Hòa nói riêng, phương thức hợp tác quốc tế đã thay đổi và các nguồn viện trợ từ các chương trình song phương đã trở nên hạn chế. Hầu hết các đối tác phát triển cũng sử dụng chính sách và công cụ hợp tác kinh tế để hỗ trợ các sáng kiến ở Việt Nam thông qua hợp tác giữa doanh nghiệp với doanh nghiệp và doanh nghiệp với chính phủ do khu vực tư nhân nước ngoài khởi xướng và tài trợ một phần. Do đó, triển vọng tài trợ song phương cho các dự án của Khánh Hòa sẽ tập trung vào các lĩnh vực đổi mới mà quốc gia đối tác tương ứng đặc biệt quan tâm liên quan đến việc trình diễn các công nghệ hoặc thực tiễn đổi mới cụ thể về CĐX. Các cơ hội khác với các đối tác phát triển song phương như Đức, Hàn Quốc, Nhật Bản, Anh, Mỹ, Canada, Australia, các nước thành viên EU khác, các nước Hồi giáo, cũng như việc thúc đẩy tham gia các dự án toàn cầu sẽ cần được tiếp tục nghiên cứu. Việc tham gia của các tổ chức tài chính được đánh giá là một trong những yếu tố quan trọng tạo môi trường thuận lợi cho đầu tư trực tiếp vào các quá trình sản xuất thân thiện với môi trường nhằm giảm rúi ro và phát triển bền vững. Tại nhiều quốc gia, nơi có các nền kinh tế phát triển và đang phát triển, các xu hướng phát triển cho thấy các tổ chức tài chính như ngân hàng, quĩ đầu tư và công ty chứng khoán đã xây dựng và triển khai các sản phẩm tài chính xanh/ESG như là một phần của hoạt động kinh doanh. Dự đoán xu hướng này cũng sẽ được bắt đầu tại Việt Nam với nhiều lợi ích tài chính và giải pháp khuyến khích đa dạng cho một xã hội phát thải carbon thấp.</w:t>
      </w:r>
      <w:r w:rsidR="00931557" w:rsidRPr="00E425DE">
        <w:t xml:space="preserve"> Tại Khánh Hòa, Ngân hàng Nhà nước Việt Nam, Chi nhánh tỉnh Khánh Hòa đã triển khai cho vay cá nhân tiêu dùng để lắp đặt hệ thống pin năng lượng mặt trời, cho vay mua sắm các thiết bị gia đình tiết kiệm điện, cho vay doanh nghiệp đầu tư điện mặt trời áp mái...</w:t>
      </w:r>
      <w:r w:rsidRPr="00E425DE">
        <w:t xml:space="preserve"> Khánh Hòa cần tìm kiếm cơ hội hợp tác và nguồn tài trợ tiềm năng từ các tổ chức tài chính quốc tế, bao gồm Ngân hàng Phát triển Châu Á (ADB), Ngân hàng Đầu tư châu Âu (EIB), và Ngân hàng Thế giới (WB), đặc biệt liên quan đến các dự án tăng chuyển đổi xanh, tăng trưởng xanh và do khu vực tư nhân dẫn dắt.</w:t>
      </w:r>
    </w:p>
    <w:p w14:paraId="7E07A2DD" w14:textId="77777777" w:rsidR="005E7FF1" w:rsidRPr="00E425DE" w:rsidRDefault="005E7FF1" w:rsidP="005E7FF1">
      <w:pPr>
        <w:pStyle w:val="Heading6"/>
      </w:pPr>
      <w:r w:rsidRPr="00E425DE">
        <w:t xml:space="preserve">Định hướng giải pháp cho đề án tài chính xanh (Đề án 7) </w:t>
      </w:r>
    </w:p>
    <w:p w14:paraId="05FFE935" w14:textId="77777777" w:rsidR="005E7FF1" w:rsidRPr="00E425DE" w:rsidRDefault="005E7FF1" w:rsidP="005E7FF1">
      <w:r w:rsidRPr="00E425DE">
        <w:rPr>
          <w:b/>
        </w:rPr>
        <w:t xml:space="preserve">1. </w:t>
      </w:r>
      <w:r w:rsidRPr="00E425DE">
        <w:rPr>
          <w:bCs/>
        </w:rPr>
        <w:t>Xây dựng kế hoạch và p</w:t>
      </w:r>
      <w:r w:rsidRPr="00E425DE">
        <w:t>hân bổ ưu tiên ngân sách đầu tư công và ngân sách nhà nước nguồn chi sự nghiệp vào các dự án chuyển đổi xanh cho các địa phương, các ngành thuộc Tỉnh.</w:t>
      </w:r>
    </w:p>
    <w:p w14:paraId="45A23F8A" w14:textId="77777777" w:rsidR="005E7FF1" w:rsidRPr="00E425DE" w:rsidRDefault="005E7FF1" w:rsidP="005E7FF1">
      <w:pPr>
        <w:rPr>
          <w:iCs/>
        </w:rPr>
      </w:pPr>
      <w:r w:rsidRPr="00E425DE">
        <w:rPr>
          <w:iCs/>
        </w:rPr>
        <w:t>Mục tiêu của giải pháp: Nguồn đầu tư công giai đoạn 2026-2030 được xây dựng, phê duyệt và phân bổ hợp lý cho các dự án chuyển đổi xanh, có thể đáp ứng khoảng 30% (?) nhu cầu.</w:t>
      </w:r>
    </w:p>
    <w:p w14:paraId="7C6C6E31" w14:textId="77777777" w:rsidR="005E7FF1" w:rsidRPr="00E425DE" w:rsidRDefault="005E7FF1" w:rsidP="005E7FF1">
      <w:pPr>
        <w:rPr>
          <w:iCs/>
        </w:rPr>
      </w:pPr>
      <w:r w:rsidRPr="00E425DE">
        <w:rPr>
          <w:iCs/>
        </w:rPr>
        <w:t>Ưu tiên phân bổ nguồn ngân sách chi sự nghiệp cho các đề án, nhiệm vụ liên quan đến chuyển đổi xanh (như chi sự nghiệp môi trường cho các đề án đô thị xanh, quản lý chất thải…; sự nghiệp khoa học và công nghệ cho các đề tài nghiên cứu phục hồi rạn san hô và bảo tồn biển; sự nghiệp kinh tế cho các đề án về nông nghiệp xanh, giao thông xanh…).</w:t>
      </w:r>
    </w:p>
    <w:p w14:paraId="66CC3E91" w14:textId="77777777" w:rsidR="005E7FF1" w:rsidRPr="00E425DE" w:rsidRDefault="005E7FF1" w:rsidP="005E7FF1">
      <w:r w:rsidRPr="00E425DE">
        <w:rPr>
          <w:b/>
        </w:rPr>
        <w:t xml:space="preserve">2. </w:t>
      </w:r>
      <w:r w:rsidRPr="00E425DE">
        <w:rPr>
          <w:bCs/>
        </w:rPr>
        <w:t>Huy động</w:t>
      </w:r>
      <w:r w:rsidRPr="00E425DE">
        <w:rPr>
          <w:b/>
        </w:rPr>
        <w:t xml:space="preserve"> </w:t>
      </w:r>
      <w:r w:rsidRPr="00E425DE">
        <w:rPr>
          <w:bCs/>
        </w:rPr>
        <w:t>nguồn tài chính từ các tổ chức quốc tế và khu vực như Ngân hàng phát triển châu Á (ADB), Ngân hàng thế giới (WB), Quỹ Môi trường Toàn cầu, Chương trình Horizon Europe của Liên minh Châu Âu, và Quỹ Khí hậu Xanh … để thực hiện các dự án đầu tư ưu tiên được lựa chọn, với điều kiện đảm bảo an toàn về nợ chính quyền địa phương theo quy định pháp luật</w:t>
      </w:r>
      <w:r w:rsidRPr="00E425DE">
        <w:t>.</w:t>
      </w:r>
    </w:p>
    <w:p w14:paraId="448928C0" w14:textId="77777777" w:rsidR="005E7FF1" w:rsidRPr="00E425DE" w:rsidRDefault="005E7FF1" w:rsidP="005E7FF1">
      <w:pPr>
        <w:rPr>
          <w:iCs/>
        </w:rPr>
      </w:pPr>
      <w:r w:rsidRPr="00E425DE">
        <w:rPr>
          <w:iCs/>
        </w:rPr>
        <w:t>Mục tiêu của giải pháp: nguồn tài chính từ các tổ chức quốc tế và khu vực đáp ứng được 20% (?) tổng nhu cầu vốn để chuyển đổi xanh.</w:t>
      </w:r>
    </w:p>
    <w:p w14:paraId="5CED330D" w14:textId="77777777" w:rsidR="005E7FF1" w:rsidRPr="00E425DE" w:rsidRDefault="005E7FF1" w:rsidP="005E7FF1">
      <w:pPr>
        <w:rPr>
          <w:lang w:eastAsia="ar-SA"/>
        </w:rPr>
      </w:pPr>
      <w:r w:rsidRPr="00E425DE">
        <w:rPr>
          <w:b/>
        </w:rPr>
        <w:t xml:space="preserve">3. </w:t>
      </w:r>
      <w:r w:rsidRPr="00E425DE">
        <w:rPr>
          <w:lang w:eastAsia="ar-SA"/>
        </w:rPr>
        <w:t>Hợp tác với khu vực tư nhân đầu tư vào các dự án phát triển và tăng trưởng xanh bền vững. Nhiều doanh nghiệp đang tìm cách dẫn dắt hoặc đóng góp vào cuộc cách mạng xanh và sẵn lòng đầu tư vào các dự án như một phần trong các sáng kiến trách nhiệm xã hội doanh nghiệp (CSR) của họ. Tỉnh tạo mọi điều kiện hỗ trợ các doanh nghiệp này đầu tư vào các dự án xanh thông qua các công cụ như hỗ trợ lãi suất, bảo lãnh tín dụng, hợp tác công-tư, ưu đãi về thuế, đất đai và các dạng ưu đãi khác theo quy định của pháp luât.</w:t>
      </w:r>
    </w:p>
    <w:p w14:paraId="12CC69BE" w14:textId="77777777" w:rsidR="005E7FF1" w:rsidRPr="00E425DE" w:rsidRDefault="005E7FF1" w:rsidP="005E7FF1">
      <w:pPr>
        <w:rPr>
          <w:iCs/>
        </w:rPr>
      </w:pPr>
      <w:r w:rsidRPr="00E425DE">
        <w:rPr>
          <w:iCs/>
        </w:rPr>
        <w:t>Mục tiêu của giải pháp: các doanh nghiệp đáp ứng được tiêu chuẩn xanh tham gia trực tiếp thực hiện các dự án chuyển đổi xanh. Phần đóng góp về tài chính của doanh nghiệp đáp ứng được 40% nhu cầu về vốn chuyển đổi xanh.</w:t>
      </w:r>
    </w:p>
    <w:p w14:paraId="470166B4" w14:textId="77777777" w:rsidR="005E7FF1" w:rsidRPr="00E425DE" w:rsidRDefault="005E7FF1" w:rsidP="005E7FF1">
      <w:pPr>
        <w:rPr>
          <w:lang w:eastAsia="ar-SA"/>
        </w:rPr>
      </w:pPr>
      <w:r w:rsidRPr="00E425DE">
        <w:rPr>
          <w:b/>
          <w:bCs/>
          <w:lang w:eastAsia="ar-SA"/>
        </w:rPr>
        <w:t xml:space="preserve">4. </w:t>
      </w:r>
      <w:r w:rsidRPr="00E425DE">
        <w:rPr>
          <w:lang w:eastAsia="ar-SA"/>
        </w:rPr>
        <w:t>Xã hội hóa nguồn vốn đầu tư cho Đề án chuyển đổi xanh thông qua việc thu hút sự tham gia của cộng đồng vào các mô hình đồng quản lý trong bảo vệ nguồn lợi thủy sản, phát triển du lịch sinh thái dựa vào cộng đồng, phát huy các sáng kiến chuyển đổi xanh từ cộng đồng, tạo điều kiện để cộng đồng tham gia góp ý, thực hiện và giám sát quá trình chuyển đổi xanh trên địa bàn v.v.</w:t>
      </w:r>
    </w:p>
    <w:p w14:paraId="01357BB6" w14:textId="07835247" w:rsidR="00931557" w:rsidRPr="00E425DE" w:rsidRDefault="005E7FF1" w:rsidP="00931557">
      <w:r w:rsidRPr="00E425DE">
        <w:rPr>
          <w:b/>
          <w:bCs/>
          <w:lang w:eastAsia="ar-SA"/>
        </w:rPr>
        <w:t xml:space="preserve">5. </w:t>
      </w:r>
      <w:r w:rsidRPr="00E425DE">
        <w:rPr>
          <w:lang w:eastAsia="ar-SA"/>
        </w:rPr>
        <w:t>Thu hút sự tham gia của các viện, trường, nhà khoa học, các tổ chức phi chính phủ nghiên cứu cơ chế, chính sách, nâng cao năng lực… cho các bên liên quan trên địa bàn tỉnh để nắm bắt cơ hội mà các cơ chế tài chính mới đang được xây dựng và triển khai (như thị trường carbon, các công cụ mới về tín dụng xanh, bồi hoàn đa dạng sinh học, phí bảo vệ nguồn lợi thủy sản, chi trả dịch vụ hệ sinh thái biển…</w:t>
      </w:r>
      <w:r w:rsidR="00931557" w:rsidRPr="00E425DE">
        <w:rPr>
          <w:lang w:eastAsia="ar-SA"/>
        </w:rPr>
        <w:t>)</w:t>
      </w:r>
    </w:p>
    <w:p w14:paraId="39945BEC" w14:textId="561B6BC6" w:rsidR="00E96724" w:rsidRPr="00E425DE" w:rsidRDefault="009767FF" w:rsidP="00931557">
      <w:pPr>
        <w:pStyle w:val="Heading3"/>
      </w:pPr>
      <w:bookmarkStart w:id="978" w:name="_Toc166513793"/>
      <w:bookmarkStart w:id="979" w:name="_Toc172052451"/>
      <w:bookmarkEnd w:id="977"/>
      <w:r w:rsidRPr="00E425DE">
        <w:t>L</w:t>
      </w:r>
      <w:r w:rsidR="00FF6825" w:rsidRPr="00E425DE">
        <w:t>ĩnh vực Thương hiệu</w:t>
      </w:r>
      <w:bookmarkEnd w:id="978"/>
      <w:bookmarkEnd w:id="979"/>
      <w:r w:rsidR="00183F2F" w:rsidRPr="00E425DE">
        <w:t xml:space="preserve"> </w:t>
      </w:r>
    </w:p>
    <w:p w14:paraId="43C4BB82" w14:textId="77777777" w:rsidR="00C1750A" w:rsidRPr="00E425DE" w:rsidRDefault="00C1750A" w:rsidP="00C1750A">
      <w:pPr>
        <w:pStyle w:val="Heading4"/>
      </w:pPr>
      <w:r w:rsidRPr="00E425DE">
        <w:t>Dự án ưu tiên đầu tư</w:t>
      </w:r>
    </w:p>
    <w:p w14:paraId="6D5A35D4" w14:textId="77777777" w:rsidR="00C1750A" w:rsidRPr="00E425DE" w:rsidRDefault="00C1750A" w:rsidP="00F53281">
      <w:pPr>
        <w:pStyle w:val="Heading5"/>
        <w:rPr>
          <w:lang w:val="en-US"/>
        </w:rPr>
      </w:pPr>
      <w:r w:rsidRPr="00E425DE">
        <w:rPr>
          <w:lang w:val="en-US"/>
        </w:rPr>
        <w:t xml:space="preserve">Chương trình 1: Kết hợp các yếu tố xanh vào định hướng và xây dựng </w:t>
      </w:r>
      <w:r w:rsidRPr="00E425DE">
        <w:t>thương</w:t>
      </w:r>
      <w:r w:rsidRPr="00E425DE">
        <w:rPr>
          <w:lang w:val="en-US"/>
        </w:rPr>
        <w:t xml:space="preserve"> hiệu tỉnh</w:t>
      </w:r>
    </w:p>
    <w:p w14:paraId="38CFEA6C" w14:textId="77777777" w:rsidR="00C1750A" w:rsidRPr="00E425DE" w:rsidRDefault="00C1750A" w:rsidP="00F53281">
      <w:r w:rsidRPr="00E425DE">
        <w:rPr>
          <w:b/>
          <w:bCs/>
        </w:rPr>
        <w:t xml:space="preserve">Dự án </w:t>
      </w:r>
      <w:r w:rsidRPr="00E425DE">
        <w:rPr>
          <w:b/>
          <w:bCs/>
          <w:lang w:val="vi-VN"/>
        </w:rPr>
        <w:t>KHX1</w:t>
      </w:r>
      <w:r w:rsidRPr="00E425DE">
        <w:rPr>
          <w:lang w:val="vi-VN"/>
        </w:rPr>
        <w:t xml:space="preserve">: </w:t>
      </w:r>
      <w:r w:rsidRPr="00E425DE">
        <w:t>Kết hợp các yếu tố xanh vào đ</w:t>
      </w:r>
      <w:r w:rsidRPr="00E425DE">
        <w:rPr>
          <w:lang w:val="vi-VN"/>
        </w:rPr>
        <w:t>ịnh hướng thương hiệu</w:t>
      </w:r>
      <w:r w:rsidRPr="00E425DE">
        <w:t xml:space="preserve"> tỉnh</w:t>
      </w:r>
    </w:p>
    <w:p w14:paraId="1B60F3FF" w14:textId="77777777" w:rsidR="00C1750A" w:rsidRPr="00E425DE" w:rsidRDefault="00C1750A" w:rsidP="00F53281">
      <w:r w:rsidRPr="00E425DE">
        <w:rPr>
          <w:lang w:val="vi-VN"/>
        </w:rPr>
        <w:t>Mục tiêu: Xây dựng chiến lược tổng thể cho việc phát triển thương hiệu</w:t>
      </w:r>
      <w:r w:rsidRPr="00E425DE">
        <w:t xml:space="preserve"> tỉnh</w:t>
      </w:r>
      <w:r w:rsidRPr="00E425DE">
        <w:rPr>
          <w:lang w:val="vi-VN"/>
        </w:rPr>
        <w:t xml:space="preserve"> Khánh Hòa</w:t>
      </w:r>
      <w:r w:rsidRPr="00E425DE">
        <w:t>, với các giá trị xanh được lồng ghép vào kế hoạch hành động cụ thể</w:t>
      </w:r>
    </w:p>
    <w:p w14:paraId="717D5167" w14:textId="77777777" w:rsidR="00C1750A" w:rsidRPr="00E425DE" w:rsidRDefault="00C1750A" w:rsidP="00F53281">
      <w:r w:rsidRPr="00E425DE">
        <w:rPr>
          <w:b/>
          <w:bCs/>
        </w:rPr>
        <w:t xml:space="preserve">Dự án </w:t>
      </w:r>
      <w:r w:rsidRPr="00E425DE">
        <w:rPr>
          <w:b/>
          <w:bCs/>
          <w:lang w:val="vi-VN"/>
        </w:rPr>
        <w:t>KHX2</w:t>
      </w:r>
      <w:r w:rsidRPr="00E425DE">
        <w:rPr>
          <w:lang w:val="vi-VN"/>
        </w:rPr>
        <w:t xml:space="preserve">: </w:t>
      </w:r>
      <w:r w:rsidRPr="00E425DE">
        <w:t>Kết hợp các yếu tố xanh vào</w:t>
      </w:r>
      <w:r w:rsidRPr="00E425DE">
        <w:rPr>
          <w:lang w:val="vi-VN"/>
        </w:rPr>
        <w:t xml:space="preserve"> bộ nhận diện thương hiệu </w:t>
      </w:r>
      <w:r w:rsidRPr="00E425DE">
        <w:t>tỉnh</w:t>
      </w:r>
    </w:p>
    <w:p w14:paraId="6FA8DF77" w14:textId="77777777" w:rsidR="00C1750A" w:rsidRPr="00E425DE" w:rsidRDefault="00C1750A" w:rsidP="00F53281">
      <w:r w:rsidRPr="00E425DE">
        <w:rPr>
          <w:lang w:val="vi-VN"/>
        </w:rPr>
        <w:t>Mục tiêu: Thiết lập và duy trì hình ảnh nhất quán, chuyên nghiệp và dễ nhận biết của thương hiệu Khánh Hòa</w:t>
      </w:r>
      <w:r w:rsidRPr="00E425DE">
        <w:t>, với các giá trị xanh được lồng ghép vào các thiết kế nhận diện</w:t>
      </w:r>
    </w:p>
    <w:p w14:paraId="3C91CC98" w14:textId="77777777" w:rsidR="00C1750A" w:rsidRPr="00E425DE" w:rsidRDefault="00C1750A" w:rsidP="00C1750A">
      <w:pPr>
        <w:pStyle w:val="Heading5"/>
        <w:rPr>
          <w:lang w:val="en-US"/>
        </w:rPr>
      </w:pPr>
      <w:r w:rsidRPr="00E425DE">
        <w:rPr>
          <w:lang w:val="en-US"/>
        </w:rPr>
        <w:t>Chương trình 2: Phát triển và quảng bá các giá trị xanh của tỉnh</w:t>
      </w:r>
    </w:p>
    <w:p w14:paraId="4062C081" w14:textId="77777777" w:rsidR="00C1750A" w:rsidRPr="00E425DE" w:rsidRDefault="00C1750A" w:rsidP="00F53281">
      <w:r w:rsidRPr="00E425DE">
        <w:rPr>
          <w:b/>
          <w:bCs/>
        </w:rPr>
        <w:t xml:space="preserve">Dự án </w:t>
      </w:r>
      <w:r w:rsidRPr="00E425DE">
        <w:rPr>
          <w:b/>
          <w:bCs/>
          <w:lang w:val="vi-VN"/>
        </w:rPr>
        <w:t>KHX3</w:t>
      </w:r>
      <w:r w:rsidRPr="00E425DE">
        <w:rPr>
          <w:lang w:val="vi-VN"/>
        </w:rPr>
        <w:t xml:space="preserve">: </w:t>
      </w:r>
      <w:r w:rsidRPr="00E425DE">
        <w:t>Quy hoạch sự kiện theo các tiêu chuẩn</w:t>
      </w:r>
      <w:r w:rsidRPr="00E425DE">
        <w:rPr>
          <w:lang w:val="vi-VN"/>
        </w:rPr>
        <w:t xml:space="preserve"> xanh</w:t>
      </w:r>
    </w:p>
    <w:p w14:paraId="277FF42D" w14:textId="77777777" w:rsidR="00C1750A" w:rsidRPr="00E425DE" w:rsidRDefault="00C1750A" w:rsidP="00F53281">
      <w:r w:rsidRPr="00E425DE">
        <w:rPr>
          <w:lang w:val="vi-VN"/>
        </w:rPr>
        <w:t xml:space="preserve">Mục tiêu: </w:t>
      </w:r>
      <w:r w:rsidRPr="00E425DE">
        <w:t>Hệ thống hóa các sự kiện toàn tỉnh và tổ chức các chuỗi hoạt động quảng bá thương hiệu tỉnh theo các tiêu chuẩn xanh.</w:t>
      </w:r>
    </w:p>
    <w:p w14:paraId="72C7179E" w14:textId="77777777" w:rsidR="00C1750A" w:rsidRPr="00E425DE" w:rsidRDefault="00C1750A" w:rsidP="00F53281">
      <w:r w:rsidRPr="00E425DE">
        <w:rPr>
          <w:b/>
          <w:bCs/>
        </w:rPr>
        <w:t xml:space="preserve">Dự án </w:t>
      </w:r>
      <w:r w:rsidRPr="00E425DE">
        <w:rPr>
          <w:b/>
          <w:bCs/>
          <w:lang w:val="vi-VN"/>
        </w:rPr>
        <w:t>KHX</w:t>
      </w:r>
      <w:r w:rsidRPr="00E425DE">
        <w:rPr>
          <w:b/>
          <w:bCs/>
        </w:rPr>
        <w:t>4</w:t>
      </w:r>
      <w:r w:rsidRPr="00E425DE">
        <w:rPr>
          <w:lang w:val="vi-VN"/>
        </w:rPr>
        <w:t>: Truyền thông thương hiệu xanh</w:t>
      </w:r>
    </w:p>
    <w:p w14:paraId="5AE20E38" w14:textId="77777777" w:rsidR="00C1750A" w:rsidRPr="00E425DE" w:rsidRDefault="00C1750A" w:rsidP="00F53281">
      <w:pPr>
        <w:sectPr w:rsidR="00C1750A" w:rsidRPr="00E425DE" w:rsidSect="001F4068">
          <w:pgSz w:w="11907" w:h="16840"/>
          <w:pgMar w:top="1138" w:right="1138" w:bottom="1138" w:left="1699" w:header="720" w:footer="720" w:gutter="0"/>
          <w:cols w:space="720"/>
          <w:docGrid w:linePitch="354"/>
        </w:sectPr>
      </w:pPr>
      <w:r w:rsidRPr="00E425DE">
        <w:rPr>
          <w:lang w:val="vi-VN"/>
        </w:rPr>
        <w:t>Mục tiêu:</w:t>
      </w:r>
      <w:r w:rsidRPr="00E425DE">
        <w:t xml:space="preserve"> </w:t>
      </w:r>
      <w:r w:rsidRPr="00E425DE">
        <w:rPr>
          <w:lang w:val="vi-VN"/>
        </w:rPr>
        <w:t>Tăng cường hiểu biết cộng đồng về thương hiệu xanh,  nâng cao vị thế thương hiệu xanh của tỉnh, khuyến khích hành vi tiêu dùng xanh, phát triển và quảng bá hình ảnh phát triển bền vững của địa phương ở tầm quốc gia và khu vực</w:t>
      </w:r>
      <w:r w:rsidRPr="00E425DE">
        <w:t>.</w:t>
      </w:r>
    </w:p>
    <w:p w14:paraId="2D486412" w14:textId="77777777" w:rsidR="00C1750A" w:rsidRPr="00E425DE" w:rsidRDefault="00C1750A" w:rsidP="00F53281">
      <w:pPr>
        <w:pStyle w:val="Heading4"/>
      </w:pPr>
      <w:r w:rsidRPr="00E425DE">
        <w:t>Lộ trình thực hiện</w:t>
      </w:r>
    </w:p>
    <w:p w14:paraId="082F45A0" w14:textId="163C2F5E" w:rsidR="00F53281" w:rsidRPr="00E425DE" w:rsidRDefault="00F53281" w:rsidP="00F53281">
      <w:pPr>
        <w:pStyle w:val="Caption"/>
        <w:keepNext/>
      </w:pPr>
      <w:bookmarkStart w:id="980" w:name="_Toc172052504"/>
      <w:r w:rsidRPr="00E425DE">
        <w:t xml:space="preserve">Bảng </w:t>
      </w:r>
      <w:r w:rsidRPr="00E425DE">
        <w:fldChar w:fldCharType="begin"/>
      </w:r>
      <w:r w:rsidRPr="00E425DE">
        <w:instrText xml:space="preserve"> STYLEREF 2 \s </w:instrText>
      </w:r>
      <w:r w:rsidRPr="00E425DE">
        <w:fldChar w:fldCharType="separate"/>
      </w:r>
      <w:r w:rsidR="00A55326" w:rsidRPr="00E425DE">
        <w:rPr>
          <w:noProof/>
        </w:rPr>
        <w:t>6</w:t>
      </w:r>
      <w:r w:rsidRPr="00E425DE">
        <w:rPr>
          <w:noProof/>
        </w:rPr>
        <w:fldChar w:fldCharType="end"/>
      </w:r>
      <w:r w:rsidR="00A55326" w:rsidRPr="00E425DE">
        <w:noBreakHyphen/>
      </w:r>
      <w:r w:rsidRPr="00E425DE">
        <w:fldChar w:fldCharType="begin"/>
      </w:r>
      <w:r w:rsidRPr="00E425DE">
        <w:instrText xml:space="preserve"> SEQ Bảng \* ARABIC \s 2 </w:instrText>
      </w:r>
      <w:r w:rsidRPr="00E425DE">
        <w:fldChar w:fldCharType="separate"/>
      </w:r>
      <w:r w:rsidR="00A55326" w:rsidRPr="00E425DE">
        <w:rPr>
          <w:noProof/>
        </w:rPr>
        <w:t>9</w:t>
      </w:r>
      <w:r w:rsidRPr="00E425DE">
        <w:rPr>
          <w:noProof/>
        </w:rPr>
        <w:fldChar w:fldCharType="end"/>
      </w:r>
      <w:r w:rsidRPr="00E425DE">
        <w:t xml:space="preserve">: Lộ trình triển khai các chương trình, dự án </w:t>
      </w:r>
      <w:r w:rsidR="00110F1B" w:rsidRPr="00E425DE">
        <w:t>c</w:t>
      </w:r>
      <w:r w:rsidRPr="00E425DE">
        <w:t>huyển đổi xanh trong lĩnh vực Thương hiệu</w:t>
      </w:r>
      <w:bookmarkEnd w:id="98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bottom w:w="58" w:type="dxa"/>
        </w:tblCellMar>
        <w:tblLook w:val="04A0" w:firstRow="1" w:lastRow="0" w:firstColumn="1" w:lastColumn="0" w:noHBand="0" w:noVBand="1"/>
      </w:tblPr>
      <w:tblGrid>
        <w:gridCol w:w="1023"/>
        <w:gridCol w:w="1992"/>
        <w:gridCol w:w="732"/>
        <w:gridCol w:w="1119"/>
        <w:gridCol w:w="3252"/>
        <w:gridCol w:w="1215"/>
        <w:gridCol w:w="1029"/>
        <w:gridCol w:w="924"/>
        <w:gridCol w:w="1215"/>
        <w:gridCol w:w="1026"/>
        <w:gridCol w:w="1027"/>
      </w:tblGrid>
      <w:tr w:rsidR="00E425DE" w:rsidRPr="00E425DE" w14:paraId="2AD0FD0B" w14:textId="77777777" w:rsidTr="00E23F83">
        <w:trPr>
          <w:trHeight w:val="945"/>
        </w:trPr>
        <w:tc>
          <w:tcPr>
            <w:tcW w:w="352" w:type="pct"/>
            <w:shd w:val="clear" w:color="000000" w:fill="E2EFDA"/>
            <w:vAlign w:val="center"/>
            <w:hideMark/>
          </w:tcPr>
          <w:p w14:paraId="66559012" w14:textId="77777777" w:rsidR="00AE6970" w:rsidRPr="00E425DE" w:rsidRDefault="00AE6970" w:rsidP="00AE6970">
            <w:pPr>
              <w:tabs>
                <w:tab w:val="clear" w:pos="567"/>
              </w:tabs>
              <w:spacing w:after="0" w:line="240" w:lineRule="auto"/>
              <w:jc w:val="center"/>
              <w:rPr>
                <w:b/>
                <w:bCs/>
                <w:sz w:val="22"/>
                <w:szCs w:val="22"/>
              </w:rPr>
            </w:pPr>
            <w:r w:rsidRPr="00E425DE">
              <w:rPr>
                <w:b/>
                <w:bCs/>
                <w:sz w:val="22"/>
                <w:szCs w:val="22"/>
              </w:rPr>
              <w:t>Mã dự án</w:t>
            </w:r>
          </w:p>
        </w:tc>
        <w:tc>
          <w:tcPr>
            <w:tcW w:w="685" w:type="pct"/>
            <w:shd w:val="clear" w:color="000000" w:fill="E2EFDA"/>
            <w:vAlign w:val="center"/>
            <w:hideMark/>
          </w:tcPr>
          <w:p w14:paraId="7B84DE79" w14:textId="77777777" w:rsidR="00AE6970" w:rsidRPr="00E425DE" w:rsidRDefault="00AE6970" w:rsidP="00AE6970">
            <w:pPr>
              <w:tabs>
                <w:tab w:val="clear" w:pos="567"/>
              </w:tabs>
              <w:spacing w:after="0" w:line="240" w:lineRule="auto"/>
              <w:jc w:val="center"/>
              <w:rPr>
                <w:b/>
                <w:bCs/>
                <w:sz w:val="22"/>
                <w:szCs w:val="22"/>
              </w:rPr>
            </w:pPr>
            <w:r w:rsidRPr="00E425DE">
              <w:rPr>
                <w:b/>
                <w:bCs/>
                <w:sz w:val="22"/>
                <w:szCs w:val="22"/>
              </w:rPr>
              <w:t>Tên dự án &amp; hành động triển khai dự án</w:t>
            </w:r>
            <w:r w:rsidRPr="00E425DE">
              <w:rPr>
                <w:sz w:val="22"/>
                <w:szCs w:val="22"/>
              </w:rPr>
              <w:t> </w:t>
            </w:r>
          </w:p>
        </w:tc>
        <w:tc>
          <w:tcPr>
            <w:tcW w:w="252" w:type="pct"/>
            <w:shd w:val="clear" w:color="000000" w:fill="E2EFDA"/>
            <w:vAlign w:val="center"/>
            <w:hideMark/>
          </w:tcPr>
          <w:p w14:paraId="3357C34A" w14:textId="77777777" w:rsidR="00AE6970" w:rsidRPr="00E425DE" w:rsidRDefault="00AE6970" w:rsidP="00AE6970">
            <w:pPr>
              <w:tabs>
                <w:tab w:val="clear" w:pos="567"/>
              </w:tabs>
              <w:spacing w:after="0" w:line="240" w:lineRule="auto"/>
              <w:jc w:val="center"/>
              <w:rPr>
                <w:b/>
                <w:bCs/>
                <w:sz w:val="22"/>
                <w:szCs w:val="22"/>
              </w:rPr>
            </w:pPr>
            <w:r w:rsidRPr="00E425DE">
              <w:rPr>
                <w:b/>
                <w:bCs/>
                <w:sz w:val="22"/>
                <w:szCs w:val="22"/>
              </w:rPr>
              <w:t>Thời gian thực hiện</w:t>
            </w:r>
          </w:p>
        </w:tc>
        <w:tc>
          <w:tcPr>
            <w:tcW w:w="385" w:type="pct"/>
            <w:shd w:val="clear" w:color="000000" w:fill="E2EFDA"/>
            <w:vAlign w:val="center"/>
            <w:hideMark/>
          </w:tcPr>
          <w:p w14:paraId="48EBC71F" w14:textId="77777777" w:rsidR="00AE6970" w:rsidRPr="00E425DE" w:rsidRDefault="00AE6970" w:rsidP="00AE6970">
            <w:pPr>
              <w:tabs>
                <w:tab w:val="clear" w:pos="567"/>
              </w:tabs>
              <w:spacing w:after="0" w:line="240" w:lineRule="auto"/>
              <w:jc w:val="left"/>
              <w:rPr>
                <w:b/>
                <w:bCs/>
                <w:sz w:val="22"/>
                <w:szCs w:val="22"/>
              </w:rPr>
            </w:pPr>
            <w:r w:rsidRPr="00E425DE">
              <w:rPr>
                <w:b/>
                <w:bCs/>
                <w:sz w:val="22"/>
                <w:szCs w:val="22"/>
              </w:rPr>
              <w:t>Mục tiêu dự án</w:t>
            </w:r>
          </w:p>
        </w:tc>
        <w:tc>
          <w:tcPr>
            <w:tcW w:w="1118" w:type="pct"/>
            <w:shd w:val="clear" w:color="000000" w:fill="E2EFDA"/>
            <w:vAlign w:val="center"/>
            <w:hideMark/>
          </w:tcPr>
          <w:p w14:paraId="1842D6EB" w14:textId="77777777" w:rsidR="00AE6970" w:rsidRPr="00E425DE" w:rsidRDefault="00AE6970" w:rsidP="00AE6970">
            <w:pPr>
              <w:tabs>
                <w:tab w:val="clear" w:pos="567"/>
              </w:tabs>
              <w:spacing w:after="0" w:line="240" w:lineRule="auto"/>
              <w:jc w:val="left"/>
              <w:rPr>
                <w:b/>
                <w:bCs/>
                <w:sz w:val="22"/>
                <w:szCs w:val="22"/>
              </w:rPr>
            </w:pPr>
            <w:r w:rsidRPr="00E425DE">
              <w:rPr>
                <w:b/>
                <w:bCs/>
                <w:sz w:val="22"/>
                <w:szCs w:val="22"/>
              </w:rPr>
              <w:t>Căn cứ đề xuất dự án (văn bản nào, đề án nào...)</w:t>
            </w:r>
          </w:p>
        </w:tc>
        <w:tc>
          <w:tcPr>
            <w:tcW w:w="418" w:type="pct"/>
            <w:shd w:val="clear" w:color="000000" w:fill="E2EFDA"/>
            <w:vAlign w:val="center"/>
            <w:hideMark/>
          </w:tcPr>
          <w:p w14:paraId="573BA300" w14:textId="77777777" w:rsidR="00AE6970" w:rsidRPr="00E425DE" w:rsidRDefault="00AE6970" w:rsidP="00AE6970">
            <w:pPr>
              <w:tabs>
                <w:tab w:val="clear" w:pos="567"/>
              </w:tabs>
              <w:spacing w:after="0" w:line="240" w:lineRule="auto"/>
              <w:jc w:val="center"/>
              <w:rPr>
                <w:b/>
                <w:bCs/>
                <w:sz w:val="22"/>
                <w:szCs w:val="22"/>
              </w:rPr>
            </w:pPr>
            <w:r w:rsidRPr="00E425DE">
              <w:rPr>
                <w:b/>
                <w:bCs/>
                <w:sz w:val="22"/>
                <w:szCs w:val="22"/>
              </w:rPr>
              <w:t>Đơn vị chủ trì</w:t>
            </w:r>
          </w:p>
        </w:tc>
        <w:tc>
          <w:tcPr>
            <w:tcW w:w="348" w:type="pct"/>
            <w:shd w:val="clear" w:color="000000" w:fill="E2EFDA"/>
            <w:vAlign w:val="center"/>
            <w:hideMark/>
          </w:tcPr>
          <w:p w14:paraId="25E92898" w14:textId="77777777" w:rsidR="00AE6970" w:rsidRPr="00E425DE" w:rsidRDefault="00AE6970" w:rsidP="00AE6970">
            <w:pPr>
              <w:tabs>
                <w:tab w:val="clear" w:pos="567"/>
              </w:tabs>
              <w:spacing w:after="0" w:line="240" w:lineRule="auto"/>
              <w:jc w:val="center"/>
              <w:rPr>
                <w:b/>
                <w:bCs/>
                <w:sz w:val="22"/>
                <w:szCs w:val="22"/>
              </w:rPr>
            </w:pPr>
            <w:r w:rsidRPr="00E425DE">
              <w:rPr>
                <w:b/>
                <w:bCs/>
                <w:sz w:val="22"/>
                <w:szCs w:val="22"/>
              </w:rPr>
              <w:t>Đơn vị phối hợp</w:t>
            </w:r>
          </w:p>
        </w:tc>
        <w:tc>
          <w:tcPr>
            <w:tcW w:w="318" w:type="pct"/>
            <w:shd w:val="clear" w:color="000000" w:fill="E2EFDA"/>
            <w:vAlign w:val="center"/>
            <w:hideMark/>
          </w:tcPr>
          <w:p w14:paraId="7CC710C7" w14:textId="77777777" w:rsidR="00AE6970" w:rsidRPr="00E425DE" w:rsidRDefault="00AE6970" w:rsidP="00AE6970">
            <w:pPr>
              <w:tabs>
                <w:tab w:val="clear" w:pos="567"/>
              </w:tabs>
              <w:spacing w:after="0" w:line="240" w:lineRule="auto"/>
              <w:jc w:val="center"/>
              <w:rPr>
                <w:b/>
                <w:bCs/>
                <w:sz w:val="22"/>
                <w:szCs w:val="22"/>
              </w:rPr>
            </w:pPr>
            <w:r w:rsidRPr="00E425DE">
              <w:rPr>
                <w:b/>
                <w:bCs/>
                <w:sz w:val="22"/>
                <w:szCs w:val="22"/>
              </w:rPr>
              <w:t>Chỉ tiêu tương ứng (ghi mã chỉ tiêu)</w:t>
            </w:r>
          </w:p>
        </w:tc>
        <w:tc>
          <w:tcPr>
            <w:tcW w:w="418" w:type="pct"/>
            <w:shd w:val="clear" w:color="000000" w:fill="E2EFDA"/>
            <w:vAlign w:val="center"/>
            <w:hideMark/>
          </w:tcPr>
          <w:p w14:paraId="7BDBA005" w14:textId="77777777" w:rsidR="00AE6970" w:rsidRPr="00E425DE" w:rsidRDefault="00AE6970" w:rsidP="00AE6970">
            <w:pPr>
              <w:tabs>
                <w:tab w:val="clear" w:pos="567"/>
              </w:tabs>
              <w:spacing w:after="0" w:line="240" w:lineRule="auto"/>
              <w:jc w:val="center"/>
              <w:rPr>
                <w:b/>
                <w:bCs/>
                <w:sz w:val="22"/>
                <w:szCs w:val="22"/>
              </w:rPr>
            </w:pPr>
            <w:r w:rsidRPr="00E425DE">
              <w:rPr>
                <w:b/>
                <w:bCs/>
                <w:sz w:val="22"/>
                <w:szCs w:val="22"/>
              </w:rPr>
              <w:t>Chỉ tiêu tương ứng (ghi tên chỉ tiêu)</w:t>
            </w:r>
          </w:p>
        </w:tc>
        <w:tc>
          <w:tcPr>
            <w:tcW w:w="353" w:type="pct"/>
            <w:shd w:val="clear" w:color="000000" w:fill="E2EFDA"/>
            <w:vAlign w:val="center"/>
            <w:hideMark/>
          </w:tcPr>
          <w:p w14:paraId="3396D83A" w14:textId="77777777" w:rsidR="00AE6970" w:rsidRPr="00E425DE" w:rsidRDefault="00AE6970" w:rsidP="00AE6970">
            <w:pPr>
              <w:tabs>
                <w:tab w:val="clear" w:pos="567"/>
              </w:tabs>
              <w:spacing w:after="0" w:line="240" w:lineRule="auto"/>
              <w:jc w:val="center"/>
              <w:rPr>
                <w:b/>
                <w:bCs/>
                <w:sz w:val="22"/>
                <w:szCs w:val="22"/>
              </w:rPr>
            </w:pPr>
            <w:r w:rsidRPr="00E425DE">
              <w:rPr>
                <w:b/>
                <w:bCs/>
                <w:sz w:val="22"/>
                <w:szCs w:val="22"/>
              </w:rPr>
              <w:t>So sánh với đề án CĐX-TXX Nha Trang</w:t>
            </w:r>
          </w:p>
        </w:tc>
        <w:tc>
          <w:tcPr>
            <w:tcW w:w="353" w:type="pct"/>
            <w:shd w:val="clear" w:color="000000" w:fill="E2EFDA"/>
            <w:vAlign w:val="center"/>
            <w:hideMark/>
          </w:tcPr>
          <w:p w14:paraId="3CF1FF03" w14:textId="77777777" w:rsidR="00AE6970" w:rsidRPr="00E425DE" w:rsidRDefault="00AE6970" w:rsidP="00AE6970">
            <w:pPr>
              <w:tabs>
                <w:tab w:val="clear" w:pos="567"/>
              </w:tabs>
              <w:spacing w:after="0" w:line="240" w:lineRule="auto"/>
              <w:jc w:val="center"/>
              <w:rPr>
                <w:b/>
                <w:bCs/>
                <w:sz w:val="22"/>
                <w:szCs w:val="22"/>
              </w:rPr>
            </w:pPr>
            <w:r w:rsidRPr="00E425DE">
              <w:rPr>
                <w:b/>
                <w:bCs/>
                <w:sz w:val="22"/>
                <w:szCs w:val="22"/>
              </w:rPr>
              <w:t>Dự án có thực hiện cùng Nha Trang không?</w:t>
            </w:r>
          </w:p>
        </w:tc>
      </w:tr>
      <w:tr w:rsidR="00E425DE" w:rsidRPr="00E425DE" w14:paraId="3FB8079B" w14:textId="77777777" w:rsidTr="00A55326">
        <w:trPr>
          <w:trHeight w:val="315"/>
        </w:trPr>
        <w:tc>
          <w:tcPr>
            <w:tcW w:w="5000" w:type="pct"/>
            <w:gridSpan w:val="11"/>
            <w:shd w:val="clear" w:color="000000" w:fill="FFFFFF"/>
            <w:vAlign w:val="center"/>
            <w:hideMark/>
          </w:tcPr>
          <w:p w14:paraId="2E885881" w14:textId="77777777" w:rsidR="00AE6970" w:rsidRPr="00E425DE" w:rsidRDefault="00AE6970" w:rsidP="00AE6970">
            <w:pPr>
              <w:tabs>
                <w:tab w:val="clear" w:pos="567"/>
              </w:tabs>
              <w:spacing w:after="0" w:line="240" w:lineRule="auto"/>
              <w:jc w:val="left"/>
              <w:rPr>
                <w:b/>
                <w:bCs/>
                <w:sz w:val="22"/>
                <w:szCs w:val="22"/>
              </w:rPr>
            </w:pPr>
            <w:r w:rsidRPr="00E425DE">
              <w:rPr>
                <w:b/>
                <w:bCs/>
                <w:sz w:val="22"/>
                <w:szCs w:val="22"/>
              </w:rPr>
              <w:t>Chương trình 1: Kết hợp các yếu tố xanh vào định hướng và xây dựng thương hiệu tỉnh</w:t>
            </w:r>
          </w:p>
        </w:tc>
      </w:tr>
      <w:tr w:rsidR="00E425DE" w:rsidRPr="00E425DE" w14:paraId="5F16C1EC" w14:textId="77777777" w:rsidTr="00E23F83">
        <w:trPr>
          <w:trHeight w:val="630"/>
        </w:trPr>
        <w:tc>
          <w:tcPr>
            <w:tcW w:w="352" w:type="pct"/>
            <w:shd w:val="clear" w:color="000000" w:fill="FFFFFF"/>
            <w:vAlign w:val="center"/>
            <w:hideMark/>
          </w:tcPr>
          <w:p w14:paraId="1208AEBC" w14:textId="77777777" w:rsidR="00AE6970" w:rsidRPr="00E425DE" w:rsidRDefault="00AE6970" w:rsidP="00AE6970">
            <w:pPr>
              <w:tabs>
                <w:tab w:val="clear" w:pos="567"/>
              </w:tabs>
              <w:spacing w:after="0" w:line="240" w:lineRule="auto"/>
              <w:jc w:val="center"/>
              <w:rPr>
                <w:b/>
                <w:bCs/>
                <w:sz w:val="22"/>
                <w:szCs w:val="22"/>
              </w:rPr>
            </w:pPr>
            <w:r w:rsidRPr="00E425DE">
              <w:rPr>
                <w:b/>
                <w:bCs/>
                <w:sz w:val="22"/>
                <w:szCs w:val="22"/>
              </w:rPr>
              <w:t>KTH1</w:t>
            </w:r>
          </w:p>
        </w:tc>
        <w:tc>
          <w:tcPr>
            <w:tcW w:w="685" w:type="pct"/>
            <w:shd w:val="clear" w:color="000000" w:fill="FFFFFF"/>
            <w:vAlign w:val="center"/>
            <w:hideMark/>
          </w:tcPr>
          <w:p w14:paraId="72242B93" w14:textId="77777777" w:rsidR="00AE6970" w:rsidRPr="00E425DE" w:rsidRDefault="00AE6970" w:rsidP="00AE6970">
            <w:pPr>
              <w:tabs>
                <w:tab w:val="clear" w:pos="567"/>
              </w:tabs>
              <w:spacing w:after="0" w:line="240" w:lineRule="auto"/>
              <w:jc w:val="left"/>
              <w:rPr>
                <w:b/>
                <w:bCs/>
                <w:sz w:val="22"/>
                <w:szCs w:val="22"/>
              </w:rPr>
            </w:pPr>
            <w:r w:rsidRPr="00E425DE">
              <w:rPr>
                <w:b/>
                <w:bCs/>
                <w:sz w:val="22"/>
                <w:szCs w:val="22"/>
              </w:rPr>
              <w:t>Kết hợp các yếu tố xanh vào định hướng thương hiệu tỉnh</w:t>
            </w:r>
          </w:p>
        </w:tc>
        <w:tc>
          <w:tcPr>
            <w:tcW w:w="252" w:type="pct"/>
            <w:shd w:val="clear" w:color="000000" w:fill="FFFFFF"/>
            <w:vAlign w:val="center"/>
            <w:hideMark/>
          </w:tcPr>
          <w:p w14:paraId="70A898F7" w14:textId="77777777" w:rsidR="00AE6970" w:rsidRPr="00E425DE" w:rsidRDefault="00AE6970" w:rsidP="00AE6970">
            <w:pPr>
              <w:tabs>
                <w:tab w:val="clear" w:pos="567"/>
              </w:tabs>
              <w:spacing w:after="0" w:line="240" w:lineRule="auto"/>
              <w:jc w:val="center"/>
              <w:rPr>
                <w:b/>
                <w:bCs/>
                <w:sz w:val="22"/>
                <w:szCs w:val="22"/>
              </w:rPr>
            </w:pPr>
            <w:r w:rsidRPr="00E425DE">
              <w:rPr>
                <w:b/>
                <w:bCs/>
                <w:sz w:val="22"/>
                <w:szCs w:val="22"/>
              </w:rPr>
              <w:t>2024 - 2030</w:t>
            </w:r>
          </w:p>
        </w:tc>
        <w:tc>
          <w:tcPr>
            <w:tcW w:w="385" w:type="pct"/>
            <w:vMerge w:val="restart"/>
            <w:shd w:val="clear" w:color="000000" w:fill="FFFFFF"/>
            <w:vAlign w:val="center"/>
            <w:hideMark/>
          </w:tcPr>
          <w:p w14:paraId="0F013199" w14:textId="77777777" w:rsidR="00AE6970" w:rsidRPr="00E425DE" w:rsidRDefault="00AE6970" w:rsidP="00AE6970">
            <w:pPr>
              <w:tabs>
                <w:tab w:val="clear" w:pos="567"/>
              </w:tabs>
              <w:spacing w:after="0" w:line="240" w:lineRule="auto"/>
              <w:jc w:val="left"/>
              <w:rPr>
                <w:sz w:val="22"/>
                <w:szCs w:val="22"/>
              </w:rPr>
            </w:pPr>
            <w:r w:rsidRPr="00E425DE">
              <w:rPr>
                <w:sz w:val="22"/>
                <w:szCs w:val="22"/>
              </w:rPr>
              <w:t>Xây dựng chiến lược tổng thể cho việc phát triển thương hiệu tỉnh Khánh Hòa, với các giá trị xanh được lồng ghép vào kế hoạch hành động cụ thể</w:t>
            </w:r>
          </w:p>
        </w:tc>
        <w:tc>
          <w:tcPr>
            <w:tcW w:w="1118" w:type="pct"/>
            <w:vMerge w:val="restart"/>
            <w:shd w:val="clear" w:color="000000" w:fill="FFFFFF"/>
            <w:vAlign w:val="center"/>
            <w:hideMark/>
          </w:tcPr>
          <w:p w14:paraId="3BD8636B" w14:textId="77777777" w:rsidR="00AE6970" w:rsidRPr="00E425DE" w:rsidRDefault="00AE6970" w:rsidP="00AE6970">
            <w:pPr>
              <w:tabs>
                <w:tab w:val="clear" w:pos="567"/>
              </w:tabs>
              <w:spacing w:after="0" w:line="240" w:lineRule="auto"/>
              <w:jc w:val="left"/>
              <w:rPr>
                <w:sz w:val="22"/>
                <w:szCs w:val="22"/>
              </w:rPr>
            </w:pPr>
            <w:r w:rsidRPr="00E425DE">
              <w:rPr>
                <w:sz w:val="22"/>
                <w:szCs w:val="22"/>
              </w:rPr>
              <w:t>- Nghị quyết số 09-NQ/TW ngày 28/01/2022 của Bộ Chính trị về xây dựng, phát triển tỉnh Khánh Hòa đến năm 2030, tầm nhìn đến năm 2045</w:t>
            </w:r>
            <w:r w:rsidRPr="00E425DE">
              <w:rPr>
                <w:sz w:val="22"/>
                <w:szCs w:val="22"/>
              </w:rPr>
              <w:br/>
              <w:t>- Văn bản chỉ đạo số 11633/UBND-KGVX ngày 07/11/2023 của Ủy ban Nhân dân về việc xây dựng thương hiệu Nha Trang - Khánh Hòa</w:t>
            </w:r>
            <w:r w:rsidRPr="00E425DE">
              <w:rPr>
                <w:sz w:val="22"/>
                <w:szCs w:val="22"/>
              </w:rPr>
              <w:br/>
              <w:t>- Báo cáo số 4899/BC-SKHĐT ngày 22/11/2023 của Sở Kế hoạch và Đầu tư về Kế hoạch triển khai xây dựng thương hiệu Nha Trang, Khánh Hòa</w:t>
            </w:r>
            <w:r w:rsidRPr="00E425DE">
              <w:rPr>
                <w:sz w:val="22"/>
                <w:szCs w:val="22"/>
              </w:rPr>
              <w:br/>
              <w:t>- Văn bản chỉ đạo số 13355/UBND-KGVX ngày 18/12/2023 của Ủy ban Nhân dân về việc triển khai xây dựng thương hiệu của Nha Trang - Khánh Hòa</w:t>
            </w:r>
          </w:p>
        </w:tc>
        <w:tc>
          <w:tcPr>
            <w:tcW w:w="418" w:type="pct"/>
            <w:vMerge w:val="restart"/>
            <w:shd w:val="clear" w:color="000000" w:fill="FFFFFF"/>
            <w:vAlign w:val="center"/>
            <w:hideMark/>
          </w:tcPr>
          <w:p w14:paraId="776AD97B" w14:textId="70B8D50C" w:rsidR="00AE6970" w:rsidRPr="00E425DE" w:rsidRDefault="00432159" w:rsidP="00AE6970">
            <w:pPr>
              <w:tabs>
                <w:tab w:val="clear" w:pos="567"/>
              </w:tabs>
              <w:spacing w:after="0" w:line="240" w:lineRule="auto"/>
              <w:jc w:val="center"/>
              <w:rPr>
                <w:sz w:val="22"/>
                <w:szCs w:val="22"/>
              </w:rPr>
            </w:pPr>
            <w:r w:rsidRPr="00E425DE">
              <w:rPr>
                <w:sz w:val="22"/>
                <w:szCs w:val="22"/>
              </w:rPr>
              <w:t>Sở KH&amp;ĐT</w:t>
            </w:r>
          </w:p>
        </w:tc>
        <w:tc>
          <w:tcPr>
            <w:tcW w:w="348" w:type="pct"/>
            <w:vMerge w:val="restart"/>
            <w:shd w:val="clear" w:color="000000" w:fill="FFFFFF"/>
            <w:vAlign w:val="center"/>
            <w:hideMark/>
          </w:tcPr>
          <w:p w14:paraId="59264D2D" w14:textId="7DD2217F" w:rsidR="00AE6970" w:rsidRPr="00E425DE" w:rsidRDefault="00834C81" w:rsidP="00AE6970">
            <w:pPr>
              <w:tabs>
                <w:tab w:val="clear" w:pos="567"/>
              </w:tabs>
              <w:spacing w:after="0" w:line="240" w:lineRule="auto"/>
              <w:jc w:val="center"/>
              <w:rPr>
                <w:sz w:val="22"/>
                <w:szCs w:val="22"/>
              </w:rPr>
            </w:pPr>
            <w:r w:rsidRPr="00E425DE">
              <w:rPr>
                <w:sz w:val="22"/>
                <w:szCs w:val="22"/>
              </w:rPr>
              <w:t>Sở DL, Sở VH&amp;TT, Sở TT&amp;TT, Sở CT, UBND thành phố Nha Trang, UBND thành phố Cam Ranh, UBND Huyện Cam Lâm, Vân Phong</w:t>
            </w:r>
          </w:p>
        </w:tc>
        <w:tc>
          <w:tcPr>
            <w:tcW w:w="318" w:type="pct"/>
            <w:vMerge w:val="restart"/>
            <w:shd w:val="clear" w:color="000000" w:fill="FFFFFF"/>
            <w:vAlign w:val="center"/>
            <w:hideMark/>
          </w:tcPr>
          <w:p w14:paraId="2D6B9D2D" w14:textId="77777777" w:rsidR="00AE6970" w:rsidRPr="00E425DE" w:rsidRDefault="00AE6970" w:rsidP="00AE6970">
            <w:pPr>
              <w:tabs>
                <w:tab w:val="clear" w:pos="567"/>
              </w:tabs>
              <w:spacing w:after="0" w:line="240" w:lineRule="auto"/>
              <w:jc w:val="center"/>
              <w:rPr>
                <w:sz w:val="22"/>
                <w:szCs w:val="22"/>
              </w:rPr>
            </w:pPr>
            <w:r w:rsidRPr="00E425DE">
              <w:rPr>
                <w:sz w:val="22"/>
                <w:szCs w:val="22"/>
              </w:rPr>
              <w:t>KHX1-62</w:t>
            </w:r>
          </w:p>
        </w:tc>
        <w:tc>
          <w:tcPr>
            <w:tcW w:w="418" w:type="pct"/>
            <w:vMerge w:val="restart"/>
            <w:shd w:val="clear" w:color="000000" w:fill="FFFFFF"/>
            <w:vAlign w:val="center"/>
            <w:hideMark/>
          </w:tcPr>
          <w:p w14:paraId="14799B6C" w14:textId="77777777" w:rsidR="00AE6970" w:rsidRPr="00E425DE" w:rsidRDefault="00AE6970" w:rsidP="00AE6970">
            <w:pPr>
              <w:tabs>
                <w:tab w:val="clear" w:pos="567"/>
              </w:tabs>
              <w:spacing w:after="0" w:line="240" w:lineRule="auto"/>
              <w:jc w:val="left"/>
              <w:rPr>
                <w:sz w:val="22"/>
                <w:szCs w:val="22"/>
              </w:rPr>
            </w:pPr>
            <w:r w:rsidRPr="00E425DE">
              <w:rPr>
                <w:sz w:val="22"/>
                <w:szCs w:val="22"/>
              </w:rPr>
              <w:t>Cảm nhận thương hiệu</w:t>
            </w:r>
            <w:r w:rsidRPr="00E425DE">
              <w:rPr>
                <w:sz w:val="22"/>
                <w:szCs w:val="22"/>
              </w:rPr>
              <w:br/>
              <w:t>Hỗ trợ thực hiện 62 chỉ tiêu</w:t>
            </w:r>
          </w:p>
        </w:tc>
        <w:tc>
          <w:tcPr>
            <w:tcW w:w="353" w:type="pct"/>
            <w:vMerge w:val="restart"/>
            <w:shd w:val="clear" w:color="000000" w:fill="FFFFFF"/>
            <w:vAlign w:val="center"/>
            <w:hideMark/>
          </w:tcPr>
          <w:p w14:paraId="184C2A12" w14:textId="77777777" w:rsidR="00AE6970" w:rsidRPr="00E425DE" w:rsidRDefault="00AE6970" w:rsidP="00AE6970">
            <w:pPr>
              <w:tabs>
                <w:tab w:val="clear" w:pos="567"/>
              </w:tabs>
              <w:spacing w:after="0" w:line="240" w:lineRule="auto"/>
              <w:jc w:val="center"/>
              <w:rPr>
                <w:sz w:val="22"/>
                <w:szCs w:val="22"/>
              </w:rPr>
            </w:pPr>
            <w:r w:rsidRPr="00E425DE">
              <w:rPr>
                <w:sz w:val="22"/>
                <w:szCs w:val="22"/>
              </w:rPr>
              <w:t>Dự án mới</w:t>
            </w:r>
          </w:p>
        </w:tc>
        <w:tc>
          <w:tcPr>
            <w:tcW w:w="353" w:type="pct"/>
            <w:vMerge w:val="restart"/>
            <w:shd w:val="clear" w:color="000000" w:fill="FFFFFF"/>
            <w:vAlign w:val="center"/>
            <w:hideMark/>
          </w:tcPr>
          <w:p w14:paraId="3CF6B1FB" w14:textId="77777777" w:rsidR="00AE6970" w:rsidRPr="00E425DE" w:rsidRDefault="00AE6970" w:rsidP="00AE6970">
            <w:pPr>
              <w:tabs>
                <w:tab w:val="clear" w:pos="567"/>
              </w:tabs>
              <w:spacing w:after="0" w:line="240" w:lineRule="auto"/>
              <w:jc w:val="center"/>
              <w:rPr>
                <w:sz w:val="22"/>
                <w:szCs w:val="22"/>
              </w:rPr>
            </w:pPr>
            <w:r w:rsidRPr="00E425DE">
              <w:rPr>
                <w:sz w:val="22"/>
                <w:szCs w:val="22"/>
              </w:rPr>
              <w:t>Thực hiện cùng Nha Trang</w:t>
            </w:r>
          </w:p>
        </w:tc>
      </w:tr>
      <w:tr w:rsidR="00E425DE" w:rsidRPr="00E425DE" w14:paraId="4C0FC13B" w14:textId="77777777" w:rsidTr="00E23F83">
        <w:trPr>
          <w:trHeight w:val="630"/>
        </w:trPr>
        <w:tc>
          <w:tcPr>
            <w:tcW w:w="352" w:type="pct"/>
            <w:shd w:val="clear" w:color="000000" w:fill="FFFFFF"/>
            <w:vAlign w:val="center"/>
            <w:hideMark/>
          </w:tcPr>
          <w:p w14:paraId="071A6F7A" w14:textId="77777777" w:rsidR="00AE6970" w:rsidRPr="00E425DE" w:rsidRDefault="00AE6970" w:rsidP="00AE6970">
            <w:pPr>
              <w:tabs>
                <w:tab w:val="clear" w:pos="567"/>
              </w:tabs>
              <w:spacing w:after="0" w:line="240" w:lineRule="auto"/>
              <w:jc w:val="center"/>
              <w:rPr>
                <w:i/>
                <w:iCs/>
                <w:sz w:val="22"/>
                <w:szCs w:val="22"/>
              </w:rPr>
            </w:pPr>
            <w:r w:rsidRPr="00E425DE">
              <w:rPr>
                <w:i/>
                <w:iCs/>
                <w:sz w:val="22"/>
                <w:szCs w:val="22"/>
              </w:rPr>
              <w:t>KTH1.1</w:t>
            </w:r>
          </w:p>
        </w:tc>
        <w:tc>
          <w:tcPr>
            <w:tcW w:w="685" w:type="pct"/>
            <w:shd w:val="clear" w:color="000000" w:fill="FFFFFF"/>
            <w:vAlign w:val="center"/>
            <w:hideMark/>
          </w:tcPr>
          <w:p w14:paraId="1C334EA6" w14:textId="77777777" w:rsidR="00AE6970" w:rsidRPr="00E425DE" w:rsidRDefault="00AE6970" w:rsidP="00AE6970">
            <w:pPr>
              <w:tabs>
                <w:tab w:val="clear" w:pos="567"/>
              </w:tabs>
              <w:spacing w:after="0" w:line="240" w:lineRule="auto"/>
              <w:jc w:val="left"/>
              <w:rPr>
                <w:i/>
                <w:iCs/>
                <w:sz w:val="22"/>
                <w:szCs w:val="22"/>
              </w:rPr>
            </w:pPr>
            <w:r w:rsidRPr="00E425DE">
              <w:rPr>
                <w:i/>
                <w:iCs/>
                <w:sz w:val="22"/>
                <w:szCs w:val="22"/>
              </w:rPr>
              <w:t>Lồng ghép giá trị xanh vào tầm nhìn, sứ mệnh và mục tiêu của thương hiệu tỉnh Khánh Hòa</w:t>
            </w:r>
          </w:p>
        </w:tc>
        <w:tc>
          <w:tcPr>
            <w:tcW w:w="252" w:type="pct"/>
            <w:shd w:val="clear" w:color="000000" w:fill="FFFFFF"/>
            <w:vAlign w:val="center"/>
            <w:hideMark/>
          </w:tcPr>
          <w:p w14:paraId="775CFA09" w14:textId="77777777" w:rsidR="00AE6970" w:rsidRPr="00E425DE" w:rsidRDefault="00AE6970" w:rsidP="00AE6970">
            <w:pPr>
              <w:tabs>
                <w:tab w:val="clear" w:pos="567"/>
              </w:tabs>
              <w:spacing w:after="0" w:line="240" w:lineRule="auto"/>
              <w:jc w:val="center"/>
              <w:rPr>
                <w:sz w:val="22"/>
                <w:szCs w:val="22"/>
              </w:rPr>
            </w:pPr>
            <w:r w:rsidRPr="00E425DE">
              <w:rPr>
                <w:sz w:val="22"/>
                <w:szCs w:val="22"/>
              </w:rPr>
              <w:t>2024 - 2025</w:t>
            </w:r>
          </w:p>
        </w:tc>
        <w:tc>
          <w:tcPr>
            <w:tcW w:w="385" w:type="pct"/>
            <w:vMerge/>
            <w:vAlign w:val="center"/>
            <w:hideMark/>
          </w:tcPr>
          <w:p w14:paraId="44F13344" w14:textId="77777777" w:rsidR="00AE6970" w:rsidRPr="00E425DE" w:rsidRDefault="00AE6970" w:rsidP="00AE6970">
            <w:pPr>
              <w:tabs>
                <w:tab w:val="clear" w:pos="567"/>
              </w:tabs>
              <w:spacing w:after="0" w:line="240" w:lineRule="auto"/>
              <w:jc w:val="left"/>
              <w:rPr>
                <w:sz w:val="22"/>
                <w:szCs w:val="22"/>
              </w:rPr>
            </w:pPr>
          </w:p>
        </w:tc>
        <w:tc>
          <w:tcPr>
            <w:tcW w:w="1118" w:type="pct"/>
            <w:vMerge/>
            <w:vAlign w:val="center"/>
            <w:hideMark/>
          </w:tcPr>
          <w:p w14:paraId="74488540" w14:textId="77777777" w:rsidR="00AE6970" w:rsidRPr="00E425DE" w:rsidRDefault="00AE6970" w:rsidP="00AE6970">
            <w:pPr>
              <w:tabs>
                <w:tab w:val="clear" w:pos="567"/>
              </w:tabs>
              <w:spacing w:after="0" w:line="240" w:lineRule="auto"/>
              <w:jc w:val="left"/>
              <w:rPr>
                <w:sz w:val="22"/>
                <w:szCs w:val="22"/>
              </w:rPr>
            </w:pPr>
          </w:p>
        </w:tc>
        <w:tc>
          <w:tcPr>
            <w:tcW w:w="418" w:type="pct"/>
            <w:vMerge/>
            <w:vAlign w:val="center"/>
            <w:hideMark/>
          </w:tcPr>
          <w:p w14:paraId="1D2CE861" w14:textId="77777777" w:rsidR="00AE6970" w:rsidRPr="00E425DE" w:rsidRDefault="00AE6970" w:rsidP="00AE6970">
            <w:pPr>
              <w:tabs>
                <w:tab w:val="clear" w:pos="567"/>
              </w:tabs>
              <w:spacing w:after="0" w:line="240" w:lineRule="auto"/>
              <w:jc w:val="left"/>
              <w:rPr>
                <w:sz w:val="22"/>
                <w:szCs w:val="22"/>
              </w:rPr>
            </w:pPr>
          </w:p>
        </w:tc>
        <w:tc>
          <w:tcPr>
            <w:tcW w:w="348" w:type="pct"/>
            <w:vMerge/>
            <w:vAlign w:val="center"/>
            <w:hideMark/>
          </w:tcPr>
          <w:p w14:paraId="5EDB9C17" w14:textId="77777777" w:rsidR="00AE6970" w:rsidRPr="00E425DE" w:rsidRDefault="00AE6970" w:rsidP="00AE6970">
            <w:pPr>
              <w:tabs>
                <w:tab w:val="clear" w:pos="567"/>
              </w:tabs>
              <w:spacing w:after="0" w:line="240" w:lineRule="auto"/>
              <w:jc w:val="left"/>
              <w:rPr>
                <w:sz w:val="22"/>
                <w:szCs w:val="22"/>
              </w:rPr>
            </w:pPr>
          </w:p>
        </w:tc>
        <w:tc>
          <w:tcPr>
            <w:tcW w:w="318" w:type="pct"/>
            <w:vMerge/>
            <w:vAlign w:val="center"/>
            <w:hideMark/>
          </w:tcPr>
          <w:p w14:paraId="2A0009CE" w14:textId="77777777" w:rsidR="00AE6970" w:rsidRPr="00E425DE" w:rsidRDefault="00AE6970" w:rsidP="00AE6970">
            <w:pPr>
              <w:tabs>
                <w:tab w:val="clear" w:pos="567"/>
              </w:tabs>
              <w:spacing w:after="0" w:line="240" w:lineRule="auto"/>
              <w:jc w:val="left"/>
              <w:rPr>
                <w:sz w:val="22"/>
                <w:szCs w:val="22"/>
              </w:rPr>
            </w:pPr>
          </w:p>
        </w:tc>
        <w:tc>
          <w:tcPr>
            <w:tcW w:w="418" w:type="pct"/>
            <w:vMerge/>
            <w:vAlign w:val="center"/>
            <w:hideMark/>
          </w:tcPr>
          <w:p w14:paraId="5E84E971" w14:textId="77777777" w:rsidR="00AE6970" w:rsidRPr="00E425DE" w:rsidRDefault="00AE6970" w:rsidP="00AE6970">
            <w:pPr>
              <w:tabs>
                <w:tab w:val="clear" w:pos="567"/>
              </w:tabs>
              <w:spacing w:after="0" w:line="240" w:lineRule="auto"/>
              <w:jc w:val="left"/>
              <w:rPr>
                <w:sz w:val="22"/>
                <w:szCs w:val="22"/>
              </w:rPr>
            </w:pPr>
          </w:p>
        </w:tc>
        <w:tc>
          <w:tcPr>
            <w:tcW w:w="353" w:type="pct"/>
            <w:vMerge/>
            <w:vAlign w:val="center"/>
            <w:hideMark/>
          </w:tcPr>
          <w:p w14:paraId="2BFC8A70" w14:textId="77777777" w:rsidR="00AE6970" w:rsidRPr="00E425DE" w:rsidRDefault="00AE6970" w:rsidP="00AE6970">
            <w:pPr>
              <w:tabs>
                <w:tab w:val="clear" w:pos="567"/>
              </w:tabs>
              <w:spacing w:after="0" w:line="240" w:lineRule="auto"/>
              <w:jc w:val="left"/>
              <w:rPr>
                <w:sz w:val="22"/>
                <w:szCs w:val="22"/>
              </w:rPr>
            </w:pPr>
          </w:p>
        </w:tc>
        <w:tc>
          <w:tcPr>
            <w:tcW w:w="353" w:type="pct"/>
            <w:vMerge/>
            <w:vAlign w:val="center"/>
            <w:hideMark/>
          </w:tcPr>
          <w:p w14:paraId="1257C43B" w14:textId="77777777" w:rsidR="00AE6970" w:rsidRPr="00E425DE" w:rsidRDefault="00AE6970" w:rsidP="00AE6970">
            <w:pPr>
              <w:tabs>
                <w:tab w:val="clear" w:pos="567"/>
              </w:tabs>
              <w:spacing w:after="0" w:line="240" w:lineRule="auto"/>
              <w:jc w:val="left"/>
              <w:rPr>
                <w:sz w:val="22"/>
                <w:szCs w:val="22"/>
              </w:rPr>
            </w:pPr>
          </w:p>
        </w:tc>
      </w:tr>
      <w:tr w:rsidR="00E425DE" w:rsidRPr="00E425DE" w14:paraId="1FAAEF5E" w14:textId="77777777" w:rsidTr="00E23F83">
        <w:trPr>
          <w:trHeight w:val="2610"/>
        </w:trPr>
        <w:tc>
          <w:tcPr>
            <w:tcW w:w="352" w:type="pct"/>
            <w:shd w:val="clear" w:color="000000" w:fill="FFFFFF"/>
            <w:vAlign w:val="center"/>
            <w:hideMark/>
          </w:tcPr>
          <w:p w14:paraId="1374DE4F" w14:textId="77777777" w:rsidR="00AE6970" w:rsidRPr="00E425DE" w:rsidRDefault="00AE6970" w:rsidP="00AE6970">
            <w:pPr>
              <w:tabs>
                <w:tab w:val="clear" w:pos="567"/>
              </w:tabs>
              <w:spacing w:after="0" w:line="240" w:lineRule="auto"/>
              <w:jc w:val="center"/>
              <w:rPr>
                <w:i/>
                <w:iCs/>
                <w:sz w:val="22"/>
                <w:szCs w:val="22"/>
              </w:rPr>
            </w:pPr>
            <w:r w:rsidRPr="00E425DE">
              <w:rPr>
                <w:i/>
                <w:iCs/>
                <w:sz w:val="22"/>
                <w:szCs w:val="22"/>
              </w:rPr>
              <w:t>KTH1.2</w:t>
            </w:r>
          </w:p>
        </w:tc>
        <w:tc>
          <w:tcPr>
            <w:tcW w:w="685" w:type="pct"/>
            <w:shd w:val="clear" w:color="000000" w:fill="FFFFFF"/>
            <w:vAlign w:val="center"/>
            <w:hideMark/>
          </w:tcPr>
          <w:p w14:paraId="0581496E" w14:textId="77777777" w:rsidR="00AE6970" w:rsidRPr="00E425DE" w:rsidRDefault="00AE6970" w:rsidP="00AE6970">
            <w:pPr>
              <w:tabs>
                <w:tab w:val="clear" w:pos="567"/>
              </w:tabs>
              <w:spacing w:after="0" w:line="240" w:lineRule="auto"/>
              <w:jc w:val="left"/>
              <w:rPr>
                <w:i/>
                <w:iCs/>
                <w:sz w:val="22"/>
                <w:szCs w:val="22"/>
              </w:rPr>
            </w:pPr>
            <w:r w:rsidRPr="00E425DE">
              <w:rPr>
                <w:i/>
                <w:iCs/>
                <w:sz w:val="22"/>
                <w:szCs w:val="22"/>
              </w:rPr>
              <w:t>Xây dựng chiến lược phát triển thương hiệu tỉnh Khánh Hòa tổng thể, với các giá trị xanh được lồng ghép vào kế hoạch hành động cụ thể</w:t>
            </w:r>
          </w:p>
        </w:tc>
        <w:tc>
          <w:tcPr>
            <w:tcW w:w="252" w:type="pct"/>
            <w:shd w:val="clear" w:color="000000" w:fill="FFFFFF"/>
            <w:vAlign w:val="center"/>
            <w:hideMark/>
          </w:tcPr>
          <w:p w14:paraId="4BEAB470" w14:textId="77777777" w:rsidR="00AE6970" w:rsidRPr="00E425DE" w:rsidRDefault="00AE6970" w:rsidP="00AE6970">
            <w:pPr>
              <w:tabs>
                <w:tab w:val="clear" w:pos="567"/>
              </w:tabs>
              <w:spacing w:after="0" w:line="240" w:lineRule="auto"/>
              <w:jc w:val="center"/>
              <w:rPr>
                <w:sz w:val="22"/>
                <w:szCs w:val="22"/>
              </w:rPr>
            </w:pPr>
            <w:r w:rsidRPr="00E425DE">
              <w:rPr>
                <w:sz w:val="22"/>
                <w:szCs w:val="22"/>
              </w:rPr>
              <w:t>2024 - 2025</w:t>
            </w:r>
          </w:p>
        </w:tc>
        <w:tc>
          <w:tcPr>
            <w:tcW w:w="385" w:type="pct"/>
            <w:vMerge/>
            <w:vAlign w:val="center"/>
            <w:hideMark/>
          </w:tcPr>
          <w:p w14:paraId="0618FE5D" w14:textId="77777777" w:rsidR="00AE6970" w:rsidRPr="00E425DE" w:rsidRDefault="00AE6970" w:rsidP="00AE6970">
            <w:pPr>
              <w:tabs>
                <w:tab w:val="clear" w:pos="567"/>
              </w:tabs>
              <w:spacing w:after="0" w:line="240" w:lineRule="auto"/>
              <w:jc w:val="left"/>
              <w:rPr>
                <w:sz w:val="22"/>
                <w:szCs w:val="22"/>
              </w:rPr>
            </w:pPr>
          </w:p>
        </w:tc>
        <w:tc>
          <w:tcPr>
            <w:tcW w:w="1118" w:type="pct"/>
            <w:vMerge/>
            <w:vAlign w:val="center"/>
            <w:hideMark/>
          </w:tcPr>
          <w:p w14:paraId="07E2E8D1" w14:textId="77777777" w:rsidR="00AE6970" w:rsidRPr="00E425DE" w:rsidRDefault="00AE6970" w:rsidP="00AE6970">
            <w:pPr>
              <w:tabs>
                <w:tab w:val="clear" w:pos="567"/>
              </w:tabs>
              <w:spacing w:after="0" w:line="240" w:lineRule="auto"/>
              <w:jc w:val="left"/>
              <w:rPr>
                <w:sz w:val="22"/>
                <w:szCs w:val="22"/>
              </w:rPr>
            </w:pPr>
          </w:p>
        </w:tc>
        <w:tc>
          <w:tcPr>
            <w:tcW w:w="418" w:type="pct"/>
            <w:vMerge/>
            <w:vAlign w:val="center"/>
            <w:hideMark/>
          </w:tcPr>
          <w:p w14:paraId="270A41CA" w14:textId="77777777" w:rsidR="00AE6970" w:rsidRPr="00E425DE" w:rsidRDefault="00AE6970" w:rsidP="00AE6970">
            <w:pPr>
              <w:tabs>
                <w:tab w:val="clear" w:pos="567"/>
              </w:tabs>
              <w:spacing w:after="0" w:line="240" w:lineRule="auto"/>
              <w:jc w:val="left"/>
              <w:rPr>
                <w:sz w:val="22"/>
                <w:szCs w:val="22"/>
              </w:rPr>
            </w:pPr>
          </w:p>
        </w:tc>
        <w:tc>
          <w:tcPr>
            <w:tcW w:w="348" w:type="pct"/>
            <w:vMerge/>
            <w:vAlign w:val="center"/>
            <w:hideMark/>
          </w:tcPr>
          <w:p w14:paraId="4F8AAE22" w14:textId="77777777" w:rsidR="00AE6970" w:rsidRPr="00E425DE" w:rsidRDefault="00AE6970" w:rsidP="00AE6970">
            <w:pPr>
              <w:tabs>
                <w:tab w:val="clear" w:pos="567"/>
              </w:tabs>
              <w:spacing w:after="0" w:line="240" w:lineRule="auto"/>
              <w:jc w:val="left"/>
              <w:rPr>
                <w:sz w:val="22"/>
                <w:szCs w:val="22"/>
              </w:rPr>
            </w:pPr>
          </w:p>
        </w:tc>
        <w:tc>
          <w:tcPr>
            <w:tcW w:w="318" w:type="pct"/>
            <w:vMerge/>
            <w:vAlign w:val="center"/>
            <w:hideMark/>
          </w:tcPr>
          <w:p w14:paraId="164740B2" w14:textId="77777777" w:rsidR="00AE6970" w:rsidRPr="00E425DE" w:rsidRDefault="00AE6970" w:rsidP="00AE6970">
            <w:pPr>
              <w:tabs>
                <w:tab w:val="clear" w:pos="567"/>
              </w:tabs>
              <w:spacing w:after="0" w:line="240" w:lineRule="auto"/>
              <w:jc w:val="left"/>
              <w:rPr>
                <w:sz w:val="22"/>
                <w:szCs w:val="22"/>
              </w:rPr>
            </w:pPr>
          </w:p>
        </w:tc>
        <w:tc>
          <w:tcPr>
            <w:tcW w:w="418" w:type="pct"/>
            <w:vMerge/>
            <w:vAlign w:val="center"/>
            <w:hideMark/>
          </w:tcPr>
          <w:p w14:paraId="4689A72F" w14:textId="77777777" w:rsidR="00AE6970" w:rsidRPr="00E425DE" w:rsidRDefault="00AE6970" w:rsidP="00AE6970">
            <w:pPr>
              <w:tabs>
                <w:tab w:val="clear" w:pos="567"/>
              </w:tabs>
              <w:spacing w:after="0" w:line="240" w:lineRule="auto"/>
              <w:jc w:val="left"/>
              <w:rPr>
                <w:sz w:val="22"/>
                <w:szCs w:val="22"/>
              </w:rPr>
            </w:pPr>
          </w:p>
        </w:tc>
        <w:tc>
          <w:tcPr>
            <w:tcW w:w="353" w:type="pct"/>
            <w:vMerge/>
            <w:vAlign w:val="center"/>
            <w:hideMark/>
          </w:tcPr>
          <w:p w14:paraId="29DF8A98" w14:textId="77777777" w:rsidR="00AE6970" w:rsidRPr="00E425DE" w:rsidRDefault="00AE6970" w:rsidP="00AE6970">
            <w:pPr>
              <w:tabs>
                <w:tab w:val="clear" w:pos="567"/>
              </w:tabs>
              <w:spacing w:after="0" w:line="240" w:lineRule="auto"/>
              <w:jc w:val="left"/>
              <w:rPr>
                <w:sz w:val="22"/>
                <w:szCs w:val="22"/>
              </w:rPr>
            </w:pPr>
          </w:p>
        </w:tc>
        <w:tc>
          <w:tcPr>
            <w:tcW w:w="353" w:type="pct"/>
            <w:vMerge/>
            <w:vAlign w:val="center"/>
            <w:hideMark/>
          </w:tcPr>
          <w:p w14:paraId="7FD4BEDC" w14:textId="77777777" w:rsidR="00AE6970" w:rsidRPr="00E425DE" w:rsidRDefault="00AE6970" w:rsidP="00AE6970">
            <w:pPr>
              <w:tabs>
                <w:tab w:val="clear" w:pos="567"/>
              </w:tabs>
              <w:spacing w:after="0" w:line="240" w:lineRule="auto"/>
              <w:jc w:val="left"/>
              <w:rPr>
                <w:sz w:val="22"/>
                <w:szCs w:val="22"/>
              </w:rPr>
            </w:pPr>
          </w:p>
        </w:tc>
      </w:tr>
      <w:tr w:rsidR="00E425DE" w:rsidRPr="00E425DE" w14:paraId="4AD634B2" w14:textId="77777777" w:rsidTr="00E23F83">
        <w:trPr>
          <w:trHeight w:val="630"/>
        </w:trPr>
        <w:tc>
          <w:tcPr>
            <w:tcW w:w="352" w:type="pct"/>
            <w:shd w:val="clear" w:color="000000" w:fill="FFFFFF"/>
            <w:vAlign w:val="center"/>
            <w:hideMark/>
          </w:tcPr>
          <w:p w14:paraId="7BAD9CEC" w14:textId="77777777" w:rsidR="00AE6970" w:rsidRPr="00E425DE" w:rsidRDefault="00AE6970" w:rsidP="00AE6970">
            <w:pPr>
              <w:tabs>
                <w:tab w:val="clear" w:pos="567"/>
              </w:tabs>
              <w:spacing w:after="0" w:line="240" w:lineRule="auto"/>
              <w:jc w:val="center"/>
              <w:rPr>
                <w:b/>
                <w:bCs/>
                <w:sz w:val="22"/>
                <w:szCs w:val="22"/>
              </w:rPr>
            </w:pPr>
            <w:r w:rsidRPr="00E425DE">
              <w:rPr>
                <w:b/>
                <w:bCs/>
                <w:sz w:val="22"/>
                <w:szCs w:val="22"/>
              </w:rPr>
              <w:t>KTH2</w:t>
            </w:r>
          </w:p>
        </w:tc>
        <w:tc>
          <w:tcPr>
            <w:tcW w:w="685" w:type="pct"/>
            <w:shd w:val="clear" w:color="000000" w:fill="FFFFFF"/>
            <w:vAlign w:val="center"/>
            <w:hideMark/>
          </w:tcPr>
          <w:p w14:paraId="4E69F747" w14:textId="77777777" w:rsidR="00AE6970" w:rsidRPr="00E425DE" w:rsidRDefault="00AE6970" w:rsidP="00AE6970">
            <w:pPr>
              <w:tabs>
                <w:tab w:val="clear" w:pos="567"/>
              </w:tabs>
              <w:spacing w:after="0" w:line="240" w:lineRule="auto"/>
              <w:jc w:val="left"/>
              <w:rPr>
                <w:b/>
                <w:bCs/>
                <w:sz w:val="22"/>
                <w:szCs w:val="22"/>
              </w:rPr>
            </w:pPr>
            <w:r w:rsidRPr="00E425DE">
              <w:rPr>
                <w:b/>
                <w:bCs/>
                <w:sz w:val="22"/>
                <w:szCs w:val="22"/>
              </w:rPr>
              <w:t>Kết hợp các yếu tố xanh vào bộ nhận diện thương hiệu tỉnh</w:t>
            </w:r>
          </w:p>
        </w:tc>
        <w:tc>
          <w:tcPr>
            <w:tcW w:w="252" w:type="pct"/>
            <w:shd w:val="clear" w:color="000000" w:fill="FFFFFF"/>
            <w:vAlign w:val="center"/>
            <w:hideMark/>
          </w:tcPr>
          <w:p w14:paraId="52404E36" w14:textId="77777777" w:rsidR="00AE6970" w:rsidRPr="00E425DE" w:rsidRDefault="00AE6970" w:rsidP="00AE6970">
            <w:pPr>
              <w:tabs>
                <w:tab w:val="clear" w:pos="567"/>
              </w:tabs>
              <w:spacing w:after="0" w:line="240" w:lineRule="auto"/>
              <w:jc w:val="center"/>
              <w:rPr>
                <w:b/>
                <w:bCs/>
                <w:sz w:val="22"/>
                <w:szCs w:val="22"/>
              </w:rPr>
            </w:pPr>
            <w:r w:rsidRPr="00E425DE">
              <w:rPr>
                <w:b/>
                <w:bCs/>
                <w:sz w:val="22"/>
                <w:szCs w:val="22"/>
              </w:rPr>
              <w:t>2024 - 2030</w:t>
            </w:r>
          </w:p>
        </w:tc>
        <w:tc>
          <w:tcPr>
            <w:tcW w:w="385" w:type="pct"/>
            <w:vMerge w:val="restart"/>
            <w:shd w:val="clear" w:color="000000" w:fill="FFFFFF"/>
            <w:vAlign w:val="center"/>
            <w:hideMark/>
          </w:tcPr>
          <w:p w14:paraId="08054B48" w14:textId="77777777" w:rsidR="00AE6970" w:rsidRPr="00E425DE" w:rsidRDefault="00AE6970" w:rsidP="00AE6970">
            <w:pPr>
              <w:tabs>
                <w:tab w:val="clear" w:pos="567"/>
              </w:tabs>
              <w:spacing w:after="0" w:line="240" w:lineRule="auto"/>
              <w:jc w:val="left"/>
              <w:rPr>
                <w:sz w:val="22"/>
                <w:szCs w:val="22"/>
              </w:rPr>
            </w:pPr>
            <w:r w:rsidRPr="00E425DE">
              <w:rPr>
                <w:sz w:val="22"/>
                <w:szCs w:val="22"/>
              </w:rPr>
              <w:t>Thiết lập và duy trì hình ảnh nhất quán, chuyên nghiệp và dễ nhận biết của thương hiệu Khánh Hòa, với các giá trị xanh được lồng ghép vào các thiết kế nhận diện</w:t>
            </w:r>
          </w:p>
        </w:tc>
        <w:tc>
          <w:tcPr>
            <w:tcW w:w="1118" w:type="pct"/>
            <w:vMerge w:val="restart"/>
            <w:shd w:val="clear" w:color="000000" w:fill="FFFFFF"/>
            <w:vAlign w:val="center"/>
            <w:hideMark/>
          </w:tcPr>
          <w:p w14:paraId="4E25BE94" w14:textId="77777777" w:rsidR="00AE6970" w:rsidRPr="00E425DE" w:rsidRDefault="00AE6970" w:rsidP="00AE6970">
            <w:pPr>
              <w:tabs>
                <w:tab w:val="clear" w:pos="567"/>
              </w:tabs>
              <w:spacing w:after="0" w:line="240" w:lineRule="auto"/>
              <w:jc w:val="left"/>
              <w:rPr>
                <w:sz w:val="22"/>
                <w:szCs w:val="22"/>
              </w:rPr>
            </w:pPr>
            <w:r w:rsidRPr="00E425DE">
              <w:rPr>
                <w:sz w:val="22"/>
                <w:szCs w:val="22"/>
              </w:rPr>
              <w:t>- Nghị quyết số 09-NQ/TW ngày 28/01/2022 của Bộ Chính trị về xây dựng, phát triển tỉnh Khánh Hòa đến năm 2030, tầm nhìn đến năm 2045</w:t>
            </w:r>
            <w:r w:rsidRPr="00E425DE">
              <w:rPr>
                <w:sz w:val="22"/>
                <w:szCs w:val="22"/>
              </w:rPr>
              <w:br/>
              <w:t>- Văn bản chỉ đạo số 11633/UBND-KGVX ngày 07/11/2023 của Ủy ban Nhân dân về việc xây dựng thương hiệu Nha Trang - Khánh Hòa</w:t>
            </w:r>
            <w:r w:rsidRPr="00E425DE">
              <w:rPr>
                <w:sz w:val="22"/>
                <w:szCs w:val="22"/>
              </w:rPr>
              <w:br/>
              <w:t>- Báo cáo số 4899/BC-SKHĐT ngày 22/11/2023 của Sở Kế hoạch và Đầu tư về Kế hoạch triển khai xây dựng thương hiệu Nha Trang, Khánh Hòa</w:t>
            </w:r>
            <w:r w:rsidRPr="00E425DE">
              <w:rPr>
                <w:sz w:val="22"/>
                <w:szCs w:val="22"/>
              </w:rPr>
              <w:br/>
              <w:t>- Văn bản chỉ đạo số 13355/UBND-KGVX ngày 18/12/2023 của Ủy ban Nhân dân về việc triển khai xây dựng thương hiệu của Nha Trang - Khánh Hòa</w:t>
            </w:r>
          </w:p>
        </w:tc>
        <w:tc>
          <w:tcPr>
            <w:tcW w:w="418" w:type="pct"/>
            <w:vMerge w:val="restart"/>
            <w:shd w:val="clear" w:color="000000" w:fill="FFFFFF"/>
            <w:vAlign w:val="center"/>
            <w:hideMark/>
          </w:tcPr>
          <w:p w14:paraId="190D212A" w14:textId="015BF3F6" w:rsidR="00AE6970" w:rsidRPr="00E425DE" w:rsidRDefault="00432159" w:rsidP="00AE6970">
            <w:pPr>
              <w:tabs>
                <w:tab w:val="clear" w:pos="567"/>
              </w:tabs>
              <w:spacing w:after="0" w:line="240" w:lineRule="auto"/>
              <w:jc w:val="center"/>
              <w:rPr>
                <w:sz w:val="22"/>
                <w:szCs w:val="22"/>
              </w:rPr>
            </w:pPr>
            <w:r w:rsidRPr="00E425DE">
              <w:rPr>
                <w:sz w:val="22"/>
                <w:szCs w:val="22"/>
              </w:rPr>
              <w:t>Sở KH&amp;ĐT</w:t>
            </w:r>
          </w:p>
        </w:tc>
        <w:tc>
          <w:tcPr>
            <w:tcW w:w="348" w:type="pct"/>
            <w:vMerge w:val="restart"/>
            <w:shd w:val="clear" w:color="000000" w:fill="FFFFFF"/>
            <w:vAlign w:val="center"/>
            <w:hideMark/>
          </w:tcPr>
          <w:p w14:paraId="27BE033A" w14:textId="3FAACA5B" w:rsidR="00AE6970" w:rsidRPr="00E425DE" w:rsidRDefault="00E23F83" w:rsidP="00AE6970">
            <w:pPr>
              <w:tabs>
                <w:tab w:val="clear" w:pos="567"/>
              </w:tabs>
              <w:spacing w:after="0" w:line="240" w:lineRule="auto"/>
              <w:jc w:val="center"/>
              <w:rPr>
                <w:sz w:val="22"/>
                <w:szCs w:val="22"/>
              </w:rPr>
            </w:pPr>
            <w:r w:rsidRPr="00E425DE">
              <w:rPr>
                <w:sz w:val="22"/>
                <w:szCs w:val="22"/>
              </w:rPr>
              <w:t>Sở DL, Sở VH&amp;TT, Sở TT&amp;TT, Sở CT</w:t>
            </w:r>
          </w:p>
        </w:tc>
        <w:tc>
          <w:tcPr>
            <w:tcW w:w="318" w:type="pct"/>
            <w:vMerge w:val="restart"/>
            <w:shd w:val="clear" w:color="000000" w:fill="FFFFFF"/>
            <w:vAlign w:val="center"/>
            <w:hideMark/>
          </w:tcPr>
          <w:p w14:paraId="3F8EA009" w14:textId="77777777" w:rsidR="00AE6970" w:rsidRPr="00E425DE" w:rsidRDefault="00AE6970" w:rsidP="00AE6970">
            <w:pPr>
              <w:tabs>
                <w:tab w:val="clear" w:pos="567"/>
              </w:tabs>
              <w:spacing w:after="0" w:line="240" w:lineRule="auto"/>
              <w:jc w:val="center"/>
              <w:rPr>
                <w:sz w:val="22"/>
                <w:szCs w:val="22"/>
              </w:rPr>
            </w:pPr>
            <w:r w:rsidRPr="00E425DE">
              <w:rPr>
                <w:sz w:val="22"/>
                <w:szCs w:val="22"/>
              </w:rPr>
              <w:t>KHX1-62</w:t>
            </w:r>
          </w:p>
        </w:tc>
        <w:tc>
          <w:tcPr>
            <w:tcW w:w="418" w:type="pct"/>
            <w:vMerge w:val="restart"/>
            <w:shd w:val="clear" w:color="000000" w:fill="FFFFFF"/>
            <w:vAlign w:val="center"/>
            <w:hideMark/>
          </w:tcPr>
          <w:p w14:paraId="5D9E5C8C" w14:textId="77777777" w:rsidR="00AE6970" w:rsidRPr="00E425DE" w:rsidRDefault="00AE6970" w:rsidP="00AE6970">
            <w:pPr>
              <w:tabs>
                <w:tab w:val="clear" w:pos="567"/>
              </w:tabs>
              <w:spacing w:after="0" w:line="240" w:lineRule="auto"/>
              <w:jc w:val="left"/>
              <w:rPr>
                <w:sz w:val="22"/>
                <w:szCs w:val="22"/>
              </w:rPr>
            </w:pPr>
            <w:r w:rsidRPr="00E425DE">
              <w:rPr>
                <w:sz w:val="22"/>
                <w:szCs w:val="22"/>
              </w:rPr>
              <w:t>Cảm nhận thương hiệu</w:t>
            </w:r>
            <w:r w:rsidRPr="00E425DE">
              <w:rPr>
                <w:sz w:val="22"/>
                <w:szCs w:val="22"/>
              </w:rPr>
              <w:br/>
              <w:t>Hỗ trợ thực hiện 62 chỉ tiêu</w:t>
            </w:r>
          </w:p>
        </w:tc>
        <w:tc>
          <w:tcPr>
            <w:tcW w:w="353" w:type="pct"/>
            <w:vMerge w:val="restart"/>
            <w:shd w:val="clear" w:color="000000" w:fill="FFFFFF"/>
            <w:vAlign w:val="center"/>
            <w:hideMark/>
          </w:tcPr>
          <w:p w14:paraId="1F515A8D" w14:textId="77777777" w:rsidR="00AE6970" w:rsidRPr="00E425DE" w:rsidRDefault="00AE6970" w:rsidP="00AE6970">
            <w:pPr>
              <w:tabs>
                <w:tab w:val="clear" w:pos="567"/>
              </w:tabs>
              <w:spacing w:after="0" w:line="240" w:lineRule="auto"/>
              <w:jc w:val="center"/>
              <w:rPr>
                <w:sz w:val="22"/>
                <w:szCs w:val="22"/>
              </w:rPr>
            </w:pPr>
            <w:r w:rsidRPr="00E425DE">
              <w:rPr>
                <w:sz w:val="22"/>
                <w:szCs w:val="22"/>
              </w:rPr>
              <w:t>Dự án mới</w:t>
            </w:r>
          </w:p>
        </w:tc>
        <w:tc>
          <w:tcPr>
            <w:tcW w:w="353" w:type="pct"/>
            <w:vMerge w:val="restart"/>
            <w:shd w:val="clear" w:color="000000" w:fill="FFFFFF"/>
            <w:vAlign w:val="center"/>
            <w:hideMark/>
          </w:tcPr>
          <w:p w14:paraId="0F0B9816" w14:textId="77777777" w:rsidR="00AE6970" w:rsidRPr="00E425DE" w:rsidRDefault="00AE6970" w:rsidP="00AE6970">
            <w:pPr>
              <w:tabs>
                <w:tab w:val="clear" w:pos="567"/>
              </w:tabs>
              <w:spacing w:after="0" w:line="240" w:lineRule="auto"/>
              <w:jc w:val="center"/>
              <w:rPr>
                <w:sz w:val="22"/>
                <w:szCs w:val="22"/>
              </w:rPr>
            </w:pPr>
            <w:r w:rsidRPr="00E425DE">
              <w:rPr>
                <w:sz w:val="22"/>
                <w:szCs w:val="22"/>
              </w:rPr>
              <w:t>Thực hiện cùng Nha Trang</w:t>
            </w:r>
          </w:p>
        </w:tc>
      </w:tr>
      <w:tr w:rsidR="00E425DE" w:rsidRPr="00E425DE" w14:paraId="215907DC" w14:textId="77777777" w:rsidTr="00E23F83">
        <w:trPr>
          <w:trHeight w:val="945"/>
        </w:trPr>
        <w:tc>
          <w:tcPr>
            <w:tcW w:w="352" w:type="pct"/>
            <w:shd w:val="clear" w:color="000000" w:fill="FFFFFF"/>
            <w:vAlign w:val="center"/>
            <w:hideMark/>
          </w:tcPr>
          <w:p w14:paraId="16B06D0E" w14:textId="77777777" w:rsidR="00AE6970" w:rsidRPr="00E425DE" w:rsidRDefault="00AE6970" w:rsidP="00AE6970">
            <w:pPr>
              <w:tabs>
                <w:tab w:val="clear" w:pos="567"/>
              </w:tabs>
              <w:spacing w:after="0" w:line="240" w:lineRule="auto"/>
              <w:jc w:val="center"/>
              <w:rPr>
                <w:i/>
                <w:iCs/>
                <w:sz w:val="22"/>
                <w:szCs w:val="22"/>
              </w:rPr>
            </w:pPr>
            <w:r w:rsidRPr="00E425DE">
              <w:rPr>
                <w:i/>
                <w:iCs/>
                <w:sz w:val="22"/>
                <w:szCs w:val="22"/>
              </w:rPr>
              <w:t>KTH2.1</w:t>
            </w:r>
          </w:p>
        </w:tc>
        <w:tc>
          <w:tcPr>
            <w:tcW w:w="685" w:type="pct"/>
            <w:shd w:val="clear" w:color="000000" w:fill="FFFFFF"/>
            <w:vAlign w:val="center"/>
            <w:hideMark/>
          </w:tcPr>
          <w:p w14:paraId="09546424" w14:textId="77777777" w:rsidR="00AE6970" w:rsidRPr="00E425DE" w:rsidRDefault="00AE6970" w:rsidP="00AE6970">
            <w:pPr>
              <w:tabs>
                <w:tab w:val="clear" w:pos="567"/>
              </w:tabs>
              <w:spacing w:after="0" w:line="240" w:lineRule="auto"/>
              <w:jc w:val="left"/>
              <w:rPr>
                <w:i/>
                <w:iCs/>
                <w:sz w:val="22"/>
                <w:szCs w:val="22"/>
              </w:rPr>
            </w:pPr>
            <w:r w:rsidRPr="00E425DE">
              <w:rPr>
                <w:i/>
                <w:iCs/>
                <w:sz w:val="22"/>
                <w:szCs w:val="22"/>
              </w:rPr>
              <w:t>Lồng ghép các yếu tố xanh khi thiết lập các tiêu chuẩn và quy định về hình ảnh, logo, màu sắc, phong cách truyền thông và thông điệp chính</w:t>
            </w:r>
          </w:p>
        </w:tc>
        <w:tc>
          <w:tcPr>
            <w:tcW w:w="252" w:type="pct"/>
            <w:shd w:val="clear" w:color="000000" w:fill="FFFFFF"/>
            <w:vAlign w:val="center"/>
            <w:hideMark/>
          </w:tcPr>
          <w:p w14:paraId="05927972" w14:textId="77777777" w:rsidR="00AE6970" w:rsidRPr="00E425DE" w:rsidRDefault="00AE6970" w:rsidP="00AE6970">
            <w:pPr>
              <w:tabs>
                <w:tab w:val="clear" w:pos="567"/>
              </w:tabs>
              <w:spacing w:after="0" w:line="240" w:lineRule="auto"/>
              <w:jc w:val="center"/>
              <w:rPr>
                <w:sz w:val="22"/>
                <w:szCs w:val="22"/>
              </w:rPr>
            </w:pPr>
            <w:r w:rsidRPr="00E425DE">
              <w:rPr>
                <w:sz w:val="22"/>
                <w:szCs w:val="22"/>
              </w:rPr>
              <w:t>2024 - 2025</w:t>
            </w:r>
          </w:p>
        </w:tc>
        <w:tc>
          <w:tcPr>
            <w:tcW w:w="385" w:type="pct"/>
            <w:vMerge/>
            <w:vAlign w:val="center"/>
            <w:hideMark/>
          </w:tcPr>
          <w:p w14:paraId="5F49BF03" w14:textId="77777777" w:rsidR="00AE6970" w:rsidRPr="00E425DE" w:rsidRDefault="00AE6970" w:rsidP="00AE6970">
            <w:pPr>
              <w:tabs>
                <w:tab w:val="clear" w:pos="567"/>
              </w:tabs>
              <w:spacing w:after="0" w:line="240" w:lineRule="auto"/>
              <w:jc w:val="left"/>
              <w:rPr>
                <w:sz w:val="22"/>
                <w:szCs w:val="22"/>
              </w:rPr>
            </w:pPr>
          </w:p>
        </w:tc>
        <w:tc>
          <w:tcPr>
            <w:tcW w:w="1118" w:type="pct"/>
            <w:vMerge/>
            <w:vAlign w:val="center"/>
            <w:hideMark/>
          </w:tcPr>
          <w:p w14:paraId="2B31C390" w14:textId="77777777" w:rsidR="00AE6970" w:rsidRPr="00E425DE" w:rsidRDefault="00AE6970" w:rsidP="00AE6970">
            <w:pPr>
              <w:tabs>
                <w:tab w:val="clear" w:pos="567"/>
              </w:tabs>
              <w:spacing w:after="0" w:line="240" w:lineRule="auto"/>
              <w:jc w:val="left"/>
              <w:rPr>
                <w:sz w:val="22"/>
                <w:szCs w:val="22"/>
              </w:rPr>
            </w:pPr>
          </w:p>
        </w:tc>
        <w:tc>
          <w:tcPr>
            <w:tcW w:w="418" w:type="pct"/>
            <w:vMerge/>
            <w:vAlign w:val="center"/>
            <w:hideMark/>
          </w:tcPr>
          <w:p w14:paraId="2F282D40" w14:textId="77777777" w:rsidR="00AE6970" w:rsidRPr="00E425DE" w:rsidRDefault="00AE6970" w:rsidP="00AE6970">
            <w:pPr>
              <w:tabs>
                <w:tab w:val="clear" w:pos="567"/>
              </w:tabs>
              <w:spacing w:after="0" w:line="240" w:lineRule="auto"/>
              <w:jc w:val="left"/>
              <w:rPr>
                <w:sz w:val="22"/>
                <w:szCs w:val="22"/>
              </w:rPr>
            </w:pPr>
          </w:p>
        </w:tc>
        <w:tc>
          <w:tcPr>
            <w:tcW w:w="348" w:type="pct"/>
            <w:vMerge/>
            <w:vAlign w:val="center"/>
            <w:hideMark/>
          </w:tcPr>
          <w:p w14:paraId="335CC419" w14:textId="77777777" w:rsidR="00AE6970" w:rsidRPr="00E425DE" w:rsidRDefault="00AE6970" w:rsidP="00AE6970">
            <w:pPr>
              <w:tabs>
                <w:tab w:val="clear" w:pos="567"/>
              </w:tabs>
              <w:spacing w:after="0" w:line="240" w:lineRule="auto"/>
              <w:jc w:val="left"/>
              <w:rPr>
                <w:sz w:val="22"/>
                <w:szCs w:val="22"/>
              </w:rPr>
            </w:pPr>
          </w:p>
        </w:tc>
        <w:tc>
          <w:tcPr>
            <w:tcW w:w="318" w:type="pct"/>
            <w:vMerge/>
            <w:vAlign w:val="center"/>
            <w:hideMark/>
          </w:tcPr>
          <w:p w14:paraId="08DBB061" w14:textId="77777777" w:rsidR="00AE6970" w:rsidRPr="00E425DE" w:rsidRDefault="00AE6970" w:rsidP="00AE6970">
            <w:pPr>
              <w:tabs>
                <w:tab w:val="clear" w:pos="567"/>
              </w:tabs>
              <w:spacing w:after="0" w:line="240" w:lineRule="auto"/>
              <w:jc w:val="left"/>
              <w:rPr>
                <w:sz w:val="22"/>
                <w:szCs w:val="22"/>
              </w:rPr>
            </w:pPr>
          </w:p>
        </w:tc>
        <w:tc>
          <w:tcPr>
            <w:tcW w:w="418" w:type="pct"/>
            <w:vMerge/>
            <w:vAlign w:val="center"/>
            <w:hideMark/>
          </w:tcPr>
          <w:p w14:paraId="6F0A1CAD" w14:textId="77777777" w:rsidR="00AE6970" w:rsidRPr="00E425DE" w:rsidRDefault="00AE6970" w:rsidP="00AE6970">
            <w:pPr>
              <w:tabs>
                <w:tab w:val="clear" w:pos="567"/>
              </w:tabs>
              <w:spacing w:after="0" w:line="240" w:lineRule="auto"/>
              <w:jc w:val="left"/>
              <w:rPr>
                <w:sz w:val="22"/>
                <w:szCs w:val="22"/>
              </w:rPr>
            </w:pPr>
          </w:p>
        </w:tc>
        <w:tc>
          <w:tcPr>
            <w:tcW w:w="353" w:type="pct"/>
            <w:vMerge/>
            <w:vAlign w:val="center"/>
            <w:hideMark/>
          </w:tcPr>
          <w:p w14:paraId="71FB15D3" w14:textId="77777777" w:rsidR="00AE6970" w:rsidRPr="00E425DE" w:rsidRDefault="00AE6970" w:rsidP="00AE6970">
            <w:pPr>
              <w:tabs>
                <w:tab w:val="clear" w:pos="567"/>
              </w:tabs>
              <w:spacing w:after="0" w:line="240" w:lineRule="auto"/>
              <w:jc w:val="left"/>
              <w:rPr>
                <w:sz w:val="22"/>
                <w:szCs w:val="22"/>
              </w:rPr>
            </w:pPr>
          </w:p>
        </w:tc>
        <w:tc>
          <w:tcPr>
            <w:tcW w:w="353" w:type="pct"/>
            <w:vMerge/>
            <w:vAlign w:val="center"/>
            <w:hideMark/>
          </w:tcPr>
          <w:p w14:paraId="48813EF5" w14:textId="77777777" w:rsidR="00AE6970" w:rsidRPr="00E425DE" w:rsidRDefault="00AE6970" w:rsidP="00AE6970">
            <w:pPr>
              <w:tabs>
                <w:tab w:val="clear" w:pos="567"/>
              </w:tabs>
              <w:spacing w:after="0" w:line="240" w:lineRule="auto"/>
              <w:jc w:val="left"/>
              <w:rPr>
                <w:sz w:val="22"/>
                <w:szCs w:val="22"/>
              </w:rPr>
            </w:pPr>
          </w:p>
        </w:tc>
      </w:tr>
      <w:tr w:rsidR="00E425DE" w:rsidRPr="00E425DE" w14:paraId="15437E05" w14:textId="77777777" w:rsidTr="00E23F83">
        <w:trPr>
          <w:trHeight w:val="630"/>
        </w:trPr>
        <w:tc>
          <w:tcPr>
            <w:tcW w:w="352" w:type="pct"/>
            <w:shd w:val="clear" w:color="000000" w:fill="FFFFFF"/>
            <w:vAlign w:val="center"/>
            <w:hideMark/>
          </w:tcPr>
          <w:p w14:paraId="6F8F4801" w14:textId="77777777" w:rsidR="00AE6970" w:rsidRPr="00E425DE" w:rsidRDefault="00AE6970" w:rsidP="00AE6970">
            <w:pPr>
              <w:tabs>
                <w:tab w:val="clear" w:pos="567"/>
              </w:tabs>
              <w:spacing w:after="0" w:line="240" w:lineRule="auto"/>
              <w:jc w:val="center"/>
              <w:rPr>
                <w:i/>
                <w:iCs/>
                <w:sz w:val="22"/>
                <w:szCs w:val="22"/>
              </w:rPr>
            </w:pPr>
            <w:r w:rsidRPr="00E425DE">
              <w:rPr>
                <w:i/>
                <w:iCs/>
                <w:sz w:val="22"/>
                <w:szCs w:val="22"/>
              </w:rPr>
              <w:t>KTH2.2</w:t>
            </w:r>
          </w:p>
        </w:tc>
        <w:tc>
          <w:tcPr>
            <w:tcW w:w="685" w:type="pct"/>
            <w:shd w:val="clear" w:color="000000" w:fill="FFFFFF"/>
            <w:vAlign w:val="center"/>
            <w:hideMark/>
          </w:tcPr>
          <w:p w14:paraId="66CA3A55" w14:textId="77777777" w:rsidR="00AE6970" w:rsidRPr="00E425DE" w:rsidRDefault="00AE6970" w:rsidP="00AE6970">
            <w:pPr>
              <w:tabs>
                <w:tab w:val="clear" w:pos="567"/>
              </w:tabs>
              <w:spacing w:after="0" w:line="240" w:lineRule="auto"/>
              <w:jc w:val="left"/>
              <w:rPr>
                <w:i/>
                <w:iCs/>
                <w:sz w:val="22"/>
                <w:szCs w:val="22"/>
              </w:rPr>
            </w:pPr>
            <w:r w:rsidRPr="00E425DE">
              <w:rPr>
                <w:i/>
                <w:iCs/>
                <w:sz w:val="22"/>
                <w:szCs w:val="22"/>
              </w:rPr>
              <w:t>Xây dựng bộ nhận diện thương hiệu, với các giá trị xanh được lồng ghép vào các thiết kế nhận diện</w:t>
            </w:r>
          </w:p>
        </w:tc>
        <w:tc>
          <w:tcPr>
            <w:tcW w:w="252" w:type="pct"/>
            <w:shd w:val="clear" w:color="000000" w:fill="FFFFFF"/>
            <w:vAlign w:val="center"/>
            <w:hideMark/>
          </w:tcPr>
          <w:p w14:paraId="772CC556" w14:textId="77777777" w:rsidR="00AE6970" w:rsidRPr="00E425DE" w:rsidRDefault="00AE6970" w:rsidP="00AE6970">
            <w:pPr>
              <w:tabs>
                <w:tab w:val="clear" w:pos="567"/>
              </w:tabs>
              <w:spacing w:after="0" w:line="240" w:lineRule="auto"/>
              <w:jc w:val="center"/>
              <w:rPr>
                <w:sz w:val="22"/>
                <w:szCs w:val="22"/>
              </w:rPr>
            </w:pPr>
            <w:r w:rsidRPr="00E425DE">
              <w:rPr>
                <w:sz w:val="22"/>
                <w:szCs w:val="22"/>
              </w:rPr>
              <w:t>2024 - 2025</w:t>
            </w:r>
          </w:p>
        </w:tc>
        <w:tc>
          <w:tcPr>
            <w:tcW w:w="385" w:type="pct"/>
            <w:vMerge/>
            <w:vAlign w:val="center"/>
            <w:hideMark/>
          </w:tcPr>
          <w:p w14:paraId="0B9B7B1E" w14:textId="77777777" w:rsidR="00AE6970" w:rsidRPr="00E425DE" w:rsidRDefault="00AE6970" w:rsidP="00AE6970">
            <w:pPr>
              <w:tabs>
                <w:tab w:val="clear" w:pos="567"/>
              </w:tabs>
              <w:spacing w:after="0" w:line="240" w:lineRule="auto"/>
              <w:jc w:val="left"/>
              <w:rPr>
                <w:sz w:val="22"/>
                <w:szCs w:val="22"/>
              </w:rPr>
            </w:pPr>
          </w:p>
        </w:tc>
        <w:tc>
          <w:tcPr>
            <w:tcW w:w="1118" w:type="pct"/>
            <w:vMerge/>
            <w:vAlign w:val="center"/>
            <w:hideMark/>
          </w:tcPr>
          <w:p w14:paraId="66CEDF93" w14:textId="77777777" w:rsidR="00AE6970" w:rsidRPr="00E425DE" w:rsidRDefault="00AE6970" w:rsidP="00AE6970">
            <w:pPr>
              <w:tabs>
                <w:tab w:val="clear" w:pos="567"/>
              </w:tabs>
              <w:spacing w:after="0" w:line="240" w:lineRule="auto"/>
              <w:jc w:val="left"/>
              <w:rPr>
                <w:sz w:val="22"/>
                <w:szCs w:val="22"/>
              </w:rPr>
            </w:pPr>
          </w:p>
        </w:tc>
        <w:tc>
          <w:tcPr>
            <w:tcW w:w="418" w:type="pct"/>
            <w:vMerge/>
            <w:vAlign w:val="center"/>
            <w:hideMark/>
          </w:tcPr>
          <w:p w14:paraId="2963F4A7" w14:textId="77777777" w:rsidR="00AE6970" w:rsidRPr="00E425DE" w:rsidRDefault="00AE6970" w:rsidP="00AE6970">
            <w:pPr>
              <w:tabs>
                <w:tab w:val="clear" w:pos="567"/>
              </w:tabs>
              <w:spacing w:after="0" w:line="240" w:lineRule="auto"/>
              <w:jc w:val="left"/>
              <w:rPr>
                <w:sz w:val="22"/>
                <w:szCs w:val="22"/>
              </w:rPr>
            </w:pPr>
          </w:p>
        </w:tc>
        <w:tc>
          <w:tcPr>
            <w:tcW w:w="348" w:type="pct"/>
            <w:vMerge/>
            <w:vAlign w:val="center"/>
            <w:hideMark/>
          </w:tcPr>
          <w:p w14:paraId="7AAD73DF" w14:textId="77777777" w:rsidR="00AE6970" w:rsidRPr="00E425DE" w:rsidRDefault="00AE6970" w:rsidP="00AE6970">
            <w:pPr>
              <w:tabs>
                <w:tab w:val="clear" w:pos="567"/>
              </w:tabs>
              <w:spacing w:after="0" w:line="240" w:lineRule="auto"/>
              <w:jc w:val="left"/>
              <w:rPr>
                <w:sz w:val="22"/>
                <w:szCs w:val="22"/>
              </w:rPr>
            </w:pPr>
          </w:p>
        </w:tc>
        <w:tc>
          <w:tcPr>
            <w:tcW w:w="318" w:type="pct"/>
            <w:vMerge/>
            <w:vAlign w:val="center"/>
            <w:hideMark/>
          </w:tcPr>
          <w:p w14:paraId="6B431D9B" w14:textId="77777777" w:rsidR="00AE6970" w:rsidRPr="00E425DE" w:rsidRDefault="00AE6970" w:rsidP="00AE6970">
            <w:pPr>
              <w:tabs>
                <w:tab w:val="clear" w:pos="567"/>
              </w:tabs>
              <w:spacing w:after="0" w:line="240" w:lineRule="auto"/>
              <w:jc w:val="left"/>
              <w:rPr>
                <w:sz w:val="22"/>
                <w:szCs w:val="22"/>
              </w:rPr>
            </w:pPr>
          </w:p>
        </w:tc>
        <w:tc>
          <w:tcPr>
            <w:tcW w:w="418" w:type="pct"/>
            <w:vMerge/>
            <w:vAlign w:val="center"/>
            <w:hideMark/>
          </w:tcPr>
          <w:p w14:paraId="08D3BD38" w14:textId="77777777" w:rsidR="00AE6970" w:rsidRPr="00E425DE" w:rsidRDefault="00AE6970" w:rsidP="00AE6970">
            <w:pPr>
              <w:tabs>
                <w:tab w:val="clear" w:pos="567"/>
              </w:tabs>
              <w:spacing w:after="0" w:line="240" w:lineRule="auto"/>
              <w:jc w:val="left"/>
              <w:rPr>
                <w:sz w:val="22"/>
                <w:szCs w:val="22"/>
              </w:rPr>
            </w:pPr>
          </w:p>
        </w:tc>
        <w:tc>
          <w:tcPr>
            <w:tcW w:w="353" w:type="pct"/>
            <w:vMerge/>
            <w:vAlign w:val="center"/>
            <w:hideMark/>
          </w:tcPr>
          <w:p w14:paraId="3E0ED533" w14:textId="77777777" w:rsidR="00AE6970" w:rsidRPr="00E425DE" w:rsidRDefault="00AE6970" w:rsidP="00AE6970">
            <w:pPr>
              <w:tabs>
                <w:tab w:val="clear" w:pos="567"/>
              </w:tabs>
              <w:spacing w:after="0" w:line="240" w:lineRule="auto"/>
              <w:jc w:val="left"/>
              <w:rPr>
                <w:sz w:val="22"/>
                <w:szCs w:val="22"/>
              </w:rPr>
            </w:pPr>
          </w:p>
        </w:tc>
        <w:tc>
          <w:tcPr>
            <w:tcW w:w="353" w:type="pct"/>
            <w:vMerge/>
            <w:vAlign w:val="center"/>
            <w:hideMark/>
          </w:tcPr>
          <w:p w14:paraId="5A15E6C8" w14:textId="77777777" w:rsidR="00AE6970" w:rsidRPr="00E425DE" w:rsidRDefault="00AE6970" w:rsidP="00AE6970">
            <w:pPr>
              <w:tabs>
                <w:tab w:val="clear" w:pos="567"/>
              </w:tabs>
              <w:spacing w:after="0" w:line="240" w:lineRule="auto"/>
              <w:jc w:val="left"/>
              <w:rPr>
                <w:sz w:val="22"/>
                <w:szCs w:val="22"/>
              </w:rPr>
            </w:pPr>
          </w:p>
        </w:tc>
      </w:tr>
      <w:tr w:rsidR="00E425DE" w:rsidRPr="00E425DE" w14:paraId="6BD2BF9D" w14:textId="77777777" w:rsidTr="00E23F83">
        <w:trPr>
          <w:trHeight w:val="1710"/>
        </w:trPr>
        <w:tc>
          <w:tcPr>
            <w:tcW w:w="352" w:type="pct"/>
            <w:shd w:val="clear" w:color="000000" w:fill="FFFFFF"/>
            <w:vAlign w:val="center"/>
            <w:hideMark/>
          </w:tcPr>
          <w:p w14:paraId="594646DA" w14:textId="77777777" w:rsidR="00AE6970" w:rsidRPr="00E425DE" w:rsidRDefault="00AE6970" w:rsidP="00AE6970">
            <w:pPr>
              <w:tabs>
                <w:tab w:val="clear" w:pos="567"/>
              </w:tabs>
              <w:spacing w:after="0" w:line="240" w:lineRule="auto"/>
              <w:jc w:val="center"/>
              <w:rPr>
                <w:i/>
                <w:iCs/>
                <w:sz w:val="22"/>
                <w:szCs w:val="22"/>
              </w:rPr>
            </w:pPr>
            <w:r w:rsidRPr="00E425DE">
              <w:rPr>
                <w:i/>
                <w:iCs/>
                <w:sz w:val="22"/>
                <w:szCs w:val="22"/>
              </w:rPr>
              <w:t>KTH2.3</w:t>
            </w:r>
          </w:p>
        </w:tc>
        <w:tc>
          <w:tcPr>
            <w:tcW w:w="685" w:type="pct"/>
            <w:shd w:val="clear" w:color="000000" w:fill="FFFFFF"/>
            <w:vAlign w:val="center"/>
            <w:hideMark/>
          </w:tcPr>
          <w:p w14:paraId="78190C82" w14:textId="77777777" w:rsidR="00AE6970" w:rsidRPr="00E425DE" w:rsidRDefault="00AE6970" w:rsidP="00AE6970">
            <w:pPr>
              <w:tabs>
                <w:tab w:val="clear" w:pos="567"/>
              </w:tabs>
              <w:spacing w:after="0" w:line="240" w:lineRule="auto"/>
              <w:jc w:val="left"/>
              <w:rPr>
                <w:i/>
                <w:iCs/>
                <w:sz w:val="22"/>
                <w:szCs w:val="22"/>
              </w:rPr>
            </w:pPr>
            <w:r w:rsidRPr="00E425DE">
              <w:rPr>
                <w:i/>
                <w:iCs/>
                <w:sz w:val="22"/>
                <w:szCs w:val="22"/>
              </w:rPr>
              <w:t>Làm nổi bật các giá trị xanh của tỉnh trong công tác triển khai nhận diện mới và chiến dịch truyền thông</w:t>
            </w:r>
          </w:p>
        </w:tc>
        <w:tc>
          <w:tcPr>
            <w:tcW w:w="252" w:type="pct"/>
            <w:shd w:val="clear" w:color="000000" w:fill="FFFFFF"/>
            <w:vAlign w:val="center"/>
            <w:hideMark/>
          </w:tcPr>
          <w:p w14:paraId="7401C5F8" w14:textId="77777777" w:rsidR="00AE6970" w:rsidRPr="00E425DE" w:rsidRDefault="00AE6970" w:rsidP="00AE6970">
            <w:pPr>
              <w:tabs>
                <w:tab w:val="clear" w:pos="567"/>
              </w:tabs>
              <w:spacing w:after="0" w:line="240" w:lineRule="auto"/>
              <w:jc w:val="center"/>
              <w:rPr>
                <w:sz w:val="22"/>
                <w:szCs w:val="22"/>
              </w:rPr>
            </w:pPr>
            <w:r w:rsidRPr="00E425DE">
              <w:rPr>
                <w:sz w:val="22"/>
                <w:szCs w:val="22"/>
              </w:rPr>
              <w:t>2025 - 2026</w:t>
            </w:r>
          </w:p>
        </w:tc>
        <w:tc>
          <w:tcPr>
            <w:tcW w:w="385" w:type="pct"/>
            <w:vMerge/>
            <w:vAlign w:val="center"/>
            <w:hideMark/>
          </w:tcPr>
          <w:p w14:paraId="0314A6EB" w14:textId="77777777" w:rsidR="00AE6970" w:rsidRPr="00E425DE" w:rsidRDefault="00AE6970" w:rsidP="00AE6970">
            <w:pPr>
              <w:tabs>
                <w:tab w:val="clear" w:pos="567"/>
              </w:tabs>
              <w:spacing w:after="0" w:line="240" w:lineRule="auto"/>
              <w:jc w:val="left"/>
              <w:rPr>
                <w:sz w:val="22"/>
                <w:szCs w:val="22"/>
              </w:rPr>
            </w:pPr>
          </w:p>
        </w:tc>
        <w:tc>
          <w:tcPr>
            <w:tcW w:w="1118" w:type="pct"/>
            <w:vMerge/>
            <w:vAlign w:val="center"/>
            <w:hideMark/>
          </w:tcPr>
          <w:p w14:paraId="4A544788" w14:textId="77777777" w:rsidR="00AE6970" w:rsidRPr="00E425DE" w:rsidRDefault="00AE6970" w:rsidP="00AE6970">
            <w:pPr>
              <w:tabs>
                <w:tab w:val="clear" w:pos="567"/>
              </w:tabs>
              <w:spacing w:after="0" w:line="240" w:lineRule="auto"/>
              <w:jc w:val="left"/>
              <w:rPr>
                <w:sz w:val="22"/>
                <w:szCs w:val="22"/>
              </w:rPr>
            </w:pPr>
          </w:p>
        </w:tc>
        <w:tc>
          <w:tcPr>
            <w:tcW w:w="418" w:type="pct"/>
            <w:vMerge/>
            <w:vAlign w:val="center"/>
            <w:hideMark/>
          </w:tcPr>
          <w:p w14:paraId="1E491529" w14:textId="77777777" w:rsidR="00AE6970" w:rsidRPr="00E425DE" w:rsidRDefault="00AE6970" w:rsidP="00AE6970">
            <w:pPr>
              <w:tabs>
                <w:tab w:val="clear" w:pos="567"/>
              </w:tabs>
              <w:spacing w:after="0" w:line="240" w:lineRule="auto"/>
              <w:jc w:val="left"/>
              <w:rPr>
                <w:sz w:val="22"/>
                <w:szCs w:val="22"/>
              </w:rPr>
            </w:pPr>
          </w:p>
        </w:tc>
        <w:tc>
          <w:tcPr>
            <w:tcW w:w="348" w:type="pct"/>
            <w:vMerge/>
            <w:vAlign w:val="center"/>
            <w:hideMark/>
          </w:tcPr>
          <w:p w14:paraId="74BD8DD3" w14:textId="77777777" w:rsidR="00AE6970" w:rsidRPr="00E425DE" w:rsidRDefault="00AE6970" w:rsidP="00AE6970">
            <w:pPr>
              <w:tabs>
                <w:tab w:val="clear" w:pos="567"/>
              </w:tabs>
              <w:spacing w:after="0" w:line="240" w:lineRule="auto"/>
              <w:jc w:val="left"/>
              <w:rPr>
                <w:sz w:val="22"/>
                <w:szCs w:val="22"/>
              </w:rPr>
            </w:pPr>
          </w:p>
        </w:tc>
        <w:tc>
          <w:tcPr>
            <w:tcW w:w="318" w:type="pct"/>
            <w:vMerge/>
            <w:vAlign w:val="center"/>
            <w:hideMark/>
          </w:tcPr>
          <w:p w14:paraId="26F6BFE1" w14:textId="77777777" w:rsidR="00AE6970" w:rsidRPr="00E425DE" w:rsidRDefault="00AE6970" w:rsidP="00AE6970">
            <w:pPr>
              <w:tabs>
                <w:tab w:val="clear" w:pos="567"/>
              </w:tabs>
              <w:spacing w:after="0" w:line="240" w:lineRule="auto"/>
              <w:jc w:val="left"/>
              <w:rPr>
                <w:sz w:val="22"/>
                <w:szCs w:val="22"/>
              </w:rPr>
            </w:pPr>
          </w:p>
        </w:tc>
        <w:tc>
          <w:tcPr>
            <w:tcW w:w="418" w:type="pct"/>
            <w:vMerge/>
            <w:vAlign w:val="center"/>
            <w:hideMark/>
          </w:tcPr>
          <w:p w14:paraId="632BE7B0" w14:textId="77777777" w:rsidR="00AE6970" w:rsidRPr="00E425DE" w:rsidRDefault="00AE6970" w:rsidP="00AE6970">
            <w:pPr>
              <w:tabs>
                <w:tab w:val="clear" w:pos="567"/>
              </w:tabs>
              <w:spacing w:after="0" w:line="240" w:lineRule="auto"/>
              <w:jc w:val="left"/>
              <w:rPr>
                <w:sz w:val="22"/>
                <w:szCs w:val="22"/>
              </w:rPr>
            </w:pPr>
          </w:p>
        </w:tc>
        <w:tc>
          <w:tcPr>
            <w:tcW w:w="353" w:type="pct"/>
            <w:vMerge/>
            <w:vAlign w:val="center"/>
            <w:hideMark/>
          </w:tcPr>
          <w:p w14:paraId="266439AF" w14:textId="77777777" w:rsidR="00AE6970" w:rsidRPr="00E425DE" w:rsidRDefault="00AE6970" w:rsidP="00AE6970">
            <w:pPr>
              <w:tabs>
                <w:tab w:val="clear" w:pos="567"/>
              </w:tabs>
              <w:spacing w:after="0" w:line="240" w:lineRule="auto"/>
              <w:jc w:val="left"/>
              <w:rPr>
                <w:sz w:val="22"/>
                <w:szCs w:val="22"/>
              </w:rPr>
            </w:pPr>
          </w:p>
        </w:tc>
        <w:tc>
          <w:tcPr>
            <w:tcW w:w="353" w:type="pct"/>
            <w:vMerge/>
            <w:vAlign w:val="center"/>
            <w:hideMark/>
          </w:tcPr>
          <w:p w14:paraId="6E05B3E1" w14:textId="77777777" w:rsidR="00AE6970" w:rsidRPr="00E425DE" w:rsidRDefault="00AE6970" w:rsidP="00AE6970">
            <w:pPr>
              <w:tabs>
                <w:tab w:val="clear" w:pos="567"/>
              </w:tabs>
              <w:spacing w:after="0" w:line="240" w:lineRule="auto"/>
              <w:jc w:val="left"/>
              <w:rPr>
                <w:sz w:val="22"/>
                <w:szCs w:val="22"/>
              </w:rPr>
            </w:pPr>
          </w:p>
        </w:tc>
      </w:tr>
      <w:tr w:rsidR="00E425DE" w:rsidRPr="00E425DE" w14:paraId="208D1E31" w14:textId="77777777" w:rsidTr="00A55326">
        <w:trPr>
          <w:trHeight w:val="315"/>
        </w:trPr>
        <w:tc>
          <w:tcPr>
            <w:tcW w:w="5000" w:type="pct"/>
            <w:gridSpan w:val="11"/>
            <w:shd w:val="clear" w:color="000000" w:fill="FFFFFF"/>
            <w:vAlign w:val="center"/>
            <w:hideMark/>
          </w:tcPr>
          <w:p w14:paraId="0F0DD410" w14:textId="77777777" w:rsidR="00AE6970" w:rsidRPr="00E425DE" w:rsidRDefault="00AE6970" w:rsidP="00AE6970">
            <w:pPr>
              <w:tabs>
                <w:tab w:val="clear" w:pos="567"/>
              </w:tabs>
              <w:spacing w:after="0" w:line="240" w:lineRule="auto"/>
              <w:jc w:val="left"/>
              <w:rPr>
                <w:b/>
                <w:bCs/>
                <w:sz w:val="22"/>
                <w:szCs w:val="22"/>
              </w:rPr>
            </w:pPr>
            <w:r w:rsidRPr="00E425DE">
              <w:rPr>
                <w:b/>
                <w:bCs/>
                <w:sz w:val="22"/>
                <w:szCs w:val="22"/>
              </w:rPr>
              <w:t>Chương trình 2: Phát triển và quảng bá các giá trị xanh của tỉnh</w:t>
            </w:r>
          </w:p>
        </w:tc>
      </w:tr>
      <w:tr w:rsidR="00E425DE" w:rsidRPr="00E425DE" w14:paraId="15206584" w14:textId="77777777" w:rsidTr="00E23F83">
        <w:trPr>
          <w:trHeight w:val="315"/>
        </w:trPr>
        <w:tc>
          <w:tcPr>
            <w:tcW w:w="352" w:type="pct"/>
            <w:shd w:val="clear" w:color="000000" w:fill="FFFFFF"/>
            <w:vAlign w:val="center"/>
            <w:hideMark/>
          </w:tcPr>
          <w:p w14:paraId="60CBF000" w14:textId="77777777" w:rsidR="00AE6970" w:rsidRPr="00E425DE" w:rsidRDefault="00AE6970" w:rsidP="00AE6970">
            <w:pPr>
              <w:tabs>
                <w:tab w:val="clear" w:pos="567"/>
              </w:tabs>
              <w:spacing w:after="0" w:line="240" w:lineRule="auto"/>
              <w:jc w:val="center"/>
              <w:rPr>
                <w:b/>
                <w:bCs/>
                <w:sz w:val="22"/>
                <w:szCs w:val="22"/>
              </w:rPr>
            </w:pPr>
            <w:r w:rsidRPr="00E425DE">
              <w:rPr>
                <w:b/>
                <w:bCs/>
                <w:sz w:val="22"/>
                <w:szCs w:val="22"/>
              </w:rPr>
              <w:t>KTH3</w:t>
            </w:r>
          </w:p>
        </w:tc>
        <w:tc>
          <w:tcPr>
            <w:tcW w:w="685" w:type="pct"/>
            <w:shd w:val="clear" w:color="000000" w:fill="FFFFFF"/>
            <w:vAlign w:val="center"/>
            <w:hideMark/>
          </w:tcPr>
          <w:p w14:paraId="0AC324AB" w14:textId="77777777" w:rsidR="00AE6970" w:rsidRPr="00E425DE" w:rsidRDefault="00AE6970" w:rsidP="00AE6970">
            <w:pPr>
              <w:tabs>
                <w:tab w:val="clear" w:pos="567"/>
              </w:tabs>
              <w:spacing w:after="0" w:line="240" w:lineRule="auto"/>
              <w:jc w:val="left"/>
              <w:rPr>
                <w:b/>
                <w:bCs/>
                <w:sz w:val="22"/>
                <w:szCs w:val="22"/>
              </w:rPr>
            </w:pPr>
            <w:r w:rsidRPr="00E425DE">
              <w:rPr>
                <w:b/>
                <w:bCs/>
                <w:sz w:val="22"/>
                <w:szCs w:val="22"/>
              </w:rPr>
              <w:t>Quy hoạch sự kiện theo các tiêu chuẩn xanh</w:t>
            </w:r>
          </w:p>
        </w:tc>
        <w:tc>
          <w:tcPr>
            <w:tcW w:w="252" w:type="pct"/>
            <w:shd w:val="clear" w:color="000000" w:fill="FFFFFF"/>
            <w:vAlign w:val="center"/>
            <w:hideMark/>
          </w:tcPr>
          <w:p w14:paraId="7B62607A" w14:textId="77777777" w:rsidR="00AE6970" w:rsidRPr="00E425DE" w:rsidRDefault="00AE6970" w:rsidP="00AE6970">
            <w:pPr>
              <w:tabs>
                <w:tab w:val="clear" w:pos="567"/>
              </w:tabs>
              <w:spacing w:after="0" w:line="240" w:lineRule="auto"/>
              <w:jc w:val="center"/>
              <w:rPr>
                <w:b/>
                <w:bCs/>
                <w:sz w:val="22"/>
                <w:szCs w:val="22"/>
              </w:rPr>
            </w:pPr>
            <w:r w:rsidRPr="00E425DE">
              <w:rPr>
                <w:b/>
                <w:bCs/>
                <w:sz w:val="22"/>
                <w:szCs w:val="22"/>
              </w:rPr>
              <w:t>2024 - 2030</w:t>
            </w:r>
          </w:p>
        </w:tc>
        <w:tc>
          <w:tcPr>
            <w:tcW w:w="385" w:type="pct"/>
            <w:vMerge w:val="restart"/>
            <w:shd w:val="clear" w:color="000000" w:fill="FFFFFF"/>
            <w:vAlign w:val="center"/>
            <w:hideMark/>
          </w:tcPr>
          <w:p w14:paraId="081C168B" w14:textId="77777777" w:rsidR="00AE6970" w:rsidRPr="00E425DE" w:rsidRDefault="00AE6970" w:rsidP="00AE6970">
            <w:pPr>
              <w:tabs>
                <w:tab w:val="clear" w:pos="567"/>
              </w:tabs>
              <w:spacing w:after="0" w:line="240" w:lineRule="auto"/>
              <w:jc w:val="left"/>
              <w:rPr>
                <w:sz w:val="22"/>
                <w:szCs w:val="22"/>
              </w:rPr>
            </w:pPr>
            <w:r w:rsidRPr="00E425DE">
              <w:rPr>
                <w:sz w:val="22"/>
                <w:szCs w:val="22"/>
              </w:rPr>
              <w:t>Hệ thống hóa các sự kiện toàn tỉnh và tổ chức các chuỗi hoạt động quảng bá thương hiệu tỉnh theo các tiêu chuẩn xanh</w:t>
            </w:r>
          </w:p>
        </w:tc>
        <w:tc>
          <w:tcPr>
            <w:tcW w:w="1118" w:type="pct"/>
            <w:vMerge w:val="restart"/>
            <w:shd w:val="clear" w:color="000000" w:fill="FFFFFF"/>
            <w:vAlign w:val="center"/>
            <w:hideMark/>
          </w:tcPr>
          <w:p w14:paraId="38998D77" w14:textId="77777777" w:rsidR="00AE6970" w:rsidRPr="00E425DE" w:rsidRDefault="00AE6970" w:rsidP="00AE6970">
            <w:pPr>
              <w:tabs>
                <w:tab w:val="clear" w:pos="567"/>
              </w:tabs>
              <w:spacing w:after="0" w:line="240" w:lineRule="auto"/>
              <w:jc w:val="left"/>
              <w:rPr>
                <w:sz w:val="22"/>
                <w:szCs w:val="22"/>
              </w:rPr>
            </w:pPr>
            <w:r w:rsidRPr="00E425DE">
              <w:rPr>
                <w:sz w:val="22"/>
                <w:szCs w:val="22"/>
              </w:rPr>
              <w:t>- Nghị quyết số 09-NQ/TW ngày 28/01/2022 của Bộ Chính trị về xây dựng, phát triển tỉnh Khánh Hòa đến năm 2030, tầm nhìn đến năm 2045</w:t>
            </w:r>
            <w:r w:rsidRPr="00E425DE">
              <w:rPr>
                <w:sz w:val="22"/>
                <w:szCs w:val="22"/>
              </w:rPr>
              <w:br/>
              <w:t>- Văn bản chỉ đạo số 11633/UBND-KGVX ngày 07/11/2023 của Ủy ban Nhân dân về việc xây dựng thương hiệu Nha Trang - Khánh Hòa</w:t>
            </w:r>
            <w:r w:rsidRPr="00E425DE">
              <w:rPr>
                <w:sz w:val="22"/>
                <w:szCs w:val="22"/>
              </w:rPr>
              <w:br/>
              <w:t>- Báo cáo số 4899/BC-SKHĐT ngày 22/11/2023 của Sở Kế hoạch và Đầu tư về Kế hoạch triển khai xây dựng thương hiệu Nha Trang, Khánh Hòa</w:t>
            </w:r>
            <w:r w:rsidRPr="00E425DE">
              <w:rPr>
                <w:sz w:val="22"/>
                <w:szCs w:val="22"/>
              </w:rPr>
              <w:br/>
              <w:t>- Văn bản chỉ đạo số 13355/UBND-KGVX ngày 18/12/2023 của Ủy ban Nhân dân về việc triển khai xây dựng thương hiệu của Nha Trang - Khánh Hòa</w:t>
            </w:r>
          </w:p>
        </w:tc>
        <w:tc>
          <w:tcPr>
            <w:tcW w:w="418" w:type="pct"/>
            <w:vMerge w:val="restart"/>
            <w:shd w:val="clear" w:color="000000" w:fill="FFFFFF"/>
            <w:vAlign w:val="center"/>
            <w:hideMark/>
          </w:tcPr>
          <w:p w14:paraId="75D4E631" w14:textId="63A5566A" w:rsidR="00AE6970" w:rsidRPr="00E425DE" w:rsidRDefault="00E23F83" w:rsidP="00AE6970">
            <w:pPr>
              <w:tabs>
                <w:tab w:val="clear" w:pos="567"/>
              </w:tabs>
              <w:spacing w:after="0" w:line="240" w:lineRule="auto"/>
              <w:jc w:val="center"/>
              <w:rPr>
                <w:sz w:val="22"/>
                <w:szCs w:val="22"/>
              </w:rPr>
            </w:pPr>
            <w:r w:rsidRPr="00E425DE">
              <w:rPr>
                <w:sz w:val="22"/>
                <w:szCs w:val="22"/>
              </w:rPr>
              <w:t>Sở KH&amp;ĐT</w:t>
            </w:r>
          </w:p>
        </w:tc>
        <w:tc>
          <w:tcPr>
            <w:tcW w:w="348" w:type="pct"/>
            <w:vMerge w:val="restart"/>
            <w:shd w:val="clear" w:color="000000" w:fill="FFFFFF"/>
            <w:vAlign w:val="center"/>
            <w:hideMark/>
          </w:tcPr>
          <w:p w14:paraId="038FEF73" w14:textId="58F116AB" w:rsidR="00AE6970" w:rsidRPr="00E425DE" w:rsidRDefault="004B2B9F" w:rsidP="00AE6970">
            <w:pPr>
              <w:tabs>
                <w:tab w:val="clear" w:pos="567"/>
              </w:tabs>
              <w:spacing w:after="0" w:line="240" w:lineRule="auto"/>
              <w:jc w:val="center"/>
              <w:rPr>
                <w:sz w:val="22"/>
                <w:szCs w:val="22"/>
              </w:rPr>
            </w:pPr>
            <w:r w:rsidRPr="00E425DE">
              <w:rPr>
                <w:sz w:val="22"/>
                <w:szCs w:val="22"/>
              </w:rPr>
              <w:t>Sở DL, Sở VH&amp;TT, Sở TT&amp;TT</w:t>
            </w:r>
          </w:p>
        </w:tc>
        <w:tc>
          <w:tcPr>
            <w:tcW w:w="318" w:type="pct"/>
            <w:vMerge w:val="restart"/>
            <w:shd w:val="clear" w:color="000000" w:fill="FFFFFF"/>
            <w:vAlign w:val="center"/>
            <w:hideMark/>
          </w:tcPr>
          <w:p w14:paraId="43E1B5D1" w14:textId="77777777" w:rsidR="00AE6970" w:rsidRPr="00E425DE" w:rsidRDefault="00AE6970" w:rsidP="00AE6970">
            <w:pPr>
              <w:tabs>
                <w:tab w:val="clear" w:pos="567"/>
              </w:tabs>
              <w:spacing w:after="0" w:line="240" w:lineRule="auto"/>
              <w:jc w:val="center"/>
              <w:rPr>
                <w:sz w:val="22"/>
                <w:szCs w:val="22"/>
              </w:rPr>
            </w:pPr>
            <w:r w:rsidRPr="00E425DE">
              <w:rPr>
                <w:sz w:val="22"/>
                <w:szCs w:val="22"/>
              </w:rPr>
              <w:t>KHX1-62</w:t>
            </w:r>
          </w:p>
        </w:tc>
        <w:tc>
          <w:tcPr>
            <w:tcW w:w="418" w:type="pct"/>
            <w:vMerge w:val="restart"/>
            <w:shd w:val="clear" w:color="000000" w:fill="FFFFFF"/>
            <w:vAlign w:val="center"/>
            <w:hideMark/>
          </w:tcPr>
          <w:p w14:paraId="4508DEC1" w14:textId="77777777" w:rsidR="00AE6970" w:rsidRPr="00E425DE" w:rsidRDefault="00AE6970" w:rsidP="00AE6970">
            <w:pPr>
              <w:tabs>
                <w:tab w:val="clear" w:pos="567"/>
              </w:tabs>
              <w:spacing w:after="0" w:line="240" w:lineRule="auto"/>
              <w:jc w:val="left"/>
              <w:rPr>
                <w:sz w:val="22"/>
                <w:szCs w:val="22"/>
              </w:rPr>
            </w:pPr>
            <w:r w:rsidRPr="00E425DE">
              <w:rPr>
                <w:sz w:val="22"/>
                <w:szCs w:val="22"/>
              </w:rPr>
              <w:t>Cảm nhận thương hiệu</w:t>
            </w:r>
            <w:r w:rsidRPr="00E425DE">
              <w:rPr>
                <w:sz w:val="22"/>
                <w:szCs w:val="22"/>
              </w:rPr>
              <w:br/>
              <w:t>Hỗ trợ thực hiện 62 chỉ tiêu</w:t>
            </w:r>
          </w:p>
        </w:tc>
        <w:tc>
          <w:tcPr>
            <w:tcW w:w="353" w:type="pct"/>
            <w:vMerge w:val="restart"/>
            <w:shd w:val="clear" w:color="000000" w:fill="FFFFFF"/>
            <w:vAlign w:val="center"/>
            <w:hideMark/>
          </w:tcPr>
          <w:p w14:paraId="00566510" w14:textId="77777777" w:rsidR="00AE6970" w:rsidRPr="00E425DE" w:rsidRDefault="00AE6970" w:rsidP="00AE6970">
            <w:pPr>
              <w:tabs>
                <w:tab w:val="clear" w:pos="567"/>
              </w:tabs>
              <w:spacing w:after="0" w:line="240" w:lineRule="auto"/>
              <w:jc w:val="center"/>
              <w:rPr>
                <w:sz w:val="22"/>
                <w:szCs w:val="22"/>
              </w:rPr>
            </w:pPr>
            <w:r w:rsidRPr="00E425DE">
              <w:rPr>
                <w:sz w:val="22"/>
                <w:szCs w:val="22"/>
              </w:rPr>
              <w:t>Dự án mới</w:t>
            </w:r>
          </w:p>
        </w:tc>
        <w:tc>
          <w:tcPr>
            <w:tcW w:w="353" w:type="pct"/>
            <w:vMerge w:val="restart"/>
            <w:shd w:val="clear" w:color="000000" w:fill="FFFFFF"/>
            <w:vAlign w:val="center"/>
            <w:hideMark/>
          </w:tcPr>
          <w:p w14:paraId="0D6FCD37" w14:textId="77777777" w:rsidR="00AE6970" w:rsidRPr="00E425DE" w:rsidRDefault="00AE6970" w:rsidP="00AE6970">
            <w:pPr>
              <w:tabs>
                <w:tab w:val="clear" w:pos="567"/>
              </w:tabs>
              <w:spacing w:after="0" w:line="240" w:lineRule="auto"/>
              <w:jc w:val="center"/>
              <w:rPr>
                <w:sz w:val="22"/>
                <w:szCs w:val="22"/>
              </w:rPr>
            </w:pPr>
            <w:r w:rsidRPr="00E425DE">
              <w:rPr>
                <w:sz w:val="22"/>
                <w:szCs w:val="22"/>
              </w:rPr>
              <w:t>Thực hiện cùng Nha Trang</w:t>
            </w:r>
          </w:p>
        </w:tc>
      </w:tr>
      <w:tr w:rsidR="00E425DE" w:rsidRPr="00E425DE" w14:paraId="0ED9BAFA" w14:textId="77777777" w:rsidTr="00E23F83">
        <w:trPr>
          <w:trHeight w:val="630"/>
        </w:trPr>
        <w:tc>
          <w:tcPr>
            <w:tcW w:w="352" w:type="pct"/>
            <w:shd w:val="clear" w:color="000000" w:fill="FFFFFF"/>
            <w:vAlign w:val="center"/>
            <w:hideMark/>
          </w:tcPr>
          <w:p w14:paraId="16E33315" w14:textId="77777777" w:rsidR="00AE6970" w:rsidRPr="00E425DE" w:rsidRDefault="00AE6970" w:rsidP="00AE6970">
            <w:pPr>
              <w:tabs>
                <w:tab w:val="clear" w:pos="567"/>
              </w:tabs>
              <w:spacing w:after="0" w:line="240" w:lineRule="auto"/>
              <w:jc w:val="center"/>
              <w:rPr>
                <w:i/>
                <w:iCs/>
                <w:sz w:val="22"/>
                <w:szCs w:val="22"/>
              </w:rPr>
            </w:pPr>
            <w:r w:rsidRPr="00E425DE">
              <w:rPr>
                <w:i/>
                <w:iCs/>
                <w:sz w:val="22"/>
                <w:szCs w:val="22"/>
              </w:rPr>
              <w:t>KTH3.1</w:t>
            </w:r>
          </w:p>
        </w:tc>
        <w:tc>
          <w:tcPr>
            <w:tcW w:w="685" w:type="pct"/>
            <w:shd w:val="clear" w:color="000000" w:fill="FFFFFF"/>
            <w:vAlign w:val="center"/>
            <w:hideMark/>
          </w:tcPr>
          <w:p w14:paraId="252B6628" w14:textId="77777777" w:rsidR="00AE6970" w:rsidRPr="00E425DE" w:rsidRDefault="00AE6970" w:rsidP="00AE6970">
            <w:pPr>
              <w:tabs>
                <w:tab w:val="clear" w:pos="567"/>
              </w:tabs>
              <w:spacing w:after="0" w:line="240" w:lineRule="auto"/>
              <w:jc w:val="left"/>
              <w:rPr>
                <w:i/>
                <w:iCs/>
                <w:sz w:val="22"/>
                <w:szCs w:val="22"/>
              </w:rPr>
            </w:pPr>
            <w:r w:rsidRPr="00E425DE">
              <w:rPr>
                <w:i/>
                <w:iCs/>
                <w:sz w:val="22"/>
                <w:szCs w:val="22"/>
              </w:rPr>
              <w:t>Hệ thống hóa sự kiện toàn tỉnh Khánh Hòa và đưa các tiêu chuẩn xanh vào công tác tổ chức sự kiện</w:t>
            </w:r>
          </w:p>
        </w:tc>
        <w:tc>
          <w:tcPr>
            <w:tcW w:w="252" w:type="pct"/>
            <w:shd w:val="clear" w:color="000000" w:fill="FFFFFF"/>
            <w:vAlign w:val="center"/>
            <w:hideMark/>
          </w:tcPr>
          <w:p w14:paraId="0CFADB0A" w14:textId="77777777" w:rsidR="00AE6970" w:rsidRPr="00E425DE" w:rsidRDefault="00AE6970" w:rsidP="00AE6970">
            <w:pPr>
              <w:tabs>
                <w:tab w:val="clear" w:pos="567"/>
              </w:tabs>
              <w:spacing w:after="0" w:line="240" w:lineRule="auto"/>
              <w:jc w:val="center"/>
              <w:rPr>
                <w:sz w:val="22"/>
                <w:szCs w:val="22"/>
              </w:rPr>
            </w:pPr>
            <w:r w:rsidRPr="00E425DE">
              <w:rPr>
                <w:sz w:val="22"/>
                <w:szCs w:val="22"/>
              </w:rPr>
              <w:t>2024</w:t>
            </w:r>
          </w:p>
        </w:tc>
        <w:tc>
          <w:tcPr>
            <w:tcW w:w="385" w:type="pct"/>
            <w:vMerge/>
            <w:vAlign w:val="center"/>
            <w:hideMark/>
          </w:tcPr>
          <w:p w14:paraId="0EB1D7C4" w14:textId="77777777" w:rsidR="00AE6970" w:rsidRPr="00E425DE" w:rsidRDefault="00AE6970" w:rsidP="00AE6970">
            <w:pPr>
              <w:tabs>
                <w:tab w:val="clear" w:pos="567"/>
              </w:tabs>
              <w:spacing w:after="0" w:line="240" w:lineRule="auto"/>
              <w:jc w:val="left"/>
              <w:rPr>
                <w:sz w:val="22"/>
                <w:szCs w:val="22"/>
              </w:rPr>
            </w:pPr>
          </w:p>
        </w:tc>
        <w:tc>
          <w:tcPr>
            <w:tcW w:w="1118" w:type="pct"/>
            <w:vMerge/>
            <w:vAlign w:val="center"/>
            <w:hideMark/>
          </w:tcPr>
          <w:p w14:paraId="57AF3878" w14:textId="77777777" w:rsidR="00AE6970" w:rsidRPr="00E425DE" w:rsidRDefault="00AE6970" w:rsidP="00AE6970">
            <w:pPr>
              <w:tabs>
                <w:tab w:val="clear" w:pos="567"/>
              </w:tabs>
              <w:spacing w:after="0" w:line="240" w:lineRule="auto"/>
              <w:jc w:val="left"/>
              <w:rPr>
                <w:sz w:val="22"/>
                <w:szCs w:val="22"/>
              </w:rPr>
            </w:pPr>
          </w:p>
        </w:tc>
        <w:tc>
          <w:tcPr>
            <w:tcW w:w="418" w:type="pct"/>
            <w:vMerge/>
            <w:vAlign w:val="center"/>
            <w:hideMark/>
          </w:tcPr>
          <w:p w14:paraId="78162B42" w14:textId="77777777" w:rsidR="00AE6970" w:rsidRPr="00E425DE" w:rsidRDefault="00AE6970" w:rsidP="00AE6970">
            <w:pPr>
              <w:tabs>
                <w:tab w:val="clear" w:pos="567"/>
              </w:tabs>
              <w:spacing w:after="0" w:line="240" w:lineRule="auto"/>
              <w:jc w:val="left"/>
              <w:rPr>
                <w:sz w:val="22"/>
                <w:szCs w:val="22"/>
              </w:rPr>
            </w:pPr>
          </w:p>
        </w:tc>
        <w:tc>
          <w:tcPr>
            <w:tcW w:w="348" w:type="pct"/>
            <w:vMerge/>
            <w:vAlign w:val="center"/>
            <w:hideMark/>
          </w:tcPr>
          <w:p w14:paraId="058670C0" w14:textId="77777777" w:rsidR="00AE6970" w:rsidRPr="00E425DE" w:rsidRDefault="00AE6970" w:rsidP="00AE6970">
            <w:pPr>
              <w:tabs>
                <w:tab w:val="clear" w:pos="567"/>
              </w:tabs>
              <w:spacing w:after="0" w:line="240" w:lineRule="auto"/>
              <w:jc w:val="left"/>
              <w:rPr>
                <w:sz w:val="22"/>
                <w:szCs w:val="22"/>
              </w:rPr>
            </w:pPr>
          </w:p>
        </w:tc>
        <w:tc>
          <w:tcPr>
            <w:tcW w:w="318" w:type="pct"/>
            <w:vMerge/>
            <w:vAlign w:val="center"/>
            <w:hideMark/>
          </w:tcPr>
          <w:p w14:paraId="11A02D46" w14:textId="77777777" w:rsidR="00AE6970" w:rsidRPr="00E425DE" w:rsidRDefault="00AE6970" w:rsidP="00AE6970">
            <w:pPr>
              <w:tabs>
                <w:tab w:val="clear" w:pos="567"/>
              </w:tabs>
              <w:spacing w:after="0" w:line="240" w:lineRule="auto"/>
              <w:jc w:val="left"/>
              <w:rPr>
                <w:sz w:val="22"/>
                <w:szCs w:val="22"/>
              </w:rPr>
            </w:pPr>
          </w:p>
        </w:tc>
        <w:tc>
          <w:tcPr>
            <w:tcW w:w="418" w:type="pct"/>
            <w:vMerge/>
            <w:vAlign w:val="center"/>
            <w:hideMark/>
          </w:tcPr>
          <w:p w14:paraId="48F5A0C2" w14:textId="77777777" w:rsidR="00AE6970" w:rsidRPr="00E425DE" w:rsidRDefault="00AE6970" w:rsidP="00AE6970">
            <w:pPr>
              <w:tabs>
                <w:tab w:val="clear" w:pos="567"/>
              </w:tabs>
              <w:spacing w:after="0" w:line="240" w:lineRule="auto"/>
              <w:jc w:val="left"/>
              <w:rPr>
                <w:sz w:val="22"/>
                <w:szCs w:val="22"/>
              </w:rPr>
            </w:pPr>
          </w:p>
        </w:tc>
        <w:tc>
          <w:tcPr>
            <w:tcW w:w="353" w:type="pct"/>
            <w:vMerge/>
            <w:vAlign w:val="center"/>
            <w:hideMark/>
          </w:tcPr>
          <w:p w14:paraId="12251383" w14:textId="77777777" w:rsidR="00AE6970" w:rsidRPr="00E425DE" w:rsidRDefault="00AE6970" w:rsidP="00AE6970">
            <w:pPr>
              <w:tabs>
                <w:tab w:val="clear" w:pos="567"/>
              </w:tabs>
              <w:spacing w:after="0" w:line="240" w:lineRule="auto"/>
              <w:jc w:val="left"/>
              <w:rPr>
                <w:sz w:val="22"/>
                <w:szCs w:val="22"/>
              </w:rPr>
            </w:pPr>
          </w:p>
        </w:tc>
        <w:tc>
          <w:tcPr>
            <w:tcW w:w="353" w:type="pct"/>
            <w:vMerge/>
            <w:vAlign w:val="center"/>
            <w:hideMark/>
          </w:tcPr>
          <w:p w14:paraId="336A44AF" w14:textId="77777777" w:rsidR="00AE6970" w:rsidRPr="00E425DE" w:rsidRDefault="00AE6970" w:rsidP="00AE6970">
            <w:pPr>
              <w:tabs>
                <w:tab w:val="clear" w:pos="567"/>
              </w:tabs>
              <w:spacing w:after="0" w:line="240" w:lineRule="auto"/>
              <w:jc w:val="left"/>
              <w:rPr>
                <w:sz w:val="22"/>
                <w:szCs w:val="22"/>
              </w:rPr>
            </w:pPr>
          </w:p>
        </w:tc>
      </w:tr>
      <w:tr w:rsidR="00E425DE" w:rsidRPr="00E425DE" w14:paraId="6F3A175E" w14:textId="77777777" w:rsidTr="00E23F83">
        <w:trPr>
          <w:trHeight w:val="2820"/>
        </w:trPr>
        <w:tc>
          <w:tcPr>
            <w:tcW w:w="352" w:type="pct"/>
            <w:shd w:val="clear" w:color="000000" w:fill="FFFFFF"/>
            <w:vAlign w:val="center"/>
            <w:hideMark/>
          </w:tcPr>
          <w:p w14:paraId="51E6D4A6" w14:textId="77777777" w:rsidR="00AE6970" w:rsidRPr="00E425DE" w:rsidRDefault="00AE6970" w:rsidP="00AE6970">
            <w:pPr>
              <w:tabs>
                <w:tab w:val="clear" w:pos="567"/>
              </w:tabs>
              <w:spacing w:after="0" w:line="240" w:lineRule="auto"/>
              <w:jc w:val="center"/>
              <w:rPr>
                <w:i/>
                <w:iCs/>
                <w:sz w:val="22"/>
                <w:szCs w:val="22"/>
              </w:rPr>
            </w:pPr>
            <w:r w:rsidRPr="00E425DE">
              <w:rPr>
                <w:i/>
                <w:iCs/>
                <w:sz w:val="22"/>
                <w:szCs w:val="22"/>
              </w:rPr>
              <w:t>KTH3.2</w:t>
            </w:r>
          </w:p>
        </w:tc>
        <w:tc>
          <w:tcPr>
            <w:tcW w:w="685" w:type="pct"/>
            <w:shd w:val="clear" w:color="000000" w:fill="FFFFFF"/>
            <w:vAlign w:val="center"/>
            <w:hideMark/>
          </w:tcPr>
          <w:p w14:paraId="1F78B741" w14:textId="77777777" w:rsidR="00AE6970" w:rsidRPr="00E425DE" w:rsidRDefault="00AE6970" w:rsidP="00AE6970">
            <w:pPr>
              <w:tabs>
                <w:tab w:val="clear" w:pos="567"/>
              </w:tabs>
              <w:spacing w:after="0" w:line="240" w:lineRule="auto"/>
              <w:jc w:val="left"/>
              <w:rPr>
                <w:i/>
                <w:iCs/>
                <w:sz w:val="22"/>
                <w:szCs w:val="22"/>
              </w:rPr>
            </w:pPr>
            <w:r w:rsidRPr="00E425DE">
              <w:rPr>
                <w:i/>
                <w:iCs/>
                <w:sz w:val="22"/>
                <w:szCs w:val="22"/>
              </w:rPr>
              <w:t>Triển khai xây dựng chuỗi sự kiện quảng bá thương hiệu xanh trên toàn tỉnh Khánh Hòa theo các tiêu chuẩn xanh</w:t>
            </w:r>
          </w:p>
        </w:tc>
        <w:tc>
          <w:tcPr>
            <w:tcW w:w="252" w:type="pct"/>
            <w:shd w:val="clear" w:color="000000" w:fill="FFFFFF"/>
            <w:vAlign w:val="center"/>
            <w:hideMark/>
          </w:tcPr>
          <w:p w14:paraId="751AEF02" w14:textId="77777777" w:rsidR="00AE6970" w:rsidRPr="00E425DE" w:rsidRDefault="00AE6970" w:rsidP="00AE6970">
            <w:pPr>
              <w:tabs>
                <w:tab w:val="clear" w:pos="567"/>
              </w:tabs>
              <w:spacing w:after="0" w:line="240" w:lineRule="auto"/>
              <w:jc w:val="center"/>
              <w:rPr>
                <w:sz w:val="22"/>
                <w:szCs w:val="22"/>
              </w:rPr>
            </w:pPr>
            <w:r w:rsidRPr="00E425DE">
              <w:rPr>
                <w:sz w:val="22"/>
                <w:szCs w:val="22"/>
              </w:rPr>
              <w:t>2025 - 2030</w:t>
            </w:r>
          </w:p>
        </w:tc>
        <w:tc>
          <w:tcPr>
            <w:tcW w:w="385" w:type="pct"/>
            <w:vMerge/>
            <w:vAlign w:val="center"/>
            <w:hideMark/>
          </w:tcPr>
          <w:p w14:paraId="25501AFC" w14:textId="77777777" w:rsidR="00AE6970" w:rsidRPr="00E425DE" w:rsidRDefault="00AE6970" w:rsidP="00AE6970">
            <w:pPr>
              <w:tabs>
                <w:tab w:val="clear" w:pos="567"/>
              </w:tabs>
              <w:spacing w:after="0" w:line="240" w:lineRule="auto"/>
              <w:jc w:val="left"/>
              <w:rPr>
                <w:sz w:val="22"/>
                <w:szCs w:val="22"/>
              </w:rPr>
            </w:pPr>
          </w:p>
        </w:tc>
        <w:tc>
          <w:tcPr>
            <w:tcW w:w="1118" w:type="pct"/>
            <w:vMerge/>
            <w:vAlign w:val="center"/>
            <w:hideMark/>
          </w:tcPr>
          <w:p w14:paraId="0D2807BF" w14:textId="77777777" w:rsidR="00AE6970" w:rsidRPr="00E425DE" w:rsidRDefault="00AE6970" w:rsidP="00AE6970">
            <w:pPr>
              <w:tabs>
                <w:tab w:val="clear" w:pos="567"/>
              </w:tabs>
              <w:spacing w:after="0" w:line="240" w:lineRule="auto"/>
              <w:jc w:val="left"/>
              <w:rPr>
                <w:sz w:val="22"/>
                <w:szCs w:val="22"/>
              </w:rPr>
            </w:pPr>
          </w:p>
        </w:tc>
        <w:tc>
          <w:tcPr>
            <w:tcW w:w="418" w:type="pct"/>
            <w:vMerge/>
            <w:vAlign w:val="center"/>
            <w:hideMark/>
          </w:tcPr>
          <w:p w14:paraId="53BDE7D4" w14:textId="77777777" w:rsidR="00AE6970" w:rsidRPr="00E425DE" w:rsidRDefault="00AE6970" w:rsidP="00AE6970">
            <w:pPr>
              <w:tabs>
                <w:tab w:val="clear" w:pos="567"/>
              </w:tabs>
              <w:spacing w:after="0" w:line="240" w:lineRule="auto"/>
              <w:jc w:val="left"/>
              <w:rPr>
                <w:sz w:val="22"/>
                <w:szCs w:val="22"/>
              </w:rPr>
            </w:pPr>
          </w:p>
        </w:tc>
        <w:tc>
          <w:tcPr>
            <w:tcW w:w="348" w:type="pct"/>
            <w:vMerge/>
            <w:vAlign w:val="center"/>
            <w:hideMark/>
          </w:tcPr>
          <w:p w14:paraId="377387C2" w14:textId="77777777" w:rsidR="00AE6970" w:rsidRPr="00E425DE" w:rsidRDefault="00AE6970" w:rsidP="00AE6970">
            <w:pPr>
              <w:tabs>
                <w:tab w:val="clear" w:pos="567"/>
              </w:tabs>
              <w:spacing w:after="0" w:line="240" w:lineRule="auto"/>
              <w:jc w:val="left"/>
              <w:rPr>
                <w:sz w:val="22"/>
                <w:szCs w:val="22"/>
              </w:rPr>
            </w:pPr>
          </w:p>
        </w:tc>
        <w:tc>
          <w:tcPr>
            <w:tcW w:w="318" w:type="pct"/>
            <w:vMerge/>
            <w:vAlign w:val="center"/>
            <w:hideMark/>
          </w:tcPr>
          <w:p w14:paraId="662BEBD9" w14:textId="77777777" w:rsidR="00AE6970" w:rsidRPr="00E425DE" w:rsidRDefault="00AE6970" w:rsidP="00AE6970">
            <w:pPr>
              <w:tabs>
                <w:tab w:val="clear" w:pos="567"/>
              </w:tabs>
              <w:spacing w:after="0" w:line="240" w:lineRule="auto"/>
              <w:jc w:val="left"/>
              <w:rPr>
                <w:sz w:val="22"/>
                <w:szCs w:val="22"/>
              </w:rPr>
            </w:pPr>
          </w:p>
        </w:tc>
        <w:tc>
          <w:tcPr>
            <w:tcW w:w="418" w:type="pct"/>
            <w:vMerge/>
            <w:vAlign w:val="center"/>
            <w:hideMark/>
          </w:tcPr>
          <w:p w14:paraId="3E03E3E3" w14:textId="77777777" w:rsidR="00AE6970" w:rsidRPr="00E425DE" w:rsidRDefault="00AE6970" w:rsidP="00AE6970">
            <w:pPr>
              <w:tabs>
                <w:tab w:val="clear" w:pos="567"/>
              </w:tabs>
              <w:spacing w:after="0" w:line="240" w:lineRule="auto"/>
              <w:jc w:val="left"/>
              <w:rPr>
                <w:sz w:val="22"/>
                <w:szCs w:val="22"/>
              </w:rPr>
            </w:pPr>
          </w:p>
        </w:tc>
        <w:tc>
          <w:tcPr>
            <w:tcW w:w="353" w:type="pct"/>
            <w:vMerge/>
            <w:vAlign w:val="center"/>
            <w:hideMark/>
          </w:tcPr>
          <w:p w14:paraId="364A3F33" w14:textId="77777777" w:rsidR="00AE6970" w:rsidRPr="00E425DE" w:rsidRDefault="00AE6970" w:rsidP="00AE6970">
            <w:pPr>
              <w:tabs>
                <w:tab w:val="clear" w:pos="567"/>
              </w:tabs>
              <w:spacing w:after="0" w:line="240" w:lineRule="auto"/>
              <w:jc w:val="left"/>
              <w:rPr>
                <w:sz w:val="22"/>
                <w:szCs w:val="22"/>
              </w:rPr>
            </w:pPr>
          </w:p>
        </w:tc>
        <w:tc>
          <w:tcPr>
            <w:tcW w:w="353" w:type="pct"/>
            <w:vMerge/>
            <w:vAlign w:val="center"/>
            <w:hideMark/>
          </w:tcPr>
          <w:p w14:paraId="59676928" w14:textId="77777777" w:rsidR="00AE6970" w:rsidRPr="00E425DE" w:rsidRDefault="00AE6970" w:rsidP="00AE6970">
            <w:pPr>
              <w:tabs>
                <w:tab w:val="clear" w:pos="567"/>
              </w:tabs>
              <w:spacing w:after="0" w:line="240" w:lineRule="auto"/>
              <w:jc w:val="left"/>
              <w:rPr>
                <w:sz w:val="22"/>
                <w:szCs w:val="22"/>
              </w:rPr>
            </w:pPr>
          </w:p>
        </w:tc>
      </w:tr>
      <w:tr w:rsidR="00E425DE" w:rsidRPr="00E425DE" w14:paraId="0F6FC0DB" w14:textId="77777777" w:rsidTr="00E23F83">
        <w:trPr>
          <w:trHeight w:val="315"/>
        </w:trPr>
        <w:tc>
          <w:tcPr>
            <w:tcW w:w="352" w:type="pct"/>
            <w:shd w:val="clear" w:color="000000" w:fill="FFFFFF"/>
            <w:vAlign w:val="center"/>
            <w:hideMark/>
          </w:tcPr>
          <w:p w14:paraId="229F6A4F" w14:textId="77777777" w:rsidR="00E23F83" w:rsidRPr="00E425DE" w:rsidRDefault="00E23F83" w:rsidP="00E23F83">
            <w:pPr>
              <w:tabs>
                <w:tab w:val="clear" w:pos="567"/>
              </w:tabs>
              <w:spacing w:after="0" w:line="240" w:lineRule="auto"/>
              <w:jc w:val="center"/>
              <w:rPr>
                <w:b/>
                <w:bCs/>
                <w:sz w:val="22"/>
                <w:szCs w:val="22"/>
              </w:rPr>
            </w:pPr>
            <w:r w:rsidRPr="00E425DE">
              <w:rPr>
                <w:b/>
                <w:bCs/>
                <w:sz w:val="22"/>
                <w:szCs w:val="22"/>
              </w:rPr>
              <w:t>KTH4</w:t>
            </w:r>
          </w:p>
        </w:tc>
        <w:tc>
          <w:tcPr>
            <w:tcW w:w="685" w:type="pct"/>
            <w:shd w:val="clear" w:color="000000" w:fill="FFFFFF"/>
            <w:vAlign w:val="center"/>
            <w:hideMark/>
          </w:tcPr>
          <w:p w14:paraId="58BE2799" w14:textId="77777777" w:rsidR="00E23F83" w:rsidRPr="00E425DE" w:rsidRDefault="00E23F83" w:rsidP="00E23F83">
            <w:pPr>
              <w:tabs>
                <w:tab w:val="clear" w:pos="567"/>
              </w:tabs>
              <w:spacing w:after="0" w:line="240" w:lineRule="auto"/>
              <w:jc w:val="left"/>
              <w:rPr>
                <w:b/>
                <w:bCs/>
                <w:sz w:val="22"/>
                <w:szCs w:val="22"/>
              </w:rPr>
            </w:pPr>
            <w:r w:rsidRPr="00E425DE">
              <w:rPr>
                <w:b/>
                <w:bCs/>
                <w:sz w:val="22"/>
                <w:szCs w:val="22"/>
              </w:rPr>
              <w:t>Truyền thông thương hiệu xanh</w:t>
            </w:r>
          </w:p>
        </w:tc>
        <w:tc>
          <w:tcPr>
            <w:tcW w:w="252" w:type="pct"/>
            <w:shd w:val="clear" w:color="000000" w:fill="FFFFFF"/>
            <w:vAlign w:val="center"/>
            <w:hideMark/>
          </w:tcPr>
          <w:p w14:paraId="1201FCB0" w14:textId="77777777" w:rsidR="00E23F83" w:rsidRPr="00E425DE" w:rsidRDefault="00E23F83" w:rsidP="00E23F83">
            <w:pPr>
              <w:tabs>
                <w:tab w:val="clear" w:pos="567"/>
              </w:tabs>
              <w:spacing w:after="0" w:line="240" w:lineRule="auto"/>
              <w:jc w:val="center"/>
              <w:rPr>
                <w:b/>
                <w:bCs/>
                <w:sz w:val="22"/>
                <w:szCs w:val="22"/>
              </w:rPr>
            </w:pPr>
            <w:r w:rsidRPr="00E425DE">
              <w:rPr>
                <w:b/>
                <w:bCs/>
                <w:sz w:val="22"/>
                <w:szCs w:val="22"/>
              </w:rPr>
              <w:t>2024 - 2030</w:t>
            </w:r>
          </w:p>
        </w:tc>
        <w:tc>
          <w:tcPr>
            <w:tcW w:w="385" w:type="pct"/>
            <w:vMerge w:val="restart"/>
            <w:shd w:val="clear" w:color="000000" w:fill="FFFFFF"/>
            <w:vAlign w:val="center"/>
            <w:hideMark/>
          </w:tcPr>
          <w:p w14:paraId="7147B930" w14:textId="77777777" w:rsidR="00E23F83" w:rsidRPr="00E425DE" w:rsidRDefault="00E23F83" w:rsidP="00E23F83">
            <w:pPr>
              <w:tabs>
                <w:tab w:val="clear" w:pos="567"/>
              </w:tabs>
              <w:spacing w:after="0" w:line="240" w:lineRule="auto"/>
              <w:jc w:val="left"/>
              <w:rPr>
                <w:sz w:val="22"/>
                <w:szCs w:val="22"/>
              </w:rPr>
            </w:pPr>
            <w:r w:rsidRPr="00E425DE">
              <w:rPr>
                <w:sz w:val="22"/>
                <w:szCs w:val="22"/>
              </w:rPr>
              <w:t>Tăng cường hiểu biết cộng đồng về thương hiệu xanh,  nâng cao vị thế thương hiệu xanh của tỉnh, khuyến khích hành vi tiêu dùng xanh, phát triển và quảng bá hình ảnh phát triển bền vững của địa phương ở tầm quốc gia và khu vực.</w:t>
            </w:r>
          </w:p>
        </w:tc>
        <w:tc>
          <w:tcPr>
            <w:tcW w:w="1118" w:type="pct"/>
            <w:vMerge w:val="restart"/>
            <w:shd w:val="clear" w:color="000000" w:fill="FFFFFF"/>
            <w:vAlign w:val="center"/>
            <w:hideMark/>
          </w:tcPr>
          <w:p w14:paraId="67984AB1" w14:textId="77777777" w:rsidR="00E23F83" w:rsidRPr="00E425DE" w:rsidRDefault="00E23F83" w:rsidP="00E23F83">
            <w:pPr>
              <w:tabs>
                <w:tab w:val="clear" w:pos="567"/>
              </w:tabs>
              <w:spacing w:after="0" w:line="240" w:lineRule="auto"/>
              <w:jc w:val="left"/>
              <w:rPr>
                <w:sz w:val="22"/>
                <w:szCs w:val="22"/>
              </w:rPr>
            </w:pPr>
            <w:r w:rsidRPr="00E425DE">
              <w:rPr>
                <w:sz w:val="22"/>
                <w:szCs w:val="22"/>
              </w:rPr>
              <w:t>- Nghị quyết số 09-NQ/TW ngày 28/01/2022 của Bộ Chính trị về xây dựng, phát triển tỉnh Khánh Hòa đến năm 2030, tầm nhìn đến năm 2045</w:t>
            </w:r>
            <w:r w:rsidRPr="00E425DE">
              <w:rPr>
                <w:sz w:val="22"/>
                <w:szCs w:val="22"/>
              </w:rPr>
              <w:br/>
              <w:t>- Văn bản chỉ đạo số 11633/UBND-KGVX ngày 07/11/2023 của Ủy ban Nhân dân về việc xây dựng thương hiệu Nha Trang - Khánh Hòa</w:t>
            </w:r>
            <w:r w:rsidRPr="00E425DE">
              <w:rPr>
                <w:sz w:val="22"/>
                <w:szCs w:val="22"/>
              </w:rPr>
              <w:br/>
              <w:t>- Báo cáo số 4899/BC-SKHĐT ngày 22/11/2023 của Sở Kế hoạch và Đầu tư về Kế hoạch triển khai xây dựng thương hiệu Nha Trang, Khánh Hòa</w:t>
            </w:r>
            <w:r w:rsidRPr="00E425DE">
              <w:rPr>
                <w:sz w:val="22"/>
                <w:szCs w:val="22"/>
              </w:rPr>
              <w:br/>
              <w:t>- Văn bản chỉ đạo số 13355/UBND-KGVX ngày 18/12/2023 của Ủy ban Nhân dân về việc triển khai xây dựng thương hiệu của Nha Trang - Khánh Hòa</w:t>
            </w:r>
          </w:p>
        </w:tc>
        <w:tc>
          <w:tcPr>
            <w:tcW w:w="418" w:type="pct"/>
            <w:vMerge w:val="restart"/>
            <w:shd w:val="clear" w:color="000000" w:fill="FFFFFF"/>
            <w:vAlign w:val="center"/>
            <w:hideMark/>
          </w:tcPr>
          <w:p w14:paraId="587643A3" w14:textId="33FF891F" w:rsidR="00E23F83" w:rsidRPr="00E425DE" w:rsidRDefault="00E23F83" w:rsidP="00E23F83">
            <w:pPr>
              <w:tabs>
                <w:tab w:val="clear" w:pos="567"/>
              </w:tabs>
              <w:spacing w:after="0" w:line="240" w:lineRule="auto"/>
              <w:jc w:val="center"/>
              <w:rPr>
                <w:sz w:val="22"/>
                <w:szCs w:val="22"/>
              </w:rPr>
            </w:pPr>
            <w:r w:rsidRPr="00E425DE">
              <w:rPr>
                <w:sz w:val="22"/>
                <w:szCs w:val="22"/>
              </w:rPr>
              <w:t>Sở KH&amp;ĐT</w:t>
            </w:r>
          </w:p>
        </w:tc>
        <w:tc>
          <w:tcPr>
            <w:tcW w:w="348" w:type="pct"/>
            <w:vMerge w:val="restart"/>
            <w:shd w:val="clear" w:color="000000" w:fill="FFFFFF"/>
            <w:vAlign w:val="center"/>
            <w:hideMark/>
          </w:tcPr>
          <w:p w14:paraId="4C0DAE2A" w14:textId="6D3C2C6C" w:rsidR="00E23F83" w:rsidRPr="00E425DE" w:rsidRDefault="004B2B9F" w:rsidP="00E23F83">
            <w:pPr>
              <w:tabs>
                <w:tab w:val="clear" w:pos="567"/>
              </w:tabs>
              <w:spacing w:after="0" w:line="240" w:lineRule="auto"/>
              <w:jc w:val="center"/>
              <w:rPr>
                <w:sz w:val="22"/>
                <w:szCs w:val="22"/>
              </w:rPr>
            </w:pPr>
            <w:r w:rsidRPr="00E425DE">
              <w:rPr>
                <w:sz w:val="22"/>
                <w:szCs w:val="22"/>
              </w:rPr>
              <w:t>Sở DL, Sở VH&amp;TT, Sở TT&amp;TT</w:t>
            </w:r>
          </w:p>
        </w:tc>
        <w:tc>
          <w:tcPr>
            <w:tcW w:w="318" w:type="pct"/>
            <w:vMerge w:val="restart"/>
            <w:shd w:val="clear" w:color="000000" w:fill="FFFFFF"/>
            <w:vAlign w:val="center"/>
            <w:hideMark/>
          </w:tcPr>
          <w:p w14:paraId="43DF54F4" w14:textId="77777777" w:rsidR="00E23F83" w:rsidRPr="00E425DE" w:rsidRDefault="00E23F83" w:rsidP="00E23F83">
            <w:pPr>
              <w:tabs>
                <w:tab w:val="clear" w:pos="567"/>
              </w:tabs>
              <w:spacing w:after="0" w:line="240" w:lineRule="auto"/>
              <w:jc w:val="center"/>
              <w:rPr>
                <w:sz w:val="22"/>
                <w:szCs w:val="22"/>
              </w:rPr>
            </w:pPr>
            <w:r w:rsidRPr="00E425DE">
              <w:rPr>
                <w:sz w:val="22"/>
                <w:szCs w:val="22"/>
              </w:rPr>
              <w:t>KHX1-62</w:t>
            </w:r>
          </w:p>
        </w:tc>
        <w:tc>
          <w:tcPr>
            <w:tcW w:w="418" w:type="pct"/>
            <w:vMerge w:val="restart"/>
            <w:shd w:val="clear" w:color="000000" w:fill="FFFFFF"/>
            <w:vAlign w:val="center"/>
            <w:hideMark/>
          </w:tcPr>
          <w:p w14:paraId="69CAEA5B" w14:textId="77777777" w:rsidR="00E23F83" w:rsidRPr="00E425DE" w:rsidRDefault="00E23F83" w:rsidP="00E23F83">
            <w:pPr>
              <w:tabs>
                <w:tab w:val="clear" w:pos="567"/>
              </w:tabs>
              <w:spacing w:after="0" w:line="240" w:lineRule="auto"/>
              <w:jc w:val="left"/>
              <w:rPr>
                <w:sz w:val="22"/>
                <w:szCs w:val="22"/>
              </w:rPr>
            </w:pPr>
            <w:r w:rsidRPr="00E425DE">
              <w:rPr>
                <w:sz w:val="22"/>
                <w:szCs w:val="22"/>
              </w:rPr>
              <w:t>Cảm nhận thương hiệu</w:t>
            </w:r>
            <w:r w:rsidRPr="00E425DE">
              <w:rPr>
                <w:sz w:val="22"/>
                <w:szCs w:val="22"/>
              </w:rPr>
              <w:br/>
              <w:t>Hỗ trợ thực hiện 62 chỉ tiêu</w:t>
            </w:r>
          </w:p>
        </w:tc>
        <w:tc>
          <w:tcPr>
            <w:tcW w:w="353" w:type="pct"/>
            <w:vMerge w:val="restart"/>
            <w:shd w:val="clear" w:color="000000" w:fill="FFFFFF"/>
            <w:vAlign w:val="center"/>
            <w:hideMark/>
          </w:tcPr>
          <w:p w14:paraId="288D9D78" w14:textId="77777777" w:rsidR="00E23F83" w:rsidRPr="00E425DE" w:rsidRDefault="00E23F83" w:rsidP="00E23F83">
            <w:pPr>
              <w:tabs>
                <w:tab w:val="clear" w:pos="567"/>
              </w:tabs>
              <w:spacing w:after="0" w:line="240" w:lineRule="auto"/>
              <w:jc w:val="center"/>
              <w:rPr>
                <w:sz w:val="22"/>
                <w:szCs w:val="22"/>
              </w:rPr>
            </w:pPr>
            <w:r w:rsidRPr="00E425DE">
              <w:rPr>
                <w:sz w:val="22"/>
                <w:szCs w:val="22"/>
              </w:rPr>
              <w:t>Dự án mới</w:t>
            </w:r>
          </w:p>
        </w:tc>
        <w:tc>
          <w:tcPr>
            <w:tcW w:w="353" w:type="pct"/>
            <w:vMerge w:val="restart"/>
            <w:shd w:val="clear" w:color="000000" w:fill="FFFFFF"/>
            <w:vAlign w:val="center"/>
            <w:hideMark/>
          </w:tcPr>
          <w:p w14:paraId="5BDEDA76" w14:textId="77777777" w:rsidR="00E23F83" w:rsidRPr="00E425DE" w:rsidRDefault="00E23F83" w:rsidP="00E23F83">
            <w:pPr>
              <w:tabs>
                <w:tab w:val="clear" w:pos="567"/>
              </w:tabs>
              <w:spacing w:after="0" w:line="240" w:lineRule="auto"/>
              <w:jc w:val="center"/>
              <w:rPr>
                <w:sz w:val="22"/>
                <w:szCs w:val="22"/>
              </w:rPr>
            </w:pPr>
            <w:r w:rsidRPr="00E425DE">
              <w:rPr>
                <w:sz w:val="22"/>
                <w:szCs w:val="22"/>
              </w:rPr>
              <w:t>Thực hiện cùng Nha Trang</w:t>
            </w:r>
          </w:p>
        </w:tc>
      </w:tr>
      <w:tr w:rsidR="00E425DE" w:rsidRPr="00E425DE" w14:paraId="75ECB223" w14:textId="77777777" w:rsidTr="00E23F83">
        <w:trPr>
          <w:trHeight w:val="945"/>
        </w:trPr>
        <w:tc>
          <w:tcPr>
            <w:tcW w:w="352" w:type="pct"/>
            <w:shd w:val="clear" w:color="000000" w:fill="FFFFFF"/>
            <w:vAlign w:val="center"/>
            <w:hideMark/>
          </w:tcPr>
          <w:p w14:paraId="4D4638D2" w14:textId="77777777" w:rsidR="00E23F83" w:rsidRPr="00E425DE" w:rsidRDefault="00E23F83" w:rsidP="00E23F83">
            <w:pPr>
              <w:tabs>
                <w:tab w:val="clear" w:pos="567"/>
              </w:tabs>
              <w:spacing w:after="0" w:line="240" w:lineRule="auto"/>
              <w:jc w:val="center"/>
              <w:rPr>
                <w:i/>
                <w:iCs/>
                <w:sz w:val="22"/>
                <w:szCs w:val="22"/>
              </w:rPr>
            </w:pPr>
            <w:r w:rsidRPr="00E425DE">
              <w:rPr>
                <w:i/>
                <w:iCs/>
                <w:sz w:val="22"/>
                <w:szCs w:val="22"/>
              </w:rPr>
              <w:t>KTH4.1</w:t>
            </w:r>
          </w:p>
        </w:tc>
        <w:tc>
          <w:tcPr>
            <w:tcW w:w="685" w:type="pct"/>
            <w:shd w:val="clear" w:color="000000" w:fill="FFFFFF"/>
            <w:vAlign w:val="center"/>
            <w:hideMark/>
          </w:tcPr>
          <w:p w14:paraId="19FEB106" w14:textId="77777777" w:rsidR="00E23F83" w:rsidRPr="00E425DE" w:rsidRDefault="00E23F83" w:rsidP="00E23F83">
            <w:pPr>
              <w:tabs>
                <w:tab w:val="clear" w:pos="567"/>
              </w:tabs>
              <w:spacing w:after="0" w:line="240" w:lineRule="auto"/>
              <w:jc w:val="left"/>
              <w:rPr>
                <w:i/>
                <w:iCs/>
                <w:sz w:val="22"/>
                <w:szCs w:val="22"/>
              </w:rPr>
            </w:pPr>
            <w:r w:rsidRPr="00E425DE">
              <w:rPr>
                <w:i/>
                <w:iCs/>
                <w:sz w:val="22"/>
                <w:szCs w:val="22"/>
              </w:rPr>
              <w:t>Sản xuất chương trình thực tế trên nền tảng truyền hình hoặc YouTube về các hoạt động xanh tại tỉnh Khánh Hòa</w:t>
            </w:r>
          </w:p>
        </w:tc>
        <w:tc>
          <w:tcPr>
            <w:tcW w:w="252" w:type="pct"/>
            <w:shd w:val="clear" w:color="000000" w:fill="FFFFFF"/>
            <w:vAlign w:val="center"/>
            <w:hideMark/>
          </w:tcPr>
          <w:p w14:paraId="5AD9F9C3" w14:textId="77777777" w:rsidR="00E23F83" w:rsidRPr="00E425DE" w:rsidRDefault="00E23F83" w:rsidP="00E23F83">
            <w:pPr>
              <w:tabs>
                <w:tab w:val="clear" w:pos="567"/>
              </w:tabs>
              <w:spacing w:after="0" w:line="240" w:lineRule="auto"/>
              <w:jc w:val="center"/>
              <w:rPr>
                <w:sz w:val="22"/>
                <w:szCs w:val="22"/>
              </w:rPr>
            </w:pPr>
            <w:r w:rsidRPr="00E425DE">
              <w:rPr>
                <w:sz w:val="22"/>
                <w:szCs w:val="22"/>
              </w:rPr>
              <w:t>2024 - 2030</w:t>
            </w:r>
          </w:p>
        </w:tc>
        <w:tc>
          <w:tcPr>
            <w:tcW w:w="385" w:type="pct"/>
            <w:vMerge/>
            <w:vAlign w:val="center"/>
            <w:hideMark/>
          </w:tcPr>
          <w:p w14:paraId="774F8BB9" w14:textId="77777777" w:rsidR="00E23F83" w:rsidRPr="00E425DE" w:rsidRDefault="00E23F83" w:rsidP="00E23F83">
            <w:pPr>
              <w:tabs>
                <w:tab w:val="clear" w:pos="567"/>
              </w:tabs>
              <w:spacing w:after="0" w:line="240" w:lineRule="auto"/>
              <w:jc w:val="left"/>
              <w:rPr>
                <w:sz w:val="22"/>
                <w:szCs w:val="22"/>
              </w:rPr>
            </w:pPr>
          </w:p>
        </w:tc>
        <w:tc>
          <w:tcPr>
            <w:tcW w:w="1118" w:type="pct"/>
            <w:vMerge/>
            <w:vAlign w:val="center"/>
            <w:hideMark/>
          </w:tcPr>
          <w:p w14:paraId="41B028E6" w14:textId="77777777" w:rsidR="00E23F83" w:rsidRPr="00E425DE" w:rsidRDefault="00E23F83" w:rsidP="00E23F83">
            <w:pPr>
              <w:tabs>
                <w:tab w:val="clear" w:pos="567"/>
              </w:tabs>
              <w:spacing w:after="0" w:line="240" w:lineRule="auto"/>
              <w:jc w:val="left"/>
              <w:rPr>
                <w:sz w:val="22"/>
                <w:szCs w:val="22"/>
              </w:rPr>
            </w:pPr>
          </w:p>
        </w:tc>
        <w:tc>
          <w:tcPr>
            <w:tcW w:w="418" w:type="pct"/>
            <w:vMerge/>
            <w:vAlign w:val="center"/>
            <w:hideMark/>
          </w:tcPr>
          <w:p w14:paraId="1E1DE097" w14:textId="77777777" w:rsidR="00E23F83" w:rsidRPr="00E425DE" w:rsidRDefault="00E23F83" w:rsidP="00E23F83">
            <w:pPr>
              <w:tabs>
                <w:tab w:val="clear" w:pos="567"/>
              </w:tabs>
              <w:spacing w:after="0" w:line="240" w:lineRule="auto"/>
              <w:jc w:val="left"/>
              <w:rPr>
                <w:sz w:val="22"/>
                <w:szCs w:val="22"/>
              </w:rPr>
            </w:pPr>
          </w:p>
        </w:tc>
        <w:tc>
          <w:tcPr>
            <w:tcW w:w="348" w:type="pct"/>
            <w:vMerge/>
            <w:vAlign w:val="center"/>
            <w:hideMark/>
          </w:tcPr>
          <w:p w14:paraId="7B3DBCF2" w14:textId="77777777" w:rsidR="00E23F83" w:rsidRPr="00E425DE" w:rsidRDefault="00E23F83" w:rsidP="00E23F83">
            <w:pPr>
              <w:tabs>
                <w:tab w:val="clear" w:pos="567"/>
              </w:tabs>
              <w:spacing w:after="0" w:line="240" w:lineRule="auto"/>
              <w:jc w:val="left"/>
              <w:rPr>
                <w:sz w:val="22"/>
                <w:szCs w:val="22"/>
              </w:rPr>
            </w:pPr>
          </w:p>
        </w:tc>
        <w:tc>
          <w:tcPr>
            <w:tcW w:w="318" w:type="pct"/>
            <w:vMerge/>
            <w:vAlign w:val="center"/>
            <w:hideMark/>
          </w:tcPr>
          <w:p w14:paraId="0A8683AF" w14:textId="77777777" w:rsidR="00E23F83" w:rsidRPr="00E425DE" w:rsidRDefault="00E23F83" w:rsidP="00E23F83">
            <w:pPr>
              <w:tabs>
                <w:tab w:val="clear" w:pos="567"/>
              </w:tabs>
              <w:spacing w:after="0" w:line="240" w:lineRule="auto"/>
              <w:jc w:val="left"/>
              <w:rPr>
                <w:sz w:val="22"/>
                <w:szCs w:val="22"/>
              </w:rPr>
            </w:pPr>
          </w:p>
        </w:tc>
        <w:tc>
          <w:tcPr>
            <w:tcW w:w="418" w:type="pct"/>
            <w:vMerge/>
            <w:vAlign w:val="center"/>
            <w:hideMark/>
          </w:tcPr>
          <w:p w14:paraId="6576761D" w14:textId="77777777" w:rsidR="00E23F83" w:rsidRPr="00E425DE" w:rsidRDefault="00E23F83" w:rsidP="00E23F83">
            <w:pPr>
              <w:tabs>
                <w:tab w:val="clear" w:pos="567"/>
              </w:tabs>
              <w:spacing w:after="0" w:line="240" w:lineRule="auto"/>
              <w:jc w:val="left"/>
              <w:rPr>
                <w:sz w:val="22"/>
                <w:szCs w:val="22"/>
              </w:rPr>
            </w:pPr>
          </w:p>
        </w:tc>
        <w:tc>
          <w:tcPr>
            <w:tcW w:w="353" w:type="pct"/>
            <w:vMerge/>
            <w:vAlign w:val="center"/>
            <w:hideMark/>
          </w:tcPr>
          <w:p w14:paraId="0C9E1074" w14:textId="77777777" w:rsidR="00E23F83" w:rsidRPr="00E425DE" w:rsidRDefault="00E23F83" w:rsidP="00E23F83">
            <w:pPr>
              <w:tabs>
                <w:tab w:val="clear" w:pos="567"/>
              </w:tabs>
              <w:spacing w:after="0" w:line="240" w:lineRule="auto"/>
              <w:jc w:val="left"/>
              <w:rPr>
                <w:sz w:val="22"/>
                <w:szCs w:val="22"/>
              </w:rPr>
            </w:pPr>
          </w:p>
        </w:tc>
        <w:tc>
          <w:tcPr>
            <w:tcW w:w="353" w:type="pct"/>
            <w:vMerge/>
            <w:vAlign w:val="center"/>
            <w:hideMark/>
          </w:tcPr>
          <w:p w14:paraId="26E9E46B" w14:textId="77777777" w:rsidR="00E23F83" w:rsidRPr="00E425DE" w:rsidRDefault="00E23F83" w:rsidP="00E23F83">
            <w:pPr>
              <w:tabs>
                <w:tab w:val="clear" w:pos="567"/>
              </w:tabs>
              <w:spacing w:after="0" w:line="240" w:lineRule="auto"/>
              <w:jc w:val="left"/>
              <w:rPr>
                <w:sz w:val="22"/>
                <w:szCs w:val="22"/>
              </w:rPr>
            </w:pPr>
          </w:p>
        </w:tc>
      </w:tr>
      <w:tr w:rsidR="00E425DE" w:rsidRPr="00E425DE" w14:paraId="3C1181AD" w14:textId="77777777" w:rsidTr="00E23F83">
        <w:trPr>
          <w:trHeight w:val="630"/>
        </w:trPr>
        <w:tc>
          <w:tcPr>
            <w:tcW w:w="352" w:type="pct"/>
            <w:shd w:val="clear" w:color="000000" w:fill="FFFFFF"/>
            <w:vAlign w:val="center"/>
            <w:hideMark/>
          </w:tcPr>
          <w:p w14:paraId="147ADDAE" w14:textId="77777777" w:rsidR="00E23F83" w:rsidRPr="00E425DE" w:rsidRDefault="00E23F83" w:rsidP="00E23F83">
            <w:pPr>
              <w:tabs>
                <w:tab w:val="clear" w:pos="567"/>
              </w:tabs>
              <w:spacing w:after="0" w:line="240" w:lineRule="auto"/>
              <w:jc w:val="center"/>
              <w:rPr>
                <w:i/>
                <w:iCs/>
                <w:sz w:val="22"/>
                <w:szCs w:val="22"/>
              </w:rPr>
            </w:pPr>
            <w:r w:rsidRPr="00E425DE">
              <w:rPr>
                <w:i/>
                <w:iCs/>
                <w:sz w:val="22"/>
                <w:szCs w:val="22"/>
              </w:rPr>
              <w:t>KTH4.2</w:t>
            </w:r>
          </w:p>
        </w:tc>
        <w:tc>
          <w:tcPr>
            <w:tcW w:w="685" w:type="pct"/>
            <w:shd w:val="clear" w:color="000000" w:fill="FFFFFF"/>
            <w:vAlign w:val="center"/>
            <w:hideMark/>
          </w:tcPr>
          <w:p w14:paraId="48972484" w14:textId="77777777" w:rsidR="00E23F83" w:rsidRPr="00E425DE" w:rsidRDefault="00E23F83" w:rsidP="00E23F83">
            <w:pPr>
              <w:tabs>
                <w:tab w:val="clear" w:pos="567"/>
              </w:tabs>
              <w:spacing w:after="0" w:line="240" w:lineRule="auto"/>
              <w:jc w:val="left"/>
              <w:rPr>
                <w:i/>
                <w:iCs/>
                <w:sz w:val="22"/>
                <w:szCs w:val="22"/>
              </w:rPr>
            </w:pPr>
            <w:r w:rsidRPr="00E425DE">
              <w:rPr>
                <w:i/>
                <w:iCs/>
                <w:sz w:val="22"/>
                <w:szCs w:val="22"/>
              </w:rPr>
              <w:t>Phổ biến lối sống xanh qua Facebook, Instagram và TikTok gắn liền hình ảnh tỉnh Khánh Hòa</w:t>
            </w:r>
          </w:p>
        </w:tc>
        <w:tc>
          <w:tcPr>
            <w:tcW w:w="252" w:type="pct"/>
            <w:shd w:val="clear" w:color="000000" w:fill="FFFFFF"/>
            <w:vAlign w:val="center"/>
            <w:hideMark/>
          </w:tcPr>
          <w:p w14:paraId="6960C0A8" w14:textId="77777777" w:rsidR="00E23F83" w:rsidRPr="00E425DE" w:rsidRDefault="00E23F83" w:rsidP="00E23F83">
            <w:pPr>
              <w:tabs>
                <w:tab w:val="clear" w:pos="567"/>
              </w:tabs>
              <w:spacing w:after="0" w:line="240" w:lineRule="auto"/>
              <w:jc w:val="center"/>
              <w:rPr>
                <w:sz w:val="22"/>
                <w:szCs w:val="22"/>
              </w:rPr>
            </w:pPr>
            <w:r w:rsidRPr="00E425DE">
              <w:rPr>
                <w:sz w:val="22"/>
                <w:szCs w:val="22"/>
              </w:rPr>
              <w:t>2024 - 2030</w:t>
            </w:r>
          </w:p>
        </w:tc>
        <w:tc>
          <w:tcPr>
            <w:tcW w:w="385" w:type="pct"/>
            <w:vMerge/>
            <w:vAlign w:val="center"/>
            <w:hideMark/>
          </w:tcPr>
          <w:p w14:paraId="3FCBCBAB" w14:textId="77777777" w:rsidR="00E23F83" w:rsidRPr="00E425DE" w:rsidRDefault="00E23F83" w:rsidP="00E23F83">
            <w:pPr>
              <w:tabs>
                <w:tab w:val="clear" w:pos="567"/>
              </w:tabs>
              <w:spacing w:after="0" w:line="240" w:lineRule="auto"/>
              <w:jc w:val="left"/>
              <w:rPr>
                <w:sz w:val="22"/>
                <w:szCs w:val="22"/>
              </w:rPr>
            </w:pPr>
          </w:p>
        </w:tc>
        <w:tc>
          <w:tcPr>
            <w:tcW w:w="1118" w:type="pct"/>
            <w:vMerge/>
            <w:vAlign w:val="center"/>
            <w:hideMark/>
          </w:tcPr>
          <w:p w14:paraId="08512269" w14:textId="77777777" w:rsidR="00E23F83" w:rsidRPr="00E425DE" w:rsidRDefault="00E23F83" w:rsidP="00E23F83">
            <w:pPr>
              <w:tabs>
                <w:tab w:val="clear" w:pos="567"/>
              </w:tabs>
              <w:spacing w:after="0" w:line="240" w:lineRule="auto"/>
              <w:jc w:val="left"/>
              <w:rPr>
                <w:sz w:val="22"/>
                <w:szCs w:val="22"/>
              </w:rPr>
            </w:pPr>
          </w:p>
        </w:tc>
        <w:tc>
          <w:tcPr>
            <w:tcW w:w="418" w:type="pct"/>
            <w:vMerge/>
            <w:vAlign w:val="center"/>
            <w:hideMark/>
          </w:tcPr>
          <w:p w14:paraId="2BA1CDF8" w14:textId="77777777" w:rsidR="00E23F83" w:rsidRPr="00E425DE" w:rsidRDefault="00E23F83" w:rsidP="00E23F83">
            <w:pPr>
              <w:tabs>
                <w:tab w:val="clear" w:pos="567"/>
              </w:tabs>
              <w:spacing w:after="0" w:line="240" w:lineRule="auto"/>
              <w:jc w:val="left"/>
              <w:rPr>
                <w:sz w:val="22"/>
                <w:szCs w:val="22"/>
              </w:rPr>
            </w:pPr>
          </w:p>
        </w:tc>
        <w:tc>
          <w:tcPr>
            <w:tcW w:w="348" w:type="pct"/>
            <w:vMerge/>
            <w:vAlign w:val="center"/>
            <w:hideMark/>
          </w:tcPr>
          <w:p w14:paraId="796762EE" w14:textId="77777777" w:rsidR="00E23F83" w:rsidRPr="00E425DE" w:rsidRDefault="00E23F83" w:rsidP="00E23F83">
            <w:pPr>
              <w:tabs>
                <w:tab w:val="clear" w:pos="567"/>
              </w:tabs>
              <w:spacing w:after="0" w:line="240" w:lineRule="auto"/>
              <w:jc w:val="left"/>
              <w:rPr>
                <w:sz w:val="22"/>
                <w:szCs w:val="22"/>
              </w:rPr>
            </w:pPr>
          </w:p>
        </w:tc>
        <w:tc>
          <w:tcPr>
            <w:tcW w:w="318" w:type="pct"/>
            <w:vMerge/>
            <w:vAlign w:val="center"/>
            <w:hideMark/>
          </w:tcPr>
          <w:p w14:paraId="0E4B3B60" w14:textId="77777777" w:rsidR="00E23F83" w:rsidRPr="00E425DE" w:rsidRDefault="00E23F83" w:rsidP="00E23F83">
            <w:pPr>
              <w:tabs>
                <w:tab w:val="clear" w:pos="567"/>
              </w:tabs>
              <w:spacing w:after="0" w:line="240" w:lineRule="auto"/>
              <w:jc w:val="left"/>
              <w:rPr>
                <w:sz w:val="22"/>
                <w:szCs w:val="22"/>
              </w:rPr>
            </w:pPr>
          </w:p>
        </w:tc>
        <w:tc>
          <w:tcPr>
            <w:tcW w:w="418" w:type="pct"/>
            <w:vMerge/>
            <w:vAlign w:val="center"/>
            <w:hideMark/>
          </w:tcPr>
          <w:p w14:paraId="77318F8A" w14:textId="77777777" w:rsidR="00E23F83" w:rsidRPr="00E425DE" w:rsidRDefault="00E23F83" w:rsidP="00E23F83">
            <w:pPr>
              <w:tabs>
                <w:tab w:val="clear" w:pos="567"/>
              </w:tabs>
              <w:spacing w:after="0" w:line="240" w:lineRule="auto"/>
              <w:jc w:val="left"/>
              <w:rPr>
                <w:sz w:val="22"/>
                <w:szCs w:val="22"/>
              </w:rPr>
            </w:pPr>
          </w:p>
        </w:tc>
        <w:tc>
          <w:tcPr>
            <w:tcW w:w="353" w:type="pct"/>
            <w:vMerge/>
            <w:vAlign w:val="center"/>
            <w:hideMark/>
          </w:tcPr>
          <w:p w14:paraId="435C8DC7" w14:textId="77777777" w:rsidR="00E23F83" w:rsidRPr="00E425DE" w:rsidRDefault="00E23F83" w:rsidP="00E23F83">
            <w:pPr>
              <w:tabs>
                <w:tab w:val="clear" w:pos="567"/>
              </w:tabs>
              <w:spacing w:after="0" w:line="240" w:lineRule="auto"/>
              <w:jc w:val="left"/>
              <w:rPr>
                <w:sz w:val="22"/>
                <w:szCs w:val="22"/>
              </w:rPr>
            </w:pPr>
          </w:p>
        </w:tc>
        <w:tc>
          <w:tcPr>
            <w:tcW w:w="353" w:type="pct"/>
            <w:vMerge/>
            <w:vAlign w:val="center"/>
            <w:hideMark/>
          </w:tcPr>
          <w:p w14:paraId="50B7F3D1" w14:textId="77777777" w:rsidR="00E23F83" w:rsidRPr="00E425DE" w:rsidRDefault="00E23F83" w:rsidP="00E23F83">
            <w:pPr>
              <w:tabs>
                <w:tab w:val="clear" w:pos="567"/>
              </w:tabs>
              <w:spacing w:after="0" w:line="240" w:lineRule="auto"/>
              <w:jc w:val="left"/>
              <w:rPr>
                <w:sz w:val="22"/>
                <w:szCs w:val="22"/>
              </w:rPr>
            </w:pPr>
          </w:p>
        </w:tc>
      </w:tr>
      <w:tr w:rsidR="00E425DE" w:rsidRPr="00E425DE" w14:paraId="1BEF38E0" w14:textId="77777777" w:rsidTr="00E23F83">
        <w:trPr>
          <w:trHeight w:val="2025"/>
        </w:trPr>
        <w:tc>
          <w:tcPr>
            <w:tcW w:w="352" w:type="pct"/>
            <w:shd w:val="clear" w:color="000000" w:fill="FFFFFF"/>
            <w:vAlign w:val="center"/>
            <w:hideMark/>
          </w:tcPr>
          <w:p w14:paraId="06A8A125" w14:textId="77777777" w:rsidR="00E23F83" w:rsidRPr="00E425DE" w:rsidRDefault="00E23F83" w:rsidP="00E23F83">
            <w:pPr>
              <w:tabs>
                <w:tab w:val="clear" w:pos="567"/>
              </w:tabs>
              <w:spacing w:after="0" w:line="240" w:lineRule="auto"/>
              <w:jc w:val="center"/>
              <w:rPr>
                <w:i/>
                <w:iCs/>
                <w:sz w:val="22"/>
                <w:szCs w:val="22"/>
              </w:rPr>
            </w:pPr>
            <w:r w:rsidRPr="00E425DE">
              <w:rPr>
                <w:i/>
                <w:iCs/>
                <w:sz w:val="22"/>
                <w:szCs w:val="22"/>
              </w:rPr>
              <w:t>KTH4.3</w:t>
            </w:r>
          </w:p>
        </w:tc>
        <w:tc>
          <w:tcPr>
            <w:tcW w:w="685" w:type="pct"/>
            <w:shd w:val="clear" w:color="000000" w:fill="FFFFFF"/>
            <w:vAlign w:val="center"/>
            <w:hideMark/>
          </w:tcPr>
          <w:p w14:paraId="0E3AAD03" w14:textId="77777777" w:rsidR="00E23F83" w:rsidRPr="00E425DE" w:rsidRDefault="00E23F83" w:rsidP="00E23F83">
            <w:pPr>
              <w:tabs>
                <w:tab w:val="clear" w:pos="567"/>
              </w:tabs>
              <w:spacing w:after="0" w:line="240" w:lineRule="auto"/>
              <w:jc w:val="left"/>
              <w:rPr>
                <w:i/>
                <w:iCs/>
                <w:sz w:val="22"/>
                <w:szCs w:val="22"/>
              </w:rPr>
            </w:pPr>
            <w:r w:rsidRPr="00E425DE">
              <w:rPr>
                <w:i/>
                <w:iCs/>
                <w:sz w:val="22"/>
                <w:szCs w:val="22"/>
              </w:rPr>
              <w:t>Tiếp thị và tuyên truyền về sản phẩm và dịch vụ xanh</w:t>
            </w:r>
          </w:p>
        </w:tc>
        <w:tc>
          <w:tcPr>
            <w:tcW w:w="252" w:type="pct"/>
            <w:shd w:val="clear" w:color="000000" w:fill="FFFFFF"/>
            <w:vAlign w:val="center"/>
            <w:hideMark/>
          </w:tcPr>
          <w:p w14:paraId="7C0BF1C7" w14:textId="77777777" w:rsidR="00E23F83" w:rsidRPr="00E425DE" w:rsidRDefault="00E23F83" w:rsidP="00E23F83">
            <w:pPr>
              <w:tabs>
                <w:tab w:val="clear" w:pos="567"/>
              </w:tabs>
              <w:spacing w:after="0" w:line="240" w:lineRule="auto"/>
              <w:jc w:val="center"/>
              <w:rPr>
                <w:sz w:val="22"/>
                <w:szCs w:val="22"/>
              </w:rPr>
            </w:pPr>
            <w:r w:rsidRPr="00E425DE">
              <w:rPr>
                <w:sz w:val="22"/>
                <w:szCs w:val="22"/>
              </w:rPr>
              <w:t>2024 - 2030</w:t>
            </w:r>
          </w:p>
        </w:tc>
        <w:tc>
          <w:tcPr>
            <w:tcW w:w="385" w:type="pct"/>
            <w:vMerge/>
            <w:vAlign w:val="center"/>
            <w:hideMark/>
          </w:tcPr>
          <w:p w14:paraId="71474724" w14:textId="77777777" w:rsidR="00E23F83" w:rsidRPr="00E425DE" w:rsidRDefault="00E23F83" w:rsidP="00E23F83">
            <w:pPr>
              <w:tabs>
                <w:tab w:val="clear" w:pos="567"/>
              </w:tabs>
              <w:spacing w:after="0" w:line="240" w:lineRule="auto"/>
              <w:jc w:val="left"/>
              <w:rPr>
                <w:sz w:val="22"/>
                <w:szCs w:val="22"/>
              </w:rPr>
            </w:pPr>
          </w:p>
        </w:tc>
        <w:tc>
          <w:tcPr>
            <w:tcW w:w="1118" w:type="pct"/>
            <w:vMerge/>
            <w:vAlign w:val="center"/>
            <w:hideMark/>
          </w:tcPr>
          <w:p w14:paraId="568126FD" w14:textId="77777777" w:rsidR="00E23F83" w:rsidRPr="00E425DE" w:rsidRDefault="00E23F83" w:rsidP="00E23F83">
            <w:pPr>
              <w:tabs>
                <w:tab w:val="clear" w:pos="567"/>
              </w:tabs>
              <w:spacing w:after="0" w:line="240" w:lineRule="auto"/>
              <w:jc w:val="left"/>
              <w:rPr>
                <w:sz w:val="22"/>
                <w:szCs w:val="22"/>
              </w:rPr>
            </w:pPr>
          </w:p>
        </w:tc>
        <w:tc>
          <w:tcPr>
            <w:tcW w:w="418" w:type="pct"/>
            <w:vMerge/>
            <w:vAlign w:val="center"/>
            <w:hideMark/>
          </w:tcPr>
          <w:p w14:paraId="33C19BF1" w14:textId="77777777" w:rsidR="00E23F83" w:rsidRPr="00E425DE" w:rsidRDefault="00E23F83" w:rsidP="00E23F83">
            <w:pPr>
              <w:tabs>
                <w:tab w:val="clear" w:pos="567"/>
              </w:tabs>
              <w:spacing w:after="0" w:line="240" w:lineRule="auto"/>
              <w:jc w:val="left"/>
              <w:rPr>
                <w:sz w:val="22"/>
                <w:szCs w:val="22"/>
              </w:rPr>
            </w:pPr>
          </w:p>
        </w:tc>
        <w:tc>
          <w:tcPr>
            <w:tcW w:w="348" w:type="pct"/>
            <w:vMerge/>
            <w:vAlign w:val="center"/>
            <w:hideMark/>
          </w:tcPr>
          <w:p w14:paraId="258832D6" w14:textId="77777777" w:rsidR="00E23F83" w:rsidRPr="00E425DE" w:rsidRDefault="00E23F83" w:rsidP="00E23F83">
            <w:pPr>
              <w:tabs>
                <w:tab w:val="clear" w:pos="567"/>
              </w:tabs>
              <w:spacing w:after="0" w:line="240" w:lineRule="auto"/>
              <w:jc w:val="left"/>
              <w:rPr>
                <w:sz w:val="22"/>
                <w:szCs w:val="22"/>
              </w:rPr>
            </w:pPr>
          </w:p>
        </w:tc>
        <w:tc>
          <w:tcPr>
            <w:tcW w:w="318" w:type="pct"/>
            <w:vMerge/>
            <w:vAlign w:val="center"/>
            <w:hideMark/>
          </w:tcPr>
          <w:p w14:paraId="7512FDC0" w14:textId="77777777" w:rsidR="00E23F83" w:rsidRPr="00E425DE" w:rsidRDefault="00E23F83" w:rsidP="00E23F83">
            <w:pPr>
              <w:tabs>
                <w:tab w:val="clear" w:pos="567"/>
              </w:tabs>
              <w:spacing w:after="0" w:line="240" w:lineRule="auto"/>
              <w:jc w:val="left"/>
              <w:rPr>
                <w:sz w:val="22"/>
                <w:szCs w:val="22"/>
              </w:rPr>
            </w:pPr>
          </w:p>
        </w:tc>
        <w:tc>
          <w:tcPr>
            <w:tcW w:w="418" w:type="pct"/>
            <w:vMerge/>
            <w:vAlign w:val="center"/>
            <w:hideMark/>
          </w:tcPr>
          <w:p w14:paraId="749DAFEC" w14:textId="77777777" w:rsidR="00E23F83" w:rsidRPr="00E425DE" w:rsidRDefault="00E23F83" w:rsidP="00E23F83">
            <w:pPr>
              <w:tabs>
                <w:tab w:val="clear" w:pos="567"/>
              </w:tabs>
              <w:spacing w:after="0" w:line="240" w:lineRule="auto"/>
              <w:jc w:val="left"/>
              <w:rPr>
                <w:sz w:val="22"/>
                <w:szCs w:val="22"/>
              </w:rPr>
            </w:pPr>
          </w:p>
        </w:tc>
        <w:tc>
          <w:tcPr>
            <w:tcW w:w="353" w:type="pct"/>
            <w:vMerge/>
            <w:vAlign w:val="center"/>
            <w:hideMark/>
          </w:tcPr>
          <w:p w14:paraId="6072F6A1" w14:textId="77777777" w:rsidR="00E23F83" w:rsidRPr="00E425DE" w:rsidRDefault="00E23F83" w:rsidP="00E23F83">
            <w:pPr>
              <w:tabs>
                <w:tab w:val="clear" w:pos="567"/>
              </w:tabs>
              <w:spacing w:after="0" w:line="240" w:lineRule="auto"/>
              <w:jc w:val="left"/>
              <w:rPr>
                <w:sz w:val="22"/>
                <w:szCs w:val="22"/>
              </w:rPr>
            </w:pPr>
          </w:p>
        </w:tc>
        <w:tc>
          <w:tcPr>
            <w:tcW w:w="353" w:type="pct"/>
            <w:vMerge/>
            <w:vAlign w:val="center"/>
            <w:hideMark/>
          </w:tcPr>
          <w:p w14:paraId="356C6F1B" w14:textId="77777777" w:rsidR="00E23F83" w:rsidRPr="00E425DE" w:rsidRDefault="00E23F83" w:rsidP="00E23F83">
            <w:pPr>
              <w:tabs>
                <w:tab w:val="clear" w:pos="567"/>
              </w:tabs>
              <w:spacing w:after="0" w:line="240" w:lineRule="auto"/>
              <w:jc w:val="left"/>
              <w:rPr>
                <w:sz w:val="22"/>
                <w:szCs w:val="22"/>
              </w:rPr>
            </w:pPr>
          </w:p>
        </w:tc>
      </w:tr>
    </w:tbl>
    <w:p w14:paraId="24A82D3F" w14:textId="77777777" w:rsidR="00C1750A" w:rsidRPr="00E425DE" w:rsidRDefault="00C1750A" w:rsidP="00C1750A">
      <w:pPr>
        <w:tabs>
          <w:tab w:val="clear" w:pos="567"/>
        </w:tabs>
        <w:spacing w:after="0" w:line="240" w:lineRule="auto"/>
        <w:jc w:val="left"/>
        <w:rPr>
          <w:lang w:eastAsia="ar-SA"/>
        </w:rPr>
        <w:sectPr w:rsidR="00C1750A" w:rsidRPr="00E425DE" w:rsidSect="00EB6A0A">
          <w:pgSz w:w="16840" w:h="11907" w:orient="landscape"/>
          <w:pgMar w:top="1440" w:right="1138" w:bottom="1138" w:left="1138" w:header="720" w:footer="720" w:gutter="0"/>
          <w:cols w:space="720"/>
          <w:docGrid w:linePitch="354"/>
        </w:sectPr>
      </w:pPr>
    </w:p>
    <w:p w14:paraId="699311B3" w14:textId="182AA5C5" w:rsidR="009767FF" w:rsidRPr="00E425DE" w:rsidRDefault="008410C2" w:rsidP="00A55326">
      <w:pPr>
        <w:pStyle w:val="Heading3"/>
      </w:pPr>
      <w:bookmarkStart w:id="981" w:name="_Toc166513794"/>
      <w:bookmarkStart w:id="982" w:name="_Toc172052452"/>
      <w:r w:rsidRPr="00E425DE">
        <w:t>Đào tạo và phát triển</w:t>
      </w:r>
      <w:r w:rsidR="009767FF" w:rsidRPr="00E425DE">
        <w:t xml:space="preserve"> nguồn nhân lực</w:t>
      </w:r>
      <w:bookmarkEnd w:id="981"/>
      <w:r w:rsidR="002E4D4E" w:rsidRPr="00E425DE">
        <w:t xml:space="preserve"> chuyển đổi xanh</w:t>
      </w:r>
      <w:bookmarkEnd w:id="982"/>
    </w:p>
    <w:p w14:paraId="04A739CD" w14:textId="77777777" w:rsidR="00931557" w:rsidRPr="00E425DE" w:rsidRDefault="00931557" w:rsidP="00E04E3B">
      <w:pPr>
        <w:pStyle w:val="Heading4"/>
      </w:pPr>
      <w:bookmarkStart w:id="983" w:name="_Toc166513795"/>
      <w:r w:rsidRPr="00E425DE">
        <w:t>Dự án ưu tiên đầu tư</w:t>
      </w:r>
    </w:p>
    <w:p w14:paraId="3CB242E2" w14:textId="2A5E747A" w:rsidR="005B1C88" w:rsidRPr="00E425DE" w:rsidRDefault="00FC0010" w:rsidP="00FC0010">
      <w:r w:rsidRPr="00E425DE">
        <w:rPr>
          <w:b/>
          <w:bCs/>
        </w:rPr>
        <w:t>Dự án</w:t>
      </w:r>
      <w:r w:rsidR="005B1C88" w:rsidRPr="00E425DE">
        <w:rPr>
          <w:b/>
          <w:bCs/>
        </w:rPr>
        <w:t xml:space="preserve"> 1:</w:t>
      </w:r>
      <w:r w:rsidR="005B1C88" w:rsidRPr="00E425DE">
        <w:t xml:space="preserve"> Chuẩn hóa về năng lực chuyển đổi xanh, tăng trưởng xanh đối với các nhóm đối tượng khác nhau </w:t>
      </w:r>
      <w:r w:rsidR="007F7426" w:rsidRPr="00E425DE">
        <w:t>(cán bộ công chức, giảng viên phổ thông, giảng viên đại học…)</w:t>
      </w:r>
    </w:p>
    <w:p w14:paraId="1DBC9B2A" w14:textId="55C4C76D" w:rsidR="005B1C88" w:rsidRPr="00E425DE" w:rsidRDefault="005B1C88" w:rsidP="005B1C88">
      <w:pPr>
        <w:rPr>
          <w:lang w:eastAsia="ar-SA"/>
        </w:rPr>
      </w:pPr>
      <w:r w:rsidRPr="00E425DE">
        <w:rPr>
          <w:lang w:val="vi-VN" w:eastAsia="ar-SA"/>
        </w:rPr>
        <w:t xml:space="preserve">Mục tiêu: </w:t>
      </w:r>
      <w:r w:rsidRPr="00E425DE">
        <w:rPr>
          <w:lang w:eastAsia="ar-SA"/>
        </w:rPr>
        <w:t>Xác lập chuẩn đầu ra cho các khung đào tạo nâng cao năng lực và nhận thức về môi trường, biến đổi khí hậu cho các nhóm đối tượng tham gia thúc đẩy quá trình chuyển đổi xanh, tăng trưởng xanh</w:t>
      </w:r>
      <w:r w:rsidR="002C1695" w:rsidRPr="00E425DE">
        <w:rPr>
          <w:lang w:eastAsia="ar-SA"/>
        </w:rPr>
        <w:t>.</w:t>
      </w:r>
    </w:p>
    <w:p w14:paraId="4299CB48" w14:textId="24F09E7D" w:rsidR="005B1C88" w:rsidRPr="00E425DE" w:rsidRDefault="00FC0010" w:rsidP="00FC0010">
      <w:r w:rsidRPr="00E425DE">
        <w:rPr>
          <w:b/>
          <w:bCs/>
        </w:rPr>
        <w:t>Dự án</w:t>
      </w:r>
      <w:r w:rsidR="005B1C88" w:rsidRPr="00E425DE">
        <w:rPr>
          <w:b/>
          <w:bCs/>
        </w:rPr>
        <w:t xml:space="preserve"> 2:</w:t>
      </w:r>
      <w:r w:rsidR="005B1C88" w:rsidRPr="00E425DE">
        <w:t xml:space="preserve"> Đào tạo </w:t>
      </w:r>
      <w:r w:rsidR="008E5CFD" w:rsidRPr="00E425DE">
        <w:t>hạt nhân</w:t>
      </w:r>
      <w:r w:rsidR="005B1C88" w:rsidRPr="00E425DE">
        <w:t xml:space="preserve"> chuyển đổi xanh, tăng trưởng xanh tỉnh Khánh Hòa </w:t>
      </w:r>
    </w:p>
    <w:p w14:paraId="21185091" w14:textId="719A4A29" w:rsidR="005B1C88" w:rsidRPr="00E425DE" w:rsidRDefault="005B1C88" w:rsidP="005B1C88">
      <w:pPr>
        <w:rPr>
          <w:lang w:eastAsia="ar-SA"/>
        </w:rPr>
      </w:pPr>
      <w:r w:rsidRPr="00E425DE">
        <w:rPr>
          <w:lang w:val="vi-VN" w:eastAsia="ar-SA"/>
        </w:rPr>
        <w:t xml:space="preserve">Mục tiêu: Nâng cao năng lực </w:t>
      </w:r>
      <w:r w:rsidRPr="00E425DE">
        <w:rPr>
          <w:lang w:eastAsia="ar-SA"/>
        </w:rPr>
        <w:t>quản trị khu vực công hướng đến chuyển đổi xanh, tăng trưởng xanh cho đội ngũ cán bộ lãnh đạo các sở ban ngành, đơn vị trực thuộc tỉnh Khánh Hòa</w:t>
      </w:r>
      <w:r w:rsidR="008E5CFD" w:rsidRPr="00E425DE">
        <w:rPr>
          <w:lang w:eastAsia="ar-SA"/>
        </w:rPr>
        <w:t xml:space="preserve"> và các hạt nhân về chuyển đổi xanh, tăng trưởng xanh trong cộng đồng</w:t>
      </w:r>
      <w:r w:rsidRPr="00E425DE">
        <w:rPr>
          <w:lang w:eastAsia="ar-SA"/>
        </w:rPr>
        <w:t>:</w:t>
      </w:r>
    </w:p>
    <w:p w14:paraId="3CD78220" w14:textId="224C3A5F" w:rsidR="005B1C88" w:rsidRPr="00E425DE" w:rsidRDefault="00BC7901" w:rsidP="005B1C88">
      <w:pPr>
        <w:pStyle w:val="ListParagraph"/>
        <w:tabs>
          <w:tab w:val="clear" w:pos="567"/>
          <w:tab w:val="left" w:pos="630"/>
        </w:tabs>
      </w:pPr>
      <w:r w:rsidRPr="00E425DE">
        <w:t>Đ</w:t>
      </w:r>
      <w:r w:rsidR="005B1C88" w:rsidRPr="00E425DE">
        <w:t xml:space="preserve">ào tạo lãnh đạo chuyển đổi xanh, tăng trưởng xanh cho đội ngũ cán bộ lãnh đạo các sở ban ngành, </w:t>
      </w:r>
      <w:r w:rsidR="005B1C88" w:rsidRPr="00E425DE">
        <w:rPr>
          <w:lang w:eastAsia="ar-SA"/>
        </w:rPr>
        <w:t>đơn vị trực thuộc tỉnh Khánh Hòa</w:t>
      </w:r>
      <w:r w:rsidR="00C560F2" w:rsidRPr="00E425DE">
        <w:rPr>
          <w:lang w:eastAsia="ar-SA"/>
        </w:rPr>
        <w:t>.</w:t>
      </w:r>
    </w:p>
    <w:p w14:paraId="2C7A11F0" w14:textId="57DC95DF" w:rsidR="003B4F03" w:rsidRPr="00E425DE" w:rsidRDefault="00BC7901" w:rsidP="005B1C88">
      <w:pPr>
        <w:pStyle w:val="ListParagraph"/>
        <w:tabs>
          <w:tab w:val="clear" w:pos="567"/>
          <w:tab w:val="left" w:pos="630"/>
        </w:tabs>
      </w:pPr>
      <w:r w:rsidRPr="00E425DE">
        <w:t>Đ</w:t>
      </w:r>
      <w:r w:rsidR="005B1C88" w:rsidRPr="00E425DE">
        <w:t>ào tạo giảng viên nguồn chuyển đổi xanh, tăng trưởng xanh cho cộng đồng</w:t>
      </w:r>
      <w:r w:rsidR="00C560F2" w:rsidRPr="00E425DE">
        <w:t>.</w:t>
      </w:r>
    </w:p>
    <w:p w14:paraId="35B37E48" w14:textId="763F683D" w:rsidR="001F4068" w:rsidRPr="00E425DE" w:rsidRDefault="00BC7901" w:rsidP="001F4068">
      <w:pPr>
        <w:pStyle w:val="ListParagraph"/>
        <w:tabs>
          <w:tab w:val="clear" w:pos="567"/>
          <w:tab w:val="left" w:pos="630"/>
        </w:tabs>
      </w:pPr>
      <w:r w:rsidRPr="00E425DE">
        <w:t>Đ</w:t>
      </w:r>
      <w:r w:rsidR="005B1C88" w:rsidRPr="00E425DE">
        <w:t>ào tạo mở rộng cho cộng đồng về chuyển đổi xanh, tăng trưởng xanh bởi đội ng</w:t>
      </w:r>
      <w:r w:rsidR="008E5CFD" w:rsidRPr="00E425DE">
        <w:t>ũ</w:t>
      </w:r>
      <w:r w:rsidR="005B1C88" w:rsidRPr="00E425DE">
        <w:t xml:space="preserve"> giảng viên nguồn</w:t>
      </w:r>
      <w:r w:rsidR="008E5CFD" w:rsidRPr="00E425DE">
        <w:t>, đặc biệt chú trọng giáo dục xanh cho học sinh phổ thông</w:t>
      </w:r>
      <w:r w:rsidR="00C560F2" w:rsidRPr="00E425DE">
        <w:t>.</w:t>
      </w:r>
    </w:p>
    <w:p w14:paraId="5AC4DAF8" w14:textId="77777777" w:rsidR="001F4068" w:rsidRPr="00E425DE" w:rsidRDefault="001F4068" w:rsidP="001F4068">
      <w:pPr>
        <w:pStyle w:val="Heading4"/>
      </w:pPr>
      <w:r w:rsidRPr="00E425DE">
        <w:t>Lộ trình thực hiện</w:t>
      </w:r>
      <w:r w:rsidR="004B2499" w:rsidRPr="00E425DE">
        <w:t xml:space="preserve"> </w:t>
      </w:r>
    </w:p>
    <w:p w14:paraId="49676194" w14:textId="22B46061" w:rsidR="006879A4" w:rsidRPr="00E425DE" w:rsidRDefault="006879A4" w:rsidP="006879A4">
      <w:pPr>
        <w:rPr>
          <w:lang w:eastAsia="ar-SA"/>
        </w:rPr>
      </w:pPr>
      <w:r w:rsidRPr="00E425DE">
        <w:rPr>
          <w:lang w:eastAsia="ar-SA"/>
        </w:rPr>
        <w:t xml:space="preserve">Bảng 6-10 trình bày lộ trình thực hiện các dự án đào tạo và phát triển nguồn nhân lực chuyển đổi xanh. </w:t>
      </w:r>
    </w:p>
    <w:p w14:paraId="584EA178" w14:textId="054148D8" w:rsidR="006879A4" w:rsidRPr="00E425DE" w:rsidRDefault="006879A4" w:rsidP="006879A4">
      <w:pPr>
        <w:rPr>
          <w:lang w:eastAsia="ar-SA"/>
        </w:rPr>
      </w:pPr>
      <w:r w:rsidRPr="00E425DE">
        <w:rPr>
          <w:lang w:eastAsia="ar-SA"/>
        </w:rPr>
        <w:t xml:space="preserve">Phụ lục 5 trình bày thông tin tổng hợp về tất cả các chương trình/ dự án chuyển đổi xanh được đề xuất cho Tỉnh trong giai đoạn 2024-2030. </w:t>
      </w:r>
    </w:p>
    <w:p w14:paraId="5EB2629E" w14:textId="412C3282" w:rsidR="004B2499" w:rsidRPr="00E425DE" w:rsidRDefault="004B2499" w:rsidP="004B2499">
      <w:pPr>
        <w:rPr>
          <w:lang w:eastAsia="ar-SA"/>
        </w:rPr>
        <w:sectPr w:rsidR="004B2499" w:rsidRPr="00E425DE" w:rsidSect="00183F2F">
          <w:pgSz w:w="11907" w:h="16840"/>
          <w:pgMar w:top="1134" w:right="1134" w:bottom="1134" w:left="1701" w:header="720" w:footer="720" w:gutter="0"/>
          <w:cols w:space="720"/>
          <w:docGrid w:linePitch="299"/>
        </w:sectPr>
      </w:pPr>
    </w:p>
    <w:p w14:paraId="6F39387A" w14:textId="5E101457" w:rsidR="003B4F03" w:rsidRPr="00E425DE" w:rsidRDefault="001F4068" w:rsidP="001E4A39">
      <w:pPr>
        <w:pStyle w:val="Caption"/>
        <w:keepNext/>
      </w:pPr>
      <w:bookmarkStart w:id="984" w:name="_Toc172052505"/>
      <w:r w:rsidRPr="00E425DE">
        <w:t xml:space="preserve">Bảng </w:t>
      </w:r>
      <w:r w:rsidRPr="00E425DE">
        <w:fldChar w:fldCharType="begin"/>
      </w:r>
      <w:r w:rsidRPr="00E425DE">
        <w:instrText xml:space="preserve"> STYLEREF 2 \s </w:instrText>
      </w:r>
      <w:r w:rsidRPr="00E425DE">
        <w:fldChar w:fldCharType="separate"/>
      </w:r>
      <w:r w:rsidR="00A55326" w:rsidRPr="00E425DE">
        <w:rPr>
          <w:noProof/>
        </w:rPr>
        <w:t>6</w:t>
      </w:r>
      <w:r w:rsidRPr="00E425DE">
        <w:rPr>
          <w:noProof/>
        </w:rPr>
        <w:fldChar w:fldCharType="end"/>
      </w:r>
      <w:r w:rsidR="00A55326" w:rsidRPr="00E425DE">
        <w:noBreakHyphen/>
      </w:r>
      <w:r w:rsidRPr="00E425DE">
        <w:fldChar w:fldCharType="begin"/>
      </w:r>
      <w:r w:rsidRPr="00E425DE">
        <w:instrText xml:space="preserve"> SEQ Bảng \* ARABIC \s 2 </w:instrText>
      </w:r>
      <w:r w:rsidRPr="00E425DE">
        <w:fldChar w:fldCharType="separate"/>
      </w:r>
      <w:r w:rsidR="00A55326" w:rsidRPr="00E425DE">
        <w:rPr>
          <w:noProof/>
        </w:rPr>
        <w:t>10</w:t>
      </w:r>
      <w:r w:rsidRPr="00E425DE">
        <w:rPr>
          <w:noProof/>
        </w:rPr>
        <w:fldChar w:fldCharType="end"/>
      </w:r>
      <w:r w:rsidRPr="00E425DE">
        <w:t>: Lộ trình triển khai các dự án nâng cao năng lực nguồn nhân lực chuyển đổi xanh, tăng trưởng xanh</w:t>
      </w:r>
      <w:bookmarkEnd w:id="98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8"/>
        <w:gridCol w:w="3931"/>
        <w:gridCol w:w="994"/>
        <w:gridCol w:w="1250"/>
        <w:gridCol w:w="1135"/>
        <w:gridCol w:w="1455"/>
        <w:gridCol w:w="1129"/>
        <w:gridCol w:w="899"/>
        <w:gridCol w:w="780"/>
        <w:gridCol w:w="1144"/>
        <w:gridCol w:w="899"/>
      </w:tblGrid>
      <w:tr w:rsidR="00E425DE" w:rsidRPr="00E425DE" w14:paraId="6AC6EBEB" w14:textId="77777777" w:rsidTr="001E4A39">
        <w:trPr>
          <w:trHeight w:val="936"/>
        </w:trPr>
        <w:tc>
          <w:tcPr>
            <w:tcW w:w="322" w:type="pct"/>
            <w:shd w:val="clear" w:color="000000" w:fill="DAF2D0"/>
            <w:vAlign w:val="center"/>
            <w:hideMark/>
          </w:tcPr>
          <w:p w14:paraId="022B93D0" w14:textId="77777777" w:rsidR="00536890" w:rsidRPr="00E425DE" w:rsidRDefault="00536890" w:rsidP="00536890">
            <w:pPr>
              <w:tabs>
                <w:tab w:val="clear" w:pos="567"/>
              </w:tabs>
              <w:spacing w:after="0" w:line="240" w:lineRule="auto"/>
              <w:jc w:val="center"/>
              <w:rPr>
                <w:b/>
                <w:bCs/>
                <w:sz w:val="22"/>
                <w:szCs w:val="22"/>
                <w:lang w:val="vi-VN" w:eastAsia="vi-VN"/>
              </w:rPr>
            </w:pPr>
            <w:r w:rsidRPr="00E425DE">
              <w:rPr>
                <w:b/>
                <w:bCs/>
                <w:sz w:val="22"/>
                <w:szCs w:val="22"/>
                <w:lang w:val="vi-VN" w:eastAsia="vi-VN"/>
              </w:rPr>
              <w:t>Mã dự án</w:t>
            </w:r>
          </w:p>
        </w:tc>
        <w:tc>
          <w:tcPr>
            <w:tcW w:w="1350" w:type="pct"/>
            <w:shd w:val="clear" w:color="000000" w:fill="DAF2D0"/>
            <w:vAlign w:val="center"/>
            <w:hideMark/>
          </w:tcPr>
          <w:p w14:paraId="5CD24690" w14:textId="77777777" w:rsidR="00536890" w:rsidRPr="00E425DE" w:rsidRDefault="00536890" w:rsidP="00536890">
            <w:pPr>
              <w:tabs>
                <w:tab w:val="clear" w:pos="567"/>
              </w:tabs>
              <w:spacing w:after="0" w:line="240" w:lineRule="auto"/>
              <w:jc w:val="left"/>
              <w:rPr>
                <w:b/>
                <w:bCs/>
                <w:sz w:val="22"/>
                <w:szCs w:val="22"/>
                <w:lang w:val="vi-VN" w:eastAsia="vi-VN"/>
              </w:rPr>
            </w:pPr>
            <w:r w:rsidRPr="00E425DE">
              <w:rPr>
                <w:b/>
                <w:bCs/>
                <w:sz w:val="22"/>
                <w:szCs w:val="22"/>
                <w:lang w:val="vi-VN" w:eastAsia="vi-VN"/>
              </w:rPr>
              <w:t>Tên dự án &amp; hành động triển khai dự án</w:t>
            </w:r>
            <w:r w:rsidRPr="00E425DE">
              <w:rPr>
                <w:sz w:val="22"/>
                <w:szCs w:val="22"/>
                <w:lang w:val="vi-VN" w:eastAsia="vi-VN"/>
              </w:rPr>
              <w:t> </w:t>
            </w:r>
          </w:p>
        </w:tc>
        <w:tc>
          <w:tcPr>
            <w:tcW w:w="341" w:type="pct"/>
            <w:shd w:val="clear" w:color="000000" w:fill="DAF2D0"/>
            <w:vAlign w:val="center"/>
            <w:hideMark/>
          </w:tcPr>
          <w:p w14:paraId="09E9E9E7" w14:textId="77777777" w:rsidR="00536890" w:rsidRPr="00E425DE" w:rsidRDefault="00536890" w:rsidP="00536890">
            <w:pPr>
              <w:tabs>
                <w:tab w:val="clear" w:pos="567"/>
              </w:tabs>
              <w:spacing w:after="0" w:line="240" w:lineRule="auto"/>
              <w:jc w:val="center"/>
              <w:rPr>
                <w:b/>
                <w:bCs/>
                <w:sz w:val="22"/>
                <w:szCs w:val="22"/>
                <w:lang w:val="vi-VN" w:eastAsia="vi-VN"/>
              </w:rPr>
            </w:pPr>
            <w:r w:rsidRPr="00E425DE">
              <w:rPr>
                <w:b/>
                <w:bCs/>
                <w:sz w:val="22"/>
                <w:szCs w:val="22"/>
                <w:lang w:val="vi-VN" w:eastAsia="vi-VN"/>
              </w:rPr>
              <w:t>Thời gian thực hiện</w:t>
            </w:r>
          </w:p>
        </w:tc>
        <w:tc>
          <w:tcPr>
            <w:tcW w:w="429" w:type="pct"/>
            <w:shd w:val="clear" w:color="000000" w:fill="DAF2D0"/>
            <w:vAlign w:val="center"/>
            <w:hideMark/>
          </w:tcPr>
          <w:p w14:paraId="6DBEF724" w14:textId="77777777" w:rsidR="00536890" w:rsidRPr="00E425DE" w:rsidRDefault="00536890" w:rsidP="00536890">
            <w:pPr>
              <w:tabs>
                <w:tab w:val="clear" w:pos="567"/>
              </w:tabs>
              <w:spacing w:after="0" w:line="240" w:lineRule="auto"/>
              <w:jc w:val="left"/>
              <w:rPr>
                <w:b/>
                <w:bCs/>
                <w:sz w:val="22"/>
                <w:szCs w:val="22"/>
                <w:lang w:val="vi-VN" w:eastAsia="vi-VN"/>
              </w:rPr>
            </w:pPr>
            <w:r w:rsidRPr="00E425DE">
              <w:rPr>
                <w:b/>
                <w:bCs/>
                <w:sz w:val="22"/>
                <w:szCs w:val="22"/>
                <w:lang w:val="vi-VN" w:eastAsia="vi-VN"/>
              </w:rPr>
              <w:t>Mục tiêu dự án</w:t>
            </w:r>
          </w:p>
        </w:tc>
        <w:tc>
          <w:tcPr>
            <w:tcW w:w="390" w:type="pct"/>
            <w:shd w:val="clear" w:color="000000" w:fill="DAF2D0"/>
            <w:vAlign w:val="center"/>
            <w:hideMark/>
          </w:tcPr>
          <w:p w14:paraId="521C1112" w14:textId="77777777" w:rsidR="00536890" w:rsidRPr="00E425DE" w:rsidRDefault="00536890" w:rsidP="00536890">
            <w:pPr>
              <w:tabs>
                <w:tab w:val="clear" w:pos="567"/>
              </w:tabs>
              <w:spacing w:after="0" w:line="240" w:lineRule="auto"/>
              <w:jc w:val="left"/>
              <w:rPr>
                <w:b/>
                <w:bCs/>
                <w:sz w:val="22"/>
                <w:szCs w:val="22"/>
                <w:lang w:val="vi-VN" w:eastAsia="vi-VN"/>
              </w:rPr>
            </w:pPr>
            <w:r w:rsidRPr="00E425DE">
              <w:rPr>
                <w:b/>
                <w:bCs/>
                <w:sz w:val="22"/>
                <w:szCs w:val="22"/>
                <w:lang w:val="vi-VN" w:eastAsia="vi-VN"/>
              </w:rPr>
              <w:t>Căn cứ đề xuất dự án</w:t>
            </w:r>
          </w:p>
        </w:tc>
        <w:tc>
          <w:tcPr>
            <w:tcW w:w="500" w:type="pct"/>
            <w:shd w:val="clear" w:color="000000" w:fill="DAF2D0"/>
            <w:vAlign w:val="center"/>
            <w:hideMark/>
          </w:tcPr>
          <w:p w14:paraId="19C7B615" w14:textId="77777777" w:rsidR="00536890" w:rsidRPr="00E425DE" w:rsidRDefault="00536890" w:rsidP="00536890">
            <w:pPr>
              <w:tabs>
                <w:tab w:val="clear" w:pos="567"/>
              </w:tabs>
              <w:spacing w:after="0" w:line="240" w:lineRule="auto"/>
              <w:jc w:val="center"/>
              <w:rPr>
                <w:b/>
                <w:bCs/>
                <w:sz w:val="22"/>
                <w:szCs w:val="22"/>
                <w:lang w:val="vi-VN" w:eastAsia="vi-VN"/>
              </w:rPr>
            </w:pPr>
            <w:r w:rsidRPr="00E425DE">
              <w:rPr>
                <w:b/>
                <w:bCs/>
                <w:sz w:val="22"/>
                <w:szCs w:val="22"/>
                <w:lang w:val="vi-VN" w:eastAsia="vi-VN"/>
              </w:rPr>
              <w:t>Đơn vị chủ trì</w:t>
            </w:r>
          </w:p>
        </w:tc>
        <w:tc>
          <w:tcPr>
            <w:tcW w:w="388" w:type="pct"/>
            <w:shd w:val="clear" w:color="000000" w:fill="DAF2D0"/>
            <w:vAlign w:val="center"/>
            <w:hideMark/>
          </w:tcPr>
          <w:p w14:paraId="1DA1159A" w14:textId="77777777" w:rsidR="00536890" w:rsidRPr="00E425DE" w:rsidRDefault="00536890" w:rsidP="00536890">
            <w:pPr>
              <w:tabs>
                <w:tab w:val="clear" w:pos="567"/>
              </w:tabs>
              <w:spacing w:after="0" w:line="240" w:lineRule="auto"/>
              <w:jc w:val="center"/>
              <w:rPr>
                <w:b/>
                <w:bCs/>
                <w:sz w:val="22"/>
                <w:szCs w:val="22"/>
                <w:lang w:val="vi-VN" w:eastAsia="vi-VN"/>
              </w:rPr>
            </w:pPr>
            <w:r w:rsidRPr="00E425DE">
              <w:rPr>
                <w:b/>
                <w:bCs/>
                <w:sz w:val="22"/>
                <w:szCs w:val="22"/>
                <w:lang w:val="vi-VN" w:eastAsia="vi-VN"/>
              </w:rPr>
              <w:t>Đơn vị phối hợp</w:t>
            </w:r>
          </w:p>
        </w:tc>
        <w:tc>
          <w:tcPr>
            <w:tcW w:w="309" w:type="pct"/>
            <w:shd w:val="clear" w:color="000000" w:fill="DAF2D0"/>
            <w:vAlign w:val="center"/>
            <w:hideMark/>
          </w:tcPr>
          <w:p w14:paraId="47C683D8" w14:textId="77777777" w:rsidR="00536890" w:rsidRPr="00E425DE" w:rsidRDefault="00536890" w:rsidP="00536890">
            <w:pPr>
              <w:tabs>
                <w:tab w:val="clear" w:pos="567"/>
              </w:tabs>
              <w:spacing w:after="0" w:line="240" w:lineRule="auto"/>
              <w:jc w:val="center"/>
              <w:rPr>
                <w:b/>
                <w:bCs/>
                <w:sz w:val="22"/>
                <w:szCs w:val="22"/>
                <w:lang w:val="vi-VN" w:eastAsia="vi-VN"/>
              </w:rPr>
            </w:pPr>
            <w:r w:rsidRPr="00E425DE">
              <w:rPr>
                <w:b/>
                <w:bCs/>
                <w:sz w:val="22"/>
                <w:szCs w:val="22"/>
                <w:lang w:val="vi-VN" w:eastAsia="vi-VN"/>
              </w:rPr>
              <w:t>Mã chỉ tiêu tương ứng</w:t>
            </w:r>
          </w:p>
        </w:tc>
        <w:tc>
          <w:tcPr>
            <w:tcW w:w="268" w:type="pct"/>
            <w:shd w:val="clear" w:color="000000" w:fill="DAF2D0"/>
            <w:vAlign w:val="center"/>
            <w:hideMark/>
          </w:tcPr>
          <w:p w14:paraId="25BCD993" w14:textId="77777777" w:rsidR="00536890" w:rsidRPr="00E425DE" w:rsidRDefault="00536890" w:rsidP="00536890">
            <w:pPr>
              <w:tabs>
                <w:tab w:val="clear" w:pos="567"/>
              </w:tabs>
              <w:spacing w:after="0" w:line="240" w:lineRule="auto"/>
              <w:jc w:val="center"/>
              <w:rPr>
                <w:b/>
                <w:bCs/>
                <w:sz w:val="22"/>
                <w:szCs w:val="22"/>
                <w:lang w:val="vi-VN" w:eastAsia="vi-VN"/>
              </w:rPr>
            </w:pPr>
            <w:r w:rsidRPr="00E425DE">
              <w:rPr>
                <w:b/>
                <w:bCs/>
                <w:sz w:val="22"/>
                <w:szCs w:val="22"/>
                <w:lang w:val="vi-VN" w:eastAsia="vi-VN"/>
              </w:rPr>
              <w:t>Tên chỉ tiêu tương ứng</w:t>
            </w:r>
          </w:p>
        </w:tc>
        <w:tc>
          <w:tcPr>
            <w:tcW w:w="393" w:type="pct"/>
            <w:shd w:val="clear" w:color="000000" w:fill="DAF2D0"/>
            <w:vAlign w:val="center"/>
            <w:hideMark/>
          </w:tcPr>
          <w:p w14:paraId="58F3A9A7" w14:textId="77777777" w:rsidR="00536890" w:rsidRPr="00E425DE" w:rsidRDefault="00536890" w:rsidP="00536890">
            <w:pPr>
              <w:tabs>
                <w:tab w:val="clear" w:pos="567"/>
              </w:tabs>
              <w:spacing w:after="0" w:line="240" w:lineRule="auto"/>
              <w:jc w:val="center"/>
              <w:rPr>
                <w:b/>
                <w:bCs/>
                <w:sz w:val="22"/>
                <w:szCs w:val="22"/>
                <w:lang w:val="vi-VN" w:eastAsia="vi-VN"/>
              </w:rPr>
            </w:pPr>
            <w:r w:rsidRPr="00E425DE">
              <w:rPr>
                <w:b/>
                <w:bCs/>
                <w:sz w:val="22"/>
                <w:szCs w:val="22"/>
                <w:lang w:val="vi-VN" w:eastAsia="vi-VN"/>
              </w:rPr>
              <w:t>So sánh với đề án CĐX-TXX Nha Trang</w:t>
            </w:r>
          </w:p>
        </w:tc>
        <w:tc>
          <w:tcPr>
            <w:tcW w:w="309" w:type="pct"/>
            <w:shd w:val="clear" w:color="000000" w:fill="DAF2D0"/>
            <w:vAlign w:val="center"/>
            <w:hideMark/>
          </w:tcPr>
          <w:p w14:paraId="16C04FED" w14:textId="77777777" w:rsidR="00536890" w:rsidRPr="00E425DE" w:rsidRDefault="00536890" w:rsidP="00536890">
            <w:pPr>
              <w:tabs>
                <w:tab w:val="clear" w:pos="567"/>
              </w:tabs>
              <w:spacing w:after="0" w:line="240" w:lineRule="auto"/>
              <w:jc w:val="center"/>
              <w:rPr>
                <w:b/>
                <w:bCs/>
                <w:sz w:val="22"/>
                <w:szCs w:val="22"/>
                <w:lang w:val="vi-VN" w:eastAsia="vi-VN"/>
              </w:rPr>
            </w:pPr>
            <w:r w:rsidRPr="00E425DE">
              <w:rPr>
                <w:b/>
                <w:bCs/>
                <w:sz w:val="22"/>
                <w:szCs w:val="22"/>
                <w:lang w:val="vi-VN" w:eastAsia="vi-VN"/>
              </w:rPr>
              <w:t>Dự án có thực hiện cùng Nha Trang không?</w:t>
            </w:r>
          </w:p>
        </w:tc>
      </w:tr>
      <w:tr w:rsidR="00E425DE" w:rsidRPr="00E425DE" w14:paraId="15C89247" w14:textId="77777777" w:rsidTr="001E4A39">
        <w:trPr>
          <w:trHeight w:val="1290"/>
        </w:trPr>
        <w:tc>
          <w:tcPr>
            <w:tcW w:w="322" w:type="pct"/>
            <w:shd w:val="clear" w:color="auto" w:fill="auto"/>
            <w:noWrap/>
            <w:vAlign w:val="center"/>
            <w:hideMark/>
          </w:tcPr>
          <w:p w14:paraId="6C5598BE" w14:textId="77777777" w:rsidR="00536890" w:rsidRPr="00E425DE" w:rsidRDefault="00536890" w:rsidP="00536890">
            <w:pPr>
              <w:tabs>
                <w:tab w:val="clear" w:pos="567"/>
              </w:tabs>
              <w:spacing w:after="0" w:line="240" w:lineRule="auto"/>
              <w:jc w:val="center"/>
              <w:rPr>
                <w:b/>
                <w:bCs/>
                <w:sz w:val="22"/>
                <w:szCs w:val="22"/>
                <w:lang w:val="vi-VN" w:eastAsia="vi-VN"/>
              </w:rPr>
            </w:pPr>
            <w:r w:rsidRPr="00E425DE">
              <w:rPr>
                <w:b/>
                <w:bCs/>
                <w:sz w:val="22"/>
                <w:szCs w:val="22"/>
                <w:lang w:val="vi-VN" w:eastAsia="vi-VN"/>
              </w:rPr>
              <w:t>KNL1</w:t>
            </w:r>
          </w:p>
        </w:tc>
        <w:tc>
          <w:tcPr>
            <w:tcW w:w="1350" w:type="pct"/>
            <w:shd w:val="clear" w:color="auto" w:fill="auto"/>
            <w:vAlign w:val="center"/>
            <w:hideMark/>
          </w:tcPr>
          <w:p w14:paraId="2AD1B353" w14:textId="77777777" w:rsidR="00536890" w:rsidRPr="00E425DE" w:rsidRDefault="00536890" w:rsidP="00536890">
            <w:pPr>
              <w:tabs>
                <w:tab w:val="clear" w:pos="567"/>
              </w:tabs>
              <w:spacing w:after="0" w:line="240" w:lineRule="auto"/>
              <w:jc w:val="left"/>
              <w:rPr>
                <w:b/>
                <w:bCs/>
                <w:sz w:val="22"/>
                <w:szCs w:val="22"/>
                <w:lang w:val="vi-VN" w:eastAsia="vi-VN"/>
              </w:rPr>
            </w:pPr>
            <w:r w:rsidRPr="00E425DE">
              <w:rPr>
                <w:b/>
                <w:bCs/>
                <w:sz w:val="22"/>
                <w:szCs w:val="22"/>
                <w:lang w:val="vi-VN" w:eastAsia="vi-VN"/>
              </w:rPr>
              <w:t>Dự án 1: Chuẩn hóa về năng lực chuyển đổi xanh, tăng trưởng xanh đối với các nhóm đối tượng khác nhau (cán bộ công chức, giảng viên phổ thông, giảng viên đại học…)</w:t>
            </w:r>
          </w:p>
        </w:tc>
        <w:tc>
          <w:tcPr>
            <w:tcW w:w="341" w:type="pct"/>
            <w:shd w:val="clear" w:color="auto" w:fill="auto"/>
            <w:vAlign w:val="center"/>
            <w:hideMark/>
          </w:tcPr>
          <w:p w14:paraId="49D94C32" w14:textId="77777777" w:rsidR="00536890" w:rsidRPr="00E425DE" w:rsidRDefault="00536890" w:rsidP="00536890">
            <w:pPr>
              <w:tabs>
                <w:tab w:val="clear" w:pos="567"/>
              </w:tabs>
              <w:spacing w:after="0" w:line="240" w:lineRule="auto"/>
              <w:jc w:val="center"/>
              <w:rPr>
                <w:sz w:val="22"/>
                <w:szCs w:val="22"/>
                <w:lang w:val="vi-VN" w:eastAsia="vi-VN"/>
              </w:rPr>
            </w:pPr>
            <w:r w:rsidRPr="00E425DE">
              <w:rPr>
                <w:sz w:val="22"/>
                <w:szCs w:val="22"/>
                <w:lang w:val="vi-VN" w:eastAsia="vi-VN"/>
              </w:rPr>
              <w:t>2024-2030</w:t>
            </w:r>
          </w:p>
        </w:tc>
        <w:tc>
          <w:tcPr>
            <w:tcW w:w="429" w:type="pct"/>
            <w:vMerge w:val="restart"/>
            <w:shd w:val="clear" w:color="auto" w:fill="auto"/>
            <w:vAlign w:val="center"/>
            <w:hideMark/>
          </w:tcPr>
          <w:p w14:paraId="304CFA39" w14:textId="77777777" w:rsidR="00536890" w:rsidRPr="00E425DE" w:rsidRDefault="00536890" w:rsidP="00536890">
            <w:pPr>
              <w:tabs>
                <w:tab w:val="clear" w:pos="567"/>
              </w:tabs>
              <w:spacing w:after="0" w:line="240" w:lineRule="auto"/>
              <w:jc w:val="left"/>
              <w:rPr>
                <w:sz w:val="22"/>
                <w:szCs w:val="22"/>
                <w:lang w:val="vi-VN" w:eastAsia="vi-VN"/>
              </w:rPr>
            </w:pPr>
            <w:r w:rsidRPr="00E425DE">
              <w:rPr>
                <w:sz w:val="22"/>
                <w:szCs w:val="22"/>
                <w:lang w:val="vi-VN" w:eastAsia="vi-VN"/>
              </w:rPr>
              <w:t>Xác lập chuẩn đầu ra cho các khung đào tạo nâng cao năng lực và nhận thức về môi trường, biến đổi khí hậu cho các nhóm đối tượng tham gia thúc đẩy quá trình chuyển đổi xanh, tăng trưởng xanh.</w:t>
            </w:r>
          </w:p>
        </w:tc>
        <w:tc>
          <w:tcPr>
            <w:tcW w:w="390" w:type="pct"/>
            <w:vMerge w:val="restart"/>
            <w:shd w:val="clear" w:color="auto" w:fill="auto"/>
            <w:vAlign w:val="center"/>
            <w:hideMark/>
          </w:tcPr>
          <w:p w14:paraId="1428314E" w14:textId="77777777" w:rsidR="00536890" w:rsidRPr="00E425DE" w:rsidRDefault="00536890" w:rsidP="00536890">
            <w:pPr>
              <w:tabs>
                <w:tab w:val="clear" w:pos="567"/>
              </w:tabs>
              <w:spacing w:after="0" w:line="240" w:lineRule="auto"/>
              <w:jc w:val="left"/>
              <w:rPr>
                <w:sz w:val="22"/>
                <w:szCs w:val="22"/>
                <w:lang w:val="vi-VN" w:eastAsia="vi-VN"/>
              </w:rPr>
            </w:pPr>
            <w:r w:rsidRPr="00E425DE">
              <w:rPr>
                <w:sz w:val="22"/>
                <w:szCs w:val="22"/>
                <w:lang w:val="vi-VN" w:eastAsia="vi-VN"/>
              </w:rPr>
              <w:t>Kế hoạch hành động số 10282/KH-UBND ngày 5/10/2023 của UBND tỉnh Khánh Hòa về TTX</w:t>
            </w:r>
          </w:p>
        </w:tc>
        <w:tc>
          <w:tcPr>
            <w:tcW w:w="500" w:type="pct"/>
            <w:vMerge w:val="restart"/>
            <w:shd w:val="clear" w:color="auto" w:fill="auto"/>
            <w:vAlign w:val="center"/>
            <w:hideMark/>
          </w:tcPr>
          <w:p w14:paraId="64F83395" w14:textId="77777777" w:rsidR="00536890" w:rsidRPr="00E425DE" w:rsidRDefault="00536890" w:rsidP="00536890">
            <w:pPr>
              <w:tabs>
                <w:tab w:val="clear" w:pos="567"/>
              </w:tabs>
              <w:spacing w:after="0" w:line="240" w:lineRule="auto"/>
              <w:jc w:val="center"/>
              <w:rPr>
                <w:sz w:val="22"/>
                <w:szCs w:val="22"/>
                <w:lang w:val="vi-VN" w:eastAsia="vi-VN"/>
              </w:rPr>
            </w:pPr>
            <w:r w:rsidRPr="00E425DE">
              <w:rPr>
                <w:sz w:val="22"/>
                <w:szCs w:val="22"/>
                <w:lang w:val="vi-VN" w:eastAsia="vi-VN"/>
              </w:rPr>
              <w:t>Sở NV chủ trì khu vực công, và Sở KH&amp;ĐT chủ trì khu vực tư nhân thông qua các chương trình hỗ trợ DN</w:t>
            </w:r>
          </w:p>
        </w:tc>
        <w:tc>
          <w:tcPr>
            <w:tcW w:w="388" w:type="pct"/>
            <w:vMerge w:val="restart"/>
            <w:shd w:val="clear" w:color="auto" w:fill="auto"/>
            <w:vAlign w:val="center"/>
            <w:hideMark/>
          </w:tcPr>
          <w:p w14:paraId="20DFC874" w14:textId="77777777" w:rsidR="00536890" w:rsidRPr="00E425DE" w:rsidRDefault="00536890" w:rsidP="00536890">
            <w:pPr>
              <w:tabs>
                <w:tab w:val="clear" w:pos="567"/>
              </w:tabs>
              <w:spacing w:after="0" w:line="240" w:lineRule="auto"/>
              <w:jc w:val="left"/>
              <w:rPr>
                <w:sz w:val="22"/>
                <w:szCs w:val="22"/>
                <w:lang w:val="vi-VN" w:eastAsia="vi-VN"/>
              </w:rPr>
            </w:pPr>
            <w:r w:rsidRPr="00E425DE">
              <w:rPr>
                <w:sz w:val="22"/>
                <w:szCs w:val="22"/>
                <w:lang w:val="vi-VN" w:eastAsia="vi-VN"/>
              </w:rPr>
              <w:t>Sở TN&amp;MT, các Sở chuyên ngành tương ứng</w:t>
            </w:r>
          </w:p>
        </w:tc>
        <w:tc>
          <w:tcPr>
            <w:tcW w:w="309" w:type="pct"/>
            <w:vMerge w:val="restart"/>
            <w:shd w:val="clear" w:color="auto" w:fill="auto"/>
            <w:vAlign w:val="center"/>
            <w:hideMark/>
          </w:tcPr>
          <w:p w14:paraId="4419BE24" w14:textId="77777777" w:rsidR="00536890" w:rsidRPr="00E425DE" w:rsidRDefault="00536890" w:rsidP="00536890">
            <w:pPr>
              <w:tabs>
                <w:tab w:val="clear" w:pos="567"/>
              </w:tabs>
              <w:spacing w:after="0" w:line="240" w:lineRule="auto"/>
              <w:jc w:val="center"/>
              <w:rPr>
                <w:sz w:val="22"/>
                <w:szCs w:val="22"/>
                <w:lang w:val="vi-VN" w:eastAsia="vi-VN"/>
              </w:rPr>
            </w:pPr>
            <w:r w:rsidRPr="00E425DE">
              <w:rPr>
                <w:sz w:val="22"/>
                <w:szCs w:val="22"/>
                <w:lang w:val="vi-VN" w:eastAsia="vi-VN"/>
              </w:rPr>
              <w:t>KHX1-62</w:t>
            </w:r>
          </w:p>
        </w:tc>
        <w:tc>
          <w:tcPr>
            <w:tcW w:w="268" w:type="pct"/>
            <w:vMerge w:val="restart"/>
            <w:shd w:val="clear" w:color="auto" w:fill="auto"/>
            <w:vAlign w:val="center"/>
            <w:hideMark/>
          </w:tcPr>
          <w:p w14:paraId="2AA0472B" w14:textId="77777777" w:rsidR="00536890" w:rsidRPr="00E425DE" w:rsidRDefault="00536890" w:rsidP="00536890">
            <w:pPr>
              <w:tabs>
                <w:tab w:val="clear" w:pos="567"/>
              </w:tabs>
              <w:spacing w:after="0" w:line="240" w:lineRule="auto"/>
              <w:jc w:val="left"/>
              <w:rPr>
                <w:sz w:val="22"/>
                <w:szCs w:val="22"/>
                <w:lang w:val="vi-VN" w:eastAsia="vi-VN"/>
              </w:rPr>
            </w:pPr>
            <w:r w:rsidRPr="00E425DE">
              <w:rPr>
                <w:sz w:val="22"/>
                <w:szCs w:val="22"/>
                <w:lang w:val="vi-VN" w:eastAsia="vi-VN"/>
              </w:rPr>
              <w:t>Hỗ trợ thực hiện tất cả các chỉ tiêu</w:t>
            </w:r>
          </w:p>
        </w:tc>
        <w:tc>
          <w:tcPr>
            <w:tcW w:w="393" w:type="pct"/>
            <w:vMerge w:val="restart"/>
            <w:shd w:val="clear" w:color="auto" w:fill="auto"/>
            <w:vAlign w:val="center"/>
            <w:hideMark/>
          </w:tcPr>
          <w:p w14:paraId="61D6F929" w14:textId="77777777" w:rsidR="00536890" w:rsidRPr="00E425DE" w:rsidRDefault="00536890" w:rsidP="00536890">
            <w:pPr>
              <w:tabs>
                <w:tab w:val="clear" w:pos="567"/>
              </w:tabs>
              <w:spacing w:after="0" w:line="240" w:lineRule="auto"/>
              <w:jc w:val="center"/>
              <w:rPr>
                <w:sz w:val="22"/>
                <w:szCs w:val="22"/>
                <w:lang w:val="vi-VN" w:eastAsia="vi-VN"/>
              </w:rPr>
            </w:pPr>
            <w:r w:rsidRPr="00E425DE">
              <w:rPr>
                <w:sz w:val="22"/>
                <w:szCs w:val="22"/>
                <w:lang w:val="vi-VN" w:eastAsia="vi-VN"/>
              </w:rPr>
              <w:t>Dự án mới</w:t>
            </w:r>
          </w:p>
        </w:tc>
        <w:tc>
          <w:tcPr>
            <w:tcW w:w="309" w:type="pct"/>
            <w:vMerge w:val="restart"/>
            <w:shd w:val="clear" w:color="auto" w:fill="auto"/>
            <w:vAlign w:val="center"/>
            <w:hideMark/>
          </w:tcPr>
          <w:p w14:paraId="0F21911C" w14:textId="77777777" w:rsidR="00536890" w:rsidRPr="00E425DE" w:rsidRDefault="00536890" w:rsidP="00536890">
            <w:pPr>
              <w:tabs>
                <w:tab w:val="clear" w:pos="567"/>
              </w:tabs>
              <w:spacing w:after="0" w:line="240" w:lineRule="auto"/>
              <w:jc w:val="center"/>
              <w:rPr>
                <w:sz w:val="22"/>
                <w:szCs w:val="22"/>
                <w:lang w:val="vi-VN" w:eastAsia="vi-VN"/>
              </w:rPr>
            </w:pPr>
            <w:r w:rsidRPr="00E425DE">
              <w:rPr>
                <w:sz w:val="22"/>
                <w:szCs w:val="22"/>
                <w:lang w:val="vi-VN" w:eastAsia="vi-VN"/>
              </w:rPr>
              <w:t>Thực hiện độc lập</w:t>
            </w:r>
          </w:p>
        </w:tc>
      </w:tr>
      <w:tr w:rsidR="00E425DE" w:rsidRPr="00E425DE" w14:paraId="40FF69D2" w14:textId="77777777" w:rsidTr="001E4A39">
        <w:trPr>
          <w:trHeight w:val="312"/>
        </w:trPr>
        <w:tc>
          <w:tcPr>
            <w:tcW w:w="322" w:type="pct"/>
            <w:shd w:val="clear" w:color="auto" w:fill="auto"/>
            <w:noWrap/>
            <w:vAlign w:val="center"/>
            <w:hideMark/>
          </w:tcPr>
          <w:p w14:paraId="4AA05C9F" w14:textId="77777777" w:rsidR="00536890" w:rsidRPr="00E425DE" w:rsidRDefault="00536890" w:rsidP="00536890">
            <w:pPr>
              <w:tabs>
                <w:tab w:val="clear" w:pos="567"/>
              </w:tabs>
              <w:spacing w:after="0" w:line="240" w:lineRule="auto"/>
              <w:jc w:val="center"/>
              <w:rPr>
                <w:i/>
                <w:iCs/>
                <w:sz w:val="22"/>
                <w:szCs w:val="22"/>
                <w:lang w:val="vi-VN" w:eastAsia="vi-VN"/>
              </w:rPr>
            </w:pPr>
            <w:r w:rsidRPr="00E425DE">
              <w:rPr>
                <w:i/>
                <w:iCs/>
                <w:sz w:val="22"/>
                <w:szCs w:val="22"/>
                <w:lang w:val="vi-VN" w:eastAsia="vi-VN"/>
              </w:rPr>
              <w:t>KNL1.1</w:t>
            </w:r>
          </w:p>
        </w:tc>
        <w:tc>
          <w:tcPr>
            <w:tcW w:w="1350" w:type="pct"/>
            <w:shd w:val="clear" w:color="auto" w:fill="auto"/>
            <w:noWrap/>
            <w:vAlign w:val="center"/>
            <w:hideMark/>
          </w:tcPr>
          <w:p w14:paraId="050E2DC3" w14:textId="77777777" w:rsidR="00536890" w:rsidRPr="00E425DE" w:rsidRDefault="00536890" w:rsidP="00536890">
            <w:pPr>
              <w:tabs>
                <w:tab w:val="clear" w:pos="567"/>
              </w:tabs>
              <w:spacing w:after="0" w:line="240" w:lineRule="auto"/>
              <w:jc w:val="left"/>
              <w:rPr>
                <w:i/>
                <w:iCs/>
                <w:sz w:val="22"/>
                <w:szCs w:val="22"/>
                <w:lang w:val="vi-VN" w:eastAsia="vi-VN"/>
              </w:rPr>
            </w:pPr>
            <w:r w:rsidRPr="00E425DE">
              <w:rPr>
                <w:i/>
                <w:iCs/>
                <w:sz w:val="22"/>
                <w:szCs w:val="22"/>
                <w:lang w:val="vi-VN" w:eastAsia="vi-VN"/>
              </w:rPr>
              <w:t>Thiết lập mô tả năng lực xanh</w:t>
            </w:r>
          </w:p>
        </w:tc>
        <w:tc>
          <w:tcPr>
            <w:tcW w:w="341" w:type="pct"/>
            <w:shd w:val="clear" w:color="auto" w:fill="auto"/>
            <w:vAlign w:val="center"/>
            <w:hideMark/>
          </w:tcPr>
          <w:p w14:paraId="0BFE37D5" w14:textId="77777777" w:rsidR="00536890" w:rsidRPr="00E425DE" w:rsidRDefault="00536890" w:rsidP="00536890">
            <w:pPr>
              <w:tabs>
                <w:tab w:val="clear" w:pos="567"/>
              </w:tabs>
              <w:spacing w:after="0" w:line="240" w:lineRule="auto"/>
              <w:jc w:val="center"/>
              <w:rPr>
                <w:sz w:val="22"/>
                <w:szCs w:val="22"/>
                <w:lang w:val="vi-VN" w:eastAsia="vi-VN"/>
              </w:rPr>
            </w:pPr>
            <w:r w:rsidRPr="00E425DE">
              <w:rPr>
                <w:sz w:val="22"/>
                <w:szCs w:val="22"/>
                <w:lang w:val="vi-VN" w:eastAsia="vi-VN"/>
              </w:rPr>
              <w:t>2024-2025</w:t>
            </w:r>
          </w:p>
        </w:tc>
        <w:tc>
          <w:tcPr>
            <w:tcW w:w="429" w:type="pct"/>
            <w:vMerge/>
            <w:vAlign w:val="center"/>
            <w:hideMark/>
          </w:tcPr>
          <w:p w14:paraId="32B09D61" w14:textId="77777777" w:rsidR="00536890" w:rsidRPr="00E425DE" w:rsidRDefault="00536890" w:rsidP="00536890">
            <w:pPr>
              <w:tabs>
                <w:tab w:val="clear" w:pos="567"/>
              </w:tabs>
              <w:spacing w:after="0" w:line="240" w:lineRule="auto"/>
              <w:jc w:val="left"/>
              <w:rPr>
                <w:sz w:val="22"/>
                <w:szCs w:val="22"/>
                <w:lang w:val="vi-VN" w:eastAsia="vi-VN"/>
              </w:rPr>
            </w:pPr>
          </w:p>
        </w:tc>
        <w:tc>
          <w:tcPr>
            <w:tcW w:w="390" w:type="pct"/>
            <w:vMerge/>
            <w:vAlign w:val="center"/>
            <w:hideMark/>
          </w:tcPr>
          <w:p w14:paraId="3C925227" w14:textId="77777777" w:rsidR="00536890" w:rsidRPr="00E425DE" w:rsidRDefault="00536890" w:rsidP="00536890">
            <w:pPr>
              <w:tabs>
                <w:tab w:val="clear" w:pos="567"/>
              </w:tabs>
              <w:spacing w:after="0" w:line="240" w:lineRule="auto"/>
              <w:jc w:val="left"/>
              <w:rPr>
                <w:sz w:val="22"/>
                <w:szCs w:val="22"/>
                <w:lang w:val="vi-VN" w:eastAsia="vi-VN"/>
              </w:rPr>
            </w:pPr>
          </w:p>
        </w:tc>
        <w:tc>
          <w:tcPr>
            <w:tcW w:w="500" w:type="pct"/>
            <w:vMerge/>
            <w:vAlign w:val="center"/>
            <w:hideMark/>
          </w:tcPr>
          <w:p w14:paraId="546679AF" w14:textId="77777777" w:rsidR="00536890" w:rsidRPr="00E425DE" w:rsidRDefault="00536890" w:rsidP="00536890">
            <w:pPr>
              <w:tabs>
                <w:tab w:val="clear" w:pos="567"/>
              </w:tabs>
              <w:spacing w:after="0" w:line="240" w:lineRule="auto"/>
              <w:jc w:val="left"/>
              <w:rPr>
                <w:sz w:val="22"/>
                <w:szCs w:val="22"/>
                <w:lang w:val="vi-VN" w:eastAsia="vi-VN"/>
              </w:rPr>
            </w:pPr>
          </w:p>
        </w:tc>
        <w:tc>
          <w:tcPr>
            <w:tcW w:w="388" w:type="pct"/>
            <w:vMerge/>
            <w:vAlign w:val="center"/>
            <w:hideMark/>
          </w:tcPr>
          <w:p w14:paraId="7A570E67" w14:textId="77777777" w:rsidR="00536890" w:rsidRPr="00E425DE" w:rsidRDefault="00536890" w:rsidP="00536890">
            <w:pPr>
              <w:tabs>
                <w:tab w:val="clear" w:pos="567"/>
              </w:tabs>
              <w:spacing w:after="0" w:line="240" w:lineRule="auto"/>
              <w:jc w:val="left"/>
              <w:rPr>
                <w:sz w:val="22"/>
                <w:szCs w:val="22"/>
                <w:lang w:val="vi-VN" w:eastAsia="vi-VN"/>
              </w:rPr>
            </w:pPr>
          </w:p>
        </w:tc>
        <w:tc>
          <w:tcPr>
            <w:tcW w:w="309" w:type="pct"/>
            <w:vMerge/>
            <w:vAlign w:val="center"/>
            <w:hideMark/>
          </w:tcPr>
          <w:p w14:paraId="78D091D5" w14:textId="77777777" w:rsidR="00536890" w:rsidRPr="00E425DE" w:rsidRDefault="00536890" w:rsidP="00536890">
            <w:pPr>
              <w:tabs>
                <w:tab w:val="clear" w:pos="567"/>
              </w:tabs>
              <w:spacing w:after="0" w:line="240" w:lineRule="auto"/>
              <w:jc w:val="left"/>
              <w:rPr>
                <w:sz w:val="22"/>
                <w:szCs w:val="22"/>
                <w:lang w:val="vi-VN" w:eastAsia="vi-VN"/>
              </w:rPr>
            </w:pPr>
          </w:p>
        </w:tc>
        <w:tc>
          <w:tcPr>
            <w:tcW w:w="268" w:type="pct"/>
            <w:vMerge/>
            <w:vAlign w:val="center"/>
            <w:hideMark/>
          </w:tcPr>
          <w:p w14:paraId="74778180" w14:textId="77777777" w:rsidR="00536890" w:rsidRPr="00E425DE" w:rsidRDefault="00536890" w:rsidP="00536890">
            <w:pPr>
              <w:tabs>
                <w:tab w:val="clear" w:pos="567"/>
              </w:tabs>
              <w:spacing w:after="0" w:line="240" w:lineRule="auto"/>
              <w:jc w:val="left"/>
              <w:rPr>
                <w:sz w:val="22"/>
                <w:szCs w:val="22"/>
                <w:lang w:val="vi-VN" w:eastAsia="vi-VN"/>
              </w:rPr>
            </w:pPr>
          </w:p>
        </w:tc>
        <w:tc>
          <w:tcPr>
            <w:tcW w:w="393" w:type="pct"/>
            <w:vMerge/>
            <w:vAlign w:val="center"/>
            <w:hideMark/>
          </w:tcPr>
          <w:p w14:paraId="27B005B6" w14:textId="77777777" w:rsidR="00536890" w:rsidRPr="00E425DE" w:rsidRDefault="00536890" w:rsidP="00536890">
            <w:pPr>
              <w:tabs>
                <w:tab w:val="clear" w:pos="567"/>
              </w:tabs>
              <w:spacing w:after="0" w:line="240" w:lineRule="auto"/>
              <w:jc w:val="left"/>
              <w:rPr>
                <w:sz w:val="22"/>
                <w:szCs w:val="22"/>
                <w:lang w:val="vi-VN" w:eastAsia="vi-VN"/>
              </w:rPr>
            </w:pPr>
          </w:p>
        </w:tc>
        <w:tc>
          <w:tcPr>
            <w:tcW w:w="309" w:type="pct"/>
            <w:vMerge/>
            <w:vAlign w:val="center"/>
            <w:hideMark/>
          </w:tcPr>
          <w:p w14:paraId="26D7D47C" w14:textId="77777777" w:rsidR="00536890" w:rsidRPr="00E425DE" w:rsidRDefault="00536890" w:rsidP="00536890">
            <w:pPr>
              <w:tabs>
                <w:tab w:val="clear" w:pos="567"/>
              </w:tabs>
              <w:spacing w:after="0" w:line="240" w:lineRule="auto"/>
              <w:jc w:val="left"/>
              <w:rPr>
                <w:sz w:val="22"/>
                <w:szCs w:val="22"/>
                <w:lang w:val="vi-VN" w:eastAsia="vi-VN"/>
              </w:rPr>
            </w:pPr>
          </w:p>
        </w:tc>
      </w:tr>
      <w:tr w:rsidR="00E425DE" w:rsidRPr="00E425DE" w14:paraId="47AA1FE7" w14:textId="77777777" w:rsidTr="001E4A39">
        <w:trPr>
          <w:trHeight w:val="312"/>
        </w:trPr>
        <w:tc>
          <w:tcPr>
            <w:tcW w:w="322" w:type="pct"/>
            <w:shd w:val="clear" w:color="auto" w:fill="auto"/>
            <w:noWrap/>
            <w:vAlign w:val="center"/>
            <w:hideMark/>
          </w:tcPr>
          <w:p w14:paraId="218B6FCA" w14:textId="77777777" w:rsidR="00536890" w:rsidRPr="00E425DE" w:rsidRDefault="00536890" w:rsidP="00536890">
            <w:pPr>
              <w:tabs>
                <w:tab w:val="clear" w:pos="567"/>
              </w:tabs>
              <w:spacing w:after="0" w:line="240" w:lineRule="auto"/>
              <w:jc w:val="center"/>
              <w:rPr>
                <w:i/>
                <w:iCs/>
                <w:sz w:val="22"/>
                <w:szCs w:val="22"/>
                <w:lang w:val="vi-VN" w:eastAsia="vi-VN"/>
              </w:rPr>
            </w:pPr>
            <w:r w:rsidRPr="00E425DE">
              <w:rPr>
                <w:i/>
                <w:iCs/>
                <w:sz w:val="22"/>
                <w:szCs w:val="22"/>
                <w:lang w:val="vi-VN" w:eastAsia="vi-VN"/>
              </w:rPr>
              <w:t>KNL1.2</w:t>
            </w:r>
          </w:p>
        </w:tc>
        <w:tc>
          <w:tcPr>
            <w:tcW w:w="1350" w:type="pct"/>
            <w:shd w:val="clear" w:color="auto" w:fill="auto"/>
            <w:noWrap/>
            <w:vAlign w:val="center"/>
            <w:hideMark/>
          </w:tcPr>
          <w:p w14:paraId="7D4C4B55" w14:textId="77777777" w:rsidR="00536890" w:rsidRPr="00E425DE" w:rsidRDefault="00536890" w:rsidP="00536890">
            <w:pPr>
              <w:tabs>
                <w:tab w:val="clear" w:pos="567"/>
              </w:tabs>
              <w:spacing w:after="0" w:line="240" w:lineRule="auto"/>
              <w:jc w:val="left"/>
              <w:rPr>
                <w:i/>
                <w:iCs/>
                <w:sz w:val="22"/>
                <w:szCs w:val="22"/>
                <w:lang w:val="vi-VN" w:eastAsia="vi-VN"/>
              </w:rPr>
            </w:pPr>
            <w:r w:rsidRPr="00E425DE">
              <w:rPr>
                <w:i/>
                <w:iCs/>
                <w:sz w:val="22"/>
                <w:szCs w:val="22"/>
                <w:lang w:val="vi-VN" w:eastAsia="vi-VN"/>
              </w:rPr>
              <w:t>Xây dựng tiêu chí đánh giá năng lực xanh</w:t>
            </w:r>
          </w:p>
        </w:tc>
        <w:tc>
          <w:tcPr>
            <w:tcW w:w="341" w:type="pct"/>
            <w:shd w:val="clear" w:color="auto" w:fill="auto"/>
            <w:vAlign w:val="center"/>
            <w:hideMark/>
          </w:tcPr>
          <w:p w14:paraId="72F2E97F" w14:textId="77777777" w:rsidR="00536890" w:rsidRPr="00E425DE" w:rsidRDefault="00536890" w:rsidP="00536890">
            <w:pPr>
              <w:tabs>
                <w:tab w:val="clear" w:pos="567"/>
              </w:tabs>
              <w:spacing w:after="0" w:line="240" w:lineRule="auto"/>
              <w:jc w:val="center"/>
              <w:rPr>
                <w:sz w:val="22"/>
                <w:szCs w:val="22"/>
                <w:lang w:val="vi-VN" w:eastAsia="vi-VN"/>
              </w:rPr>
            </w:pPr>
            <w:r w:rsidRPr="00E425DE">
              <w:rPr>
                <w:sz w:val="22"/>
                <w:szCs w:val="22"/>
                <w:lang w:val="vi-VN" w:eastAsia="vi-VN"/>
              </w:rPr>
              <w:t>2025-2025</w:t>
            </w:r>
          </w:p>
        </w:tc>
        <w:tc>
          <w:tcPr>
            <w:tcW w:w="429" w:type="pct"/>
            <w:vMerge/>
            <w:vAlign w:val="center"/>
            <w:hideMark/>
          </w:tcPr>
          <w:p w14:paraId="6BF4A372" w14:textId="77777777" w:rsidR="00536890" w:rsidRPr="00E425DE" w:rsidRDefault="00536890" w:rsidP="00536890">
            <w:pPr>
              <w:tabs>
                <w:tab w:val="clear" w:pos="567"/>
              </w:tabs>
              <w:spacing w:after="0" w:line="240" w:lineRule="auto"/>
              <w:jc w:val="left"/>
              <w:rPr>
                <w:sz w:val="22"/>
                <w:szCs w:val="22"/>
                <w:lang w:val="vi-VN" w:eastAsia="vi-VN"/>
              </w:rPr>
            </w:pPr>
          </w:p>
        </w:tc>
        <w:tc>
          <w:tcPr>
            <w:tcW w:w="390" w:type="pct"/>
            <w:vMerge/>
            <w:vAlign w:val="center"/>
            <w:hideMark/>
          </w:tcPr>
          <w:p w14:paraId="232F456D" w14:textId="77777777" w:rsidR="00536890" w:rsidRPr="00E425DE" w:rsidRDefault="00536890" w:rsidP="00536890">
            <w:pPr>
              <w:tabs>
                <w:tab w:val="clear" w:pos="567"/>
              </w:tabs>
              <w:spacing w:after="0" w:line="240" w:lineRule="auto"/>
              <w:jc w:val="left"/>
              <w:rPr>
                <w:sz w:val="22"/>
                <w:szCs w:val="22"/>
                <w:lang w:val="vi-VN" w:eastAsia="vi-VN"/>
              </w:rPr>
            </w:pPr>
          </w:p>
        </w:tc>
        <w:tc>
          <w:tcPr>
            <w:tcW w:w="500" w:type="pct"/>
            <w:vMerge/>
            <w:vAlign w:val="center"/>
            <w:hideMark/>
          </w:tcPr>
          <w:p w14:paraId="6787278F" w14:textId="77777777" w:rsidR="00536890" w:rsidRPr="00E425DE" w:rsidRDefault="00536890" w:rsidP="00536890">
            <w:pPr>
              <w:tabs>
                <w:tab w:val="clear" w:pos="567"/>
              </w:tabs>
              <w:spacing w:after="0" w:line="240" w:lineRule="auto"/>
              <w:jc w:val="left"/>
              <w:rPr>
                <w:sz w:val="22"/>
                <w:szCs w:val="22"/>
                <w:lang w:val="vi-VN" w:eastAsia="vi-VN"/>
              </w:rPr>
            </w:pPr>
          </w:p>
        </w:tc>
        <w:tc>
          <w:tcPr>
            <w:tcW w:w="388" w:type="pct"/>
            <w:vMerge/>
            <w:vAlign w:val="center"/>
            <w:hideMark/>
          </w:tcPr>
          <w:p w14:paraId="4705854C" w14:textId="77777777" w:rsidR="00536890" w:rsidRPr="00E425DE" w:rsidRDefault="00536890" w:rsidP="00536890">
            <w:pPr>
              <w:tabs>
                <w:tab w:val="clear" w:pos="567"/>
              </w:tabs>
              <w:spacing w:after="0" w:line="240" w:lineRule="auto"/>
              <w:jc w:val="left"/>
              <w:rPr>
                <w:sz w:val="22"/>
                <w:szCs w:val="22"/>
                <w:lang w:val="vi-VN" w:eastAsia="vi-VN"/>
              </w:rPr>
            </w:pPr>
          </w:p>
        </w:tc>
        <w:tc>
          <w:tcPr>
            <w:tcW w:w="309" w:type="pct"/>
            <w:vMerge/>
            <w:vAlign w:val="center"/>
            <w:hideMark/>
          </w:tcPr>
          <w:p w14:paraId="39D7811D" w14:textId="77777777" w:rsidR="00536890" w:rsidRPr="00E425DE" w:rsidRDefault="00536890" w:rsidP="00536890">
            <w:pPr>
              <w:tabs>
                <w:tab w:val="clear" w:pos="567"/>
              </w:tabs>
              <w:spacing w:after="0" w:line="240" w:lineRule="auto"/>
              <w:jc w:val="left"/>
              <w:rPr>
                <w:sz w:val="22"/>
                <w:szCs w:val="22"/>
                <w:lang w:val="vi-VN" w:eastAsia="vi-VN"/>
              </w:rPr>
            </w:pPr>
          </w:p>
        </w:tc>
        <w:tc>
          <w:tcPr>
            <w:tcW w:w="268" w:type="pct"/>
            <w:vMerge/>
            <w:vAlign w:val="center"/>
            <w:hideMark/>
          </w:tcPr>
          <w:p w14:paraId="1B80FA79" w14:textId="77777777" w:rsidR="00536890" w:rsidRPr="00E425DE" w:rsidRDefault="00536890" w:rsidP="00536890">
            <w:pPr>
              <w:tabs>
                <w:tab w:val="clear" w:pos="567"/>
              </w:tabs>
              <w:spacing w:after="0" w:line="240" w:lineRule="auto"/>
              <w:jc w:val="left"/>
              <w:rPr>
                <w:sz w:val="22"/>
                <w:szCs w:val="22"/>
                <w:lang w:val="vi-VN" w:eastAsia="vi-VN"/>
              </w:rPr>
            </w:pPr>
          </w:p>
        </w:tc>
        <w:tc>
          <w:tcPr>
            <w:tcW w:w="393" w:type="pct"/>
            <w:vMerge/>
            <w:vAlign w:val="center"/>
            <w:hideMark/>
          </w:tcPr>
          <w:p w14:paraId="3E15ABA1" w14:textId="77777777" w:rsidR="00536890" w:rsidRPr="00E425DE" w:rsidRDefault="00536890" w:rsidP="00536890">
            <w:pPr>
              <w:tabs>
                <w:tab w:val="clear" w:pos="567"/>
              </w:tabs>
              <w:spacing w:after="0" w:line="240" w:lineRule="auto"/>
              <w:jc w:val="left"/>
              <w:rPr>
                <w:sz w:val="22"/>
                <w:szCs w:val="22"/>
                <w:lang w:val="vi-VN" w:eastAsia="vi-VN"/>
              </w:rPr>
            </w:pPr>
          </w:p>
        </w:tc>
        <w:tc>
          <w:tcPr>
            <w:tcW w:w="309" w:type="pct"/>
            <w:vMerge/>
            <w:vAlign w:val="center"/>
            <w:hideMark/>
          </w:tcPr>
          <w:p w14:paraId="606617C1" w14:textId="77777777" w:rsidR="00536890" w:rsidRPr="00E425DE" w:rsidRDefault="00536890" w:rsidP="00536890">
            <w:pPr>
              <w:tabs>
                <w:tab w:val="clear" w:pos="567"/>
              </w:tabs>
              <w:spacing w:after="0" w:line="240" w:lineRule="auto"/>
              <w:jc w:val="left"/>
              <w:rPr>
                <w:sz w:val="22"/>
                <w:szCs w:val="22"/>
                <w:lang w:val="vi-VN" w:eastAsia="vi-VN"/>
              </w:rPr>
            </w:pPr>
          </w:p>
        </w:tc>
      </w:tr>
      <w:tr w:rsidR="00E425DE" w:rsidRPr="00E425DE" w14:paraId="4C880C0C" w14:textId="77777777" w:rsidTr="001E4A39">
        <w:trPr>
          <w:trHeight w:val="312"/>
        </w:trPr>
        <w:tc>
          <w:tcPr>
            <w:tcW w:w="322" w:type="pct"/>
            <w:shd w:val="clear" w:color="auto" w:fill="auto"/>
            <w:noWrap/>
            <w:vAlign w:val="center"/>
            <w:hideMark/>
          </w:tcPr>
          <w:p w14:paraId="6496C41F" w14:textId="77777777" w:rsidR="00536890" w:rsidRPr="00E425DE" w:rsidRDefault="00536890" w:rsidP="00536890">
            <w:pPr>
              <w:tabs>
                <w:tab w:val="clear" w:pos="567"/>
              </w:tabs>
              <w:spacing w:after="0" w:line="240" w:lineRule="auto"/>
              <w:jc w:val="center"/>
              <w:rPr>
                <w:i/>
                <w:iCs/>
                <w:sz w:val="22"/>
                <w:szCs w:val="22"/>
                <w:lang w:val="vi-VN" w:eastAsia="vi-VN"/>
              </w:rPr>
            </w:pPr>
            <w:r w:rsidRPr="00E425DE">
              <w:rPr>
                <w:i/>
                <w:iCs/>
                <w:sz w:val="22"/>
                <w:szCs w:val="22"/>
                <w:lang w:val="vi-VN" w:eastAsia="vi-VN"/>
              </w:rPr>
              <w:t>KNL1.3</w:t>
            </w:r>
          </w:p>
        </w:tc>
        <w:tc>
          <w:tcPr>
            <w:tcW w:w="1350" w:type="pct"/>
            <w:shd w:val="clear" w:color="auto" w:fill="auto"/>
            <w:noWrap/>
            <w:vAlign w:val="center"/>
            <w:hideMark/>
          </w:tcPr>
          <w:p w14:paraId="06EEC5FD" w14:textId="77777777" w:rsidR="00536890" w:rsidRPr="00E425DE" w:rsidRDefault="00536890" w:rsidP="00536890">
            <w:pPr>
              <w:tabs>
                <w:tab w:val="clear" w:pos="567"/>
              </w:tabs>
              <w:spacing w:after="0" w:line="240" w:lineRule="auto"/>
              <w:jc w:val="left"/>
              <w:rPr>
                <w:i/>
                <w:iCs/>
                <w:sz w:val="22"/>
                <w:szCs w:val="22"/>
                <w:lang w:val="vi-VN" w:eastAsia="vi-VN"/>
              </w:rPr>
            </w:pPr>
            <w:r w:rsidRPr="00E425DE">
              <w:rPr>
                <w:i/>
                <w:iCs/>
                <w:sz w:val="22"/>
                <w:szCs w:val="22"/>
                <w:lang w:val="vi-VN" w:eastAsia="vi-VN"/>
              </w:rPr>
              <w:t>Phát triển công cụ đánh giá năng lực xanh</w:t>
            </w:r>
          </w:p>
        </w:tc>
        <w:tc>
          <w:tcPr>
            <w:tcW w:w="341" w:type="pct"/>
            <w:shd w:val="clear" w:color="auto" w:fill="auto"/>
            <w:vAlign w:val="center"/>
            <w:hideMark/>
          </w:tcPr>
          <w:p w14:paraId="112E1D88" w14:textId="77777777" w:rsidR="00536890" w:rsidRPr="00E425DE" w:rsidRDefault="00536890" w:rsidP="00536890">
            <w:pPr>
              <w:tabs>
                <w:tab w:val="clear" w:pos="567"/>
              </w:tabs>
              <w:spacing w:after="0" w:line="240" w:lineRule="auto"/>
              <w:jc w:val="center"/>
              <w:rPr>
                <w:sz w:val="22"/>
                <w:szCs w:val="22"/>
                <w:lang w:val="vi-VN" w:eastAsia="vi-VN"/>
              </w:rPr>
            </w:pPr>
            <w:r w:rsidRPr="00E425DE">
              <w:rPr>
                <w:sz w:val="22"/>
                <w:szCs w:val="22"/>
                <w:lang w:val="vi-VN" w:eastAsia="vi-VN"/>
              </w:rPr>
              <w:t>2026-2025</w:t>
            </w:r>
          </w:p>
        </w:tc>
        <w:tc>
          <w:tcPr>
            <w:tcW w:w="429" w:type="pct"/>
            <w:vMerge/>
            <w:vAlign w:val="center"/>
            <w:hideMark/>
          </w:tcPr>
          <w:p w14:paraId="312F9ABC" w14:textId="77777777" w:rsidR="00536890" w:rsidRPr="00E425DE" w:rsidRDefault="00536890" w:rsidP="00536890">
            <w:pPr>
              <w:tabs>
                <w:tab w:val="clear" w:pos="567"/>
              </w:tabs>
              <w:spacing w:after="0" w:line="240" w:lineRule="auto"/>
              <w:jc w:val="left"/>
              <w:rPr>
                <w:sz w:val="22"/>
                <w:szCs w:val="22"/>
                <w:lang w:val="vi-VN" w:eastAsia="vi-VN"/>
              </w:rPr>
            </w:pPr>
          </w:p>
        </w:tc>
        <w:tc>
          <w:tcPr>
            <w:tcW w:w="390" w:type="pct"/>
            <w:vMerge/>
            <w:vAlign w:val="center"/>
            <w:hideMark/>
          </w:tcPr>
          <w:p w14:paraId="0A4FFE35" w14:textId="77777777" w:rsidR="00536890" w:rsidRPr="00E425DE" w:rsidRDefault="00536890" w:rsidP="00536890">
            <w:pPr>
              <w:tabs>
                <w:tab w:val="clear" w:pos="567"/>
              </w:tabs>
              <w:spacing w:after="0" w:line="240" w:lineRule="auto"/>
              <w:jc w:val="left"/>
              <w:rPr>
                <w:sz w:val="22"/>
                <w:szCs w:val="22"/>
                <w:lang w:val="vi-VN" w:eastAsia="vi-VN"/>
              </w:rPr>
            </w:pPr>
          </w:p>
        </w:tc>
        <w:tc>
          <w:tcPr>
            <w:tcW w:w="500" w:type="pct"/>
            <w:vMerge/>
            <w:vAlign w:val="center"/>
            <w:hideMark/>
          </w:tcPr>
          <w:p w14:paraId="39D7FDE9" w14:textId="77777777" w:rsidR="00536890" w:rsidRPr="00E425DE" w:rsidRDefault="00536890" w:rsidP="00536890">
            <w:pPr>
              <w:tabs>
                <w:tab w:val="clear" w:pos="567"/>
              </w:tabs>
              <w:spacing w:after="0" w:line="240" w:lineRule="auto"/>
              <w:jc w:val="left"/>
              <w:rPr>
                <w:sz w:val="22"/>
                <w:szCs w:val="22"/>
                <w:lang w:val="vi-VN" w:eastAsia="vi-VN"/>
              </w:rPr>
            </w:pPr>
          </w:p>
        </w:tc>
        <w:tc>
          <w:tcPr>
            <w:tcW w:w="388" w:type="pct"/>
            <w:vMerge/>
            <w:vAlign w:val="center"/>
            <w:hideMark/>
          </w:tcPr>
          <w:p w14:paraId="2E34B880" w14:textId="77777777" w:rsidR="00536890" w:rsidRPr="00E425DE" w:rsidRDefault="00536890" w:rsidP="00536890">
            <w:pPr>
              <w:tabs>
                <w:tab w:val="clear" w:pos="567"/>
              </w:tabs>
              <w:spacing w:after="0" w:line="240" w:lineRule="auto"/>
              <w:jc w:val="left"/>
              <w:rPr>
                <w:sz w:val="22"/>
                <w:szCs w:val="22"/>
                <w:lang w:val="vi-VN" w:eastAsia="vi-VN"/>
              </w:rPr>
            </w:pPr>
          </w:p>
        </w:tc>
        <w:tc>
          <w:tcPr>
            <w:tcW w:w="309" w:type="pct"/>
            <w:vMerge/>
            <w:vAlign w:val="center"/>
            <w:hideMark/>
          </w:tcPr>
          <w:p w14:paraId="3796CCB5" w14:textId="77777777" w:rsidR="00536890" w:rsidRPr="00E425DE" w:rsidRDefault="00536890" w:rsidP="00536890">
            <w:pPr>
              <w:tabs>
                <w:tab w:val="clear" w:pos="567"/>
              </w:tabs>
              <w:spacing w:after="0" w:line="240" w:lineRule="auto"/>
              <w:jc w:val="left"/>
              <w:rPr>
                <w:sz w:val="22"/>
                <w:szCs w:val="22"/>
                <w:lang w:val="vi-VN" w:eastAsia="vi-VN"/>
              </w:rPr>
            </w:pPr>
          </w:p>
        </w:tc>
        <w:tc>
          <w:tcPr>
            <w:tcW w:w="268" w:type="pct"/>
            <w:vMerge/>
            <w:vAlign w:val="center"/>
            <w:hideMark/>
          </w:tcPr>
          <w:p w14:paraId="2F381D29" w14:textId="77777777" w:rsidR="00536890" w:rsidRPr="00E425DE" w:rsidRDefault="00536890" w:rsidP="00536890">
            <w:pPr>
              <w:tabs>
                <w:tab w:val="clear" w:pos="567"/>
              </w:tabs>
              <w:spacing w:after="0" w:line="240" w:lineRule="auto"/>
              <w:jc w:val="left"/>
              <w:rPr>
                <w:sz w:val="22"/>
                <w:szCs w:val="22"/>
                <w:lang w:val="vi-VN" w:eastAsia="vi-VN"/>
              </w:rPr>
            </w:pPr>
          </w:p>
        </w:tc>
        <w:tc>
          <w:tcPr>
            <w:tcW w:w="393" w:type="pct"/>
            <w:vMerge/>
            <w:vAlign w:val="center"/>
            <w:hideMark/>
          </w:tcPr>
          <w:p w14:paraId="16C38CD5" w14:textId="77777777" w:rsidR="00536890" w:rsidRPr="00E425DE" w:rsidRDefault="00536890" w:rsidP="00536890">
            <w:pPr>
              <w:tabs>
                <w:tab w:val="clear" w:pos="567"/>
              </w:tabs>
              <w:spacing w:after="0" w:line="240" w:lineRule="auto"/>
              <w:jc w:val="left"/>
              <w:rPr>
                <w:sz w:val="22"/>
                <w:szCs w:val="22"/>
                <w:lang w:val="vi-VN" w:eastAsia="vi-VN"/>
              </w:rPr>
            </w:pPr>
          </w:p>
        </w:tc>
        <w:tc>
          <w:tcPr>
            <w:tcW w:w="309" w:type="pct"/>
            <w:vMerge/>
            <w:vAlign w:val="center"/>
            <w:hideMark/>
          </w:tcPr>
          <w:p w14:paraId="66FE802C" w14:textId="77777777" w:rsidR="00536890" w:rsidRPr="00E425DE" w:rsidRDefault="00536890" w:rsidP="00536890">
            <w:pPr>
              <w:tabs>
                <w:tab w:val="clear" w:pos="567"/>
              </w:tabs>
              <w:spacing w:after="0" w:line="240" w:lineRule="auto"/>
              <w:jc w:val="left"/>
              <w:rPr>
                <w:sz w:val="22"/>
                <w:szCs w:val="22"/>
                <w:lang w:val="vi-VN" w:eastAsia="vi-VN"/>
              </w:rPr>
            </w:pPr>
          </w:p>
        </w:tc>
      </w:tr>
      <w:tr w:rsidR="00E425DE" w:rsidRPr="00E425DE" w14:paraId="522B0452" w14:textId="77777777" w:rsidTr="001E4A39">
        <w:trPr>
          <w:trHeight w:val="312"/>
        </w:trPr>
        <w:tc>
          <w:tcPr>
            <w:tcW w:w="322" w:type="pct"/>
            <w:shd w:val="clear" w:color="auto" w:fill="auto"/>
            <w:noWrap/>
            <w:vAlign w:val="center"/>
            <w:hideMark/>
          </w:tcPr>
          <w:p w14:paraId="1A431010" w14:textId="77777777" w:rsidR="00536890" w:rsidRPr="00E425DE" w:rsidRDefault="00536890" w:rsidP="00536890">
            <w:pPr>
              <w:tabs>
                <w:tab w:val="clear" w:pos="567"/>
              </w:tabs>
              <w:spacing w:after="0" w:line="240" w:lineRule="auto"/>
              <w:jc w:val="center"/>
              <w:rPr>
                <w:b/>
                <w:bCs/>
                <w:sz w:val="22"/>
                <w:szCs w:val="22"/>
                <w:lang w:val="vi-VN" w:eastAsia="vi-VN"/>
              </w:rPr>
            </w:pPr>
            <w:r w:rsidRPr="00E425DE">
              <w:rPr>
                <w:b/>
                <w:bCs/>
                <w:sz w:val="22"/>
                <w:szCs w:val="22"/>
                <w:lang w:val="vi-VN" w:eastAsia="vi-VN"/>
              </w:rPr>
              <w:t>KNL2</w:t>
            </w:r>
          </w:p>
        </w:tc>
        <w:tc>
          <w:tcPr>
            <w:tcW w:w="1350" w:type="pct"/>
            <w:shd w:val="clear" w:color="auto" w:fill="auto"/>
            <w:vAlign w:val="center"/>
            <w:hideMark/>
          </w:tcPr>
          <w:p w14:paraId="19CBF847" w14:textId="77777777" w:rsidR="00536890" w:rsidRPr="00E425DE" w:rsidRDefault="00536890" w:rsidP="00536890">
            <w:pPr>
              <w:tabs>
                <w:tab w:val="clear" w:pos="567"/>
              </w:tabs>
              <w:spacing w:after="0" w:line="240" w:lineRule="auto"/>
              <w:jc w:val="left"/>
              <w:rPr>
                <w:b/>
                <w:bCs/>
                <w:sz w:val="22"/>
                <w:szCs w:val="22"/>
                <w:lang w:val="vi-VN" w:eastAsia="vi-VN"/>
              </w:rPr>
            </w:pPr>
            <w:r w:rsidRPr="00E425DE">
              <w:rPr>
                <w:b/>
                <w:bCs/>
                <w:sz w:val="22"/>
                <w:szCs w:val="22"/>
                <w:lang w:val="vi-VN" w:eastAsia="vi-VN"/>
              </w:rPr>
              <w:t>Dự án 2: Đào tạo hạt nhân chuyển đổi xanh, tăng trưởng xanh tỉnh Khánh Hòa</w:t>
            </w:r>
          </w:p>
        </w:tc>
        <w:tc>
          <w:tcPr>
            <w:tcW w:w="341" w:type="pct"/>
            <w:shd w:val="clear" w:color="auto" w:fill="auto"/>
            <w:vAlign w:val="center"/>
            <w:hideMark/>
          </w:tcPr>
          <w:p w14:paraId="410073B1" w14:textId="77777777" w:rsidR="00536890" w:rsidRPr="00E425DE" w:rsidRDefault="00536890" w:rsidP="00536890">
            <w:pPr>
              <w:tabs>
                <w:tab w:val="clear" w:pos="567"/>
              </w:tabs>
              <w:spacing w:after="0" w:line="240" w:lineRule="auto"/>
              <w:jc w:val="center"/>
              <w:rPr>
                <w:sz w:val="22"/>
                <w:szCs w:val="22"/>
                <w:lang w:val="vi-VN" w:eastAsia="vi-VN"/>
              </w:rPr>
            </w:pPr>
            <w:r w:rsidRPr="00E425DE">
              <w:rPr>
                <w:sz w:val="22"/>
                <w:szCs w:val="22"/>
                <w:lang w:val="vi-VN" w:eastAsia="vi-VN"/>
              </w:rPr>
              <w:t>2024-2030</w:t>
            </w:r>
          </w:p>
        </w:tc>
        <w:tc>
          <w:tcPr>
            <w:tcW w:w="429" w:type="pct"/>
            <w:vMerge w:val="restart"/>
            <w:shd w:val="clear" w:color="auto" w:fill="auto"/>
            <w:vAlign w:val="center"/>
            <w:hideMark/>
          </w:tcPr>
          <w:p w14:paraId="4963141C" w14:textId="77777777" w:rsidR="00536890" w:rsidRPr="00E425DE" w:rsidRDefault="00536890" w:rsidP="00536890">
            <w:pPr>
              <w:tabs>
                <w:tab w:val="clear" w:pos="567"/>
              </w:tabs>
              <w:spacing w:after="0" w:line="240" w:lineRule="auto"/>
              <w:jc w:val="left"/>
              <w:rPr>
                <w:sz w:val="22"/>
                <w:szCs w:val="22"/>
                <w:lang w:val="vi-VN" w:eastAsia="vi-VN"/>
              </w:rPr>
            </w:pPr>
            <w:r w:rsidRPr="00E425DE">
              <w:rPr>
                <w:sz w:val="22"/>
                <w:szCs w:val="22"/>
                <w:lang w:val="vi-VN" w:eastAsia="vi-VN"/>
              </w:rPr>
              <w:t>Nâng cao năng lực quản trị khu vực công hướng đến chuyển đổi xanh, tăng trưởng xanh cho đội ngũ cán bộ lãnh đạo các sở ban ngành, đơn vị trực thuộc tỉnh Khánh Hòa và các hạt nhân về chuyển đổi xanh, tăng trưởng xanh trong cộng đồng</w:t>
            </w:r>
          </w:p>
        </w:tc>
        <w:tc>
          <w:tcPr>
            <w:tcW w:w="390" w:type="pct"/>
            <w:vMerge w:val="restart"/>
            <w:shd w:val="clear" w:color="auto" w:fill="auto"/>
            <w:vAlign w:val="center"/>
            <w:hideMark/>
          </w:tcPr>
          <w:p w14:paraId="79074298" w14:textId="77777777" w:rsidR="00536890" w:rsidRPr="00E425DE" w:rsidRDefault="00536890" w:rsidP="00536890">
            <w:pPr>
              <w:tabs>
                <w:tab w:val="clear" w:pos="567"/>
              </w:tabs>
              <w:spacing w:after="0" w:line="240" w:lineRule="auto"/>
              <w:jc w:val="left"/>
              <w:rPr>
                <w:sz w:val="22"/>
                <w:szCs w:val="22"/>
                <w:lang w:val="vi-VN" w:eastAsia="vi-VN"/>
              </w:rPr>
            </w:pPr>
            <w:r w:rsidRPr="00E425DE">
              <w:rPr>
                <w:sz w:val="22"/>
                <w:szCs w:val="22"/>
                <w:lang w:val="vi-VN" w:eastAsia="vi-VN"/>
              </w:rPr>
              <w:t>Kế hoạch hành động số 10282/KH-UBND ngày 5/10/2023 của UBND tỉnh Khánh Hòa về TTX</w:t>
            </w:r>
          </w:p>
        </w:tc>
        <w:tc>
          <w:tcPr>
            <w:tcW w:w="500" w:type="pct"/>
            <w:vMerge w:val="restart"/>
            <w:shd w:val="clear" w:color="auto" w:fill="auto"/>
            <w:vAlign w:val="center"/>
            <w:hideMark/>
          </w:tcPr>
          <w:p w14:paraId="2692CBEA" w14:textId="77777777" w:rsidR="00536890" w:rsidRPr="00E425DE" w:rsidRDefault="00536890" w:rsidP="00536890">
            <w:pPr>
              <w:tabs>
                <w:tab w:val="clear" w:pos="567"/>
              </w:tabs>
              <w:spacing w:after="0" w:line="240" w:lineRule="auto"/>
              <w:jc w:val="center"/>
              <w:rPr>
                <w:sz w:val="22"/>
                <w:szCs w:val="22"/>
                <w:lang w:val="vi-VN" w:eastAsia="vi-VN"/>
              </w:rPr>
            </w:pPr>
            <w:r w:rsidRPr="00E425DE">
              <w:rPr>
                <w:sz w:val="22"/>
                <w:szCs w:val="22"/>
                <w:lang w:val="vi-VN" w:eastAsia="vi-VN"/>
              </w:rPr>
              <w:t> Sở LĐ&amp;TBXH,</w:t>
            </w:r>
            <w:r w:rsidRPr="00E425DE">
              <w:rPr>
                <w:sz w:val="22"/>
                <w:szCs w:val="22"/>
                <w:lang w:val="vi-VN" w:eastAsia="vi-VN"/>
              </w:rPr>
              <w:br/>
              <w:t>Sở KH&amp;ĐT</w:t>
            </w:r>
          </w:p>
        </w:tc>
        <w:tc>
          <w:tcPr>
            <w:tcW w:w="388" w:type="pct"/>
            <w:vMerge w:val="restart"/>
            <w:shd w:val="clear" w:color="auto" w:fill="auto"/>
            <w:vAlign w:val="center"/>
            <w:hideMark/>
          </w:tcPr>
          <w:p w14:paraId="68A58BE0" w14:textId="77777777" w:rsidR="00536890" w:rsidRPr="00E425DE" w:rsidRDefault="00536890" w:rsidP="00536890">
            <w:pPr>
              <w:tabs>
                <w:tab w:val="clear" w:pos="567"/>
              </w:tabs>
              <w:spacing w:after="0" w:line="240" w:lineRule="auto"/>
              <w:jc w:val="left"/>
              <w:rPr>
                <w:sz w:val="22"/>
                <w:szCs w:val="22"/>
                <w:lang w:val="vi-VN" w:eastAsia="vi-VN"/>
              </w:rPr>
            </w:pPr>
            <w:r w:rsidRPr="00E425DE">
              <w:rPr>
                <w:sz w:val="22"/>
                <w:szCs w:val="22"/>
                <w:lang w:val="vi-VN" w:eastAsia="vi-VN"/>
              </w:rPr>
              <w:t>Sở TN&amp;MT, các Sở chuyên ngành tương ứng</w:t>
            </w:r>
          </w:p>
        </w:tc>
        <w:tc>
          <w:tcPr>
            <w:tcW w:w="309" w:type="pct"/>
            <w:vMerge w:val="restart"/>
            <w:shd w:val="clear" w:color="auto" w:fill="auto"/>
            <w:vAlign w:val="center"/>
            <w:hideMark/>
          </w:tcPr>
          <w:p w14:paraId="31F3EF3C" w14:textId="77777777" w:rsidR="00536890" w:rsidRPr="00E425DE" w:rsidRDefault="00536890" w:rsidP="00536890">
            <w:pPr>
              <w:tabs>
                <w:tab w:val="clear" w:pos="567"/>
              </w:tabs>
              <w:spacing w:after="0" w:line="240" w:lineRule="auto"/>
              <w:jc w:val="center"/>
              <w:rPr>
                <w:sz w:val="22"/>
                <w:szCs w:val="22"/>
                <w:lang w:val="vi-VN" w:eastAsia="vi-VN"/>
              </w:rPr>
            </w:pPr>
            <w:r w:rsidRPr="00E425DE">
              <w:rPr>
                <w:sz w:val="22"/>
                <w:szCs w:val="22"/>
                <w:lang w:val="vi-VN" w:eastAsia="vi-VN"/>
              </w:rPr>
              <w:t>KHX1-62</w:t>
            </w:r>
          </w:p>
        </w:tc>
        <w:tc>
          <w:tcPr>
            <w:tcW w:w="268" w:type="pct"/>
            <w:vMerge w:val="restart"/>
            <w:shd w:val="clear" w:color="auto" w:fill="auto"/>
            <w:vAlign w:val="center"/>
            <w:hideMark/>
          </w:tcPr>
          <w:p w14:paraId="762DA8FC" w14:textId="77777777" w:rsidR="00536890" w:rsidRPr="00E425DE" w:rsidRDefault="00536890" w:rsidP="00536890">
            <w:pPr>
              <w:tabs>
                <w:tab w:val="clear" w:pos="567"/>
              </w:tabs>
              <w:spacing w:after="0" w:line="240" w:lineRule="auto"/>
              <w:jc w:val="left"/>
              <w:rPr>
                <w:sz w:val="22"/>
                <w:szCs w:val="22"/>
                <w:lang w:val="vi-VN" w:eastAsia="vi-VN"/>
              </w:rPr>
            </w:pPr>
            <w:r w:rsidRPr="00E425DE">
              <w:rPr>
                <w:sz w:val="22"/>
                <w:szCs w:val="22"/>
                <w:lang w:val="vi-VN" w:eastAsia="vi-VN"/>
              </w:rPr>
              <w:t>Hỗ trợ thực hiện tất cả các chỉ tiêu</w:t>
            </w:r>
          </w:p>
        </w:tc>
        <w:tc>
          <w:tcPr>
            <w:tcW w:w="393" w:type="pct"/>
            <w:vMerge w:val="restart"/>
            <w:shd w:val="clear" w:color="auto" w:fill="auto"/>
            <w:noWrap/>
            <w:vAlign w:val="center"/>
            <w:hideMark/>
          </w:tcPr>
          <w:p w14:paraId="50B8C3BB" w14:textId="77777777" w:rsidR="00536890" w:rsidRPr="00E425DE" w:rsidRDefault="00536890" w:rsidP="00536890">
            <w:pPr>
              <w:tabs>
                <w:tab w:val="clear" w:pos="567"/>
              </w:tabs>
              <w:spacing w:after="0" w:line="240" w:lineRule="auto"/>
              <w:jc w:val="center"/>
              <w:rPr>
                <w:sz w:val="22"/>
                <w:szCs w:val="22"/>
                <w:lang w:val="vi-VN" w:eastAsia="vi-VN"/>
              </w:rPr>
            </w:pPr>
            <w:r w:rsidRPr="00E425DE">
              <w:rPr>
                <w:sz w:val="22"/>
                <w:szCs w:val="22"/>
                <w:lang w:val="vi-VN" w:eastAsia="vi-VN"/>
              </w:rPr>
              <w:t>Dự án mới</w:t>
            </w:r>
          </w:p>
        </w:tc>
        <w:tc>
          <w:tcPr>
            <w:tcW w:w="309" w:type="pct"/>
            <w:vMerge w:val="restart"/>
            <w:shd w:val="clear" w:color="auto" w:fill="auto"/>
            <w:vAlign w:val="center"/>
            <w:hideMark/>
          </w:tcPr>
          <w:p w14:paraId="5B39C442" w14:textId="77777777" w:rsidR="00536890" w:rsidRPr="00E425DE" w:rsidRDefault="00536890" w:rsidP="00536890">
            <w:pPr>
              <w:tabs>
                <w:tab w:val="clear" w:pos="567"/>
              </w:tabs>
              <w:spacing w:after="0" w:line="240" w:lineRule="auto"/>
              <w:jc w:val="center"/>
              <w:rPr>
                <w:sz w:val="22"/>
                <w:szCs w:val="22"/>
                <w:lang w:val="vi-VN" w:eastAsia="vi-VN"/>
              </w:rPr>
            </w:pPr>
            <w:r w:rsidRPr="00E425DE">
              <w:rPr>
                <w:sz w:val="22"/>
                <w:szCs w:val="22"/>
                <w:lang w:val="vi-VN" w:eastAsia="vi-VN"/>
              </w:rPr>
              <w:t>Thực hiện cùng Nha Trang</w:t>
            </w:r>
          </w:p>
        </w:tc>
      </w:tr>
      <w:tr w:rsidR="00E425DE" w:rsidRPr="00E425DE" w14:paraId="6871FE41" w14:textId="77777777" w:rsidTr="001E4A39">
        <w:trPr>
          <w:trHeight w:val="624"/>
        </w:trPr>
        <w:tc>
          <w:tcPr>
            <w:tcW w:w="322" w:type="pct"/>
            <w:shd w:val="clear" w:color="auto" w:fill="auto"/>
            <w:noWrap/>
            <w:vAlign w:val="center"/>
            <w:hideMark/>
          </w:tcPr>
          <w:p w14:paraId="5751B0A7" w14:textId="77777777" w:rsidR="00536890" w:rsidRPr="00E425DE" w:rsidRDefault="00536890" w:rsidP="00536890">
            <w:pPr>
              <w:tabs>
                <w:tab w:val="clear" w:pos="567"/>
              </w:tabs>
              <w:spacing w:after="0" w:line="240" w:lineRule="auto"/>
              <w:jc w:val="center"/>
              <w:rPr>
                <w:i/>
                <w:iCs/>
                <w:sz w:val="22"/>
                <w:szCs w:val="22"/>
                <w:lang w:val="vi-VN" w:eastAsia="vi-VN"/>
              </w:rPr>
            </w:pPr>
            <w:r w:rsidRPr="00E425DE">
              <w:rPr>
                <w:i/>
                <w:iCs/>
                <w:sz w:val="22"/>
                <w:szCs w:val="22"/>
                <w:lang w:val="vi-VN" w:eastAsia="vi-VN"/>
              </w:rPr>
              <w:t>KNL2.1</w:t>
            </w:r>
          </w:p>
        </w:tc>
        <w:tc>
          <w:tcPr>
            <w:tcW w:w="1350" w:type="pct"/>
            <w:shd w:val="clear" w:color="auto" w:fill="auto"/>
            <w:vAlign w:val="center"/>
            <w:hideMark/>
          </w:tcPr>
          <w:p w14:paraId="73F2E1F6" w14:textId="77777777" w:rsidR="00536890" w:rsidRPr="00E425DE" w:rsidRDefault="00536890" w:rsidP="00536890">
            <w:pPr>
              <w:tabs>
                <w:tab w:val="clear" w:pos="567"/>
              </w:tabs>
              <w:spacing w:after="0" w:line="240" w:lineRule="auto"/>
              <w:jc w:val="left"/>
              <w:rPr>
                <w:i/>
                <w:iCs/>
                <w:sz w:val="22"/>
                <w:szCs w:val="22"/>
                <w:lang w:val="vi-VN" w:eastAsia="vi-VN"/>
              </w:rPr>
            </w:pPr>
            <w:r w:rsidRPr="00E425DE">
              <w:rPr>
                <w:i/>
                <w:iCs/>
                <w:sz w:val="22"/>
                <w:szCs w:val="22"/>
                <w:lang w:val="vi-VN" w:eastAsia="vi-VN"/>
              </w:rPr>
              <w:t>Đào tạo lãnh đạo chuyển đổi xanh, tăng trưởng xanh cho đội ngũ cán bộ lãnh đạo các sở ban ngành, đơn vị trực thuộc tỉnh Khánh Hòa</w:t>
            </w:r>
          </w:p>
        </w:tc>
        <w:tc>
          <w:tcPr>
            <w:tcW w:w="341" w:type="pct"/>
            <w:shd w:val="clear" w:color="auto" w:fill="auto"/>
            <w:vAlign w:val="center"/>
            <w:hideMark/>
          </w:tcPr>
          <w:p w14:paraId="47D39EC4" w14:textId="77777777" w:rsidR="00536890" w:rsidRPr="00E425DE" w:rsidRDefault="00536890" w:rsidP="00536890">
            <w:pPr>
              <w:tabs>
                <w:tab w:val="clear" w:pos="567"/>
              </w:tabs>
              <w:spacing w:after="0" w:line="240" w:lineRule="auto"/>
              <w:jc w:val="center"/>
              <w:rPr>
                <w:sz w:val="22"/>
                <w:szCs w:val="22"/>
                <w:lang w:val="vi-VN" w:eastAsia="vi-VN"/>
              </w:rPr>
            </w:pPr>
            <w:r w:rsidRPr="00E425DE">
              <w:rPr>
                <w:sz w:val="22"/>
                <w:szCs w:val="22"/>
                <w:lang w:val="vi-VN" w:eastAsia="vi-VN"/>
              </w:rPr>
              <w:t>2025</w:t>
            </w:r>
          </w:p>
        </w:tc>
        <w:tc>
          <w:tcPr>
            <w:tcW w:w="429" w:type="pct"/>
            <w:vMerge/>
            <w:vAlign w:val="center"/>
            <w:hideMark/>
          </w:tcPr>
          <w:p w14:paraId="1C7E9D8C" w14:textId="77777777" w:rsidR="00536890" w:rsidRPr="00E425DE" w:rsidRDefault="00536890" w:rsidP="00536890">
            <w:pPr>
              <w:tabs>
                <w:tab w:val="clear" w:pos="567"/>
              </w:tabs>
              <w:spacing w:after="0" w:line="240" w:lineRule="auto"/>
              <w:jc w:val="left"/>
              <w:rPr>
                <w:sz w:val="22"/>
                <w:szCs w:val="22"/>
                <w:lang w:val="vi-VN" w:eastAsia="vi-VN"/>
              </w:rPr>
            </w:pPr>
          </w:p>
        </w:tc>
        <w:tc>
          <w:tcPr>
            <w:tcW w:w="390" w:type="pct"/>
            <w:vMerge/>
            <w:vAlign w:val="center"/>
            <w:hideMark/>
          </w:tcPr>
          <w:p w14:paraId="406EBD41" w14:textId="77777777" w:rsidR="00536890" w:rsidRPr="00E425DE" w:rsidRDefault="00536890" w:rsidP="00536890">
            <w:pPr>
              <w:tabs>
                <w:tab w:val="clear" w:pos="567"/>
              </w:tabs>
              <w:spacing w:after="0" w:line="240" w:lineRule="auto"/>
              <w:jc w:val="left"/>
              <w:rPr>
                <w:sz w:val="22"/>
                <w:szCs w:val="22"/>
                <w:lang w:val="vi-VN" w:eastAsia="vi-VN"/>
              </w:rPr>
            </w:pPr>
          </w:p>
        </w:tc>
        <w:tc>
          <w:tcPr>
            <w:tcW w:w="500" w:type="pct"/>
            <w:vMerge/>
            <w:vAlign w:val="center"/>
            <w:hideMark/>
          </w:tcPr>
          <w:p w14:paraId="735F45B2" w14:textId="77777777" w:rsidR="00536890" w:rsidRPr="00E425DE" w:rsidRDefault="00536890" w:rsidP="00536890">
            <w:pPr>
              <w:tabs>
                <w:tab w:val="clear" w:pos="567"/>
              </w:tabs>
              <w:spacing w:after="0" w:line="240" w:lineRule="auto"/>
              <w:jc w:val="left"/>
              <w:rPr>
                <w:sz w:val="22"/>
                <w:szCs w:val="22"/>
                <w:lang w:val="vi-VN" w:eastAsia="vi-VN"/>
              </w:rPr>
            </w:pPr>
          </w:p>
        </w:tc>
        <w:tc>
          <w:tcPr>
            <w:tcW w:w="388" w:type="pct"/>
            <w:vMerge/>
            <w:vAlign w:val="center"/>
            <w:hideMark/>
          </w:tcPr>
          <w:p w14:paraId="2901AAC3" w14:textId="77777777" w:rsidR="00536890" w:rsidRPr="00E425DE" w:rsidRDefault="00536890" w:rsidP="00536890">
            <w:pPr>
              <w:tabs>
                <w:tab w:val="clear" w:pos="567"/>
              </w:tabs>
              <w:spacing w:after="0" w:line="240" w:lineRule="auto"/>
              <w:jc w:val="left"/>
              <w:rPr>
                <w:sz w:val="22"/>
                <w:szCs w:val="22"/>
                <w:lang w:val="vi-VN" w:eastAsia="vi-VN"/>
              </w:rPr>
            </w:pPr>
          </w:p>
        </w:tc>
        <w:tc>
          <w:tcPr>
            <w:tcW w:w="309" w:type="pct"/>
            <w:vMerge/>
            <w:vAlign w:val="center"/>
            <w:hideMark/>
          </w:tcPr>
          <w:p w14:paraId="4000C04C" w14:textId="77777777" w:rsidR="00536890" w:rsidRPr="00E425DE" w:rsidRDefault="00536890" w:rsidP="00536890">
            <w:pPr>
              <w:tabs>
                <w:tab w:val="clear" w:pos="567"/>
              </w:tabs>
              <w:spacing w:after="0" w:line="240" w:lineRule="auto"/>
              <w:jc w:val="left"/>
              <w:rPr>
                <w:sz w:val="22"/>
                <w:szCs w:val="22"/>
                <w:lang w:val="vi-VN" w:eastAsia="vi-VN"/>
              </w:rPr>
            </w:pPr>
          </w:p>
        </w:tc>
        <w:tc>
          <w:tcPr>
            <w:tcW w:w="268" w:type="pct"/>
            <w:vMerge/>
            <w:vAlign w:val="center"/>
            <w:hideMark/>
          </w:tcPr>
          <w:p w14:paraId="77DE0C0E" w14:textId="77777777" w:rsidR="00536890" w:rsidRPr="00E425DE" w:rsidRDefault="00536890" w:rsidP="00536890">
            <w:pPr>
              <w:tabs>
                <w:tab w:val="clear" w:pos="567"/>
              </w:tabs>
              <w:spacing w:after="0" w:line="240" w:lineRule="auto"/>
              <w:jc w:val="left"/>
              <w:rPr>
                <w:sz w:val="22"/>
                <w:szCs w:val="22"/>
                <w:lang w:val="vi-VN" w:eastAsia="vi-VN"/>
              </w:rPr>
            </w:pPr>
          </w:p>
        </w:tc>
        <w:tc>
          <w:tcPr>
            <w:tcW w:w="393" w:type="pct"/>
            <w:vMerge/>
            <w:vAlign w:val="center"/>
            <w:hideMark/>
          </w:tcPr>
          <w:p w14:paraId="1C817D3C" w14:textId="77777777" w:rsidR="00536890" w:rsidRPr="00E425DE" w:rsidRDefault="00536890" w:rsidP="00536890">
            <w:pPr>
              <w:tabs>
                <w:tab w:val="clear" w:pos="567"/>
              </w:tabs>
              <w:spacing w:after="0" w:line="240" w:lineRule="auto"/>
              <w:jc w:val="left"/>
              <w:rPr>
                <w:sz w:val="22"/>
                <w:szCs w:val="22"/>
                <w:lang w:val="vi-VN" w:eastAsia="vi-VN"/>
              </w:rPr>
            </w:pPr>
          </w:p>
        </w:tc>
        <w:tc>
          <w:tcPr>
            <w:tcW w:w="309" w:type="pct"/>
            <w:vMerge/>
            <w:vAlign w:val="center"/>
            <w:hideMark/>
          </w:tcPr>
          <w:p w14:paraId="2EAE1BEC" w14:textId="77777777" w:rsidR="00536890" w:rsidRPr="00E425DE" w:rsidRDefault="00536890" w:rsidP="00536890">
            <w:pPr>
              <w:tabs>
                <w:tab w:val="clear" w:pos="567"/>
              </w:tabs>
              <w:spacing w:after="0" w:line="240" w:lineRule="auto"/>
              <w:jc w:val="left"/>
              <w:rPr>
                <w:sz w:val="22"/>
                <w:szCs w:val="22"/>
                <w:lang w:val="vi-VN" w:eastAsia="vi-VN"/>
              </w:rPr>
            </w:pPr>
          </w:p>
        </w:tc>
      </w:tr>
      <w:tr w:rsidR="00E425DE" w:rsidRPr="00E425DE" w14:paraId="13D70FA3" w14:textId="77777777" w:rsidTr="001E4A39">
        <w:trPr>
          <w:trHeight w:val="312"/>
        </w:trPr>
        <w:tc>
          <w:tcPr>
            <w:tcW w:w="322" w:type="pct"/>
            <w:shd w:val="clear" w:color="auto" w:fill="auto"/>
            <w:noWrap/>
            <w:vAlign w:val="center"/>
            <w:hideMark/>
          </w:tcPr>
          <w:p w14:paraId="7833F56D" w14:textId="77777777" w:rsidR="00536890" w:rsidRPr="00E425DE" w:rsidRDefault="00536890" w:rsidP="00536890">
            <w:pPr>
              <w:tabs>
                <w:tab w:val="clear" w:pos="567"/>
              </w:tabs>
              <w:spacing w:after="0" w:line="240" w:lineRule="auto"/>
              <w:jc w:val="center"/>
              <w:rPr>
                <w:i/>
                <w:iCs/>
                <w:sz w:val="22"/>
                <w:szCs w:val="22"/>
                <w:lang w:val="vi-VN" w:eastAsia="vi-VN"/>
              </w:rPr>
            </w:pPr>
            <w:r w:rsidRPr="00E425DE">
              <w:rPr>
                <w:i/>
                <w:iCs/>
                <w:sz w:val="22"/>
                <w:szCs w:val="22"/>
                <w:lang w:val="vi-VN" w:eastAsia="vi-VN"/>
              </w:rPr>
              <w:t>KNL2.2</w:t>
            </w:r>
          </w:p>
        </w:tc>
        <w:tc>
          <w:tcPr>
            <w:tcW w:w="1350" w:type="pct"/>
            <w:shd w:val="clear" w:color="auto" w:fill="auto"/>
            <w:vAlign w:val="center"/>
            <w:hideMark/>
          </w:tcPr>
          <w:p w14:paraId="7C5B536D" w14:textId="77777777" w:rsidR="00536890" w:rsidRPr="00E425DE" w:rsidRDefault="00536890" w:rsidP="00536890">
            <w:pPr>
              <w:tabs>
                <w:tab w:val="clear" w:pos="567"/>
              </w:tabs>
              <w:spacing w:after="0" w:line="240" w:lineRule="auto"/>
              <w:jc w:val="left"/>
              <w:rPr>
                <w:i/>
                <w:iCs/>
                <w:sz w:val="22"/>
                <w:szCs w:val="22"/>
                <w:lang w:val="vi-VN" w:eastAsia="vi-VN"/>
              </w:rPr>
            </w:pPr>
            <w:r w:rsidRPr="00E425DE">
              <w:rPr>
                <w:i/>
                <w:iCs/>
                <w:sz w:val="22"/>
                <w:szCs w:val="22"/>
                <w:lang w:val="vi-VN" w:eastAsia="vi-VN"/>
              </w:rPr>
              <w:t>Đào tạo giảng viên nguồn chuyển đổi xanh, tăng trưởng xanh cho cộng đồng</w:t>
            </w:r>
          </w:p>
        </w:tc>
        <w:tc>
          <w:tcPr>
            <w:tcW w:w="341" w:type="pct"/>
            <w:shd w:val="clear" w:color="auto" w:fill="auto"/>
            <w:vAlign w:val="center"/>
            <w:hideMark/>
          </w:tcPr>
          <w:p w14:paraId="569C6E1D" w14:textId="77777777" w:rsidR="00536890" w:rsidRPr="00E425DE" w:rsidRDefault="00536890" w:rsidP="00536890">
            <w:pPr>
              <w:tabs>
                <w:tab w:val="clear" w:pos="567"/>
              </w:tabs>
              <w:spacing w:after="0" w:line="240" w:lineRule="auto"/>
              <w:jc w:val="center"/>
              <w:rPr>
                <w:sz w:val="22"/>
                <w:szCs w:val="22"/>
                <w:lang w:val="vi-VN" w:eastAsia="vi-VN"/>
              </w:rPr>
            </w:pPr>
            <w:r w:rsidRPr="00E425DE">
              <w:rPr>
                <w:sz w:val="22"/>
                <w:szCs w:val="22"/>
                <w:lang w:val="vi-VN" w:eastAsia="vi-VN"/>
              </w:rPr>
              <w:t>2026</w:t>
            </w:r>
          </w:p>
        </w:tc>
        <w:tc>
          <w:tcPr>
            <w:tcW w:w="429" w:type="pct"/>
            <w:vMerge/>
            <w:vAlign w:val="center"/>
            <w:hideMark/>
          </w:tcPr>
          <w:p w14:paraId="4A392F91" w14:textId="77777777" w:rsidR="00536890" w:rsidRPr="00E425DE" w:rsidRDefault="00536890" w:rsidP="00536890">
            <w:pPr>
              <w:tabs>
                <w:tab w:val="clear" w:pos="567"/>
              </w:tabs>
              <w:spacing w:after="0" w:line="240" w:lineRule="auto"/>
              <w:jc w:val="left"/>
              <w:rPr>
                <w:sz w:val="22"/>
                <w:szCs w:val="22"/>
                <w:lang w:val="vi-VN" w:eastAsia="vi-VN"/>
              </w:rPr>
            </w:pPr>
          </w:p>
        </w:tc>
        <w:tc>
          <w:tcPr>
            <w:tcW w:w="390" w:type="pct"/>
            <w:vMerge/>
            <w:vAlign w:val="center"/>
            <w:hideMark/>
          </w:tcPr>
          <w:p w14:paraId="0EE2B023" w14:textId="77777777" w:rsidR="00536890" w:rsidRPr="00E425DE" w:rsidRDefault="00536890" w:rsidP="00536890">
            <w:pPr>
              <w:tabs>
                <w:tab w:val="clear" w:pos="567"/>
              </w:tabs>
              <w:spacing w:after="0" w:line="240" w:lineRule="auto"/>
              <w:jc w:val="left"/>
              <w:rPr>
                <w:sz w:val="22"/>
                <w:szCs w:val="22"/>
                <w:lang w:val="vi-VN" w:eastAsia="vi-VN"/>
              </w:rPr>
            </w:pPr>
          </w:p>
        </w:tc>
        <w:tc>
          <w:tcPr>
            <w:tcW w:w="500" w:type="pct"/>
            <w:vMerge/>
            <w:vAlign w:val="center"/>
            <w:hideMark/>
          </w:tcPr>
          <w:p w14:paraId="298BD5C1" w14:textId="77777777" w:rsidR="00536890" w:rsidRPr="00E425DE" w:rsidRDefault="00536890" w:rsidP="00536890">
            <w:pPr>
              <w:tabs>
                <w:tab w:val="clear" w:pos="567"/>
              </w:tabs>
              <w:spacing w:after="0" w:line="240" w:lineRule="auto"/>
              <w:jc w:val="left"/>
              <w:rPr>
                <w:sz w:val="22"/>
                <w:szCs w:val="22"/>
                <w:lang w:val="vi-VN" w:eastAsia="vi-VN"/>
              </w:rPr>
            </w:pPr>
          </w:p>
        </w:tc>
        <w:tc>
          <w:tcPr>
            <w:tcW w:w="388" w:type="pct"/>
            <w:vMerge/>
            <w:vAlign w:val="center"/>
            <w:hideMark/>
          </w:tcPr>
          <w:p w14:paraId="749418F0" w14:textId="77777777" w:rsidR="00536890" w:rsidRPr="00E425DE" w:rsidRDefault="00536890" w:rsidP="00536890">
            <w:pPr>
              <w:tabs>
                <w:tab w:val="clear" w:pos="567"/>
              </w:tabs>
              <w:spacing w:after="0" w:line="240" w:lineRule="auto"/>
              <w:jc w:val="left"/>
              <w:rPr>
                <w:sz w:val="22"/>
                <w:szCs w:val="22"/>
                <w:lang w:val="vi-VN" w:eastAsia="vi-VN"/>
              </w:rPr>
            </w:pPr>
          </w:p>
        </w:tc>
        <w:tc>
          <w:tcPr>
            <w:tcW w:w="309" w:type="pct"/>
            <w:vMerge/>
            <w:vAlign w:val="center"/>
            <w:hideMark/>
          </w:tcPr>
          <w:p w14:paraId="708DA87E" w14:textId="77777777" w:rsidR="00536890" w:rsidRPr="00E425DE" w:rsidRDefault="00536890" w:rsidP="00536890">
            <w:pPr>
              <w:tabs>
                <w:tab w:val="clear" w:pos="567"/>
              </w:tabs>
              <w:spacing w:after="0" w:line="240" w:lineRule="auto"/>
              <w:jc w:val="left"/>
              <w:rPr>
                <w:sz w:val="22"/>
                <w:szCs w:val="22"/>
                <w:lang w:val="vi-VN" w:eastAsia="vi-VN"/>
              </w:rPr>
            </w:pPr>
          </w:p>
        </w:tc>
        <w:tc>
          <w:tcPr>
            <w:tcW w:w="268" w:type="pct"/>
            <w:vMerge/>
            <w:vAlign w:val="center"/>
            <w:hideMark/>
          </w:tcPr>
          <w:p w14:paraId="0585ECFA" w14:textId="77777777" w:rsidR="00536890" w:rsidRPr="00E425DE" w:rsidRDefault="00536890" w:rsidP="00536890">
            <w:pPr>
              <w:tabs>
                <w:tab w:val="clear" w:pos="567"/>
              </w:tabs>
              <w:spacing w:after="0" w:line="240" w:lineRule="auto"/>
              <w:jc w:val="left"/>
              <w:rPr>
                <w:sz w:val="22"/>
                <w:szCs w:val="22"/>
                <w:lang w:val="vi-VN" w:eastAsia="vi-VN"/>
              </w:rPr>
            </w:pPr>
          </w:p>
        </w:tc>
        <w:tc>
          <w:tcPr>
            <w:tcW w:w="393" w:type="pct"/>
            <w:vMerge/>
            <w:vAlign w:val="center"/>
            <w:hideMark/>
          </w:tcPr>
          <w:p w14:paraId="7DE0E864" w14:textId="77777777" w:rsidR="00536890" w:rsidRPr="00E425DE" w:rsidRDefault="00536890" w:rsidP="00536890">
            <w:pPr>
              <w:tabs>
                <w:tab w:val="clear" w:pos="567"/>
              </w:tabs>
              <w:spacing w:after="0" w:line="240" w:lineRule="auto"/>
              <w:jc w:val="left"/>
              <w:rPr>
                <w:sz w:val="22"/>
                <w:szCs w:val="22"/>
                <w:lang w:val="vi-VN" w:eastAsia="vi-VN"/>
              </w:rPr>
            </w:pPr>
          </w:p>
        </w:tc>
        <w:tc>
          <w:tcPr>
            <w:tcW w:w="309" w:type="pct"/>
            <w:vMerge/>
            <w:vAlign w:val="center"/>
            <w:hideMark/>
          </w:tcPr>
          <w:p w14:paraId="38403FA9" w14:textId="77777777" w:rsidR="00536890" w:rsidRPr="00E425DE" w:rsidRDefault="00536890" w:rsidP="00536890">
            <w:pPr>
              <w:tabs>
                <w:tab w:val="clear" w:pos="567"/>
              </w:tabs>
              <w:spacing w:after="0" w:line="240" w:lineRule="auto"/>
              <w:jc w:val="left"/>
              <w:rPr>
                <w:sz w:val="22"/>
                <w:szCs w:val="22"/>
                <w:lang w:val="vi-VN" w:eastAsia="vi-VN"/>
              </w:rPr>
            </w:pPr>
          </w:p>
        </w:tc>
      </w:tr>
      <w:tr w:rsidR="00E425DE" w:rsidRPr="00E425DE" w14:paraId="71E1D0A4" w14:textId="77777777" w:rsidTr="001E4A39">
        <w:trPr>
          <w:trHeight w:val="624"/>
        </w:trPr>
        <w:tc>
          <w:tcPr>
            <w:tcW w:w="322" w:type="pct"/>
            <w:shd w:val="clear" w:color="auto" w:fill="auto"/>
            <w:noWrap/>
            <w:vAlign w:val="center"/>
            <w:hideMark/>
          </w:tcPr>
          <w:p w14:paraId="3C7FA081" w14:textId="77777777" w:rsidR="00536890" w:rsidRPr="00E425DE" w:rsidRDefault="00536890" w:rsidP="00536890">
            <w:pPr>
              <w:tabs>
                <w:tab w:val="clear" w:pos="567"/>
              </w:tabs>
              <w:spacing w:after="0" w:line="240" w:lineRule="auto"/>
              <w:jc w:val="center"/>
              <w:rPr>
                <w:i/>
                <w:iCs/>
                <w:sz w:val="22"/>
                <w:szCs w:val="22"/>
                <w:lang w:val="vi-VN" w:eastAsia="vi-VN"/>
              </w:rPr>
            </w:pPr>
            <w:r w:rsidRPr="00E425DE">
              <w:rPr>
                <w:i/>
                <w:iCs/>
                <w:sz w:val="22"/>
                <w:szCs w:val="22"/>
                <w:lang w:val="vi-VN" w:eastAsia="vi-VN"/>
              </w:rPr>
              <w:t>KNL2.3</w:t>
            </w:r>
          </w:p>
        </w:tc>
        <w:tc>
          <w:tcPr>
            <w:tcW w:w="1350" w:type="pct"/>
            <w:shd w:val="clear" w:color="auto" w:fill="auto"/>
            <w:vAlign w:val="center"/>
            <w:hideMark/>
          </w:tcPr>
          <w:p w14:paraId="073D48DD" w14:textId="77777777" w:rsidR="00536890" w:rsidRPr="00E425DE" w:rsidRDefault="00536890" w:rsidP="00536890">
            <w:pPr>
              <w:tabs>
                <w:tab w:val="clear" w:pos="567"/>
              </w:tabs>
              <w:spacing w:after="0" w:line="240" w:lineRule="auto"/>
              <w:jc w:val="left"/>
              <w:rPr>
                <w:i/>
                <w:iCs/>
                <w:sz w:val="22"/>
                <w:szCs w:val="22"/>
                <w:lang w:val="vi-VN" w:eastAsia="vi-VN"/>
              </w:rPr>
            </w:pPr>
            <w:r w:rsidRPr="00E425DE">
              <w:rPr>
                <w:i/>
                <w:iCs/>
                <w:sz w:val="22"/>
                <w:szCs w:val="22"/>
                <w:lang w:val="vi-VN" w:eastAsia="vi-VN"/>
              </w:rPr>
              <w:t>Đào tạo mở rộng cho cộng đồng về chuyển đổi xanh, tăng trưởng xanh bởi đội ngủ giảng viên nguồn, chú trọng giáo dục chuyển đổi xanh cho học sinh phổ thông</w:t>
            </w:r>
          </w:p>
        </w:tc>
        <w:tc>
          <w:tcPr>
            <w:tcW w:w="341" w:type="pct"/>
            <w:shd w:val="clear" w:color="auto" w:fill="auto"/>
            <w:vAlign w:val="center"/>
            <w:hideMark/>
          </w:tcPr>
          <w:p w14:paraId="5520EB26" w14:textId="77777777" w:rsidR="00536890" w:rsidRPr="00E425DE" w:rsidRDefault="00536890" w:rsidP="00536890">
            <w:pPr>
              <w:tabs>
                <w:tab w:val="clear" w:pos="567"/>
              </w:tabs>
              <w:spacing w:after="0" w:line="240" w:lineRule="auto"/>
              <w:jc w:val="center"/>
              <w:rPr>
                <w:sz w:val="22"/>
                <w:szCs w:val="22"/>
                <w:lang w:val="vi-VN" w:eastAsia="vi-VN"/>
              </w:rPr>
            </w:pPr>
            <w:r w:rsidRPr="00E425DE">
              <w:rPr>
                <w:sz w:val="22"/>
                <w:szCs w:val="22"/>
                <w:lang w:val="vi-VN" w:eastAsia="vi-VN"/>
              </w:rPr>
              <w:t>2026-2030</w:t>
            </w:r>
          </w:p>
        </w:tc>
        <w:tc>
          <w:tcPr>
            <w:tcW w:w="429" w:type="pct"/>
            <w:vMerge/>
            <w:vAlign w:val="center"/>
            <w:hideMark/>
          </w:tcPr>
          <w:p w14:paraId="6AE9F8BA" w14:textId="77777777" w:rsidR="00536890" w:rsidRPr="00E425DE" w:rsidRDefault="00536890" w:rsidP="00536890">
            <w:pPr>
              <w:tabs>
                <w:tab w:val="clear" w:pos="567"/>
              </w:tabs>
              <w:spacing w:after="0" w:line="240" w:lineRule="auto"/>
              <w:jc w:val="left"/>
              <w:rPr>
                <w:sz w:val="22"/>
                <w:szCs w:val="22"/>
                <w:lang w:val="vi-VN" w:eastAsia="vi-VN"/>
              </w:rPr>
            </w:pPr>
          </w:p>
        </w:tc>
        <w:tc>
          <w:tcPr>
            <w:tcW w:w="390" w:type="pct"/>
            <w:vMerge/>
            <w:vAlign w:val="center"/>
            <w:hideMark/>
          </w:tcPr>
          <w:p w14:paraId="2CF7F54D" w14:textId="77777777" w:rsidR="00536890" w:rsidRPr="00E425DE" w:rsidRDefault="00536890" w:rsidP="00536890">
            <w:pPr>
              <w:tabs>
                <w:tab w:val="clear" w:pos="567"/>
              </w:tabs>
              <w:spacing w:after="0" w:line="240" w:lineRule="auto"/>
              <w:jc w:val="left"/>
              <w:rPr>
                <w:sz w:val="22"/>
                <w:szCs w:val="22"/>
                <w:lang w:val="vi-VN" w:eastAsia="vi-VN"/>
              </w:rPr>
            </w:pPr>
          </w:p>
        </w:tc>
        <w:tc>
          <w:tcPr>
            <w:tcW w:w="500" w:type="pct"/>
            <w:vMerge/>
            <w:vAlign w:val="center"/>
            <w:hideMark/>
          </w:tcPr>
          <w:p w14:paraId="3F8A5D05" w14:textId="77777777" w:rsidR="00536890" w:rsidRPr="00E425DE" w:rsidRDefault="00536890" w:rsidP="00536890">
            <w:pPr>
              <w:tabs>
                <w:tab w:val="clear" w:pos="567"/>
              </w:tabs>
              <w:spacing w:after="0" w:line="240" w:lineRule="auto"/>
              <w:jc w:val="left"/>
              <w:rPr>
                <w:sz w:val="22"/>
                <w:szCs w:val="22"/>
                <w:lang w:val="vi-VN" w:eastAsia="vi-VN"/>
              </w:rPr>
            </w:pPr>
          </w:p>
        </w:tc>
        <w:tc>
          <w:tcPr>
            <w:tcW w:w="388" w:type="pct"/>
            <w:vMerge/>
            <w:vAlign w:val="center"/>
            <w:hideMark/>
          </w:tcPr>
          <w:p w14:paraId="3A1F5EAF" w14:textId="77777777" w:rsidR="00536890" w:rsidRPr="00E425DE" w:rsidRDefault="00536890" w:rsidP="00536890">
            <w:pPr>
              <w:tabs>
                <w:tab w:val="clear" w:pos="567"/>
              </w:tabs>
              <w:spacing w:after="0" w:line="240" w:lineRule="auto"/>
              <w:jc w:val="left"/>
              <w:rPr>
                <w:sz w:val="22"/>
                <w:szCs w:val="22"/>
                <w:lang w:val="vi-VN" w:eastAsia="vi-VN"/>
              </w:rPr>
            </w:pPr>
          </w:p>
        </w:tc>
        <w:tc>
          <w:tcPr>
            <w:tcW w:w="309" w:type="pct"/>
            <w:vMerge/>
            <w:vAlign w:val="center"/>
            <w:hideMark/>
          </w:tcPr>
          <w:p w14:paraId="60803F8E" w14:textId="77777777" w:rsidR="00536890" w:rsidRPr="00E425DE" w:rsidRDefault="00536890" w:rsidP="00536890">
            <w:pPr>
              <w:tabs>
                <w:tab w:val="clear" w:pos="567"/>
              </w:tabs>
              <w:spacing w:after="0" w:line="240" w:lineRule="auto"/>
              <w:jc w:val="left"/>
              <w:rPr>
                <w:sz w:val="22"/>
                <w:szCs w:val="22"/>
                <w:lang w:val="vi-VN" w:eastAsia="vi-VN"/>
              </w:rPr>
            </w:pPr>
          </w:p>
        </w:tc>
        <w:tc>
          <w:tcPr>
            <w:tcW w:w="268" w:type="pct"/>
            <w:vMerge/>
            <w:vAlign w:val="center"/>
            <w:hideMark/>
          </w:tcPr>
          <w:p w14:paraId="33131E93" w14:textId="77777777" w:rsidR="00536890" w:rsidRPr="00E425DE" w:rsidRDefault="00536890" w:rsidP="00536890">
            <w:pPr>
              <w:tabs>
                <w:tab w:val="clear" w:pos="567"/>
              </w:tabs>
              <w:spacing w:after="0" w:line="240" w:lineRule="auto"/>
              <w:jc w:val="left"/>
              <w:rPr>
                <w:sz w:val="22"/>
                <w:szCs w:val="22"/>
                <w:lang w:val="vi-VN" w:eastAsia="vi-VN"/>
              </w:rPr>
            </w:pPr>
          </w:p>
        </w:tc>
        <w:tc>
          <w:tcPr>
            <w:tcW w:w="393" w:type="pct"/>
            <w:vMerge/>
            <w:vAlign w:val="center"/>
            <w:hideMark/>
          </w:tcPr>
          <w:p w14:paraId="7F88CE22" w14:textId="77777777" w:rsidR="00536890" w:rsidRPr="00E425DE" w:rsidRDefault="00536890" w:rsidP="00536890">
            <w:pPr>
              <w:tabs>
                <w:tab w:val="clear" w:pos="567"/>
              </w:tabs>
              <w:spacing w:after="0" w:line="240" w:lineRule="auto"/>
              <w:jc w:val="left"/>
              <w:rPr>
                <w:sz w:val="22"/>
                <w:szCs w:val="22"/>
                <w:lang w:val="vi-VN" w:eastAsia="vi-VN"/>
              </w:rPr>
            </w:pPr>
          </w:p>
        </w:tc>
        <w:tc>
          <w:tcPr>
            <w:tcW w:w="309" w:type="pct"/>
            <w:vMerge/>
            <w:vAlign w:val="center"/>
            <w:hideMark/>
          </w:tcPr>
          <w:p w14:paraId="3E58DB4C" w14:textId="77777777" w:rsidR="00536890" w:rsidRPr="00E425DE" w:rsidRDefault="00536890" w:rsidP="00536890">
            <w:pPr>
              <w:tabs>
                <w:tab w:val="clear" w:pos="567"/>
              </w:tabs>
              <w:spacing w:after="0" w:line="240" w:lineRule="auto"/>
              <w:jc w:val="left"/>
              <w:rPr>
                <w:sz w:val="22"/>
                <w:szCs w:val="22"/>
                <w:lang w:val="vi-VN" w:eastAsia="vi-VN"/>
              </w:rPr>
            </w:pPr>
          </w:p>
        </w:tc>
      </w:tr>
    </w:tbl>
    <w:p w14:paraId="7C7E32B1" w14:textId="77777777" w:rsidR="00536890" w:rsidRPr="00E425DE" w:rsidRDefault="00536890" w:rsidP="003B4F03">
      <w:pPr>
        <w:tabs>
          <w:tab w:val="clear" w:pos="567"/>
          <w:tab w:val="left" w:pos="630"/>
        </w:tabs>
        <w:sectPr w:rsidR="00536890" w:rsidRPr="00E425DE" w:rsidSect="003106BF">
          <w:pgSz w:w="16840" w:h="11907" w:orient="landscape"/>
          <w:pgMar w:top="1440" w:right="1138" w:bottom="1138" w:left="1138" w:header="720" w:footer="720" w:gutter="0"/>
          <w:cols w:space="720"/>
          <w:docGrid w:linePitch="299"/>
        </w:sectPr>
      </w:pPr>
    </w:p>
    <w:p w14:paraId="3D810135" w14:textId="3FC93DAC" w:rsidR="00183F2F" w:rsidRPr="00E425DE" w:rsidRDefault="00183F2F" w:rsidP="00F53281">
      <w:pPr>
        <w:pStyle w:val="Heading2"/>
      </w:pPr>
      <w:bookmarkStart w:id="985" w:name="_Toc172052453"/>
      <w:r w:rsidRPr="00E425DE">
        <w:t>TỔ CHỨC THỰC HIỆN</w:t>
      </w:r>
      <w:bookmarkEnd w:id="935"/>
      <w:r w:rsidR="00E96724" w:rsidRPr="00E425DE">
        <w:t xml:space="preserve"> VÀ KIỂM SOÁT RỦI RO</w:t>
      </w:r>
      <w:bookmarkEnd w:id="983"/>
      <w:bookmarkEnd w:id="985"/>
    </w:p>
    <w:p w14:paraId="47137506" w14:textId="77777777" w:rsidR="00E96724" w:rsidRPr="00E425DE" w:rsidRDefault="00E96724" w:rsidP="00F53281">
      <w:pPr>
        <w:pStyle w:val="Heading3"/>
      </w:pPr>
      <w:bookmarkStart w:id="986" w:name="_Toc166513796"/>
      <w:bookmarkStart w:id="987" w:name="_Toc172052454"/>
      <w:bookmarkStart w:id="988" w:name="_Toc132313663"/>
      <w:bookmarkStart w:id="989" w:name="_Toc132314437"/>
      <w:bookmarkStart w:id="990" w:name="_Toc132314901"/>
      <w:bookmarkStart w:id="991" w:name="_Toc135509646"/>
      <w:bookmarkStart w:id="992" w:name="_Toc163401162"/>
      <w:r w:rsidRPr="00E425DE">
        <w:t>Tổ chức thực hiện</w:t>
      </w:r>
      <w:bookmarkEnd w:id="986"/>
      <w:bookmarkEnd w:id="987"/>
    </w:p>
    <w:p w14:paraId="1918350F" w14:textId="41CF4193" w:rsidR="00183F2F" w:rsidRPr="00E425DE" w:rsidRDefault="00183F2F" w:rsidP="00F53281">
      <w:pPr>
        <w:pStyle w:val="Heading4"/>
      </w:pPr>
      <w:bookmarkStart w:id="993" w:name="_Toc166513797"/>
      <w:r w:rsidRPr="00E425DE">
        <w:t>Sở Kế hoạch và Đầu tư</w:t>
      </w:r>
      <w:bookmarkEnd w:id="988"/>
      <w:bookmarkEnd w:id="989"/>
      <w:bookmarkEnd w:id="990"/>
      <w:bookmarkEnd w:id="991"/>
      <w:bookmarkEnd w:id="992"/>
      <w:bookmarkEnd w:id="993"/>
    </w:p>
    <w:p w14:paraId="50B83C04" w14:textId="77777777" w:rsidR="00183F2F" w:rsidRPr="00E425DE" w:rsidRDefault="00183F2F" w:rsidP="00F53281">
      <w:r w:rsidRPr="00E425DE">
        <w:t>Chủ trì phối hợp với các Sở, ban, ngành có liên quan xây dựng kế hoạch phát triển kinh tế - xã hội lồng ghép với chiến lược tăng trưởng xanh và phát triển bền vững. Phối hợp với các Sở, ngành triển khai việc xanh hóa sản xuất, sử dụng tiết kiệm tài nguyên thiên nhiên, kiểm soát ô nhiễm, ứng phó với biến đổi khí hậu.</w:t>
      </w:r>
    </w:p>
    <w:p w14:paraId="46E34ECD" w14:textId="133FCC2B" w:rsidR="00183F2F" w:rsidRPr="00E425DE" w:rsidRDefault="00183F2F" w:rsidP="00E96724">
      <w:pPr>
        <w:pStyle w:val="Heading4"/>
      </w:pPr>
      <w:bookmarkStart w:id="994" w:name="_Toc135509647"/>
      <w:bookmarkStart w:id="995" w:name="_Toc163401163"/>
      <w:bookmarkStart w:id="996" w:name="_Toc166513798"/>
      <w:r w:rsidRPr="00E425DE">
        <w:t>Sở Nội vụ</w:t>
      </w:r>
      <w:bookmarkEnd w:id="994"/>
      <w:bookmarkEnd w:id="995"/>
      <w:bookmarkEnd w:id="996"/>
    </w:p>
    <w:p w14:paraId="1952F726" w14:textId="77777777" w:rsidR="00183F2F" w:rsidRPr="00E425DE" w:rsidRDefault="00183F2F" w:rsidP="00F53281">
      <w:r w:rsidRPr="00E425DE">
        <w:t>Lồng ghép đào tạo các kiến thức về tăng trưởng xanh và phát triển bền vững và chương trình bồi dưỡng kiến thức cho cán bộ các cấp.</w:t>
      </w:r>
    </w:p>
    <w:p w14:paraId="1EE03D21" w14:textId="41B9C8B9" w:rsidR="00183F2F" w:rsidRPr="00E425DE" w:rsidRDefault="00183F2F" w:rsidP="00E96724">
      <w:pPr>
        <w:pStyle w:val="Heading4"/>
      </w:pPr>
      <w:bookmarkStart w:id="997" w:name="_Toc135509648"/>
      <w:bookmarkStart w:id="998" w:name="_Toc163401164"/>
      <w:bookmarkStart w:id="999" w:name="_Toc166513799"/>
      <w:r w:rsidRPr="00E425DE">
        <w:t>Sở Nông nghiệp và Phát triển nông thôn</w:t>
      </w:r>
      <w:bookmarkEnd w:id="997"/>
      <w:bookmarkEnd w:id="998"/>
      <w:bookmarkEnd w:id="999"/>
    </w:p>
    <w:p w14:paraId="1B95EA0A" w14:textId="77777777" w:rsidR="00183F2F" w:rsidRPr="00E425DE" w:rsidRDefault="00183F2F" w:rsidP="00F53281">
      <w:r w:rsidRPr="00E425DE">
        <w:t>Chủ trì phối hợp với các Sở, ban, ngành có liên quan thực hiện đổi mới kỹ thuật canh tác để giảm cường độ phát thải khí nhà kính trong lĩnh vực nông lâm nghiệp, thủy sản. Cụ thể:</w:t>
      </w:r>
    </w:p>
    <w:p w14:paraId="61404D4F" w14:textId="77777777" w:rsidR="00183F2F" w:rsidRPr="00E425DE" w:rsidRDefault="00183F2F" w:rsidP="00F53281">
      <w:pPr>
        <w:pStyle w:val="ListParagraph"/>
        <w:tabs>
          <w:tab w:val="clear" w:pos="567"/>
          <w:tab w:val="left" w:pos="630"/>
        </w:tabs>
      </w:pPr>
      <w:bookmarkStart w:id="1000" w:name="_Hlk169597259"/>
      <w:r w:rsidRPr="00E425DE">
        <w:t>Phát triển nông nghiệp tỉnh theo hướng nông nghiệp đô thị, nông nghiệp công nghệ cao với phương châm mục tiêu sản xuất sạch, tăng trưởng xanh. Đẩy mạnh nghiên cứu ứng dụng công nghệ sinh học, tạo giống, các loại hình dịch vụ kỹ thuật, chú trọng dịch vụ giống nông nghiệp nhằm nâng cao giá trị sản xuất nông nghiệp theo hướng chất lượng cao và bền vững, giảm phát thải nhà kính, cải thiện môi trường, góp phần ứng phó biến đổi khí hậu.</w:t>
      </w:r>
    </w:p>
    <w:p w14:paraId="465D287A" w14:textId="77777777" w:rsidR="003A358D" w:rsidRPr="00E425DE" w:rsidRDefault="003A358D" w:rsidP="003A358D">
      <w:pPr>
        <w:pStyle w:val="ListParagraph"/>
        <w:tabs>
          <w:tab w:val="clear" w:pos="567"/>
          <w:tab w:val="left" w:pos="630"/>
        </w:tabs>
      </w:pPr>
      <w:r w:rsidRPr="00E425DE">
        <w:t>Triển khai các hoạt động tái sử dụng, tái chế phụ phẩm, phế thải nông nghiệp. Hỗ trợ đầu tư cho các dự án thí điểm và phổ biến công nghệ xử lý, tái sử dụng phụ phẩm, phế phẩm nông nghiệp tạo ra thức ăn chăn nuôi, trồng nấm, làm nguyên liệu công nghiệp, biogas, phân bón hữu cơ nhằm nâng cao giá trị sản xuất, giảm phát thải ô nhiễm. Xây dựng chính sách khuyến khích tái chế phụ phẩm, phế phẩm nông nghiệp trên địa bàn tỉnh.</w:t>
      </w:r>
    </w:p>
    <w:p w14:paraId="7EE699E5" w14:textId="77777777" w:rsidR="003A358D" w:rsidRPr="00E425DE" w:rsidRDefault="003A358D" w:rsidP="003A358D">
      <w:pPr>
        <w:pStyle w:val="ListParagraph"/>
        <w:tabs>
          <w:tab w:val="clear" w:pos="567"/>
          <w:tab w:val="left" w:pos="630"/>
        </w:tabs>
      </w:pPr>
      <w:r w:rsidRPr="00E425DE">
        <w:t>Hỗ trợ các doanh nghiệp và hộ gia đình đổi mới công nghệ, trang thiết bị để nâng cao hiệu suất sử dụng năng lượng trong sản xuất ở các làng nghề và các cơ sở ngành nghề ở nông thôn.</w:t>
      </w:r>
    </w:p>
    <w:p w14:paraId="6FAAF4A1" w14:textId="77777777" w:rsidR="003A358D" w:rsidRPr="00E425DE" w:rsidRDefault="003A358D" w:rsidP="003A358D">
      <w:pPr>
        <w:pStyle w:val="ListParagraph"/>
        <w:tabs>
          <w:tab w:val="clear" w:pos="567"/>
          <w:tab w:val="left" w:pos="630"/>
        </w:tabs>
      </w:pPr>
      <w:r w:rsidRPr="00E425DE">
        <w:t>Tập trung nguồn lực tiếp tục triển khai thực hiện các chương trình, dự án nâng cấp hệ thống đê điều đảm bảo an toàn hoạt động kinh tế - xã hội, dân sinh, giao thông, ứng phó với thiên tai, biến đổi khí hậu. Tăng cường đầu tư hệ thống thủy lợi với thiết bị vận hành theo hướng hiện đại đảm bảo điều tiết, cung cấp và bảo vệ tốt nguồn nước. Đầu tư nâng cao hiệu suất các trạm bơm, triệt để tận dụng khả năng sử dụng các hệ thống thủy lợi tự chảy để tiết kiệm năng lượng bơm nước; quản lý tài nguyên nước bền vững.</w:t>
      </w:r>
    </w:p>
    <w:p w14:paraId="0C77A9DF" w14:textId="77777777" w:rsidR="003A358D" w:rsidRPr="00E425DE" w:rsidRDefault="003A358D" w:rsidP="003A358D">
      <w:pPr>
        <w:pStyle w:val="ListParagraph"/>
        <w:tabs>
          <w:tab w:val="clear" w:pos="567"/>
          <w:tab w:val="left" w:pos="630"/>
        </w:tabs>
      </w:pPr>
      <w:r w:rsidRPr="00E425DE">
        <w:t>Hỗ trợ thực hiện các mô hình sản xuất ở nông thôn theo chu trình sinh thái; mô hình xử lý tốt chất thải làng nghề.</w:t>
      </w:r>
    </w:p>
    <w:p w14:paraId="77C6CCE7" w14:textId="77777777" w:rsidR="00041F6E" w:rsidRPr="00E425DE" w:rsidRDefault="00041F6E" w:rsidP="008A6701">
      <w:pPr>
        <w:jc w:val="right"/>
      </w:pPr>
    </w:p>
    <w:p w14:paraId="1ADC1AB6" w14:textId="72AE2A69" w:rsidR="00183F2F" w:rsidRPr="00E425DE" w:rsidRDefault="003A358D" w:rsidP="003A358D">
      <w:pPr>
        <w:pStyle w:val="ListParagraph"/>
        <w:tabs>
          <w:tab w:val="clear" w:pos="567"/>
          <w:tab w:val="left" w:pos="630"/>
        </w:tabs>
      </w:pPr>
      <w:r w:rsidRPr="00E425DE">
        <w:t>Khuyến khích và hỗ trợ các hộ gia đình nông thôn sử dụng rộng rãi các nguồn năng lượng tái tạo (biogas…).</w:t>
      </w:r>
      <w:bookmarkEnd w:id="1000"/>
    </w:p>
    <w:p w14:paraId="08F969E0" w14:textId="3ECE8038" w:rsidR="00183F2F" w:rsidRPr="00E425DE" w:rsidRDefault="00183F2F" w:rsidP="00F53281">
      <w:pPr>
        <w:pStyle w:val="Heading4"/>
      </w:pPr>
      <w:bookmarkStart w:id="1001" w:name="_Toc132313667"/>
      <w:bookmarkStart w:id="1002" w:name="_Toc132314441"/>
      <w:bookmarkStart w:id="1003" w:name="_Toc132314905"/>
      <w:bookmarkStart w:id="1004" w:name="_Toc135509649"/>
      <w:bookmarkStart w:id="1005" w:name="_Toc163401165"/>
      <w:bookmarkStart w:id="1006" w:name="_Toc166513800"/>
      <w:r w:rsidRPr="00E425DE">
        <w:t>Sở Công Thương</w:t>
      </w:r>
      <w:bookmarkEnd w:id="1001"/>
      <w:bookmarkEnd w:id="1002"/>
      <w:bookmarkEnd w:id="1003"/>
      <w:bookmarkEnd w:id="1004"/>
      <w:bookmarkEnd w:id="1005"/>
      <w:bookmarkEnd w:id="1006"/>
    </w:p>
    <w:p w14:paraId="635F5ADD" w14:textId="77777777" w:rsidR="00183F2F" w:rsidRPr="00E425DE" w:rsidRDefault="00183F2F" w:rsidP="00F53281">
      <w:r w:rsidRPr="00E425DE">
        <w:t>Chủ trì phối hợp với các Sở, ban, ngành có liên quan thực hiện sử dụng năng lượng tiết kiệm, hiệu quả và giảm cường độ phát thải khí nhà kính trong một số ngành công nghiệp sử dụng nhiều năng lượng.</w:t>
      </w:r>
    </w:p>
    <w:p w14:paraId="5C2DBBBB" w14:textId="77777777" w:rsidR="00183F2F" w:rsidRPr="00E425DE" w:rsidRDefault="00183F2F" w:rsidP="00F53281">
      <w:r w:rsidRPr="00E425DE">
        <w:t>Tăng cường công tác tuyên truyền nâng cao nhận thức của người dân, doanh nghiệp, công sở về ý thức thường xuyên sử dụng năng lượng tiết kiệm, hiệu quả và bảo vệ môi trường. Lồng ghép kiến thức về tiết kiệm năng lượng vào các chương trình giáo dục, đào tạo. Tổ chức tuyên truyền trên báo, đài, website của tỉnh về tiết kiệm năng lượng.</w:t>
      </w:r>
    </w:p>
    <w:p w14:paraId="6187E0E7" w14:textId="77777777" w:rsidR="00183F2F" w:rsidRPr="00E425DE" w:rsidRDefault="00183F2F" w:rsidP="00F53281">
      <w:r w:rsidRPr="00E425DE">
        <w:t>Chủ trì, phối hợp thực hiện chương trình liên quan đến giảm phát thải khí nhà kính trong công nghiệp theo quy định và phát triển năng lượng sạch, năng lượng tái tạo tiết kiệm năng lượng trên địa bàn tỉnh.</w:t>
      </w:r>
    </w:p>
    <w:p w14:paraId="34CBF44E" w14:textId="0965D055" w:rsidR="00183F2F" w:rsidRPr="00E425DE" w:rsidRDefault="00183F2F" w:rsidP="00E96724">
      <w:pPr>
        <w:pStyle w:val="Heading4"/>
      </w:pPr>
      <w:bookmarkStart w:id="1007" w:name="_Toc132313669"/>
      <w:bookmarkStart w:id="1008" w:name="_Toc132314443"/>
      <w:bookmarkStart w:id="1009" w:name="_Toc132314907"/>
      <w:bookmarkStart w:id="1010" w:name="_Toc135509650"/>
      <w:bookmarkStart w:id="1011" w:name="_Toc163401166"/>
      <w:bookmarkStart w:id="1012" w:name="_Toc166513801"/>
      <w:r w:rsidRPr="00E425DE">
        <w:t>Sở Giao thông vận tải</w:t>
      </w:r>
      <w:bookmarkEnd w:id="1007"/>
      <w:bookmarkEnd w:id="1008"/>
      <w:bookmarkEnd w:id="1009"/>
      <w:bookmarkEnd w:id="1010"/>
      <w:bookmarkEnd w:id="1011"/>
      <w:bookmarkEnd w:id="1012"/>
    </w:p>
    <w:p w14:paraId="0F682DE1" w14:textId="0E32E12A" w:rsidR="00183F2F" w:rsidRPr="00E425DE" w:rsidRDefault="00183F2F" w:rsidP="00F53281">
      <w:r w:rsidRPr="00E425DE">
        <w:t>Chủ trì, phối hợp thực hiện các đề án, dự án liên quan đến giảm phát thải KNK trong giao thông vận tải, phát triển hạ tầng giao thông bền vững và giao thông công cộng trên địa bàn tỉnh.</w:t>
      </w:r>
    </w:p>
    <w:p w14:paraId="2AB4C68A" w14:textId="77777777" w:rsidR="00183F2F" w:rsidRPr="00E425DE" w:rsidRDefault="00183F2F" w:rsidP="00F53281">
      <w:pPr>
        <w:pStyle w:val="ListParagraph"/>
        <w:tabs>
          <w:tab w:val="clear" w:pos="567"/>
          <w:tab w:val="left" w:pos="540"/>
        </w:tabs>
        <w:ind w:left="540"/>
      </w:pPr>
      <w:r w:rsidRPr="00E425DE">
        <w:t>Tham mưu, rà soát các quy hoạch, đề án phát triển ngành giao thông vận tải trên quan điểm phát triển bền vững, phù hợp định hướng tăng trưởng xanh của tỉnh</w:t>
      </w:r>
    </w:p>
    <w:p w14:paraId="74315FA4" w14:textId="77777777" w:rsidR="00183F2F" w:rsidRPr="00E425DE" w:rsidRDefault="00183F2F" w:rsidP="00F53281">
      <w:pPr>
        <w:pStyle w:val="ListParagraph"/>
        <w:tabs>
          <w:tab w:val="clear" w:pos="567"/>
          <w:tab w:val="left" w:pos="540"/>
        </w:tabs>
        <w:ind w:left="540"/>
      </w:pPr>
      <w:r w:rsidRPr="00E425DE">
        <w:t>Tăng cường đầu tư cải tạo, nâng cấp các hệ thống, mạng lưới giao thông trên địa bàn toàn tỉnh, có khả năng chống chịu biến đổi khí hậu, đáp ứng yêu cầu phát triển kinh tế - xã hội.</w:t>
      </w:r>
    </w:p>
    <w:p w14:paraId="252F09AC" w14:textId="77777777" w:rsidR="00183F2F" w:rsidRPr="00E425DE" w:rsidRDefault="00183F2F" w:rsidP="00F53281">
      <w:pPr>
        <w:pStyle w:val="ListParagraph"/>
        <w:tabs>
          <w:tab w:val="clear" w:pos="567"/>
          <w:tab w:val="left" w:pos="540"/>
        </w:tabs>
        <w:ind w:left="540"/>
      </w:pPr>
      <w:r w:rsidRPr="00E425DE">
        <w:t>Tăng cường thực hiện các biện pháp nâng cao năng lực vận chuyển hành khách công cộng, phát triển vận tải đa phương thức và có sức cạnh tranh giữa các đơn vị vận tải, cải thiện hệ thống phương tiện và dịch vụ vận tải để đáp ứng yêu cầu cả về số lượng và chất lượng vận chuyển hành khách, hàng hóa.</w:t>
      </w:r>
    </w:p>
    <w:p w14:paraId="1892BEF6" w14:textId="77777777" w:rsidR="00183F2F" w:rsidRPr="00E425DE" w:rsidRDefault="00183F2F" w:rsidP="00F53281">
      <w:pPr>
        <w:pStyle w:val="ListParagraph"/>
        <w:tabs>
          <w:tab w:val="clear" w:pos="567"/>
          <w:tab w:val="left" w:pos="540"/>
        </w:tabs>
        <w:ind w:left="540"/>
      </w:pPr>
      <w:r w:rsidRPr="00E425DE">
        <w:t>Khuyến khích mọi thành phần kinh tế tham gia đầu tư phát triển các loại hình giao thông, sử dụng dịch vụ giao thông công cộng với chất lượng tốt. Tăng cường đầu tư và kêu gọi các doanh nghiệp vận tải đầu tư mới thay thế các xe đã hết niên hạn sử dụng, mở thêm các tuyến xe buýt mới trên địa bàn tỉnh và kết nối với các tỉnh lân cận phù hợp quy hoạch, quan tâm phát triển các tuyến xe buýt phục vụ người dân vùng khó khăn đi lại thuận tiện.</w:t>
      </w:r>
    </w:p>
    <w:p w14:paraId="50B4B50A" w14:textId="77777777" w:rsidR="00183F2F" w:rsidRPr="00E425DE" w:rsidRDefault="00183F2F" w:rsidP="00F53281">
      <w:pPr>
        <w:pStyle w:val="ListParagraph"/>
        <w:tabs>
          <w:tab w:val="clear" w:pos="567"/>
          <w:tab w:val="left" w:pos="540"/>
        </w:tabs>
        <w:ind w:left="540"/>
      </w:pPr>
      <w:r w:rsidRPr="00E425DE">
        <w:t>Khuyến khích các đơn vị tư vấn thiết kế, nhà thầu thi công, áp dụng các công nghệ mới, các nguyên vật liệu thay thế, sản phẩm mới thân thiện với môi trường. Tăng cường áp dụng các biện pháp giảm thiểu tác động đến môi trường của các dự án đầu tư xây dựng công trình giao thông trong giai đoạn thi công và khai thác vận hành.</w:t>
      </w:r>
    </w:p>
    <w:p w14:paraId="3F921A06" w14:textId="5BF52C0B" w:rsidR="00183F2F" w:rsidRPr="00E425DE" w:rsidRDefault="00183F2F" w:rsidP="00E96724">
      <w:pPr>
        <w:pStyle w:val="Heading4"/>
      </w:pPr>
      <w:bookmarkStart w:id="1013" w:name="_Toc132313666"/>
      <w:bookmarkStart w:id="1014" w:name="_Toc132314440"/>
      <w:bookmarkStart w:id="1015" w:name="_Toc132314904"/>
      <w:bookmarkStart w:id="1016" w:name="_Toc135509651"/>
      <w:bookmarkStart w:id="1017" w:name="_Toc163401167"/>
      <w:bookmarkStart w:id="1018" w:name="_Toc166513802"/>
      <w:r w:rsidRPr="00E425DE">
        <w:t>Sở Tài nguyên và Môi trường</w:t>
      </w:r>
      <w:bookmarkEnd w:id="1013"/>
      <w:bookmarkEnd w:id="1014"/>
      <w:bookmarkEnd w:id="1015"/>
      <w:bookmarkEnd w:id="1016"/>
      <w:bookmarkEnd w:id="1017"/>
      <w:bookmarkEnd w:id="1018"/>
    </w:p>
    <w:p w14:paraId="62FD2667" w14:textId="77777777" w:rsidR="00183F2F" w:rsidRPr="00E425DE" w:rsidRDefault="00183F2F" w:rsidP="00F53281">
      <w:pPr>
        <w:pStyle w:val="ListParagraph"/>
        <w:tabs>
          <w:tab w:val="clear" w:pos="567"/>
        </w:tabs>
        <w:ind w:left="540"/>
      </w:pPr>
      <w:r w:rsidRPr="00E425DE">
        <w:t>Tham mưu cho UBND tỉnh về các quy định, chính sách bảo vệ môi trường theo các định hướng tăng trưởng xanh; tham mưu xây dựng kế hoạch ứng phó biến đổi khí hậu trên địa bàn tỉnh và tổ chức thực hiện</w:t>
      </w:r>
    </w:p>
    <w:p w14:paraId="24B72F89" w14:textId="77777777" w:rsidR="00183F2F" w:rsidRPr="00E425DE" w:rsidRDefault="00183F2F" w:rsidP="00F53281">
      <w:pPr>
        <w:pStyle w:val="ListParagraph"/>
        <w:tabs>
          <w:tab w:val="clear" w:pos="567"/>
        </w:tabs>
        <w:ind w:left="540"/>
      </w:pPr>
      <w:r w:rsidRPr="00E425DE">
        <w:t>Chủ trì, phối hợp với Sở Kế hoạch và Đầu tư xây dựng danh mục ngành nghề sản xuất, kinh doanh dịch vụ không được phép đầu tư xây dựng mới trong khu dân cư;</w:t>
      </w:r>
    </w:p>
    <w:p w14:paraId="22A766C0" w14:textId="77777777" w:rsidR="00183F2F" w:rsidRPr="00E425DE" w:rsidRDefault="00183F2F" w:rsidP="00F53281">
      <w:pPr>
        <w:pStyle w:val="ListParagraph"/>
        <w:tabs>
          <w:tab w:val="clear" w:pos="567"/>
        </w:tabs>
        <w:ind w:left="540"/>
      </w:pPr>
      <w:r w:rsidRPr="00E425DE">
        <w:t>Chủ trì, phối hợp với các sở, ban ngành liên quan và UBND các huyện, thành phố trong công tác giám sát môi trường nhằm tăng cường hiệu quả bảo vệ môi trường đặc biệt đối với khối công nghiệp.</w:t>
      </w:r>
    </w:p>
    <w:p w14:paraId="0B1D8E46" w14:textId="77777777" w:rsidR="00183F2F" w:rsidRPr="00E425DE" w:rsidRDefault="00183F2F" w:rsidP="00F53281">
      <w:pPr>
        <w:pStyle w:val="ListParagraph"/>
        <w:tabs>
          <w:tab w:val="clear" w:pos="567"/>
        </w:tabs>
        <w:ind w:left="540"/>
      </w:pPr>
      <w:r w:rsidRPr="00E425DE">
        <w:t xml:space="preserve"> Chỉ đạo triển khai các nội dung bảo vệ môi trường trong quy hoạch tỉnh, quy hoạch sử dụng đất, quy hoạch tài nguyên nước trên quan điểm phát triển bền vững, kế hoạch hành động tăng trưởng xanh; kiểm soát ô nhiễm môi trường hiệu quả; </w:t>
      </w:r>
    </w:p>
    <w:p w14:paraId="07E7C197" w14:textId="77777777" w:rsidR="00183F2F" w:rsidRPr="00E425DE" w:rsidRDefault="00183F2F" w:rsidP="00F53281">
      <w:pPr>
        <w:pStyle w:val="ListParagraph"/>
        <w:tabs>
          <w:tab w:val="clear" w:pos="567"/>
        </w:tabs>
        <w:ind w:left="540"/>
      </w:pPr>
      <w:r w:rsidRPr="00E425DE">
        <w:t>Thực hiện các biện pháp sử dụng tài nguyên nước hiệu quả theo hướng bền vững. Tham mưu ban hành chính sách quản lý tổng hợp các lưu vực sông, nước ngầm… để bảo vệ tài nguyên đất và nước, phát triển thủy lợi, giữ cân bằng sinh thái. Xây dựng kế hoạch hành động về sử dụng và phát triển tài nguyên nước phù hợp với chiến lược tăng trưởng xanh.</w:t>
      </w:r>
    </w:p>
    <w:p w14:paraId="60FA6D22" w14:textId="39EFFE4F" w:rsidR="00183F2F" w:rsidRPr="00E425DE" w:rsidRDefault="002B0FE0" w:rsidP="00F53281">
      <w:pPr>
        <w:pStyle w:val="Heading4"/>
      </w:pPr>
      <w:r w:rsidRPr="00E425DE">
        <w:t>Sở X</w:t>
      </w:r>
      <w:r w:rsidR="008A6701" w:rsidRPr="00E425DE">
        <w:t>ây dựng</w:t>
      </w:r>
    </w:p>
    <w:p w14:paraId="0239A2CC" w14:textId="77777777" w:rsidR="00183F2F" w:rsidRPr="00E425DE" w:rsidRDefault="00183F2F" w:rsidP="00F53281">
      <w:pPr>
        <w:pStyle w:val="ListParagraph"/>
        <w:tabs>
          <w:tab w:val="clear" w:pos="567"/>
          <w:tab w:val="left" w:pos="360"/>
          <w:tab w:val="left" w:pos="630"/>
          <w:tab w:val="left" w:pos="720"/>
        </w:tabs>
      </w:pPr>
      <w:r w:rsidRPr="00E425DE">
        <w:t>Chủ trì, phối hợp thực hiện các đề án, dự án liên quan đến quy hoạch đô thị bền vững, phát triển cơ sở hạ tầng kỹ thuật, công trình xanh, đảm bảo thực hiện các mục tiêu, chỉ tiêu ứng phó với biến đổi khí hậu;</w:t>
      </w:r>
    </w:p>
    <w:p w14:paraId="78271FBB" w14:textId="77777777" w:rsidR="00183F2F" w:rsidRPr="00E425DE" w:rsidRDefault="00183F2F" w:rsidP="00F53281">
      <w:pPr>
        <w:pStyle w:val="ListParagraph"/>
        <w:tabs>
          <w:tab w:val="clear" w:pos="567"/>
          <w:tab w:val="left" w:pos="360"/>
          <w:tab w:val="left" w:pos="630"/>
          <w:tab w:val="left" w:pos="720"/>
        </w:tabs>
      </w:pPr>
      <w:r w:rsidRPr="00E425DE">
        <w:t>Phối hợp với Sở Tài nguyên và Môi trường trong các hoạt động quản lý chất thải đô thị trên địa bàn tỉnh.</w:t>
      </w:r>
    </w:p>
    <w:p w14:paraId="0FF94EE9" w14:textId="3044187D" w:rsidR="00183F2F" w:rsidRPr="00E425DE" w:rsidRDefault="00183F2F" w:rsidP="00E96724">
      <w:pPr>
        <w:pStyle w:val="Heading4"/>
      </w:pPr>
      <w:bookmarkStart w:id="1019" w:name="_Toc135509653"/>
      <w:bookmarkStart w:id="1020" w:name="_Toc163401169"/>
      <w:bookmarkStart w:id="1021" w:name="_Toc166513804"/>
      <w:bookmarkStart w:id="1022" w:name="_Toc132313671"/>
      <w:bookmarkStart w:id="1023" w:name="_Toc132314445"/>
      <w:bookmarkStart w:id="1024" w:name="_Toc132314909"/>
      <w:r w:rsidRPr="00E425DE">
        <w:t>Sở Tài chính</w:t>
      </w:r>
      <w:bookmarkEnd w:id="1019"/>
      <w:bookmarkEnd w:id="1020"/>
      <w:bookmarkEnd w:id="1021"/>
    </w:p>
    <w:p w14:paraId="42F438FB" w14:textId="4EADB873" w:rsidR="00183F2F" w:rsidRPr="00E425DE" w:rsidRDefault="00183F2F">
      <w:r w:rsidRPr="00E425DE">
        <w:t xml:space="preserve">Triển khai </w:t>
      </w:r>
      <w:r w:rsidR="26958EDD" w:rsidRPr="00E425DE">
        <w:rPr>
          <w:szCs w:val="26"/>
          <w:lang w:val="en-GB"/>
        </w:rPr>
        <w:t xml:space="preserve">các văn bản của Cơ quan Trung ương về hướng dẫn </w:t>
      </w:r>
      <w:r w:rsidRPr="00E425DE">
        <w:rPr>
          <w:szCs w:val="26"/>
        </w:rPr>
        <w:t>thực hiện quy định</w:t>
      </w:r>
      <w:r w:rsidR="60C2EF57" w:rsidRPr="00E425DE">
        <w:rPr>
          <w:szCs w:val="26"/>
        </w:rPr>
        <w:t xml:space="preserve">, </w:t>
      </w:r>
      <w:r w:rsidR="60C2EF57" w:rsidRPr="00E425DE">
        <w:rPr>
          <w:szCs w:val="26"/>
          <w:lang w:val="en-GB"/>
        </w:rPr>
        <w:t>chính sách</w:t>
      </w:r>
      <w:r w:rsidRPr="00E425DE">
        <w:rPr>
          <w:szCs w:val="26"/>
        </w:rPr>
        <w:t xml:space="preserve"> chi tiêu công xanh</w:t>
      </w:r>
      <w:r w:rsidR="5E999283" w:rsidRPr="00E425DE">
        <w:rPr>
          <w:szCs w:val="26"/>
        </w:rPr>
        <w:t xml:space="preserve">. </w:t>
      </w:r>
    </w:p>
    <w:p w14:paraId="5BE41D9A" w14:textId="4FC38F71" w:rsidR="00183F2F" w:rsidRPr="00E425DE" w:rsidRDefault="5E999283">
      <w:pPr>
        <w:rPr>
          <w:lang w:val="en-GB"/>
        </w:rPr>
      </w:pPr>
      <w:r w:rsidRPr="00E425DE">
        <w:rPr>
          <w:lang w:val="en-GB"/>
        </w:rPr>
        <w:t>Phối hợp với Sở Kế hoạch và Đầu tư cân đối, bố trí vốn đầu tư công để thực hiện các chương trình, dự án ưu tiên trong Đề án CĐX-TTX của tỉnh;</w:t>
      </w:r>
    </w:p>
    <w:p w14:paraId="6A550281" w14:textId="6FA34BCC" w:rsidR="00183F2F" w:rsidRPr="00E425DE" w:rsidRDefault="0821354F" w:rsidP="00E1CE1B">
      <w:r w:rsidRPr="00E425DE">
        <w:rPr>
          <w:szCs w:val="26"/>
          <w:lang w:val="en-GB"/>
        </w:rPr>
        <w:t>Tổng hợp theo khả năng cân đối</w:t>
      </w:r>
      <w:r w:rsidRPr="00E425DE">
        <w:rPr>
          <w:szCs w:val="26"/>
        </w:rPr>
        <w:t xml:space="preserve"> </w:t>
      </w:r>
      <w:r w:rsidR="0AFE0530" w:rsidRPr="00E425DE">
        <w:rPr>
          <w:szCs w:val="26"/>
        </w:rPr>
        <w:t>n</w:t>
      </w:r>
      <w:r w:rsidR="00183F2F" w:rsidRPr="00E425DE">
        <w:rPr>
          <w:szCs w:val="26"/>
        </w:rPr>
        <w:t>gân sách Nhà nước</w:t>
      </w:r>
      <w:r w:rsidR="58F17968" w:rsidRPr="00E425DE">
        <w:rPr>
          <w:szCs w:val="26"/>
        </w:rPr>
        <w:t xml:space="preserve">, </w:t>
      </w:r>
      <w:r w:rsidR="58F17968" w:rsidRPr="00E425DE">
        <w:rPr>
          <w:szCs w:val="26"/>
          <w:lang w:val="en-GB"/>
        </w:rPr>
        <w:t>tham mưu cấp thẩm quyền bố trí vốn sự nghiệp theo quy định của Luật ngân sách Nhà nước và các văn bản hướng dẫn hiện hành để thực hiện các chương trình, dự án ưu tiên trong Đề án CĐX-TTX của tỉnh.</w:t>
      </w:r>
    </w:p>
    <w:p w14:paraId="5A4E021A" w14:textId="4E8636AA" w:rsidR="00183F2F" w:rsidRPr="00E425DE" w:rsidRDefault="00183F2F" w:rsidP="00E96724">
      <w:pPr>
        <w:pStyle w:val="Heading4"/>
      </w:pPr>
      <w:bookmarkStart w:id="1025" w:name="_Toc135509654"/>
      <w:bookmarkStart w:id="1026" w:name="_Toc163401170"/>
      <w:bookmarkStart w:id="1027" w:name="_Toc166513805"/>
      <w:r w:rsidRPr="00E425DE">
        <w:t>Sở Thông tin và Truyền thông</w:t>
      </w:r>
      <w:bookmarkEnd w:id="1022"/>
      <w:bookmarkEnd w:id="1023"/>
      <w:bookmarkEnd w:id="1024"/>
      <w:bookmarkEnd w:id="1025"/>
      <w:bookmarkEnd w:id="1026"/>
      <w:bookmarkEnd w:id="1027"/>
    </w:p>
    <w:p w14:paraId="7DB38738" w14:textId="77777777" w:rsidR="00183F2F" w:rsidRPr="00E425DE" w:rsidRDefault="00183F2F" w:rsidP="00F53281">
      <w:pPr>
        <w:pStyle w:val="ListParagraph"/>
        <w:tabs>
          <w:tab w:val="clear" w:pos="567"/>
          <w:tab w:val="left" w:pos="720"/>
        </w:tabs>
      </w:pPr>
      <w:r w:rsidRPr="00E425DE">
        <w:t xml:space="preserve">Sở Thông tin và Truyền thông chỉ đạo các cơ quan Báo chí; hệ thống Đài truyền thanh, truyền hình cấp huyện; đài truyền thanh cơ sở cấp xã tuyên truyền về tăng trưởng xanh và tăng thời lượng phát sóng phát thanh, xây dựng các chuyên trang, chuyên mục, sản phẩm tuyên truyền, giáo dục và nâng cao ý thức về tăng trưởng xanh. </w:t>
      </w:r>
    </w:p>
    <w:p w14:paraId="6B575F22" w14:textId="77777777" w:rsidR="00183F2F" w:rsidRPr="00E425DE" w:rsidRDefault="00183F2F" w:rsidP="00F53281">
      <w:pPr>
        <w:pStyle w:val="ListParagraph"/>
        <w:tabs>
          <w:tab w:val="clear" w:pos="567"/>
          <w:tab w:val="left" w:pos="720"/>
        </w:tabs>
      </w:pPr>
      <w:r w:rsidRPr="00E425DE">
        <w:t>Xây dựng các chương trình về truyền thông và tập huấn về tăng trưởng xanh. Nâng cao năng lực của các đoàn thể, hiệp hội trong tuyên truyền và hỗ trợ sáng kiến xanh. Tập trung đầu tư hạ tầng kỹ thuật về CNTT trên địa bàn tỉnh; Tiếp tục triển khai các chương trình, đề án, dự án ứng dụng CNTT trong quản lý Nhà nước.</w:t>
      </w:r>
    </w:p>
    <w:p w14:paraId="11E99BDB" w14:textId="45406C8C" w:rsidR="00183F2F" w:rsidRPr="00E425DE" w:rsidRDefault="00183F2F" w:rsidP="00F53281">
      <w:pPr>
        <w:pStyle w:val="ListParagraph"/>
        <w:tabs>
          <w:tab w:val="clear" w:pos="567"/>
          <w:tab w:val="left" w:pos="720"/>
        </w:tabs>
      </w:pPr>
      <w:r w:rsidRPr="00E425DE">
        <w:t>Khuyến khích các doanh nghiệp, tổ chức ứng dụng CNTT trong quản lý và sản xuất, tiêu dùng tiết kiệm năng lượng và tài nguyên, giảm chi phí quản lý. Ứng dụng công nghệ số, công nghệ thông tin vào hệ thống quản lý, quản trị, vận hành các nhiệm vụ, hoạt động tăng trưởng xanh.</w:t>
      </w:r>
    </w:p>
    <w:p w14:paraId="4A0CE7D1" w14:textId="3B01A171" w:rsidR="00183F2F" w:rsidRPr="00E425DE" w:rsidRDefault="00183F2F" w:rsidP="00F53281">
      <w:pPr>
        <w:pStyle w:val="Heading4"/>
      </w:pPr>
      <w:bookmarkStart w:id="1028" w:name="_Toc135509655"/>
      <w:bookmarkStart w:id="1029" w:name="_Toc163401171"/>
      <w:bookmarkStart w:id="1030" w:name="_Toc166513806"/>
      <w:bookmarkStart w:id="1031" w:name="_Toc132313672"/>
      <w:bookmarkStart w:id="1032" w:name="_Toc132314446"/>
      <w:bookmarkStart w:id="1033" w:name="_Toc132314910"/>
      <w:r w:rsidRPr="00E425DE">
        <w:t xml:space="preserve">Sở </w:t>
      </w:r>
      <w:bookmarkEnd w:id="1028"/>
      <w:bookmarkEnd w:id="1029"/>
      <w:r w:rsidR="00E96724" w:rsidRPr="00E425DE">
        <w:t>Du lịch</w:t>
      </w:r>
      <w:bookmarkEnd w:id="1030"/>
    </w:p>
    <w:p w14:paraId="6C260CCC" w14:textId="77777777" w:rsidR="00183F2F" w:rsidRPr="00E425DE" w:rsidRDefault="00183F2F" w:rsidP="00F53281">
      <w:r w:rsidRPr="00E425DE">
        <w:t>Đẩy mạnh phát triển các mô hình du lịch sinh thái, du lịch thân thiện với môi trường, du lịch cộng đồng, du lịch văn hóa. Đôn đốc, hướng dẫn các doanh nghiệp du lịch, khách du lịch ý thức bảo vệ môi trường, bảo vệ tài nguyên du lịch, áp dụng các tiêu chí về bảo vệ môi trường, thẩm định và gắn nhãn du lịch bền vững cho các cơ sở lưu trú du lịch đạt tiêu chuẩn về bảo vệ môi trường và phát triển bền vững.</w:t>
      </w:r>
      <w:r w:rsidRPr="00E425DE">
        <w:rPr>
          <w:b/>
          <w:iCs/>
        </w:rPr>
        <w:t xml:space="preserve"> </w:t>
      </w:r>
    </w:p>
    <w:p w14:paraId="0AC5E014" w14:textId="28EAC2EC" w:rsidR="00183F2F" w:rsidRPr="00E425DE" w:rsidRDefault="00183F2F" w:rsidP="00E96724">
      <w:pPr>
        <w:pStyle w:val="Heading4"/>
      </w:pPr>
      <w:bookmarkStart w:id="1034" w:name="_Toc163401172"/>
      <w:bookmarkStart w:id="1035" w:name="_Toc166513807"/>
      <w:r w:rsidRPr="00E425DE">
        <w:t>Sở Văn hóa, Thể thao</w:t>
      </w:r>
      <w:bookmarkEnd w:id="1034"/>
      <w:bookmarkEnd w:id="1035"/>
    </w:p>
    <w:p w14:paraId="64321D61" w14:textId="77777777" w:rsidR="00183F2F" w:rsidRPr="00E425DE" w:rsidRDefault="00183F2F" w:rsidP="003A358D">
      <w:pPr>
        <w:pStyle w:val="ListParagraph"/>
      </w:pPr>
      <w:r w:rsidRPr="00E425DE">
        <w:t>Tiếp tục đẩy mạnh phong trào “Toàn dân đoàn kết xây dựng đời sống văn hóa” trên địa bàn tỉnh Khánh Hòa; Triển khai thực hiện “xây dựng nếp sống văn hóa, đô thị văn minh trên địa bàn tỉnh Khánh Hòa”.</w:t>
      </w:r>
    </w:p>
    <w:p w14:paraId="719E0254" w14:textId="77777777" w:rsidR="00183F2F" w:rsidRPr="00E425DE" w:rsidRDefault="00183F2F" w:rsidP="003A358D">
      <w:pPr>
        <w:pStyle w:val="ListParagraph"/>
      </w:pPr>
      <w:r w:rsidRPr="00E425DE">
        <w:t>Triển khai cuộc vận động thực hiện "Lối sống xanh": Phối hợp với các Sở ngành, Hội Phụ nữ, Tỉnh đoàn… tổ chức các hoạt động truyền thông đa dạng để nâng cao nhận thức cho các nhóm xã hội về lối sống xanh; Thực hiện phổ biến phong trào 3T - "Tiết kiệm, Tái chế, Tái sử dụng" trong cộng đồng dân cư.</w:t>
      </w:r>
    </w:p>
    <w:p w14:paraId="55CC4687" w14:textId="63993263" w:rsidR="00183F2F" w:rsidRPr="00E425DE" w:rsidRDefault="00183F2F" w:rsidP="00E96724">
      <w:pPr>
        <w:pStyle w:val="Heading4"/>
      </w:pPr>
      <w:bookmarkStart w:id="1036" w:name="_Toc135509656"/>
      <w:bookmarkStart w:id="1037" w:name="_Toc163401173"/>
      <w:bookmarkStart w:id="1038" w:name="_Toc166513808"/>
      <w:r w:rsidRPr="00E425DE">
        <w:t>Sở Lao động, Thương binh và Xã hội</w:t>
      </w:r>
      <w:bookmarkEnd w:id="1036"/>
      <w:bookmarkEnd w:id="1037"/>
      <w:bookmarkEnd w:id="1038"/>
    </w:p>
    <w:p w14:paraId="18BA862E" w14:textId="4F096AF1" w:rsidR="00183F2F" w:rsidRPr="00E425DE" w:rsidRDefault="14568F40" w:rsidP="003A358D">
      <w:pPr>
        <w:pStyle w:val="ListParagraph"/>
      </w:pPr>
      <w:r w:rsidRPr="00E425DE">
        <w:t>Chỉ đạo các cơ sở giáo dục nghề nghiệp thực hiện "xanh hóa giáo dục nghề nghiệp</w:t>
      </w:r>
      <w:r w:rsidR="00183F2F" w:rsidRPr="00E425DE">
        <w:t>; Đẩy mạnh công tác thông tin tuyên truyền, thu hút các doanh nghiệp tham gia tuyển dụng, giới thiệu, tư vấn việc làm cho người lao động tại sàn giao dịch việc làm.</w:t>
      </w:r>
    </w:p>
    <w:p w14:paraId="46BA6415" w14:textId="77777777" w:rsidR="00183F2F" w:rsidRPr="00E425DE" w:rsidRDefault="00183F2F" w:rsidP="003A358D">
      <w:pPr>
        <w:pStyle w:val="ListParagraph"/>
      </w:pPr>
      <w:r w:rsidRPr="00E425DE">
        <w:t>Gắn kết tăng trưởng kinh tế với an sinh xã hội, ưu tiên phát triển kinh tế gắn với giải quyết việc làm, tăng cường công tác giảm nghèo, tạo sinh kế, chuyển đổi nghề nghiệp phù hợp, đẩy mạnh các chương trình hỗ trợ về sản xuất và đời sống hộ nghèo và cận nghèo, các đối tượng có hoàn cảnh khó khăn.</w:t>
      </w:r>
    </w:p>
    <w:p w14:paraId="779E5D81" w14:textId="34E5466B" w:rsidR="00183F2F" w:rsidRPr="00E425DE" w:rsidRDefault="00183F2F" w:rsidP="00E96724">
      <w:pPr>
        <w:pStyle w:val="Heading4"/>
      </w:pPr>
      <w:bookmarkStart w:id="1039" w:name="_Toc135509657"/>
      <w:bookmarkStart w:id="1040" w:name="_Toc163401174"/>
      <w:bookmarkStart w:id="1041" w:name="_Toc166513809"/>
      <w:r w:rsidRPr="00E425DE">
        <w:t>Sở Y tế</w:t>
      </w:r>
      <w:bookmarkEnd w:id="1039"/>
      <w:bookmarkEnd w:id="1040"/>
      <w:bookmarkEnd w:id="1041"/>
    </w:p>
    <w:p w14:paraId="117622F0" w14:textId="77777777" w:rsidR="00183F2F" w:rsidRPr="00E425DE" w:rsidRDefault="00183F2F" w:rsidP="00F53281">
      <w:pPr>
        <w:pStyle w:val="ListParagraph"/>
        <w:tabs>
          <w:tab w:val="clear" w:pos="567"/>
          <w:tab w:val="left" w:pos="630"/>
        </w:tabs>
      </w:pPr>
      <w:r w:rsidRPr="00E425DE">
        <w:t>Thực hiện nâng cao chất lượng công tác quản lý, công tác khám chữa bệnh, sử dụng có hiệu quả cơ sở hạ tầng và trang thiết bị đã đầu tư; mở rộng xã hội hóa các hoạt động y tế, hợp tác đầu tư trang thiết bị hiện đại phục vụ khám, chữa và điều trị; khuyến khích phát triển y tế tư nhân, tăng cường phối hợp công - tư.</w:t>
      </w:r>
    </w:p>
    <w:p w14:paraId="7C271B70" w14:textId="77777777" w:rsidR="00183F2F" w:rsidRPr="00E425DE" w:rsidRDefault="00183F2F" w:rsidP="00F53281">
      <w:pPr>
        <w:pStyle w:val="ListParagraph"/>
        <w:tabs>
          <w:tab w:val="clear" w:pos="567"/>
          <w:tab w:val="left" w:pos="630"/>
        </w:tabs>
      </w:pPr>
      <w:r w:rsidRPr="00E425DE">
        <w:t>Chủ động triển khai công tác y tế dự phòng, nâng cao năng lực giám sát, phát hiện và khống chế dịch bệnh; thực hiện Chiến lược quốc gia an toàn thực phẩm, triển khai quyết liệt các biện pháp bảo đảm an toàn vệ sinh thực phẩm, phòng chống ngộ độc thực phẩm và các bệnh truyền qua thực phẩm. Tăng cường kiểm tra, kiểm soát và quản lý nhà nước về sản xuất, lưu thông, cung ứng thuốc chữa bệnh.</w:t>
      </w:r>
    </w:p>
    <w:p w14:paraId="0354981E" w14:textId="77777777" w:rsidR="00183F2F" w:rsidRPr="00E425DE" w:rsidRDefault="00183F2F" w:rsidP="00F53281">
      <w:pPr>
        <w:pStyle w:val="ListParagraph"/>
        <w:tabs>
          <w:tab w:val="clear" w:pos="567"/>
          <w:tab w:val="left" w:pos="630"/>
        </w:tabs>
      </w:pPr>
      <w:r w:rsidRPr="00E425DE">
        <w:t>Nâng cao chất lượng cung cấp dịch vụ chăm sóc sức khỏe sinh sản và kế hoạch hóa gia đình. Thực hiện các chương trình, đề án bảo vệ và chăm sóc trẻ em; ưu tiên hỗ trợ bảo vệ và chăm sóc trẻ em có hoàn cảnh đặc biệt khó khăn, trẻ em nghèo.</w:t>
      </w:r>
    </w:p>
    <w:p w14:paraId="5F5C7743" w14:textId="174FB371" w:rsidR="00183F2F" w:rsidRPr="00E425DE" w:rsidRDefault="00183F2F" w:rsidP="00E96724">
      <w:pPr>
        <w:pStyle w:val="Heading4"/>
      </w:pPr>
      <w:bookmarkStart w:id="1042" w:name="_Toc135509658"/>
      <w:bookmarkStart w:id="1043" w:name="_Toc163401175"/>
      <w:bookmarkStart w:id="1044" w:name="_Toc166513810"/>
      <w:r w:rsidRPr="00E425DE">
        <w:t>Sở Giáo dục và Đào tạo</w:t>
      </w:r>
      <w:bookmarkEnd w:id="1042"/>
      <w:bookmarkEnd w:id="1043"/>
      <w:bookmarkEnd w:id="1044"/>
    </w:p>
    <w:p w14:paraId="7958204D" w14:textId="77777777" w:rsidR="00183F2F" w:rsidRPr="00E425DE" w:rsidRDefault="00183F2F" w:rsidP="003A358D">
      <w:pPr>
        <w:rPr>
          <w:sz w:val="28"/>
          <w:szCs w:val="28"/>
        </w:rPr>
      </w:pPr>
      <w:r w:rsidRPr="00E425DE">
        <w:t>Sở Giáo dục và Đào tạo lồng ghép đưa nội dung giáo dục về tăng trưởng xanh, phát triển bền vững vào giảng dạy trong hệ thống giáo dục và đào tạo các cấp học</w:t>
      </w:r>
      <w:r w:rsidRPr="00E425DE">
        <w:rPr>
          <w:sz w:val="28"/>
          <w:szCs w:val="28"/>
        </w:rPr>
        <w:t>.</w:t>
      </w:r>
    </w:p>
    <w:p w14:paraId="44DC2E72" w14:textId="42BD00D6" w:rsidR="00183F2F" w:rsidRPr="00E425DE" w:rsidRDefault="00183F2F" w:rsidP="00E96724">
      <w:pPr>
        <w:pStyle w:val="Heading4"/>
      </w:pPr>
      <w:bookmarkStart w:id="1045" w:name="_Toc135509659"/>
      <w:bookmarkStart w:id="1046" w:name="_Toc163401176"/>
      <w:bookmarkStart w:id="1047" w:name="_Toc166513811"/>
      <w:r w:rsidRPr="00E425DE">
        <w:t>Sở Khoa học và Công nghệ</w:t>
      </w:r>
      <w:bookmarkEnd w:id="1045"/>
      <w:bookmarkEnd w:id="1046"/>
      <w:bookmarkEnd w:id="1047"/>
    </w:p>
    <w:p w14:paraId="4DEEAAA6" w14:textId="37589018" w:rsidR="00183F2F" w:rsidRPr="00E425DE" w:rsidRDefault="00183F2F" w:rsidP="00E1CE1B">
      <w:r w:rsidRPr="00E425DE">
        <w:t xml:space="preserve">Sở Khoa học và Công nghệ phối hợp với các Sở, ban, ngành có liên quan triển khai ứng dụng công nghệ xanh; </w:t>
      </w:r>
      <w:r w:rsidR="203D5935" w:rsidRPr="00E425DE">
        <w:rPr>
          <w:sz w:val="28"/>
          <w:szCs w:val="28"/>
        </w:rPr>
        <w:t xml:space="preserve">phối hợp với Sở Kế hoạch và Đầu tư tham mưu </w:t>
      </w:r>
      <w:r w:rsidRPr="00E425DE">
        <w:t>xây dựng cơ chế hỗ trợ doanh nghiệp đổi mới công nghệ theo hướng xanh.</w:t>
      </w:r>
    </w:p>
    <w:p w14:paraId="581576F9" w14:textId="7DBD7B4C" w:rsidR="00183F2F" w:rsidRPr="00E425DE" w:rsidRDefault="00183F2F" w:rsidP="00E96724">
      <w:pPr>
        <w:pStyle w:val="Heading4"/>
      </w:pPr>
      <w:bookmarkStart w:id="1048" w:name="_Toc135509660"/>
      <w:bookmarkStart w:id="1049" w:name="_Toc163401177"/>
      <w:bookmarkStart w:id="1050" w:name="_Toc166513812"/>
      <w:r w:rsidRPr="00E425DE">
        <w:t>Các sở, phòng, ban, ngành và UBND các huyện trong tỉnh</w:t>
      </w:r>
      <w:bookmarkEnd w:id="1031"/>
      <w:bookmarkEnd w:id="1032"/>
      <w:bookmarkEnd w:id="1033"/>
      <w:bookmarkEnd w:id="1048"/>
      <w:bookmarkEnd w:id="1049"/>
      <w:bookmarkEnd w:id="1050"/>
    </w:p>
    <w:p w14:paraId="4A821209" w14:textId="77777777" w:rsidR="00183F2F" w:rsidRPr="00E425DE" w:rsidRDefault="00183F2F" w:rsidP="00F53281">
      <w:pPr>
        <w:pStyle w:val="ListParagraph"/>
        <w:ind w:left="450"/>
      </w:pPr>
      <w:r w:rsidRPr="00E425DE">
        <w:t>Các sở, ban ngành, UBND các huyện, thành phố theo chức năng, nhiệm vụ được giao thực hiện quán triệt và tổ chức thực hiện có hiệu quả Kế hoạch hành động Tăng trưởng xanh của tỉnh; lồng ghép các mục tiêu, nhiệm vụ, giải pháp vào các chương trình, kế hoạch phát triển hàng năm, 5 năm của ngành mình, cấp mình, đơn vị mình;</w:t>
      </w:r>
    </w:p>
    <w:p w14:paraId="7AFACC77" w14:textId="77777777" w:rsidR="00183F2F" w:rsidRPr="00E425DE" w:rsidRDefault="00183F2F" w:rsidP="00F53281">
      <w:pPr>
        <w:pStyle w:val="ListParagraph"/>
        <w:ind w:left="450"/>
      </w:pPr>
      <w:r w:rsidRPr="00E425DE">
        <w:t>Chủ trì, phối hợp để xây dựng các chỉ tiêu tăng trưởng xanh của ngành phù hợp với điều kiện, đặc thù phát triển của ngành, địa phương mình; tổ chức giám sát, đánh giá các mục tiêu, chỉ tiêu tăng trưởng xanh thuộc lĩnh vực, khu vực quản lý. Phân công tổ chức thực hiện, xác định cá nhân chịu trách nhiệm cụ thể. Đề xuất các chương trình, đề án, dự án, hoạt động liên quan đến tăng trưởng xanh đang và dự kiến tiến hành;</w:t>
      </w:r>
    </w:p>
    <w:p w14:paraId="0282F256" w14:textId="77777777" w:rsidR="00183F2F" w:rsidRPr="00E425DE" w:rsidRDefault="00183F2F" w:rsidP="00F53281">
      <w:pPr>
        <w:pStyle w:val="ListParagraph"/>
        <w:ind w:left="450"/>
      </w:pPr>
      <w:r w:rsidRPr="00E425DE">
        <w:t>Định kỳ thu thập, tổng hợp thông tin về việc thực hiện các mục tiêu, chỉ tiêu giám sát và đánh giá tăng trưởng xanh của tỉnh. Kịp thời tham mưu, đề xuất với UBND tỉnh những giải pháp, biện pháp cụ thể để thực hiện các mục tiêu, chỉ tiêu tăng trưởng xanh của tỉnh;</w:t>
      </w:r>
    </w:p>
    <w:p w14:paraId="74977F84" w14:textId="77777777" w:rsidR="00183F2F" w:rsidRPr="00E425DE" w:rsidRDefault="00183F2F" w:rsidP="00F53281">
      <w:pPr>
        <w:pStyle w:val="ListParagraph"/>
        <w:ind w:left="450"/>
      </w:pPr>
      <w:r w:rsidRPr="00E425DE">
        <w:t>Tổ chức tuyên truyền sâu rộng trong cán bộ, công chức, người dân về nội dung Chiến lược quốc gia về Tăng trưởng xanh và Kế hoạch hành động Tăng trưởng xanh của tỉnh và của ngành, địa phương;</w:t>
      </w:r>
    </w:p>
    <w:p w14:paraId="7303E696" w14:textId="77777777" w:rsidR="00183F2F" w:rsidRPr="00E425DE" w:rsidRDefault="00183F2F" w:rsidP="00F53281">
      <w:pPr>
        <w:pStyle w:val="ListParagraph"/>
        <w:ind w:left="450"/>
      </w:pPr>
      <w:r w:rsidRPr="00E425DE">
        <w:t>Tổ chức sơ kết nhằm kiểm điểm, đánh giá nghiêm túc về các kết quả đạt được, xác định rõ các ưu khuyết điểm, tồn tại và nguyên nhân, trách nhiệm của từng sở, ngành, từng địa phương trong thực hiện tăng trưởng xanh.</w:t>
      </w:r>
    </w:p>
    <w:p w14:paraId="77B1EE2B" w14:textId="77777777" w:rsidR="00183F2F" w:rsidRPr="00E425DE" w:rsidRDefault="00183F2F" w:rsidP="00F53281">
      <w:pPr>
        <w:pStyle w:val="ListParagraph"/>
        <w:ind w:left="450"/>
      </w:pPr>
      <w:r w:rsidRPr="00E425DE">
        <w:t>Định kỳ hàng năm, báo cáo nội dung cụ thể về tình hình triển khai thực hiện Chiến lược, Kế hoạch thực hiện tăng trưởng xanh lồng ghép trong báo cáo tình hình thực hiện kế hoạch phát triển ngành, lĩnh vực; nêu rõ các vướng mắc, khó khăn và đề xuất giải pháp thực hiện về Sở Kế hoạch và Đầu tư để tổng hợp và báo cáo với UBND tỉnh.</w:t>
      </w:r>
    </w:p>
    <w:p w14:paraId="000AD432" w14:textId="45E01B8A" w:rsidR="00183F2F" w:rsidRPr="00E425DE" w:rsidRDefault="00183F2F" w:rsidP="00E96724">
      <w:pPr>
        <w:pStyle w:val="Heading4"/>
      </w:pPr>
      <w:bookmarkStart w:id="1051" w:name="_Toc132313673"/>
      <w:bookmarkStart w:id="1052" w:name="_Toc132314447"/>
      <w:bookmarkStart w:id="1053" w:name="_Toc132314911"/>
      <w:bookmarkStart w:id="1054" w:name="_Toc135509661"/>
      <w:bookmarkStart w:id="1055" w:name="_Toc163401178"/>
      <w:bookmarkStart w:id="1056" w:name="_Toc166513813"/>
      <w:r w:rsidRPr="00E425DE">
        <w:t>Các tổ chức chính trị - xã hội, tổ chức xã hội nghề nghiệp</w:t>
      </w:r>
      <w:bookmarkEnd w:id="1051"/>
      <w:bookmarkEnd w:id="1052"/>
      <w:bookmarkEnd w:id="1053"/>
      <w:bookmarkEnd w:id="1054"/>
      <w:bookmarkEnd w:id="1055"/>
      <w:bookmarkEnd w:id="1056"/>
    </w:p>
    <w:p w14:paraId="3A7B3D48" w14:textId="77777777" w:rsidR="00183F2F" w:rsidRPr="00E425DE" w:rsidRDefault="00183F2F" w:rsidP="00F53281">
      <w:pPr>
        <w:pStyle w:val="ListParagraph"/>
        <w:tabs>
          <w:tab w:val="clear" w:pos="567"/>
          <w:tab w:val="left" w:pos="1170"/>
        </w:tabs>
      </w:pPr>
      <w:r w:rsidRPr="00E425DE">
        <w:t>Chủ động phối hợp với các cơ quan quản lý nhà nước trong phạm vi chức năng và hoạt động của mình để triển khai thực hiện Kế hoạch hành động Tăng trưởng xanh của tỉnh.</w:t>
      </w:r>
    </w:p>
    <w:p w14:paraId="24EAD910" w14:textId="77777777" w:rsidR="00183F2F" w:rsidRPr="00E425DE" w:rsidRDefault="00183F2F" w:rsidP="00F53281">
      <w:pPr>
        <w:pStyle w:val="ListParagraph"/>
        <w:tabs>
          <w:tab w:val="clear" w:pos="567"/>
          <w:tab w:val="left" w:pos="1170"/>
        </w:tabs>
      </w:pPr>
      <w:r w:rsidRPr="00E425DE">
        <w:t>Phối hợp tuyên truyền, vận động, huy động sự tham gia của cộng đồng doanh nghiệp và các tầng lớp nhân dân trong việc triển khai thực hiện Kế hoạch hành động Tăng trưởng xanh của tỉnh và của ngành, địa phương.</w:t>
      </w:r>
    </w:p>
    <w:p w14:paraId="6095FD1F" w14:textId="545C9388" w:rsidR="00183F2F" w:rsidRPr="00E425DE" w:rsidRDefault="00183F2F" w:rsidP="00E96724">
      <w:pPr>
        <w:pStyle w:val="Heading4"/>
      </w:pPr>
      <w:bookmarkStart w:id="1057" w:name="_Toc132313674"/>
      <w:bookmarkStart w:id="1058" w:name="_Toc132314448"/>
      <w:bookmarkStart w:id="1059" w:name="_Toc132314912"/>
      <w:bookmarkStart w:id="1060" w:name="_Toc135509662"/>
      <w:bookmarkStart w:id="1061" w:name="_Toc163401179"/>
      <w:bookmarkStart w:id="1062" w:name="_Toc166513814"/>
      <w:r w:rsidRPr="00E425DE">
        <w:t>Các bên liên quan khác</w:t>
      </w:r>
      <w:bookmarkEnd w:id="1057"/>
      <w:bookmarkEnd w:id="1058"/>
      <w:bookmarkEnd w:id="1059"/>
      <w:bookmarkEnd w:id="1060"/>
      <w:bookmarkEnd w:id="1061"/>
      <w:bookmarkEnd w:id="1062"/>
    </w:p>
    <w:p w14:paraId="2B3D1F51" w14:textId="530B7C85" w:rsidR="00183F2F" w:rsidRPr="00E425DE" w:rsidRDefault="00183F2F" w:rsidP="00F53281">
      <w:r w:rsidRPr="00E425DE">
        <w:t>Khuyến khích sự tham gia của các bên liên quan, bao gồm cộng đồng dân cư, cộng đồng doanh nghiệp, viện nghiên cứu, các tổ chức trong nước và quốc tế trong việc phối hợp và chủ động thực hiện, đề xuất các sáng kiến thúc đẩy thực hiện Kế hoạch hành động Tăng trưởng xanh của tỉnh và của ngành, địa phương và tham gia vào quá trình giám sát và đánh giá thực hiện Kế hoạch.</w:t>
      </w:r>
    </w:p>
    <w:p w14:paraId="62E73BD8" w14:textId="787D3358" w:rsidR="00E96724" w:rsidRPr="00E425DE" w:rsidRDefault="00E96724" w:rsidP="00F53281">
      <w:pPr>
        <w:pStyle w:val="Heading3"/>
        <w:rPr>
          <w:lang w:val="vi-VN"/>
        </w:rPr>
      </w:pPr>
      <w:bookmarkStart w:id="1063" w:name="_Toc172052455"/>
      <w:bookmarkStart w:id="1064" w:name="_Toc166513815"/>
      <w:r w:rsidRPr="00E425DE">
        <w:rPr>
          <w:lang w:val="vi-VN"/>
        </w:rPr>
        <w:t>Các rủi ro và quản trị rủi ro</w:t>
      </w:r>
      <w:bookmarkEnd w:id="1063"/>
      <w:r w:rsidRPr="00E425DE">
        <w:t xml:space="preserve"> </w:t>
      </w:r>
      <w:bookmarkEnd w:id="1064"/>
    </w:p>
    <w:p w14:paraId="5BEFAA01" w14:textId="0E6C8674" w:rsidR="00E96724" w:rsidRPr="00E425DE" w:rsidRDefault="00E96724" w:rsidP="00F53281">
      <w:pPr>
        <w:pStyle w:val="Heading4"/>
        <w:rPr>
          <w:lang w:val="vi-VN"/>
        </w:rPr>
      </w:pPr>
      <w:bookmarkStart w:id="1065" w:name="_Toc166513816"/>
      <w:r w:rsidRPr="00E425DE">
        <w:rPr>
          <w:lang w:val="vi-VN"/>
        </w:rPr>
        <w:t xml:space="preserve">Đánh giá ban đầu các rủi ro trong dự án CĐX-TTX </w:t>
      </w:r>
      <w:r w:rsidR="00E347FA" w:rsidRPr="00E425DE">
        <w:t>Tỉnh Khánh Hòa</w:t>
      </w:r>
      <w:r w:rsidRPr="00E425DE">
        <w:rPr>
          <w:lang w:val="vi-VN"/>
        </w:rPr>
        <w:t xml:space="preserve"> 2024 – 2030</w:t>
      </w:r>
      <w:bookmarkEnd w:id="1065"/>
    </w:p>
    <w:p w14:paraId="1459CEB8" w14:textId="77777777" w:rsidR="00E96724" w:rsidRPr="00E425DE" w:rsidRDefault="00E96724" w:rsidP="00F53281">
      <w:pPr>
        <w:rPr>
          <w:lang w:val="vi-VN"/>
        </w:rPr>
      </w:pPr>
      <w:r w:rsidRPr="00E425DE">
        <w:rPr>
          <w:lang w:val="vi-VN"/>
        </w:rPr>
        <w:t>Đề án đã sơ bộ xác định các rủi ro của các dự án đề xuất trong từng lĩnh vực trọng tâm, đánh giá tác động của rủi ro, và đề xuất phương án xử lý cũng như kế hoạch theo dõi và xem xét rủi ro. Nội dung chi tiết về rủi ro trong từng dự án chuyển đổi xanh được trình bày trong Phụ lục 4. Cụ thể, rủi ro của các dự án được chia theo 3 mức độ:</w:t>
      </w:r>
    </w:p>
    <w:p w14:paraId="545C20F7" w14:textId="6F3B7AA4" w:rsidR="00E96724" w:rsidRPr="00E425DE" w:rsidRDefault="00E96724" w:rsidP="00F53281">
      <w:pPr>
        <w:pStyle w:val="ListParagraph"/>
      </w:pPr>
      <w:r w:rsidRPr="00E425DE">
        <w:t>Rủi ro rất trầm trọng: 0</w:t>
      </w:r>
      <w:r w:rsidR="001A54C7" w:rsidRPr="00E425DE">
        <w:t>2</w:t>
      </w:r>
      <w:r w:rsidRPr="00E425DE">
        <w:t xml:space="preserve"> dự án</w:t>
      </w:r>
    </w:p>
    <w:p w14:paraId="6D697F71" w14:textId="7580BDA9" w:rsidR="00E96724" w:rsidRPr="00E425DE" w:rsidRDefault="00E96724" w:rsidP="00F53281">
      <w:pPr>
        <w:pStyle w:val="ListParagraph"/>
      </w:pPr>
      <w:r w:rsidRPr="00E425DE">
        <w:t>Rủi ro trầm trọng: 0</w:t>
      </w:r>
      <w:r w:rsidR="00B775A1" w:rsidRPr="00E425DE">
        <w:t>9</w:t>
      </w:r>
      <w:r w:rsidRPr="00E425DE">
        <w:t xml:space="preserve"> dự án</w:t>
      </w:r>
    </w:p>
    <w:p w14:paraId="034AF87B" w14:textId="3ACBAE66" w:rsidR="00E96724" w:rsidRPr="00E425DE" w:rsidRDefault="00E96724" w:rsidP="00F53281">
      <w:pPr>
        <w:pStyle w:val="ListParagraph"/>
      </w:pPr>
      <w:r w:rsidRPr="00E425DE">
        <w:t xml:space="preserve">Rủi ro vừa phải: </w:t>
      </w:r>
      <w:r w:rsidR="00B775A1" w:rsidRPr="00E425DE">
        <w:t>11</w:t>
      </w:r>
      <w:r w:rsidRPr="00E425DE">
        <w:t xml:space="preserve"> dự án</w:t>
      </w:r>
    </w:p>
    <w:p w14:paraId="6E2B45D8" w14:textId="7C763F21" w:rsidR="00E96724" w:rsidRPr="00E425DE" w:rsidRDefault="00E96724" w:rsidP="00F53281">
      <w:pPr>
        <w:pStyle w:val="ListParagraph"/>
      </w:pPr>
      <w:r w:rsidRPr="00E425DE">
        <w:t>Rủi ro không đáng kể: 3</w:t>
      </w:r>
      <w:r w:rsidR="00B775A1" w:rsidRPr="00E425DE">
        <w:t>2</w:t>
      </w:r>
      <w:r w:rsidRPr="00E425DE">
        <w:t xml:space="preserve"> dự án</w:t>
      </w:r>
    </w:p>
    <w:p w14:paraId="0D237466" w14:textId="77777777" w:rsidR="00E96724" w:rsidRPr="00E425DE" w:rsidRDefault="00E96724" w:rsidP="00F53281">
      <w:pPr>
        <w:rPr>
          <w:lang w:val="vi-VN"/>
        </w:rPr>
      </w:pPr>
      <w:r w:rsidRPr="00E425DE">
        <w:rPr>
          <w:lang w:val="vi-VN"/>
        </w:rPr>
        <w:t>Nội dung tiếp theo là phần trao đổi về các nhóm rủi ro tiềm năng của dự án.</w:t>
      </w:r>
    </w:p>
    <w:p w14:paraId="24369E34" w14:textId="31C72237" w:rsidR="00E96724" w:rsidRPr="00E425DE" w:rsidRDefault="0094182C" w:rsidP="0094182C">
      <w:pPr>
        <w:spacing w:line="276" w:lineRule="auto"/>
        <w:rPr>
          <w:sz w:val="28"/>
        </w:rPr>
      </w:pPr>
      <w:r w:rsidRPr="00E425DE">
        <w:fldChar w:fldCharType="begin"/>
      </w:r>
      <w:r w:rsidRPr="00E425DE">
        <w:instrText xml:space="preserve"> REF _Ref167384805 \h </w:instrText>
      </w:r>
      <w:r w:rsidR="00AB0CAE" w:rsidRPr="00E425DE">
        <w:instrText xml:space="preserve"> \* MERGEFORMAT </w:instrText>
      </w:r>
      <w:r w:rsidRPr="00E425DE">
        <w:fldChar w:fldCharType="separate"/>
      </w:r>
      <w:r w:rsidRPr="00E425DE">
        <w:t xml:space="preserve">Bảng </w:t>
      </w:r>
      <w:r w:rsidRPr="00E425DE">
        <w:rPr>
          <w:noProof/>
        </w:rPr>
        <w:t>7</w:t>
      </w:r>
      <w:r w:rsidRPr="00E425DE">
        <w:noBreakHyphen/>
      </w:r>
      <w:r w:rsidRPr="00E425DE">
        <w:rPr>
          <w:noProof/>
        </w:rPr>
        <w:t>1</w:t>
      </w:r>
      <w:r w:rsidRPr="00E425DE">
        <w:fldChar w:fldCharType="end"/>
      </w:r>
      <w:r w:rsidRPr="00E425DE">
        <w:t xml:space="preserve"> </w:t>
      </w:r>
      <w:r w:rsidR="00E96724" w:rsidRPr="00E425DE">
        <w:t>phân loại rủi ro, đánh giá chung về tần suất xuất hiện, tác động, cũng như hướng xử lý và giám sát rủi ro</w:t>
      </w:r>
      <w:r w:rsidR="00E96724" w:rsidRPr="00E425DE">
        <w:rPr>
          <w:sz w:val="28"/>
          <w:lang w:val="vi-VN"/>
        </w:rPr>
        <w:t>.</w:t>
      </w:r>
    </w:p>
    <w:p w14:paraId="66CED782" w14:textId="5DBF2604" w:rsidR="0094182C" w:rsidRPr="00E425DE" w:rsidRDefault="0094182C" w:rsidP="0094182C">
      <w:pPr>
        <w:pStyle w:val="Caption"/>
        <w:keepNext/>
      </w:pPr>
      <w:bookmarkStart w:id="1066" w:name="_Ref167384805"/>
      <w:bookmarkStart w:id="1067" w:name="_Toc172052506"/>
      <w:r w:rsidRPr="00E425DE">
        <w:t xml:space="preserve">Bảng </w:t>
      </w:r>
      <w:r w:rsidRPr="00E425DE">
        <w:fldChar w:fldCharType="begin"/>
      </w:r>
      <w:r w:rsidRPr="00E425DE">
        <w:instrText xml:space="preserve"> STYLEREF 2 \s </w:instrText>
      </w:r>
      <w:r w:rsidRPr="00E425DE">
        <w:fldChar w:fldCharType="separate"/>
      </w:r>
      <w:r w:rsidR="00A55326" w:rsidRPr="00E425DE">
        <w:rPr>
          <w:noProof/>
        </w:rPr>
        <w:t>7</w:t>
      </w:r>
      <w:r w:rsidRPr="00E425DE">
        <w:rPr>
          <w:noProof/>
        </w:rPr>
        <w:fldChar w:fldCharType="end"/>
      </w:r>
      <w:r w:rsidR="00A55326" w:rsidRPr="00E425DE">
        <w:noBreakHyphen/>
      </w:r>
      <w:r w:rsidRPr="00E425DE">
        <w:fldChar w:fldCharType="begin"/>
      </w:r>
      <w:r w:rsidRPr="00E425DE">
        <w:instrText xml:space="preserve"> SEQ Bảng \* ARABIC \s 2 </w:instrText>
      </w:r>
      <w:r w:rsidRPr="00E425DE">
        <w:fldChar w:fldCharType="separate"/>
      </w:r>
      <w:r w:rsidR="00A55326" w:rsidRPr="00E425DE">
        <w:rPr>
          <w:noProof/>
        </w:rPr>
        <w:t>1</w:t>
      </w:r>
      <w:r w:rsidRPr="00E425DE">
        <w:rPr>
          <w:noProof/>
        </w:rPr>
        <w:fldChar w:fldCharType="end"/>
      </w:r>
      <w:bookmarkEnd w:id="1066"/>
      <w:r w:rsidRPr="00E425DE">
        <w:t xml:space="preserve">: </w:t>
      </w:r>
      <w:r w:rsidRPr="00E425DE">
        <w:rPr>
          <w:bCs/>
          <w:lang w:val="fr-FR"/>
        </w:rPr>
        <w:t>Các loại rủi ro và hướng xử lý</w:t>
      </w:r>
      <w:bookmarkEnd w:id="1067"/>
    </w:p>
    <w:tbl>
      <w:tblPr>
        <w:tblStyle w:val="TableGrid"/>
        <w:tblW w:w="5000" w:type="pct"/>
        <w:tblCellMar>
          <w:top w:w="58" w:type="dxa"/>
          <w:bottom w:w="58" w:type="dxa"/>
        </w:tblCellMar>
        <w:tblLook w:val="04A0" w:firstRow="1" w:lastRow="0" w:firstColumn="1" w:lastColumn="0" w:noHBand="0" w:noVBand="1"/>
      </w:tblPr>
      <w:tblGrid>
        <w:gridCol w:w="714"/>
        <w:gridCol w:w="1894"/>
        <w:gridCol w:w="1885"/>
        <w:gridCol w:w="1445"/>
        <w:gridCol w:w="1709"/>
        <w:gridCol w:w="1989"/>
      </w:tblGrid>
      <w:tr w:rsidR="00E425DE" w:rsidRPr="00E425DE" w14:paraId="1EF9C758" w14:textId="77777777" w:rsidTr="003A358D">
        <w:tc>
          <w:tcPr>
            <w:tcW w:w="370" w:type="pct"/>
            <w:vAlign w:val="center"/>
          </w:tcPr>
          <w:p w14:paraId="5E5FED0E" w14:textId="77777777" w:rsidR="00E96724" w:rsidRPr="00E425DE" w:rsidRDefault="00E96724" w:rsidP="0094182C">
            <w:pPr>
              <w:spacing w:after="0" w:line="276" w:lineRule="auto"/>
              <w:jc w:val="center"/>
              <w:rPr>
                <w:b/>
                <w:bCs/>
                <w:sz w:val="24"/>
              </w:rPr>
            </w:pPr>
            <w:r w:rsidRPr="00E425DE">
              <w:rPr>
                <w:b/>
                <w:bCs/>
                <w:sz w:val="24"/>
              </w:rPr>
              <w:t>STT</w:t>
            </w:r>
          </w:p>
        </w:tc>
        <w:tc>
          <w:tcPr>
            <w:tcW w:w="983" w:type="pct"/>
            <w:vAlign w:val="center"/>
          </w:tcPr>
          <w:p w14:paraId="21162CD2" w14:textId="77777777" w:rsidR="00E96724" w:rsidRPr="00E425DE" w:rsidRDefault="00E96724" w:rsidP="0094182C">
            <w:pPr>
              <w:spacing w:after="0" w:line="276" w:lineRule="auto"/>
              <w:jc w:val="center"/>
              <w:rPr>
                <w:b/>
                <w:bCs/>
                <w:sz w:val="24"/>
              </w:rPr>
            </w:pPr>
            <w:r w:rsidRPr="00E425DE">
              <w:rPr>
                <w:b/>
                <w:bCs/>
                <w:sz w:val="24"/>
              </w:rPr>
              <w:t>Loại rủi ro</w:t>
            </w:r>
          </w:p>
        </w:tc>
        <w:tc>
          <w:tcPr>
            <w:tcW w:w="978" w:type="pct"/>
            <w:vAlign w:val="center"/>
          </w:tcPr>
          <w:p w14:paraId="6AC23BFE" w14:textId="77777777" w:rsidR="00E96724" w:rsidRPr="00E425DE" w:rsidRDefault="00E96724" w:rsidP="0094182C">
            <w:pPr>
              <w:spacing w:after="0" w:line="276" w:lineRule="auto"/>
              <w:jc w:val="center"/>
              <w:rPr>
                <w:b/>
                <w:bCs/>
                <w:sz w:val="24"/>
              </w:rPr>
            </w:pPr>
            <w:r w:rsidRPr="00E425DE">
              <w:rPr>
                <w:b/>
                <w:bCs/>
                <w:sz w:val="24"/>
              </w:rPr>
              <w:t>Tần suất xuất hiện của rủi ro</w:t>
            </w:r>
          </w:p>
        </w:tc>
        <w:tc>
          <w:tcPr>
            <w:tcW w:w="750" w:type="pct"/>
            <w:vAlign w:val="center"/>
          </w:tcPr>
          <w:p w14:paraId="388478F5" w14:textId="77777777" w:rsidR="00E96724" w:rsidRPr="00E425DE" w:rsidRDefault="00E96724" w:rsidP="0094182C">
            <w:pPr>
              <w:spacing w:after="0" w:line="276" w:lineRule="auto"/>
              <w:jc w:val="center"/>
              <w:rPr>
                <w:b/>
                <w:bCs/>
                <w:sz w:val="24"/>
              </w:rPr>
            </w:pPr>
            <w:r w:rsidRPr="00E425DE">
              <w:rPr>
                <w:b/>
                <w:bCs/>
                <w:sz w:val="24"/>
              </w:rPr>
              <w:t>Tác động của rủi ro</w:t>
            </w:r>
          </w:p>
        </w:tc>
        <w:tc>
          <w:tcPr>
            <w:tcW w:w="887" w:type="pct"/>
            <w:vAlign w:val="center"/>
          </w:tcPr>
          <w:p w14:paraId="4D21283E" w14:textId="77777777" w:rsidR="00E96724" w:rsidRPr="00E425DE" w:rsidRDefault="00E96724" w:rsidP="0094182C">
            <w:pPr>
              <w:spacing w:after="0" w:line="276" w:lineRule="auto"/>
              <w:jc w:val="center"/>
              <w:rPr>
                <w:b/>
                <w:bCs/>
                <w:sz w:val="24"/>
              </w:rPr>
            </w:pPr>
            <w:r w:rsidRPr="00E425DE">
              <w:rPr>
                <w:b/>
                <w:bCs/>
                <w:sz w:val="24"/>
              </w:rPr>
              <w:t>Hướng xử lý rủi ro</w:t>
            </w:r>
          </w:p>
        </w:tc>
        <w:tc>
          <w:tcPr>
            <w:tcW w:w="1032" w:type="pct"/>
            <w:vAlign w:val="center"/>
          </w:tcPr>
          <w:p w14:paraId="0C11B92E" w14:textId="77777777" w:rsidR="00E96724" w:rsidRPr="00E425DE" w:rsidRDefault="00E96724" w:rsidP="0094182C">
            <w:pPr>
              <w:spacing w:after="0" w:line="276" w:lineRule="auto"/>
              <w:jc w:val="center"/>
              <w:rPr>
                <w:b/>
                <w:bCs/>
                <w:sz w:val="24"/>
              </w:rPr>
            </w:pPr>
            <w:r w:rsidRPr="00E425DE">
              <w:rPr>
                <w:b/>
                <w:bCs/>
                <w:sz w:val="24"/>
              </w:rPr>
              <w:t>Theo dõi và xem xét</w:t>
            </w:r>
          </w:p>
        </w:tc>
      </w:tr>
      <w:tr w:rsidR="00E425DE" w:rsidRPr="00E425DE" w14:paraId="78789C54" w14:textId="77777777" w:rsidTr="00401CB8">
        <w:trPr>
          <w:trHeight w:val="886"/>
        </w:trPr>
        <w:tc>
          <w:tcPr>
            <w:tcW w:w="370" w:type="pct"/>
            <w:vAlign w:val="center"/>
          </w:tcPr>
          <w:p w14:paraId="6F614632" w14:textId="77777777" w:rsidR="00E96724" w:rsidRPr="00E425DE" w:rsidRDefault="00E96724" w:rsidP="0094182C">
            <w:pPr>
              <w:spacing w:after="0" w:line="276" w:lineRule="auto"/>
              <w:jc w:val="center"/>
              <w:rPr>
                <w:sz w:val="24"/>
              </w:rPr>
            </w:pPr>
            <w:r w:rsidRPr="00E425DE">
              <w:rPr>
                <w:sz w:val="24"/>
              </w:rPr>
              <w:t>1</w:t>
            </w:r>
          </w:p>
        </w:tc>
        <w:tc>
          <w:tcPr>
            <w:tcW w:w="983" w:type="pct"/>
            <w:vAlign w:val="center"/>
          </w:tcPr>
          <w:p w14:paraId="01CED418" w14:textId="77777777" w:rsidR="00E96724" w:rsidRPr="00E425DE" w:rsidRDefault="00E96724" w:rsidP="0094182C">
            <w:pPr>
              <w:spacing w:after="0" w:line="276" w:lineRule="auto"/>
              <w:jc w:val="center"/>
              <w:rPr>
                <w:sz w:val="24"/>
              </w:rPr>
            </w:pPr>
            <w:r w:rsidRPr="00E425DE">
              <w:rPr>
                <w:sz w:val="24"/>
              </w:rPr>
              <w:t>Chính sách và pháp lý</w:t>
            </w:r>
          </w:p>
        </w:tc>
        <w:tc>
          <w:tcPr>
            <w:tcW w:w="978" w:type="pct"/>
            <w:vAlign w:val="center"/>
          </w:tcPr>
          <w:p w14:paraId="76AB4DCB" w14:textId="77777777" w:rsidR="00E96724" w:rsidRPr="00E425DE" w:rsidRDefault="00E96724" w:rsidP="0094182C">
            <w:pPr>
              <w:spacing w:after="0" w:line="276" w:lineRule="auto"/>
              <w:jc w:val="center"/>
              <w:rPr>
                <w:sz w:val="24"/>
              </w:rPr>
            </w:pPr>
            <w:r w:rsidRPr="00E425DE">
              <w:rPr>
                <w:sz w:val="24"/>
              </w:rPr>
              <w:t>Hay xảy ra</w:t>
            </w:r>
          </w:p>
        </w:tc>
        <w:tc>
          <w:tcPr>
            <w:tcW w:w="750" w:type="pct"/>
            <w:vAlign w:val="center"/>
          </w:tcPr>
          <w:p w14:paraId="24D463FB" w14:textId="77777777" w:rsidR="00E96724" w:rsidRPr="00E425DE" w:rsidRDefault="00E96724" w:rsidP="0094182C">
            <w:pPr>
              <w:spacing w:after="0" w:line="276" w:lineRule="auto"/>
              <w:jc w:val="center"/>
              <w:rPr>
                <w:sz w:val="24"/>
              </w:rPr>
            </w:pPr>
            <w:r w:rsidRPr="00E425DE">
              <w:rPr>
                <w:sz w:val="24"/>
              </w:rPr>
              <w:t>Trầm trọng</w:t>
            </w:r>
          </w:p>
        </w:tc>
        <w:tc>
          <w:tcPr>
            <w:tcW w:w="887" w:type="pct"/>
            <w:vAlign w:val="center"/>
          </w:tcPr>
          <w:p w14:paraId="030C48B6" w14:textId="77777777" w:rsidR="00E96724" w:rsidRPr="00E425DE" w:rsidRDefault="00E96724" w:rsidP="0094182C">
            <w:pPr>
              <w:spacing w:after="0" w:line="276" w:lineRule="auto"/>
              <w:jc w:val="center"/>
              <w:rPr>
                <w:sz w:val="24"/>
              </w:rPr>
            </w:pPr>
            <w:r w:rsidRPr="00E425DE">
              <w:rPr>
                <w:sz w:val="24"/>
              </w:rPr>
              <w:t>Chấp nhận</w:t>
            </w:r>
          </w:p>
          <w:p w14:paraId="094E2E42" w14:textId="77777777" w:rsidR="00E96724" w:rsidRPr="00E425DE" w:rsidRDefault="00E96724" w:rsidP="0094182C">
            <w:pPr>
              <w:spacing w:after="0" w:line="276" w:lineRule="auto"/>
              <w:jc w:val="center"/>
              <w:rPr>
                <w:sz w:val="24"/>
              </w:rPr>
            </w:pPr>
            <w:r w:rsidRPr="00E425DE">
              <w:rPr>
                <w:sz w:val="24"/>
              </w:rPr>
              <w:t>Giảm nhẹ</w:t>
            </w:r>
          </w:p>
          <w:p w14:paraId="1751600A" w14:textId="77777777" w:rsidR="00E96724" w:rsidRPr="00E425DE" w:rsidRDefault="00E96724" w:rsidP="0094182C">
            <w:pPr>
              <w:spacing w:after="0" w:line="276" w:lineRule="auto"/>
              <w:jc w:val="center"/>
              <w:rPr>
                <w:sz w:val="24"/>
              </w:rPr>
            </w:pPr>
            <w:r w:rsidRPr="00E425DE">
              <w:rPr>
                <w:sz w:val="24"/>
              </w:rPr>
              <w:t>Tránh né</w:t>
            </w:r>
          </w:p>
        </w:tc>
        <w:tc>
          <w:tcPr>
            <w:tcW w:w="1032" w:type="pct"/>
            <w:vAlign w:val="center"/>
          </w:tcPr>
          <w:p w14:paraId="27DE23BC" w14:textId="77777777" w:rsidR="00E96724" w:rsidRPr="00E425DE" w:rsidRDefault="00E96724" w:rsidP="0094182C">
            <w:pPr>
              <w:spacing w:after="0" w:line="276" w:lineRule="auto"/>
              <w:jc w:val="center"/>
              <w:rPr>
                <w:sz w:val="24"/>
              </w:rPr>
            </w:pPr>
            <w:r w:rsidRPr="00E425DE">
              <w:rPr>
                <w:sz w:val="24"/>
              </w:rPr>
              <w:t>Định kỳ</w:t>
            </w:r>
          </w:p>
          <w:p w14:paraId="100DB22A" w14:textId="77777777" w:rsidR="00E96724" w:rsidRPr="00E425DE" w:rsidRDefault="00E96724" w:rsidP="0094182C">
            <w:pPr>
              <w:spacing w:after="0" w:line="276" w:lineRule="auto"/>
              <w:jc w:val="center"/>
              <w:rPr>
                <w:sz w:val="24"/>
              </w:rPr>
            </w:pPr>
            <w:r w:rsidRPr="00E425DE">
              <w:rPr>
                <w:sz w:val="24"/>
              </w:rPr>
              <w:t>Đột xuất</w:t>
            </w:r>
          </w:p>
        </w:tc>
      </w:tr>
      <w:tr w:rsidR="00E425DE" w:rsidRPr="00E425DE" w14:paraId="57CACD71" w14:textId="77777777" w:rsidTr="003A358D">
        <w:tc>
          <w:tcPr>
            <w:tcW w:w="370" w:type="pct"/>
            <w:vAlign w:val="center"/>
          </w:tcPr>
          <w:p w14:paraId="46124B5F" w14:textId="77777777" w:rsidR="00E96724" w:rsidRPr="00E425DE" w:rsidRDefault="00E96724" w:rsidP="0094182C">
            <w:pPr>
              <w:spacing w:after="0" w:line="276" w:lineRule="auto"/>
              <w:jc w:val="center"/>
              <w:rPr>
                <w:sz w:val="24"/>
              </w:rPr>
            </w:pPr>
            <w:r w:rsidRPr="00E425DE">
              <w:rPr>
                <w:sz w:val="24"/>
              </w:rPr>
              <w:t>2</w:t>
            </w:r>
          </w:p>
        </w:tc>
        <w:tc>
          <w:tcPr>
            <w:tcW w:w="983" w:type="pct"/>
            <w:vAlign w:val="center"/>
          </w:tcPr>
          <w:p w14:paraId="46E25FB1" w14:textId="77777777" w:rsidR="00E96724" w:rsidRPr="00E425DE" w:rsidRDefault="00E96724" w:rsidP="0094182C">
            <w:pPr>
              <w:spacing w:after="0" w:line="276" w:lineRule="auto"/>
              <w:jc w:val="center"/>
              <w:rPr>
                <w:sz w:val="24"/>
              </w:rPr>
            </w:pPr>
            <w:r w:rsidRPr="00E425DE">
              <w:rPr>
                <w:sz w:val="24"/>
              </w:rPr>
              <w:t>Tài chính và kinh tế</w:t>
            </w:r>
          </w:p>
        </w:tc>
        <w:tc>
          <w:tcPr>
            <w:tcW w:w="978" w:type="pct"/>
            <w:vAlign w:val="center"/>
          </w:tcPr>
          <w:p w14:paraId="757DDD84" w14:textId="77777777" w:rsidR="00E96724" w:rsidRPr="00E425DE" w:rsidRDefault="00E96724" w:rsidP="0094182C">
            <w:pPr>
              <w:spacing w:after="0" w:line="276" w:lineRule="auto"/>
              <w:jc w:val="center"/>
              <w:rPr>
                <w:sz w:val="24"/>
              </w:rPr>
            </w:pPr>
            <w:r w:rsidRPr="00E425DE">
              <w:rPr>
                <w:sz w:val="24"/>
              </w:rPr>
              <w:t>Đôi khi</w:t>
            </w:r>
          </w:p>
        </w:tc>
        <w:tc>
          <w:tcPr>
            <w:tcW w:w="750" w:type="pct"/>
            <w:vAlign w:val="center"/>
          </w:tcPr>
          <w:p w14:paraId="78A81772" w14:textId="77777777" w:rsidR="00E96724" w:rsidRPr="00E425DE" w:rsidRDefault="00E96724" w:rsidP="0094182C">
            <w:pPr>
              <w:spacing w:after="0" w:line="276" w:lineRule="auto"/>
              <w:jc w:val="center"/>
              <w:rPr>
                <w:sz w:val="24"/>
              </w:rPr>
            </w:pPr>
            <w:r w:rsidRPr="00E425DE">
              <w:rPr>
                <w:sz w:val="24"/>
              </w:rPr>
              <w:t>Trầm trọng</w:t>
            </w:r>
          </w:p>
        </w:tc>
        <w:tc>
          <w:tcPr>
            <w:tcW w:w="887" w:type="pct"/>
            <w:vAlign w:val="center"/>
          </w:tcPr>
          <w:p w14:paraId="6398726A" w14:textId="77777777" w:rsidR="00E96724" w:rsidRPr="00E425DE" w:rsidRDefault="00E96724" w:rsidP="0094182C">
            <w:pPr>
              <w:spacing w:after="0" w:line="276" w:lineRule="auto"/>
              <w:jc w:val="center"/>
              <w:rPr>
                <w:sz w:val="24"/>
              </w:rPr>
            </w:pPr>
            <w:r w:rsidRPr="00E425DE">
              <w:rPr>
                <w:sz w:val="24"/>
              </w:rPr>
              <w:t>Chấp nhận</w:t>
            </w:r>
          </w:p>
          <w:p w14:paraId="6A6A2C0A" w14:textId="77777777" w:rsidR="00E96724" w:rsidRPr="00E425DE" w:rsidRDefault="00E96724" w:rsidP="0094182C">
            <w:pPr>
              <w:spacing w:after="0" w:line="276" w:lineRule="auto"/>
              <w:jc w:val="center"/>
              <w:rPr>
                <w:sz w:val="24"/>
              </w:rPr>
            </w:pPr>
            <w:r w:rsidRPr="00E425DE">
              <w:rPr>
                <w:sz w:val="24"/>
              </w:rPr>
              <w:t>Giảm nhẹ</w:t>
            </w:r>
          </w:p>
        </w:tc>
        <w:tc>
          <w:tcPr>
            <w:tcW w:w="1032" w:type="pct"/>
            <w:vAlign w:val="center"/>
          </w:tcPr>
          <w:p w14:paraId="06286C2E" w14:textId="77777777" w:rsidR="00E96724" w:rsidRPr="00E425DE" w:rsidRDefault="00E96724" w:rsidP="0094182C">
            <w:pPr>
              <w:spacing w:after="0" w:line="276" w:lineRule="auto"/>
              <w:jc w:val="center"/>
              <w:rPr>
                <w:sz w:val="24"/>
              </w:rPr>
            </w:pPr>
            <w:r w:rsidRPr="00E425DE">
              <w:rPr>
                <w:sz w:val="24"/>
              </w:rPr>
              <w:t>Định kỳ</w:t>
            </w:r>
          </w:p>
        </w:tc>
      </w:tr>
      <w:tr w:rsidR="00E425DE" w:rsidRPr="00E425DE" w14:paraId="5C37EBBF" w14:textId="77777777" w:rsidTr="003A358D">
        <w:tc>
          <w:tcPr>
            <w:tcW w:w="370" w:type="pct"/>
            <w:vAlign w:val="center"/>
          </w:tcPr>
          <w:p w14:paraId="1A3852C0" w14:textId="77777777" w:rsidR="00E96724" w:rsidRPr="00E425DE" w:rsidRDefault="00E96724" w:rsidP="0094182C">
            <w:pPr>
              <w:spacing w:after="0" w:line="276" w:lineRule="auto"/>
              <w:jc w:val="center"/>
              <w:rPr>
                <w:sz w:val="24"/>
              </w:rPr>
            </w:pPr>
            <w:r w:rsidRPr="00E425DE">
              <w:rPr>
                <w:sz w:val="24"/>
              </w:rPr>
              <w:t>3</w:t>
            </w:r>
          </w:p>
        </w:tc>
        <w:tc>
          <w:tcPr>
            <w:tcW w:w="983" w:type="pct"/>
            <w:vAlign w:val="center"/>
          </w:tcPr>
          <w:p w14:paraId="7DCB5C66" w14:textId="77777777" w:rsidR="00E96724" w:rsidRPr="00E425DE" w:rsidRDefault="00E96724" w:rsidP="0094182C">
            <w:pPr>
              <w:spacing w:after="0" w:line="276" w:lineRule="auto"/>
              <w:jc w:val="center"/>
              <w:rPr>
                <w:sz w:val="24"/>
              </w:rPr>
            </w:pPr>
            <w:r w:rsidRPr="00E425DE">
              <w:rPr>
                <w:sz w:val="24"/>
              </w:rPr>
              <w:t>Công nghệ và hạ tầng</w:t>
            </w:r>
          </w:p>
        </w:tc>
        <w:tc>
          <w:tcPr>
            <w:tcW w:w="978" w:type="pct"/>
            <w:vAlign w:val="center"/>
          </w:tcPr>
          <w:p w14:paraId="7DA4AE49" w14:textId="77777777" w:rsidR="00E96724" w:rsidRPr="00E425DE" w:rsidRDefault="00E96724" w:rsidP="0094182C">
            <w:pPr>
              <w:spacing w:after="0" w:line="276" w:lineRule="auto"/>
              <w:jc w:val="center"/>
              <w:rPr>
                <w:sz w:val="24"/>
              </w:rPr>
            </w:pPr>
            <w:r w:rsidRPr="00E425DE">
              <w:rPr>
                <w:sz w:val="24"/>
              </w:rPr>
              <w:t>Đôi khi</w:t>
            </w:r>
          </w:p>
        </w:tc>
        <w:tc>
          <w:tcPr>
            <w:tcW w:w="750" w:type="pct"/>
            <w:vAlign w:val="center"/>
          </w:tcPr>
          <w:p w14:paraId="31BF22D4" w14:textId="77777777" w:rsidR="00E96724" w:rsidRPr="00E425DE" w:rsidRDefault="00E96724" w:rsidP="0094182C">
            <w:pPr>
              <w:spacing w:after="0" w:line="276" w:lineRule="auto"/>
              <w:jc w:val="center"/>
              <w:rPr>
                <w:sz w:val="24"/>
              </w:rPr>
            </w:pPr>
            <w:r w:rsidRPr="00E425DE">
              <w:rPr>
                <w:sz w:val="24"/>
              </w:rPr>
              <w:t>Trầm trọng</w:t>
            </w:r>
          </w:p>
        </w:tc>
        <w:tc>
          <w:tcPr>
            <w:tcW w:w="887" w:type="pct"/>
            <w:vAlign w:val="center"/>
          </w:tcPr>
          <w:p w14:paraId="0CA7DFAF" w14:textId="77777777" w:rsidR="00E96724" w:rsidRPr="00E425DE" w:rsidRDefault="00E96724" w:rsidP="0094182C">
            <w:pPr>
              <w:spacing w:after="0" w:line="276" w:lineRule="auto"/>
              <w:jc w:val="center"/>
              <w:rPr>
                <w:sz w:val="24"/>
              </w:rPr>
            </w:pPr>
            <w:r w:rsidRPr="00E425DE">
              <w:rPr>
                <w:sz w:val="24"/>
              </w:rPr>
              <w:t>Giảm nhẹ</w:t>
            </w:r>
          </w:p>
        </w:tc>
        <w:tc>
          <w:tcPr>
            <w:tcW w:w="1032" w:type="pct"/>
            <w:vAlign w:val="center"/>
          </w:tcPr>
          <w:p w14:paraId="1F3CE6B0" w14:textId="77777777" w:rsidR="00E96724" w:rsidRPr="00E425DE" w:rsidRDefault="00E96724" w:rsidP="0094182C">
            <w:pPr>
              <w:spacing w:after="0" w:line="276" w:lineRule="auto"/>
              <w:jc w:val="center"/>
              <w:rPr>
                <w:sz w:val="24"/>
              </w:rPr>
            </w:pPr>
            <w:r w:rsidRPr="00E425DE">
              <w:rPr>
                <w:sz w:val="24"/>
              </w:rPr>
              <w:t>Định kỳ</w:t>
            </w:r>
          </w:p>
          <w:p w14:paraId="7E6AA48F" w14:textId="77777777" w:rsidR="00E96724" w:rsidRPr="00E425DE" w:rsidRDefault="00E96724" w:rsidP="0094182C">
            <w:pPr>
              <w:spacing w:after="0" w:line="276" w:lineRule="auto"/>
              <w:jc w:val="center"/>
              <w:rPr>
                <w:sz w:val="24"/>
              </w:rPr>
            </w:pPr>
            <w:r w:rsidRPr="00E425DE">
              <w:rPr>
                <w:sz w:val="24"/>
              </w:rPr>
              <w:t>Đột xuất</w:t>
            </w:r>
          </w:p>
        </w:tc>
      </w:tr>
      <w:tr w:rsidR="00E425DE" w:rsidRPr="00E425DE" w14:paraId="5A636B99" w14:textId="77777777" w:rsidTr="003A358D">
        <w:tc>
          <w:tcPr>
            <w:tcW w:w="370" w:type="pct"/>
            <w:vAlign w:val="center"/>
          </w:tcPr>
          <w:p w14:paraId="685BEA82" w14:textId="77777777" w:rsidR="00E96724" w:rsidRPr="00E425DE" w:rsidRDefault="00E96724" w:rsidP="0094182C">
            <w:pPr>
              <w:spacing w:after="0" w:line="276" w:lineRule="auto"/>
              <w:jc w:val="center"/>
              <w:rPr>
                <w:sz w:val="24"/>
              </w:rPr>
            </w:pPr>
            <w:r w:rsidRPr="00E425DE">
              <w:rPr>
                <w:sz w:val="24"/>
              </w:rPr>
              <w:t>4</w:t>
            </w:r>
          </w:p>
        </w:tc>
        <w:tc>
          <w:tcPr>
            <w:tcW w:w="983" w:type="pct"/>
            <w:vAlign w:val="center"/>
          </w:tcPr>
          <w:p w14:paraId="29405B30" w14:textId="77777777" w:rsidR="00E96724" w:rsidRPr="00E425DE" w:rsidRDefault="00E96724" w:rsidP="0094182C">
            <w:pPr>
              <w:spacing w:after="0" w:line="276" w:lineRule="auto"/>
              <w:jc w:val="center"/>
              <w:rPr>
                <w:sz w:val="24"/>
              </w:rPr>
            </w:pPr>
            <w:r w:rsidRPr="00E425DE">
              <w:rPr>
                <w:sz w:val="24"/>
              </w:rPr>
              <w:t>Môi trường và tự nhiên</w:t>
            </w:r>
          </w:p>
        </w:tc>
        <w:tc>
          <w:tcPr>
            <w:tcW w:w="978" w:type="pct"/>
            <w:vAlign w:val="center"/>
          </w:tcPr>
          <w:p w14:paraId="24F711BD" w14:textId="77777777" w:rsidR="00E96724" w:rsidRPr="00E425DE" w:rsidRDefault="00E96724" w:rsidP="0094182C">
            <w:pPr>
              <w:spacing w:after="0" w:line="276" w:lineRule="auto"/>
              <w:jc w:val="center"/>
              <w:rPr>
                <w:sz w:val="24"/>
              </w:rPr>
            </w:pPr>
            <w:r w:rsidRPr="00E425DE">
              <w:rPr>
                <w:sz w:val="24"/>
              </w:rPr>
              <w:t>Hay xảy ra</w:t>
            </w:r>
          </w:p>
        </w:tc>
        <w:tc>
          <w:tcPr>
            <w:tcW w:w="750" w:type="pct"/>
            <w:vAlign w:val="center"/>
          </w:tcPr>
          <w:p w14:paraId="35703635" w14:textId="77777777" w:rsidR="00E96724" w:rsidRPr="00E425DE" w:rsidRDefault="00E96724" w:rsidP="0094182C">
            <w:pPr>
              <w:spacing w:after="0" w:line="276" w:lineRule="auto"/>
              <w:jc w:val="center"/>
              <w:rPr>
                <w:sz w:val="24"/>
              </w:rPr>
            </w:pPr>
            <w:r w:rsidRPr="00E425DE">
              <w:rPr>
                <w:sz w:val="24"/>
              </w:rPr>
              <w:t>Vừa phải</w:t>
            </w:r>
          </w:p>
        </w:tc>
        <w:tc>
          <w:tcPr>
            <w:tcW w:w="887" w:type="pct"/>
            <w:vAlign w:val="center"/>
          </w:tcPr>
          <w:p w14:paraId="2CDC7216" w14:textId="77777777" w:rsidR="00E96724" w:rsidRPr="00E425DE" w:rsidRDefault="00E96724" w:rsidP="0094182C">
            <w:pPr>
              <w:spacing w:after="0" w:line="276" w:lineRule="auto"/>
              <w:jc w:val="center"/>
              <w:rPr>
                <w:sz w:val="24"/>
              </w:rPr>
            </w:pPr>
            <w:r w:rsidRPr="00E425DE">
              <w:rPr>
                <w:sz w:val="24"/>
              </w:rPr>
              <w:t>Giảm nhẹ</w:t>
            </w:r>
          </w:p>
        </w:tc>
        <w:tc>
          <w:tcPr>
            <w:tcW w:w="1032" w:type="pct"/>
            <w:vAlign w:val="center"/>
          </w:tcPr>
          <w:p w14:paraId="20117FE0" w14:textId="77777777" w:rsidR="00E96724" w:rsidRPr="00E425DE" w:rsidRDefault="00E96724" w:rsidP="0094182C">
            <w:pPr>
              <w:spacing w:after="0" w:line="276" w:lineRule="auto"/>
              <w:jc w:val="center"/>
              <w:rPr>
                <w:sz w:val="24"/>
              </w:rPr>
            </w:pPr>
            <w:r w:rsidRPr="00E425DE">
              <w:rPr>
                <w:sz w:val="24"/>
              </w:rPr>
              <w:t>Định kỳ</w:t>
            </w:r>
          </w:p>
        </w:tc>
      </w:tr>
      <w:tr w:rsidR="00E425DE" w:rsidRPr="00E425DE" w14:paraId="77CC5ED9" w14:textId="77777777" w:rsidTr="003A358D">
        <w:tc>
          <w:tcPr>
            <w:tcW w:w="370" w:type="pct"/>
            <w:vAlign w:val="center"/>
          </w:tcPr>
          <w:p w14:paraId="3323A167" w14:textId="77777777" w:rsidR="00E96724" w:rsidRPr="00E425DE" w:rsidRDefault="00E96724" w:rsidP="0094182C">
            <w:pPr>
              <w:spacing w:after="0" w:line="276" w:lineRule="auto"/>
              <w:jc w:val="center"/>
              <w:rPr>
                <w:sz w:val="24"/>
              </w:rPr>
            </w:pPr>
            <w:r w:rsidRPr="00E425DE">
              <w:rPr>
                <w:sz w:val="24"/>
              </w:rPr>
              <w:t>5</w:t>
            </w:r>
          </w:p>
        </w:tc>
        <w:tc>
          <w:tcPr>
            <w:tcW w:w="983" w:type="pct"/>
            <w:vAlign w:val="center"/>
          </w:tcPr>
          <w:p w14:paraId="78F3B791" w14:textId="77777777" w:rsidR="00E96724" w:rsidRPr="00E425DE" w:rsidRDefault="00E96724" w:rsidP="0094182C">
            <w:pPr>
              <w:spacing w:after="0" w:line="276" w:lineRule="auto"/>
              <w:jc w:val="center"/>
              <w:rPr>
                <w:sz w:val="24"/>
              </w:rPr>
            </w:pPr>
            <w:r w:rsidRPr="00E425DE">
              <w:rPr>
                <w:sz w:val="24"/>
              </w:rPr>
              <w:t>Quản lý dự án và tổ chức</w:t>
            </w:r>
          </w:p>
        </w:tc>
        <w:tc>
          <w:tcPr>
            <w:tcW w:w="978" w:type="pct"/>
            <w:vAlign w:val="center"/>
          </w:tcPr>
          <w:p w14:paraId="38D63CFF" w14:textId="77777777" w:rsidR="00E96724" w:rsidRPr="00E425DE" w:rsidRDefault="00E96724" w:rsidP="0094182C">
            <w:pPr>
              <w:spacing w:after="0" w:line="276" w:lineRule="auto"/>
              <w:jc w:val="center"/>
              <w:rPr>
                <w:sz w:val="24"/>
              </w:rPr>
            </w:pPr>
            <w:r w:rsidRPr="00E425DE">
              <w:rPr>
                <w:sz w:val="24"/>
              </w:rPr>
              <w:t>Đôi khi</w:t>
            </w:r>
          </w:p>
        </w:tc>
        <w:tc>
          <w:tcPr>
            <w:tcW w:w="750" w:type="pct"/>
            <w:vAlign w:val="center"/>
          </w:tcPr>
          <w:p w14:paraId="0DEEDE47" w14:textId="77777777" w:rsidR="00E96724" w:rsidRPr="00E425DE" w:rsidRDefault="00E96724" w:rsidP="0094182C">
            <w:pPr>
              <w:spacing w:after="0" w:line="276" w:lineRule="auto"/>
              <w:jc w:val="center"/>
              <w:rPr>
                <w:sz w:val="24"/>
              </w:rPr>
            </w:pPr>
            <w:r w:rsidRPr="00E425DE">
              <w:rPr>
                <w:sz w:val="24"/>
              </w:rPr>
              <w:t>Vừa phải</w:t>
            </w:r>
          </w:p>
        </w:tc>
        <w:tc>
          <w:tcPr>
            <w:tcW w:w="887" w:type="pct"/>
            <w:vAlign w:val="center"/>
          </w:tcPr>
          <w:p w14:paraId="1FD202E4" w14:textId="77777777" w:rsidR="00E96724" w:rsidRPr="00E425DE" w:rsidRDefault="00E96724" w:rsidP="0094182C">
            <w:pPr>
              <w:spacing w:after="0" w:line="276" w:lineRule="auto"/>
              <w:jc w:val="center"/>
              <w:rPr>
                <w:sz w:val="24"/>
              </w:rPr>
            </w:pPr>
            <w:r w:rsidRPr="00E425DE">
              <w:rPr>
                <w:sz w:val="24"/>
              </w:rPr>
              <w:t>Giảm nhẹ</w:t>
            </w:r>
          </w:p>
        </w:tc>
        <w:tc>
          <w:tcPr>
            <w:tcW w:w="1032" w:type="pct"/>
            <w:vAlign w:val="center"/>
          </w:tcPr>
          <w:p w14:paraId="56C5A80A" w14:textId="77777777" w:rsidR="00E96724" w:rsidRPr="00E425DE" w:rsidRDefault="00E96724" w:rsidP="0094182C">
            <w:pPr>
              <w:spacing w:after="0" w:line="276" w:lineRule="auto"/>
              <w:jc w:val="center"/>
              <w:rPr>
                <w:sz w:val="24"/>
              </w:rPr>
            </w:pPr>
            <w:r w:rsidRPr="00E425DE">
              <w:rPr>
                <w:sz w:val="24"/>
              </w:rPr>
              <w:t>Định kỳ</w:t>
            </w:r>
          </w:p>
        </w:tc>
      </w:tr>
    </w:tbl>
    <w:p w14:paraId="765F9527" w14:textId="77777777" w:rsidR="00E96724" w:rsidRPr="00E425DE" w:rsidRDefault="00E96724" w:rsidP="0094182C">
      <w:pPr>
        <w:pStyle w:val="Heading5"/>
      </w:pPr>
      <w:r w:rsidRPr="00E425DE">
        <w:t>Rủi ro liên quan đến chính sách và pháp lý</w:t>
      </w:r>
    </w:p>
    <w:p w14:paraId="016B639A" w14:textId="77777777" w:rsidR="00AD43C1" w:rsidRPr="00E425DE" w:rsidRDefault="00AD43C1" w:rsidP="0094182C">
      <w:pPr>
        <w:rPr>
          <w:lang w:val="vi-VN"/>
        </w:rPr>
      </w:pPr>
      <w:r w:rsidRPr="00E425DE">
        <w:rPr>
          <w:lang w:val="vi-VN"/>
        </w:rPr>
        <w:t>Đề án chuyển đổi xanh của tỉnh Khánh Hòa đóng vai trò hết sức quan trọng trong chiến lược phát triển quốc gia. Để đảm bảo việc triển khai dự án hiệu quả và đúng kế hoạch, các rủi ro liên quan đến chính sách và pháp lý cần được theo dõi và kiểm soát chặt chẽ.</w:t>
      </w:r>
    </w:p>
    <w:p w14:paraId="0FD8C10C" w14:textId="77777777" w:rsidR="00AD43C1" w:rsidRPr="00E425DE" w:rsidRDefault="00AD43C1" w:rsidP="0094182C">
      <w:pPr>
        <w:rPr>
          <w:lang w:val="vi-VN"/>
        </w:rPr>
      </w:pPr>
      <w:r w:rsidRPr="00E425DE">
        <w:rPr>
          <w:lang w:val="vi-VN"/>
        </w:rPr>
        <w:t>Cụ thể, trong quá trình triển khai đề án, nhóm đề án cần nghiên cứu kỹ quy hoạch của tỉnh Khánh Hòa thời kỳ 2021 – 2030</w:t>
      </w:r>
      <w:r w:rsidRPr="00E425DE">
        <w:rPr>
          <w:lang w:val="vi-VN"/>
        </w:rPr>
        <w:footnoteReference w:id="13"/>
      </w:r>
      <w:r w:rsidRPr="00E425DE">
        <w:rPr>
          <w:lang w:val="vi-VN"/>
        </w:rPr>
        <w:t xml:space="preserve">, tầm nhìn đến năm 2050, theo Quyết định số 318/QĐ-TTg của Thủ tướng Chính phủ. Mọi đề xuất trong đề án cần được triển khai nhất quán với quy hoạch tổng thể của tỉnh và liên tục cập nhật và điều chỉnh theo các chính sách mới được đưa ra. Bên cạnh đó, do các chính sách về tăng trưởng xanh, đô thị thông minh và phát triển bền vững ở Khánh Hòa mới được phát triển gần đây, sẽ có rủi ro về sự không nhất quán hay thay đổi chính sách, kéo theo ảnh hưởng về ngườn lực và chi phí của dự án. </w:t>
      </w:r>
    </w:p>
    <w:p w14:paraId="73536954" w14:textId="5F22DAF8" w:rsidR="00E96724" w:rsidRPr="00E425DE" w:rsidRDefault="00AD43C1" w:rsidP="0094182C">
      <w:pPr>
        <w:rPr>
          <w:lang w:val="vi-VN"/>
        </w:rPr>
      </w:pPr>
      <w:r w:rsidRPr="00E425DE">
        <w:rPr>
          <w:lang w:val="vi-VN"/>
        </w:rPr>
        <w:t>Bên cạnh đó, khung pháp lý còn thiếu các quy định về kiểm tra, giám sát và triển khai các dự án chuyển đổi xanh. Các vấn đề pháp lý liên quan đến quyền sử dụng đất, quyền sở hữu trí tuệ, các vấn đề địa phương, và các chế tài cũng là nguồn rủi ro tiềm ẩn. Việc chưa hiểu rõ và tuân thủ theo các quy định của địa phương có thể làm gián đoạn và gây trở ngại cho đề án, cũng như tạo ra những vấn đề với cộng đồng địa phương.</w:t>
      </w:r>
      <w:r w:rsidR="00E96724" w:rsidRPr="00E425DE">
        <w:rPr>
          <w:lang w:val="vi-VN"/>
        </w:rPr>
        <w:t xml:space="preserve"> </w:t>
      </w:r>
    </w:p>
    <w:p w14:paraId="61FCA264" w14:textId="77777777" w:rsidR="00E96724" w:rsidRPr="00E425DE" w:rsidRDefault="00E96724" w:rsidP="0094182C">
      <w:pPr>
        <w:pStyle w:val="Heading5"/>
      </w:pPr>
      <w:r w:rsidRPr="00E425DE">
        <w:t>Rủi ro về tài chính và kinh tế</w:t>
      </w:r>
    </w:p>
    <w:p w14:paraId="3636B8F9" w14:textId="77777777" w:rsidR="00AD43C1" w:rsidRPr="00E425DE" w:rsidRDefault="00AD43C1" w:rsidP="0094182C">
      <w:pPr>
        <w:rPr>
          <w:lang w:val="vi-VN"/>
        </w:rPr>
      </w:pPr>
      <w:r w:rsidRPr="00E425DE">
        <w:rPr>
          <w:lang w:val="vi-VN"/>
        </w:rPr>
        <w:t xml:space="preserve">Đề án chuyển đổi xanh tỉnh Khánh Hòa là một dự án có quy mô lớn, đòi hỏi nhiều cải tiến về công nghệ và hạ tầng. Do đó, đề án sẽ cần một nguồn vốn lớn để triển khai một cách hiệu quả và bền vững. Bởi vậy, việc tìm kiếm và đảm bảo một nguồn vốn dồi dào với chi phí vốn ổn định là điều kiện tiên quyết cho sự thành công của đề án. </w:t>
      </w:r>
    </w:p>
    <w:p w14:paraId="6C6301EB" w14:textId="266CFD50" w:rsidR="00AD43C1" w:rsidRPr="00E425DE" w:rsidRDefault="00AD43C1" w:rsidP="0094182C">
      <w:pPr>
        <w:rPr>
          <w:lang w:val="vi-VN"/>
        </w:rPr>
      </w:pPr>
      <w:r w:rsidRPr="00E425DE">
        <w:rPr>
          <w:lang w:val="vi-VN"/>
        </w:rPr>
        <w:t xml:space="preserve">Mặc dù đề án có thể nhận được sự hỗ trợ tài chính của chính phủ và các tổ chức phi chính phủ, tuy nhiên, nguồn vốn này tương đối hạn chế và còn có thể đối diện với các rủi ro về thị trường và sự thay đổi trong chính sách tài chính xuyên suốt đề án. Bên cạnh đó, việc chủ động tìm kiếm các nguồn vốn tài trợ cho các dự án chuyển đổi xanh cũng tương đối rủi ro. </w:t>
      </w:r>
    </w:p>
    <w:p w14:paraId="1EF12B8D" w14:textId="1397652C" w:rsidR="00E96724" w:rsidRPr="00E425DE" w:rsidRDefault="00AD43C1" w:rsidP="0094182C">
      <w:pPr>
        <w:rPr>
          <w:lang w:val="vi-VN"/>
        </w:rPr>
      </w:pPr>
      <w:r w:rsidRPr="00E425DE">
        <w:rPr>
          <w:lang w:val="vi-VN"/>
        </w:rPr>
        <w:t>Bên cạnh đó, các dự án chuyển đổi xanh có thể tiềm ẩn những thay đổi lớn, có tính cấu trúc về sản xuất, du lịch, hạ tầng đô thị, giao thông, và lối sống, có thể ảnh hưởng lớn đến nền kinh tế địa phương và đời sống của người dân tỉnh Khánh Hòa. Điều này kéo theo các mâu thuẫn về lợi ích giữa các bên, dẫn tới thiếu đi sự ủng hộ của đông đảo người dân và doanh nghiệp đổi với đề án chuyển đổi xanh của tỉnh.</w:t>
      </w:r>
      <w:r w:rsidR="00E96724" w:rsidRPr="00E425DE">
        <w:rPr>
          <w:lang w:val="vi-VN"/>
        </w:rPr>
        <w:t xml:space="preserve"> </w:t>
      </w:r>
    </w:p>
    <w:p w14:paraId="25208D67" w14:textId="77777777" w:rsidR="00E96724" w:rsidRPr="00E425DE" w:rsidRDefault="00E96724" w:rsidP="0094182C">
      <w:pPr>
        <w:pStyle w:val="Heading5"/>
      </w:pPr>
      <w:r w:rsidRPr="00E425DE">
        <w:t>Rủi ro về công nghệ và hạ tầng</w:t>
      </w:r>
    </w:p>
    <w:p w14:paraId="39DC4268" w14:textId="77777777" w:rsidR="00AD43C1" w:rsidRPr="00E425DE" w:rsidRDefault="00AD43C1" w:rsidP="0094182C">
      <w:pPr>
        <w:rPr>
          <w:lang w:val="vi-VN"/>
        </w:rPr>
      </w:pPr>
      <w:r w:rsidRPr="00E425DE">
        <w:rPr>
          <w:lang w:val="vi-VN"/>
        </w:rPr>
        <w:t xml:space="preserve">Đề án chuyển đổi xanh tỉnh Khánh Hòa sẽ yêu cầu việc áp dụng các công nghệ mới và phức tạp vào trong nhiều lĩnh vực như du lịch, sản xuất, dịch vụ, giao thông, v.v. Việc triển khai nhiều công nghệ mới có thể gây khó khăn ban đầu cho đội ngũ vận hành của địa phương, dẫn tới các rủi ro về sự cố kỹ thuật hay không tương thích giữa các hệ thống trên toàn quy mô của đề án. Vấn đề thiếu nhân sự đủ chuyên môn ở địa phương cũng khiến cho rủi ro có khả năng xảy ra cao hơn. Bên cạnh đó, khi áp dụng các công nghệ mới trong toàn diện các lĩnh vực, đề án cũng cần cân nhắc các rủi ro về an ninh mạng và bảo mật thông tin. </w:t>
      </w:r>
    </w:p>
    <w:p w14:paraId="039F6BEB" w14:textId="51EC68A5" w:rsidR="00E96724" w:rsidRPr="00E425DE" w:rsidRDefault="00AD43C1" w:rsidP="0094182C">
      <w:pPr>
        <w:rPr>
          <w:lang w:val="vi-VN"/>
        </w:rPr>
      </w:pPr>
      <w:r w:rsidRPr="00E425DE">
        <w:rPr>
          <w:lang w:val="vi-VN"/>
        </w:rPr>
        <w:t>Về mặt hạ tầng, đề án chuyển đổi xanh sẽ yêu cầu phát triển hạ tầng mới hoặc thay đổi kết cấu hạ tầng cũ tại các địa phương thuộc tỉnh Khánh Hòa. Tuy nhiên hiện tại đa phần địa bàn tỉnh là các khu vực quy hoạch mới, do đó sẽ tiềm ẩn ít rủi ro liên quan tới vấn đề không tương thích về cơ sở hạ tầng. Tuy nhiên, việc phát triển, thay đổi, và nâng cấp hạ tầng phục vụ chuyển đổi xanh cũng có thể gây một số tác động tới môi trường và hệ sinh thái của tỉnh. Do đó, nhóm đề án cần chú trọng một số nội dung như sử dụng vật liệu thân thiện với môi trường, giảm thiểu phát thải trong quá trình xây dựng, phân loại rác và tái chế rác thải tại nguồn, nâng cấp hạ tầng lưới điện, hạ tầng hỗ trợ vận hành du lịch xanh v.v.</w:t>
      </w:r>
    </w:p>
    <w:p w14:paraId="15FBCBA6" w14:textId="77777777" w:rsidR="00E96724" w:rsidRPr="00E425DE" w:rsidRDefault="00E96724" w:rsidP="0094182C">
      <w:pPr>
        <w:pStyle w:val="Heading5"/>
      </w:pPr>
      <w:r w:rsidRPr="00E425DE">
        <w:t>Rủi ro về môi trường và tự nhiên</w:t>
      </w:r>
    </w:p>
    <w:p w14:paraId="0A9B4A43" w14:textId="77777777" w:rsidR="00AD43C1" w:rsidRPr="00E425DE" w:rsidRDefault="00AD43C1" w:rsidP="0094182C">
      <w:pPr>
        <w:rPr>
          <w:lang w:val="vi-VN"/>
        </w:rPr>
      </w:pPr>
      <w:r w:rsidRPr="00E425DE">
        <w:rPr>
          <w:lang w:val="vi-VN"/>
        </w:rPr>
        <w:t xml:space="preserve">Rủi ro về môi trường và tự nhiên có thể phát sinh theo hai hướng. Thứ nhất, đề án chuyển đổi xanh có thể yêu cầu việc chuyển dịch của các nhà máy, phát triển các mô hình nông nghiệp mới, hoặc việc tăng cường xây dựng và phát triển hạ tầng. Tất cả các dự án trên đều có thể có tác động tiêu cực tới môi trường như gây ra ô nhiễm nước từ nước thải và chất rắn, ảnh hưởng đến hệ sinh thái, rạn san hô, môi trường biển, cũng như sức khỏe của cộng đồng. Các rủi ro này có khả năng xảy ra tương đối cao và cần được kiểm soát chặt chẽ trong quá trình thiết kế và triển khai từng dự án. </w:t>
      </w:r>
    </w:p>
    <w:p w14:paraId="290C2AA1" w14:textId="027CAF54" w:rsidR="00E96724" w:rsidRPr="00E425DE" w:rsidRDefault="00AD43C1" w:rsidP="0094182C">
      <w:pPr>
        <w:rPr>
          <w:lang w:val="vi-VN"/>
        </w:rPr>
      </w:pPr>
      <w:r w:rsidRPr="00E425DE">
        <w:rPr>
          <w:lang w:val="vi-VN"/>
        </w:rPr>
        <w:t>Ngược lại, đề án cũng có thể chịu một số tác động tiêu cực từ môi trường và biến đổi khí hậu. Với đường bờ biển dài 385km, vùng biển rộng với hơn 200 hòn đảo lớn nhỏ</w:t>
      </w:r>
      <w:r w:rsidRPr="00E425DE">
        <w:rPr>
          <w:vertAlign w:val="superscript"/>
          <w:lang w:val="vi-VN"/>
        </w:rPr>
        <w:footnoteReference w:id="14"/>
      </w:r>
      <w:r w:rsidRPr="00E425DE">
        <w:rPr>
          <w:lang w:val="vi-VN"/>
        </w:rPr>
        <w:t>, Khánh Hòa thường phải đối mặt với những thách thức từ môi trường tự nhiên do sự biến đổi mạnh mẽ của khí hậu, đặc biệt là môi trường kênh, rạch, và biển. Các thảm họa thiên nhiên như động đất, lũ lụt, hạn hán, bão, hoặc nước biển dâng có thể gây gián đoạn trong quá trình triển khai dự án chuyển đổi xanh, nhất là du lịch và nông nghiệp xanh. Bên cạnh đó, hiện nhiều khu vực của Khánh Hòa đang bị thiếu nước về mùa khô và ngập lụt vào mùa mưa, tuy nhiên hiện chưa có cơ chế giữ nước để phục vụ nông nghiệp và sản xuất kinh doanh. Do đó, nguồn cung sản phẩm xanh phục vụ lối sống xanh cũng không ổn định. Điều này có thể ảnh hưởng tới việc thực thi dự án một cách sâu rộng trong cộng đồng.</w:t>
      </w:r>
      <w:r w:rsidR="00E96724" w:rsidRPr="00E425DE">
        <w:rPr>
          <w:lang w:val="vi-VN"/>
        </w:rPr>
        <w:t xml:space="preserve"> </w:t>
      </w:r>
    </w:p>
    <w:p w14:paraId="52CC39C7" w14:textId="77777777" w:rsidR="00E96724" w:rsidRPr="00E425DE" w:rsidRDefault="00E96724" w:rsidP="0094182C">
      <w:pPr>
        <w:pStyle w:val="Heading5"/>
      </w:pPr>
      <w:r w:rsidRPr="00E425DE">
        <w:t>Rủi ro về quản lý dự án và tổ chức</w:t>
      </w:r>
    </w:p>
    <w:p w14:paraId="25BF92CF" w14:textId="77777777" w:rsidR="00AD43C1" w:rsidRPr="00E425DE" w:rsidRDefault="00AD43C1" w:rsidP="0094182C">
      <w:pPr>
        <w:rPr>
          <w:lang w:val="vi-VN"/>
        </w:rPr>
      </w:pPr>
      <w:r w:rsidRPr="00E425DE">
        <w:rPr>
          <w:lang w:val="vi-VN"/>
        </w:rPr>
        <w:t xml:space="preserve">Đề án Chuyển đổi xanh của tỉnh Khánh Hòa là một đề án lớn, có nhiều hạng mục phức tạp, cần tới sự phối hợp liên ngành. Do đó, đề án có thể đối mặt với nhiều rủi ro liên quan tới việc lên kế hoạch, điều phối nguồn lực, phối hợp thực hiện, và giám sát tiến độ cũng như chất lượng các hạng mục triển khai. Nếu các rủi ro này không được kiểm soát chặt chẽ, đề án có thể đối mặt với nhiều hậu quả như chậm tiến độ, thiếu vốn, không đạt yêu cầu… gây thiệt hại về thời gian và tài chính. </w:t>
      </w:r>
    </w:p>
    <w:p w14:paraId="416FE25F" w14:textId="538BC1A7" w:rsidR="00AD43C1" w:rsidRPr="00E425DE" w:rsidRDefault="00AD43C1" w:rsidP="0094182C">
      <w:pPr>
        <w:rPr>
          <w:lang w:val="vi-VN"/>
        </w:rPr>
      </w:pPr>
      <w:r w:rsidRPr="00E425DE">
        <w:rPr>
          <w:lang w:val="vi-VN"/>
        </w:rPr>
        <w:t xml:space="preserve">Bên cạnh đó, trong quá trình triển khai đề án, việc thiếu nhân sự có đủ kỹ năng, kiến thức, và kinh nghiệm có thể ảnh hưởng đến khả năng thực hiện dự án hoặc triển khai các giải pháp số và giải pháp xanh. Ví dụ như việc thiếu nhân lực đáp ứng đủ trình độ kỹ thuật để quản lý, khai thác, vận hành hạ tầng xanh khiến duy trì hệ thống này gặp nhiều khó khăn, ảnh hướng tới tính bền vững lâu dài của dự án. Tuy nhiên, những năm gần đây, tỉnh Khánh Hòa đã chú trọng vào công tác đào tạo chuyên môn và quản lý cho đội ngũ cán bộ của tỉnh. Do đó, rủi ro về nhân sự chỉ ở mức trung bình. </w:t>
      </w:r>
    </w:p>
    <w:p w14:paraId="220BDE8C" w14:textId="7C4C21D0" w:rsidR="00E96724" w:rsidRPr="00E425DE" w:rsidRDefault="00AD43C1" w:rsidP="0094182C">
      <w:pPr>
        <w:rPr>
          <w:lang w:val="vi-VN"/>
        </w:rPr>
      </w:pPr>
      <w:r w:rsidRPr="00E425DE">
        <w:rPr>
          <w:lang w:val="vi-VN"/>
        </w:rPr>
        <w:t>Ngoài ra, quá trình triển khai đề án có thể gây xung đột về lợi ích giữa nhiều bên, dẫn tới rủi ro giảm mức độ tham gia và hợp tác của các bên liên quan vào công tác triển khai, đào tạo và tuyên truyền cho đề án chuyển đổi xanh. Điều này có thể làm giảm hiệu quả của đề án chuyển đổi xanh, khiến công cuộc chuyển đổi xanh không được triển khai sâu rộng trong đông đảo doanh nghiệp và cộng đồng.</w:t>
      </w:r>
      <w:r w:rsidR="00E96724" w:rsidRPr="00E425DE">
        <w:rPr>
          <w:lang w:val="vi-VN"/>
        </w:rPr>
        <w:t xml:space="preserve"> </w:t>
      </w:r>
    </w:p>
    <w:p w14:paraId="3C65626C" w14:textId="4617C896" w:rsidR="00E96724" w:rsidRPr="00E425DE" w:rsidRDefault="00E96724" w:rsidP="0094182C">
      <w:pPr>
        <w:pStyle w:val="Heading4"/>
        <w:rPr>
          <w:lang w:val="vi-VN"/>
        </w:rPr>
      </w:pPr>
      <w:bookmarkStart w:id="1068" w:name="_Toc166513817"/>
      <w:r w:rsidRPr="00E425DE">
        <w:rPr>
          <w:lang w:val="vi-VN"/>
        </w:rPr>
        <w:t>Khung quản trị rủi ro trong chuyển đổi xanh, tăng trưởng xanh Tỉnh Khánh Hòa</w:t>
      </w:r>
      <w:bookmarkEnd w:id="1068"/>
      <w:r w:rsidRPr="00E425DE">
        <w:rPr>
          <w:lang w:val="vi-VN"/>
        </w:rPr>
        <w:t xml:space="preserve"> </w:t>
      </w:r>
    </w:p>
    <w:p w14:paraId="6296B607" w14:textId="77777777" w:rsidR="00AD43C1" w:rsidRPr="00E425DE" w:rsidRDefault="00AD43C1" w:rsidP="0094182C">
      <w:pPr>
        <w:rPr>
          <w:lang w:val="vi-VN"/>
        </w:rPr>
      </w:pPr>
      <w:r w:rsidRPr="00E425DE">
        <w:rPr>
          <w:lang w:val="vi-VN"/>
        </w:rPr>
        <w:t>Đề án chuyển đổi xanh tỉnh Khánh Hòa trong giai đoạn 2024 – 2030 là một đề án có quy mô lớn, có khả năng thay đổi toàn diện mọi mặt về kinh tế và xã hội của tỉnh. Do đó, việc nhận thức, đánh giá sớm các rủi ro cũng như đề ra quy trình quản lý rủi ro từ nhiều khía cạnh là hết sức cần thiết. Việc thực hiện quản trị rủi ro một cách hệ thống giúp tăng khả năng ứng phó với rủi ro, đảm bảo sự bền vững và hiệu quả của đề án, đồng thời tăng cường sự tin tưởng và hỗ trợ từ các bên liên quan. Nhóm đề án đề xuất sử dụng khung quản trị rủi ro ISO 31000 để đảm bảo hiệu quả và sự bền vững của dự án.</w:t>
      </w:r>
    </w:p>
    <w:p w14:paraId="268705D8" w14:textId="4AD21132" w:rsidR="00E96724" w:rsidRPr="00E425DE" w:rsidRDefault="00AD43C1" w:rsidP="0094182C">
      <w:pPr>
        <w:rPr>
          <w:lang w:val="vi-VN"/>
        </w:rPr>
      </w:pPr>
      <w:r w:rsidRPr="00E425DE">
        <w:rPr>
          <w:lang w:val="vi-VN"/>
        </w:rPr>
        <w:t>ISO 31000 là tiêu chuẩn quốc tế được công bố bởi Tổ chức Tiêu chuẩn hóa Quốc tế (ISO), hợp tác với Ủy ban Kỹ thuật Điện Quốc tế (IEC).</w:t>
      </w:r>
      <w:r w:rsidRPr="00E425DE">
        <w:rPr>
          <w:lang w:val="vi-VN"/>
        </w:rPr>
        <w:footnoteReference w:id="15"/>
      </w:r>
      <w:r w:rsidRPr="00E425DE">
        <w:rPr>
          <w:lang w:val="vi-VN"/>
        </w:rPr>
        <w:t xml:space="preserve"> ISO 31000 mô tả hệ thống và chi tiết quá trình quản lý rủi ro bằng cách xác định, phân tích, đánh giá và xử lý rủi ro; đồng thời, trao đổi thông tin và tham các bên liên quan, theo dõi, xem xét rủi ro và kiểm soát các thay đổi rủi ro. Quy trình cụ thể bao gồm 06 bước sẽ được trình bày chi tiết dưới đây.</w:t>
      </w:r>
    </w:p>
    <w:p w14:paraId="24F7F767" w14:textId="77777777" w:rsidR="00E96724" w:rsidRPr="00E425DE" w:rsidRDefault="00E96724" w:rsidP="00A63F0A">
      <w:pPr>
        <w:pStyle w:val="ListParagraph"/>
        <w:numPr>
          <w:ilvl w:val="0"/>
          <w:numId w:val="101"/>
        </w:numPr>
        <w:tabs>
          <w:tab w:val="clear" w:pos="567"/>
        </w:tabs>
        <w:spacing w:after="160" w:line="276" w:lineRule="auto"/>
        <w:contextualSpacing/>
        <w:rPr>
          <w:b/>
          <w:bCs/>
        </w:rPr>
      </w:pPr>
      <w:r w:rsidRPr="00E425DE">
        <w:rPr>
          <w:b/>
          <w:bCs/>
        </w:rPr>
        <w:t>Trao đổi thông tin và Tham vấn</w:t>
      </w:r>
    </w:p>
    <w:p w14:paraId="21F1DA1F" w14:textId="77777777" w:rsidR="00AD43C1" w:rsidRPr="00E425DE" w:rsidRDefault="00AD43C1" w:rsidP="0094182C">
      <w:pPr>
        <w:rPr>
          <w:lang w:val="vi-VN"/>
        </w:rPr>
      </w:pPr>
      <w:r w:rsidRPr="00E425DE">
        <w:rPr>
          <w:lang w:val="vi-VN"/>
        </w:rPr>
        <w:t>Trao đổi thông tin và Tham vấn với nội bộ và các bên liên quan là 02 hoạt động cần được thực hiện xuyên suốt trong quá trình quản lý rủi ro để đảm bảo rằng các bên đều: (1) Nhận thức và hiểu rõ các rủi ro cũng như cách giải quyết chúng, và (2) Tiếp nhận ý kiến phản hồi và thông tin để đưa ra quyết định đúng đắn. Bước này cho phép các bên liên quan ở những lĩnh vực chuyên môn khác nhau, với những nhu cầu khác nhau, chia sẻ ý kiến và đóng góp vào quá trình phát triển chung của đề án.</w:t>
      </w:r>
    </w:p>
    <w:p w14:paraId="04A75309" w14:textId="5649997F" w:rsidR="00E96724" w:rsidRPr="00E425DE" w:rsidRDefault="00AD43C1" w:rsidP="0094182C">
      <w:pPr>
        <w:rPr>
          <w:lang w:val="vi-VN"/>
        </w:rPr>
      </w:pPr>
      <w:r w:rsidRPr="00E425DE">
        <w:rPr>
          <w:lang w:val="vi-VN"/>
        </w:rPr>
        <w:t xml:space="preserve">Theo đó, tỉnh Khánh Hòa cần xây dựng kế hoạch trao đổi thông tin và tham vấn các ban ngành địa phương, các doanh nghiệp, và cộng đồng dân cư ngay ở giai đoạn đầu khi hình thành đề án để đảm bảo tính kịp thời và chính xác của thông tin. Tỉnh có thể tổ chức các buổi thảo luận và chia sẻ thông tin, lấy ý kiến về đề án với đa dạng các bên liên quan. Điều này giúp mọi bên hiểu rõ về các kế hoạch, rủi ro có thể xuất hiện và cách cùng ứng phó với chúng. Tỉnh cũng có thể tiếp nhận ý kiến đa dạng từ cộng đồng để thấu hiểu mong muốn, đồng thời thiết lập mối quan hệ chặt chẽ với người dân địa phương, tạo điều kiện thuận lợi cho việc triển khai các giải pháp xanh trong tương lai. </w:t>
      </w:r>
      <w:r w:rsidR="00E96724" w:rsidRPr="00E425DE">
        <w:rPr>
          <w:lang w:val="vi-VN"/>
        </w:rPr>
        <w:t xml:space="preserve"> </w:t>
      </w:r>
    </w:p>
    <w:p w14:paraId="222941AF" w14:textId="77777777" w:rsidR="00E96724" w:rsidRPr="00E425DE" w:rsidRDefault="00E96724" w:rsidP="00A63F0A">
      <w:pPr>
        <w:pStyle w:val="ListParagraph"/>
        <w:numPr>
          <w:ilvl w:val="0"/>
          <w:numId w:val="101"/>
        </w:numPr>
        <w:tabs>
          <w:tab w:val="clear" w:pos="567"/>
        </w:tabs>
        <w:spacing w:after="160" w:line="276" w:lineRule="auto"/>
        <w:contextualSpacing/>
        <w:rPr>
          <w:b/>
          <w:bCs/>
        </w:rPr>
      </w:pPr>
      <w:r w:rsidRPr="00E425DE">
        <w:rPr>
          <w:b/>
          <w:bCs/>
        </w:rPr>
        <w:t>Thiết lập bối cảnh và xác định tiêu chí rủi ro</w:t>
      </w:r>
    </w:p>
    <w:p w14:paraId="367735B7" w14:textId="77777777" w:rsidR="00905888" w:rsidRPr="00E425DE" w:rsidRDefault="00905888" w:rsidP="0094182C">
      <w:pPr>
        <w:rPr>
          <w:lang w:val="vi-VN"/>
        </w:rPr>
      </w:pPr>
      <w:r w:rsidRPr="00E425DE">
        <w:rPr>
          <w:lang w:val="vi-VN"/>
        </w:rPr>
        <w:t xml:space="preserve">Nhiệm vụ tiếp theo là thiết lập bối cảnh của quá trình quản lý rủi ro, nhằm xác định mục đích và mục tiêu của hoạt động quản lý rủi ro; đối tượng chịu trách nhiệm; phạm vi cũng như mức độ và tầm ảnh hưởng của các hoạt động quản lý rủi ro được thực hiện. </w:t>
      </w:r>
    </w:p>
    <w:p w14:paraId="090C2081" w14:textId="16548C1E" w:rsidR="00E96724" w:rsidRPr="00E425DE" w:rsidRDefault="00905888" w:rsidP="0094182C">
      <w:pPr>
        <w:rPr>
          <w:lang w:val="vi-VN"/>
        </w:rPr>
      </w:pPr>
      <w:r w:rsidRPr="00E425DE">
        <w:rPr>
          <w:lang w:val="vi-VN"/>
        </w:rPr>
        <w:t>Việc thiết lập bối cảnh cho phép nhóm đề án làm rõ mục tiêu, xác định các yếu tổ ảnh hưởng từ môi trường bên ngoài và bên trong trước khi lập ra phạm vi và xác định các tiêu chí rủi ro. Bối cảnh bên ngoài có thể bao gồm, nhưng không giới hạn ở việc tìm hiểu về môi trường xã hội, văn hóa, chính trị, v.v. cùng các động lực, xu hướng chính tác động đến mục tiêu cũng như mối liên hệ, nhận thức và giá trị của các bên liên quan. Trong khi đó, bối cảnh nội bộ đề cập đến cơ cấu, khả năng, và nguồn lực của tổ chức cũng như các hệ thống thông tin nội bộ.</w:t>
      </w:r>
      <w:r w:rsidR="00E96724" w:rsidRPr="00E425DE">
        <w:rPr>
          <w:lang w:val="vi-VN"/>
        </w:rPr>
        <w:t>.</w:t>
      </w:r>
    </w:p>
    <w:p w14:paraId="3147BC0C" w14:textId="77777777" w:rsidR="00E96724" w:rsidRPr="00E425DE" w:rsidRDefault="00E96724" w:rsidP="00A63F0A">
      <w:pPr>
        <w:pStyle w:val="ListParagraph"/>
        <w:numPr>
          <w:ilvl w:val="0"/>
          <w:numId w:val="101"/>
        </w:numPr>
        <w:tabs>
          <w:tab w:val="clear" w:pos="567"/>
        </w:tabs>
        <w:spacing w:before="240" w:after="160" w:line="276" w:lineRule="auto"/>
        <w:contextualSpacing/>
        <w:rPr>
          <w:b/>
          <w:bCs/>
        </w:rPr>
      </w:pPr>
      <w:r w:rsidRPr="00E425DE">
        <w:rPr>
          <w:b/>
          <w:bCs/>
        </w:rPr>
        <w:t>Đánh giá rủi ro</w:t>
      </w:r>
    </w:p>
    <w:p w14:paraId="50C5089B" w14:textId="77777777" w:rsidR="00905888" w:rsidRPr="00E425DE" w:rsidRDefault="00905888" w:rsidP="0094182C">
      <w:r w:rsidRPr="00E425DE">
        <w:t>Sau khi có những thông tin cơ bản về bối cảnh cùng các tiêu chí rủi ro, Ban Quản lý Dự án có thể tiến hành đánh giá rủi ro với 03 hoạt động sau:</w:t>
      </w:r>
    </w:p>
    <w:p w14:paraId="31E80BF5" w14:textId="77777777" w:rsidR="00905888" w:rsidRPr="00E425DE" w:rsidRDefault="00905888" w:rsidP="0094182C">
      <w:pPr>
        <w:pStyle w:val="ListParagraph"/>
        <w:tabs>
          <w:tab w:val="clear" w:pos="567"/>
          <w:tab w:val="left" w:pos="990"/>
        </w:tabs>
      </w:pPr>
      <w:r w:rsidRPr="00E425DE">
        <w:t>Xác định rủi ro: Nhận diện các rủi ro qua việc thực hiện nghiên cứu sơ cấp (bảng hỏi, phiếu kiểm tra</w:t>
      </w:r>
      <w:r w:rsidRPr="00E425DE">
        <w:rPr>
          <w:lang w:val="vi-VN"/>
        </w:rPr>
        <w:t>, phỏng vấn ý kiến chuyên gia</w:t>
      </w:r>
      <w:r w:rsidRPr="00E425DE">
        <w:t>) và nghiên cứu thứ cấp (</w:t>
      </w:r>
      <w:r w:rsidRPr="00E425DE">
        <w:rPr>
          <w:lang w:val="vi-VN"/>
        </w:rPr>
        <w:t xml:space="preserve">dữ liệu quá khứ). </w:t>
      </w:r>
    </w:p>
    <w:p w14:paraId="2E1F9431" w14:textId="77777777" w:rsidR="00905888" w:rsidRPr="00E425DE" w:rsidRDefault="00905888" w:rsidP="0094182C">
      <w:pPr>
        <w:pStyle w:val="ListParagraph"/>
        <w:tabs>
          <w:tab w:val="clear" w:pos="567"/>
          <w:tab w:val="left" w:pos="990"/>
        </w:tabs>
      </w:pPr>
      <w:r w:rsidRPr="00E425DE">
        <w:t>Phân tích rủi ro</w:t>
      </w:r>
      <w:r w:rsidRPr="00E425DE">
        <w:rPr>
          <w:lang w:val="vi-VN"/>
        </w:rPr>
        <w:t>: Xem xét nguồn gốc của rủi ro, lĩnh vực chịu tác động, hệ quả tích cực và tiêu cực tiềm ần từ rủi ro. Đồng thời, xác định khả năng xảy ra, và xem xét các giải pháp hiện có.</w:t>
      </w:r>
    </w:p>
    <w:p w14:paraId="5E2D00C5" w14:textId="0C84DBA5" w:rsidR="00E96724" w:rsidRPr="00E425DE" w:rsidRDefault="00905888" w:rsidP="0094182C">
      <w:pPr>
        <w:pStyle w:val="ListParagraph"/>
        <w:tabs>
          <w:tab w:val="clear" w:pos="567"/>
          <w:tab w:val="left" w:pos="990"/>
        </w:tabs>
      </w:pPr>
      <w:r w:rsidRPr="00E425DE">
        <w:t xml:space="preserve">Xác định mức độ rủi </w:t>
      </w:r>
      <w:r w:rsidRPr="00E425DE">
        <w:rPr>
          <w:lang w:val="vi-VN"/>
        </w:rPr>
        <w:t xml:space="preserve">ro: So sánh </w:t>
      </w:r>
      <w:r w:rsidRPr="00E425DE">
        <w:t>m</w:t>
      </w:r>
      <w:r w:rsidRPr="00E425DE">
        <w:rPr>
          <w:lang w:val="vi-VN"/>
        </w:rPr>
        <w:t xml:space="preserve">ức độ nguy hiểm </w:t>
      </w:r>
      <w:r w:rsidRPr="00E425DE">
        <w:t xml:space="preserve">(Không đáng kể, Vừa phải, Trầm trọng, Rất trầm trọng) </w:t>
      </w:r>
      <w:r w:rsidRPr="00E425DE">
        <w:rPr>
          <w:lang w:val="vi-VN"/>
        </w:rPr>
        <w:t xml:space="preserve">và khả năng xảy ra </w:t>
      </w:r>
      <w:r w:rsidRPr="00E425DE">
        <w:t xml:space="preserve">(Hiếm khi, Đôi khi, Hay xảy ra, Thường xuyên) </w:t>
      </w:r>
      <w:r w:rsidRPr="00E425DE">
        <w:rPr>
          <w:lang w:val="vi-VN"/>
        </w:rPr>
        <w:t>để xếp hạng rủi ro, xác định khả năng chịu đựng rủi ro của các bên liên quan để đưa ra giải pháp kịp thời và hợp lý.</w:t>
      </w:r>
    </w:p>
    <w:p w14:paraId="7F836E16" w14:textId="77777777" w:rsidR="00E96724" w:rsidRPr="00E425DE" w:rsidRDefault="00E96724" w:rsidP="00A63F0A">
      <w:pPr>
        <w:pStyle w:val="ListParagraph"/>
        <w:numPr>
          <w:ilvl w:val="0"/>
          <w:numId w:val="101"/>
        </w:numPr>
        <w:tabs>
          <w:tab w:val="clear" w:pos="567"/>
        </w:tabs>
        <w:spacing w:after="160" w:line="276" w:lineRule="auto"/>
        <w:contextualSpacing/>
        <w:rPr>
          <w:b/>
          <w:bCs/>
        </w:rPr>
      </w:pPr>
      <w:r w:rsidRPr="00E425DE">
        <w:rPr>
          <w:b/>
          <w:bCs/>
          <w:lang w:val="vi-VN"/>
        </w:rPr>
        <w:t>Xử lý rủi ro</w:t>
      </w:r>
    </w:p>
    <w:p w14:paraId="7023511A" w14:textId="0FE7372C" w:rsidR="00E96724" w:rsidRPr="00E425DE" w:rsidRDefault="00905888" w:rsidP="0094182C">
      <w:pPr>
        <w:rPr>
          <w:lang w:val="vi-VN"/>
        </w:rPr>
      </w:pPr>
      <w:r w:rsidRPr="00E425DE">
        <w:t xml:space="preserve">Sau giai đoạn đánh giá, bước tiếp theo là xử lý rủi ro, bao gồm việc lựa chọn và thực hiện các phương án để giải quyết rủi ro. Phương án giải quyết rủi ro được lựa chọn dựa trên việc so sánh lợi ích tiềm năng với chi phí hoặc nỗ lực thực hiện các giải pháp. Các </w:t>
      </w:r>
      <w:r w:rsidRPr="00E425DE">
        <w:rPr>
          <w:lang w:val="vi-VN"/>
        </w:rPr>
        <w:t>phương án xử lý rủi ro bao gồm: Tránh rủi ro, Chấp nhận rủi ro, Loại trừ nguồn rủi ro, Thay đổi khả năng xảy ra, Chia sẻ rủi ro, và Duy trì rủi ro.</w:t>
      </w:r>
      <w:r w:rsidR="00E96724" w:rsidRPr="00E425DE">
        <w:rPr>
          <w:lang w:val="vi-VN"/>
        </w:rPr>
        <w:t xml:space="preserve"> </w:t>
      </w:r>
    </w:p>
    <w:p w14:paraId="15EB5041" w14:textId="77777777" w:rsidR="00E96724" w:rsidRPr="00E425DE" w:rsidRDefault="00E96724" w:rsidP="00A63F0A">
      <w:pPr>
        <w:pStyle w:val="ListParagraph"/>
        <w:numPr>
          <w:ilvl w:val="0"/>
          <w:numId w:val="101"/>
        </w:numPr>
        <w:tabs>
          <w:tab w:val="clear" w:pos="567"/>
        </w:tabs>
        <w:spacing w:after="160" w:line="276" w:lineRule="auto"/>
        <w:contextualSpacing/>
        <w:rPr>
          <w:b/>
          <w:bCs/>
        </w:rPr>
      </w:pPr>
      <w:r w:rsidRPr="00E425DE">
        <w:rPr>
          <w:b/>
          <w:bCs/>
          <w:lang w:val="vi-VN"/>
        </w:rPr>
        <w:t>Theo dõi và xem xét</w:t>
      </w:r>
    </w:p>
    <w:p w14:paraId="7F728030" w14:textId="5C3018DD" w:rsidR="00E96724" w:rsidRPr="00E425DE" w:rsidRDefault="00905888" w:rsidP="00E96724">
      <w:pPr>
        <w:spacing w:line="276" w:lineRule="auto"/>
        <w:rPr>
          <w:sz w:val="28"/>
        </w:rPr>
      </w:pPr>
      <w:r w:rsidRPr="00E425DE">
        <w:t>Đây là hoạt động theo dõi, giám sát và so sánh kết quả của các giải pháp xử lý rủi ro một cách thường xuyên khi triển khai đề án, có thể tổ chức định kì hoặc đột xuất. Ban quản lý đề án có thể tận dụng cơ hội này để cải tiến giải pháp, phân tích và rút ra các bài học, cập nhật xu hướng, và xác định những rủi ro mới nếu có</w:t>
      </w:r>
      <w:r w:rsidRPr="00E425DE">
        <w:rPr>
          <w:sz w:val="28"/>
          <w:szCs w:val="26"/>
        </w:rPr>
        <w:t>.</w:t>
      </w:r>
      <w:r w:rsidR="00E96724" w:rsidRPr="00E425DE">
        <w:rPr>
          <w:sz w:val="28"/>
        </w:rPr>
        <w:t xml:space="preserve"> </w:t>
      </w:r>
    </w:p>
    <w:p w14:paraId="66ACA294" w14:textId="77777777" w:rsidR="00E96724" w:rsidRPr="00E425DE" w:rsidRDefault="00E96724" w:rsidP="00A63F0A">
      <w:pPr>
        <w:pStyle w:val="ListParagraph"/>
        <w:numPr>
          <w:ilvl w:val="0"/>
          <w:numId w:val="101"/>
        </w:numPr>
        <w:tabs>
          <w:tab w:val="clear" w:pos="567"/>
        </w:tabs>
        <w:spacing w:after="160" w:line="276" w:lineRule="auto"/>
        <w:contextualSpacing/>
        <w:rPr>
          <w:b/>
          <w:bCs/>
        </w:rPr>
      </w:pPr>
      <w:r w:rsidRPr="00E425DE">
        <w:rPr>
          <w:b/>
          <w:bCs/>
        </w:rPr>
        <w:t>Ghi lại và Báo cáo</w:t>
      </w:r>
    </w:p>
    <w:p w14:paraId="0F1729E5" w14:textId="77777777" w:rsidR="0094182C" w:rsidRPr="00E425DE" w:rsidRDefault="00905888" w:rsidP="0094182C">
      <w:r w:rsidRPr="00E425DE">
        <w:t>Quá trình quản lý rủi ro và kết quả của việc xử lý rủi ro cần được ghi lại và báo cáo chính xác. Cụ thể, báo cáo cần cung cấp thông tin về tính hiệu quả, các khó khăn nổi bật, đề xuất cải tiến (nếu có). Đồng thời, tỉnh Khánh Hòa cũng có thể yêu cầu ban quản lý đề án ghi lại những sự cố, tình huống suýt xảy ra, sự không tuân thủ, v.v. để làm cơ sở đưa ra các quyết định quản lý rủi ro hiệu quả trong quá trình thực hiện đề án.</w:t>
      </w:r>
      <w:bookmarkStart w:id="1069" w:name="_Toc166513818"/>
    </w:p>
    <w:p w14:paraId="53F9CB92" w14:textId="5D9AAB90" w:rsidR="00F058F8" w:rsidRPr="00E425DE" w:rsidRDefault="00F058F8" w:rsidP="0094182C">
      <w:pPr>
        <w:pStyle w:val="Heading2"/>
      </w:pPr>
      <w:bookmarkStart w:id="1070" w:name="_Toc172052456"/>
      <w:r w:rsidRPr="00E425DE">
        <w:t>K</w:t>
      </w:r>
      <w:r w:rsidR="009767FF" w:rsidRPr="00E425DE">
        <w:t>ẾT LUẬN VÀ KIẾN NGHỊ</w:t>
      </w:r>
      <w:bookmarkEnd w:id="1069"/>
      <w:bookmarkEnd w:id="1070"/>
    </w:p>
    <w:p w14:paraId="156D5A43" w14:textId="021BE1C1" w:rsidR="00F227CD" w:rsidRPr="00E425DE" w:rsidRDefault="00F227CD" w:rsidP="002D26EC">
      <w:pPr>
        <w:pStyle w:val="Heading3"/>
      </w:pPr>
      <w:bookmarkStart w:id="1071" w:name="_Toc172052457"/>
      <w:r w:rsidRPr="00E425DE">
        <w:t>Kết luận</w:t>
      </w:r>
      <w:bookmarkEnd w:id="1071"/>
    </w:p>
    <w:p w14:paraId="2AE041A7" w14:textId="75968144" w:rsidR="00F227CD" w:rsidRPr="00E425DE" w:rsidRDefault="00F227CD" w:rsidP="0094182C">
      <w:pPr>
        <w:rPr>
          <w:lang w:val="vi"/>
        </w:rPr>
      </w:pPr>
      <w:r w:rsidRPr="00E425DE">
        <w:rPr>
          <w:lang w:val="vi"/>
        </w:rPr>
        <w:t>Đề án CĐX</w:t>
      </w:r>
      <w:r w:rsidRPr="00E425DE">
        <w:t xml:space="preserve"> tỉnh Khánh Hòa</w:t>
      </w:r>
      <w:r w:rsidRPr="00E425DE">
        <w:rPr>
          <w:lang w:val="vi"/>
        </w:rPr>
        <w:t xml:space="preserve"> giai đoạn 2024-2030 đánh dấu một bước tiến quan trọng trong việc định hình tương lai của thành phố, với mục tiêu trở thành một đô thị xanh, văn minh, hiện đại và phát triển bền vững, là nơi đáng sống và làm việc của mọi người.</w:t>
      </w:r>
    </w:p>
    <w:p w14:paraId="78435B1D" w14:textId="29EA0C9D" w:rsidR="00F227CD" w:rsidRPr="00E425DE" w:rsidRDefault="00F227CD" w:rsidP="0094182C">
      <w:pPr>
        <w:rPr>
          <w:lang w:val="vi"/>
        </w:rPr>
      </w:pPr>
      <w:r w:rsidRPr="00E425DE">
        <w:rPr>
          <w:lang w:val="vi"/>
        </w:rPr>
        <w:t>Căn cứ vào định hướng phát triển quốc gia với mục tiêu Net Zero vào cuối năm 2050, cùng với định hướng của Tỉnh, đề án CĐX-TTX được xây dựng với phương châm đặt lợi ích của cộng đồng và doanh nghiệp lên hàng đầu.</w:t>
      </w:r>
    </w:p>
    <w:p w14:paraId="4B0B5142" w14:textId="09C85E00" w:rsidR="00F227CD" w:rsidRPr="00E425DE" w:rsidRDefault="00F227CD" w:rsidP="0094182C">
      <w:pPr>
        <w:rPr>
          <w:lang w:val="vi"/>
        </w:rPr>
      </w:pPr>
      <w:r w:rsidRPr="00E425DE">
        <w:rPr>
          <w:lang w:val="vi"/>
        </w:rPr>
        <w:t xml:space="preserve">Để đạt được điều này, đề án đã áp dụng cách tiếp cận khoa học, toàn diện, gắn kết, có hệ thống và bao trùm, đồng thời, tham khảo các tiêu chuẩn và kinh nghiệm quốc tế, cân nhắc và điều chỉnh để phù hợp với đặc thù cụ thể của </w:t>
      </w:r>
      <w:r w:rsidRPr="00E425DE">
        <w:t>tỉnh</w:t>
      </w:r>
      <w:r w:rsidRPr="00E425DE">
        <w:rPr>
          <w:lang w:val="vi"/>
        </w:rPr>
        <w:t>. Đề án đã đề xuất một bộ chỉ tiêu đo lường và giám sát quá trình chuyển đổi xanh, tăng trưởng xanh, cùng với các dự án chiến lược nhằm thúc đẩy việc thực hiện các mục tiêu đã đề ra.</w:t>
      </w:r>
    </w:p>
    <w:p w14:paraId="0C393635" w14:textId="7B33373A" w:rsidR="00F227CD" w:rsidRPr="00E425DE" w:rsidRDefault="00F227CD" w:rsidP="0094182C">
      <w:pPr>
        <w:rPr>
          <w:lang w:val="vi"/>
        </w:rPr>
      </w:pPr>
      <w:r w:rsidRPr="00E425DE">
        <w:rPr>
          <w:lang w:val="vi"/>
        </w:rPr>
        <w:t xml:space="preserve">Chuyển đổi xanh không chỉ là xu hướng mà còn là nhu cầu cấp thiết để </w:t>
      </w:r>
      <w:r w:rsidRPr="00E425DE">
        <w:t>tỉnh Khánh Hòa</w:t>
      </w:r>
      <w:r w:rsidRPr="00E425DE">
        <w:rPr>
          <w:lang w:val="vi"/>
        </w:rPr>
        <w:t xml:space="preserve"> trở thành một đô thị biển đảo, xanh, sạch và phát triển bền vững, một thành phố có tầm vóc quốc gia và khu vực Đông Nam Á. Tuy nhiên, việc triển khai đề án là một quá trình phức tạp và dài hạn, đòi hỏi sự tham gia tích cực từ các thành phần của xã hội, cùng với sự hỗ trợ và tư duy chiến lược từ các lực lượng chính trị và chuyên môn.</w:t>
      </w:r>
    </w:p>
    <w:p w14:paraId="377BEA53" w14:textId="5599D53E" w:rsidR="00F227CD" w:rsidRPr="00E425DE" w:rsidRDefault="00F227CD" w:rsidP="00F227CD">
      <w:r w:rsidRPr="00E425DE">
        <w:rPr>
          <w:lang w:val="vi"/>
        </w:rPr>
        <w:t xml:space="preserve">Đảng bộ và nhân dân </w:t>
      </w:r>
      <w:r w:rsidRPr="00E425DE">
        <w:t>tỉnh</w:t>
      </w:r>
      <w:r w:rsidRPr="00E425DE">
        <w:rPr>
          <w:lang w:val="vi"/>
        </w:rPr>
        <w:t xml:space="preserve"> cần phải đồng lòng và quyết tâm để thực hiện đầy đủ và hiệu quả các giải pháp và dự án đặt ra trong đề án này. Với nỗ lực và ý chí, đề án CĐX sẽ tạo ra những bước tiến mạnh mẽ trong việc xây dựng một </w:t>
      </w:r>
      <w:r w:rsidRPr="00E425DE">
        <w:t>Khánh Hòa</w:t>
      </w:r>
      <w:r w:rsidRPr="00E425DE">
        <w:rPr>
          <w:lang w:val="vi"/>
        </w:rPr>
        <w:t xml:space="preserve"> bền vững, phồn thịnh và là một điểm đến mơ ước của mọi người.</w:t>
      </w:r>
    </w:p>
    <w:p w14:paraId="4DE60B98" w14:textId="46D41093" w:rsidR="00D97AF0" w:rsidRPr="00E425DE" w:rsidRDefault="00A8730A" w:rsidP="00401CB8">
      <w:pPr>
        <w:pStyle w:val="Heading3"/>
        <w:jc w:val="left"/>
      </w:pPr>
      <w:bookmarkStart w:id="1072" w:name="_Toc172052458"/>
      <w:r w:rsidRPr="00E425DE">
        <w:t>Kiến</w:t>
      </w:r>
      <w:r w:rsidR="00D43CDE" w:rsidRPr="00E425DE">
        <w:t xml:space="preserve"> </w:t>
      </w:r>
      <w:r w:rsidRPr="00E425DE">
        <w:t>nghị</w:t>
      </w:r>
      <w:bookmarkEnd w:id="1072"/>
    </w:p>
    <w:p w14:paraId="67B313FF" w14:textId="540FA689" w:rsidR="00D97AF0" w:rsidRPr="00E425DE" w:rsidRDefault="00D97AF0" w:rsidP="00D97AF0">
      <w:pPr>
        <w:rPr>
          <w:lang w:eastAsia="ar-SA"/>
        </w:rPr>
      </w:pPr>
      <w:r w:rsidRPr="00E425DE">
        <w:rPr>
          <w:lang w:eastAsia="ar-SA"/>
        </w:rPr>
        <w:t xml:space="preserve">Để </w:t>
      </w:r>
      <w:r w:rsidR="00FE5855" w:rsidRPr="00E425DE">
        <w:rPr>
          <w:lang w:eastAsia="ar-SA"/>
        </w:rPr>
        <w:t>chuyển đổi xanh</w:t>
      </w:r>
      <w:r w:rsidR="008D0952" w:rsidRPr="00E425DE">
        <w:rPr>
          <w:lang w:eastAsia="ar-SA"/>
        </w:rPr>
        <w:t xml:space="preserve"> thành công</w:t>
      </w:r>
      <w:r w:rsidR="00FE5855" w:rsidRPr="00E425DE">
        <w:rPr>
          <w:lang w:eastAsia="ar-SA"/>
        </w:rPr>
        <w:t xml:space="preserve"> cần phải có </w:t>
      </w:r>
      <w:r w:rsidR="008D0952" w:rsidRPr="00E425DE">
        <w:rPr>
          <w:lang w:eastAsia="ar-SA"/>
        </w:rPr>
        <w:t>những cơ chế,</w:t>
      </w:r>
      <w:r w:rsidR="00FE5855" w:rsidRPr="00E425DE">
        <w:rPr>
          <w:lang w:eastAsia="ar-SA"/>
        </w:rPr>
        <w:t xml:space="preserve"> chính sách</w:t>
      </w:r>
      <w:r w:rsidR="008D0952" w:rsidRPr="00E425DE">
        <w:rPr>
          <w:lang w:eastAsia="ar-SA"/>
        </w:rPr>
        <w:t xml:space="preserve"> phù hợp</w:t>
      </w:r>
      <w:r w:rsidR="00FE5855" w:rsidRPr="00E425DE">
        <w:rPr>
          <w:lang w:eastAsia="ar-SA"/>
        </w:rPr>
        <w:t xml:space="preserve">. </w:t>
      </w:r>
      <w:r w:rsidR="008D0952" w:rsidRPr="00E425DE">
        <w:rPr>
          <w:lang w:eastAsia="ar-SA"/>
        </w:rPr>
        <w:t>Khánh Hòa có một số kiến</w:t>
      </w:r>
      <w:r w:rsidRPr="00E425DE">
        <w:rPr>
          <w:lang w:eastAsia="ar-SA"/>
        </w:rPr>
        <w:t xml:space="preserve"> nghị</w:t>
      </w:r>
      <w:r w:rsidR="008D0952" w:rsidRPr="00E425DE">
        <w:rPr>
          <w:lang w:eastAsia="ar-SA"/>
        </w:rPr>
        <w:t xml:space="preserve"> cụ thể với Trung ương như sau</w:t>
      </w:r>
      <w:r w:rsidRPr="00E425DE">
        <w:rPr>
          <w:lang w:eastAsia="ar-SA"/>
        </w:rPr>
        <w:t>:</w:t>
      </w:r>
    </w:p>
    <w:p w14:paraId="5C1312AC" w14:textId="6F09F9C3" w:rsidR="00D97AF0" w:rsidRPr="00E425DE" w:rsidRDefault="00D97AF0" w:rsidP="0032537A">
      <w:pPr>
        <w:pStyle w:val="ListParagraph"/>
      </w:pPr>
      <w:r w:rsidRPr="00E425DE">
        <w:t xml:space="preserve">Chính phủ tiếp tục hỗ trợ </w:t>
      </w:r>
      <w:r w:rsidR="00FF26E3" w:rsidRPr="00E425DE">
        <w:t>T</w:t>
      </w:r>
      <w:r w:rsidRPr="00E425DE">
        <w:t xml:space="preserve">ỉnh về cơ chế, chính sách thuận lợi nhất để </w:t>
      </w:r>
      <w:r w:rsidR="00FF26E3" w:rsidRPr="00E425DE">
        <w:t>T</w:t>
      </w:r>
      <w:r w:rsidRPr="00E425DE">
        <w:t>ỉnh có thể trở thành một tỉnh tiên phong trong CĐX của cả nước.</w:t>
      </w:r>
    </w:p>
    <w:p w14:paraId="62C0460C" w14:textId="03A647BB" w:rsidR="00D97AF0" w:rsidRPr="00E425DE" w:rsidRDefault="00FF26E3" w:rsidP="0032537A">
      <w:pPr>
        <w:pStyle w:val="ListParagraph"/>
      </w:pPr>
      <w:r w:rsidRPr="00E425DE">
        <w:t>Chính phủ ư</w:t>
      </w:r>
      <w:r w:rsidR="00D97AF0" w:rsidRPr="00E425DE">
        <w:t>u tiên thực hiện các dự án đầu tư công vốn ngân sách trung ương, liên quan đến các nội dung CĐX, trên địa bàn tỉnh Khánh Hòa.</w:t>
      </w:r>
    </w:p>
    <w:p w14:paraId="054C13FA" w14:textId="1A6563B4" w:rsidR="00D97AF0" w:rsidRPr="00E425DE" w:rsidRDefault="00FF26E3" w:rsidP="0032537A">
      <w:pPr>
        <w:pStyle w:val="ListParagraph"/>
      </w:pPr>
      <w:r w:rsidRPr="00E425DE">
        <w:t>Chính phủ t</w:t>
      </w:r>
      <w:r w:rsidR="00D97AF0" w:rsidRPr="00E425DE">
        <w:t xml:space="preserve">ạo điều kiện để </w:t>
      </w:r>
      <w:r w:rsidRPr="00E425DE">
        <w:t>T</w:t>
      </w:r>
      <w:r w:rsidR="00D97AF0" w:rsidRPr="00E425DE">
        <w:t>ỉnh có thể tham gia các thỏa thuận quốc tế của Chính phủ gắn với tăng trưởng xanh, chuyển đổi xanh, thích ứng biến đổi khí hậu… và các cơ chế tài chính cho biến đổi khí hậu và tăng trưởng xanh trong thời gian tới.</w:t>
      </w:r>
    </w:p>
    <w:p w14:paraId="474B2A20" w14:textId="5F443CBE" w:rsidR="00D97AF0" w:rsidRPr="00E425DE" w:rsidRDefault="00D97AF0" w:rsidP="0032537A">
      <w:pPr>
        <w:pStyle w:val="ListParagraph"/>
      </w:pPr>
      <w:r w:rsidRPr="00E425DE">
        <w:t>Khẩn trương hoàn thiện khuôn khổ pháp lý tạo điều kiện khuyến khích các ngân hàng thương mại, doanh nghiệp, tổ chức, cá nhân đầu tư và tham gia tích cực vào các hoạt động CĐX (như ban hành danh mục phân loại dự án đầu tư xanh, có chính sách lãi suất ưu đãi cho các dự án đầu tư vào lĩnh vực xanh, ban hành các hướng dẫn về thực hiện xã hội hóa trong lĩnh vực đầu tư xanh, xây dựng định mức kinh tế kỹ thuật, định mức chi phí cho các hoạt động liên quan đến CĐX như phát triển kinh tế biển trong nuôi trồng thủy sản, bảo tồn thi</w:t>
      </w:r>
      <w:r w:rsidR="00FF26E3" w:rsidRPr="00E425DE">
        <w:t>ê</w:t>
      </w:r>
      <w:r w:rsidRPr="00E425DE">
        <w:t>n nhiên và đa dạng sinh học.</w:t>
      </w:r>
    </w:p>
    <w:p w14:paraId="1F2C707E" w14:textId="0AD41609" w:rsidR="00077C38" w:rsidRPr="00E425DE" w:rsidRDefault="00077C38">
      <w:pPr>
        <w:tabs>
          <w:tab w:val="clear" w:pos="567"/>
        </w:tabs>
        <w:spacing w:after="0" w:line="240" w:lineRule="auto"/>
        <w:jc w:val="left"/>
        <w:rPr>
          <w:b/>
          <w:kern w:val="28"/>
          <w:sz w:val="32"/>
          <w:lang w:eastAsia="ar-SA"/>
        </w:rPr>
      </w:pPr>
      <w:r w:rsidRPr="00E425DE">
        <w:rPr>
          <w:lang w:eastAsia="ar-SA"/>
        </w:rPr>
        <w:br w:type="page"/>
      </w:r>
    </w:p>
    <w:p w14:paraId="4748BB45" w14:textId="4BCE7B43" w:rsidR="00183F2F" w:rsidRPr="00E425DE" w:rsidRDefault="002D26EC" w:rsidP="00077C38">
      <w:pPr>
        <w:pStyle w:val="Heading1"/>
        <w:jc w:val="center"/>
      </w:pPr>
      <w:bookmarkStart w:id="1073" w:name="_Toc172052459"/>
      <w:r w:rsidRPr="00E425DE">
        <w:t>PHỤ LỤC</w:t>
      </w:r>
      <w:bookmarkEnd w:id="1073"/>
    </w:p>
    <w:p w14:paraId="0ED3638C" w14:textId="77777777" w:rsidR="009411AA" w:rsidRPr="00E425DE" w:rsidRDefault="009411AA" w:rsidP="009411AA">
      <w:pPr>
        <w:pStyle w:val="Heading3"/>
        <w:numPr>
          <w:ilvl w:val="2"/>
          <w:numId w:val="0"/>
        </w:numPr>
        <w:rPr>
          <w:b w:val="0"/>
          <w:i w:val="0"/>
          <w:sz w:val="26"/>
          <w:szCs w:val="26"/>
        </w:rPr>
      </w:pPr>
      <w:bookmarkStart w:id="1074" w:name="_Toc158279858"/>
      <w:bookmarkStart w:id="1075" w:name="_Toc159261130"/>
      <w:bookmarkStart w:id="1076" w:name="_Toc325264091"/>
      <w:bookmarkStart w:id="1077" w:name="_Toc148578984"/>
      <w:bookmarkStart w:id="1078" w:name="_Toc1889586511"/>
      <w:bookmarkStart w:id="1079" w:name="_Toc906207442"/>
      <w:bookmarkStart w:id="1080" w:name="_Toc2077805262"/>
      <w:bookmarkStart w:id="1081" w:name="_Toc161175216"/>
      <w:bookmarkStart w:id="1082" w:name="_Toc161175353"/>
      <w:bookmarkStart w:id="1083" w:name="_Toc161175568"/>
      <w:bookmarkStart w:id="1084" w:name="_Toc161267098"/>
      <w:bookmarkStart w:id="1085" w:name="_Toc161324243"/>
      <w:bookmarkStart w:id="1086" w:name="_Toc161324359"/>
      <w:bookmarkStart w:id="1087" w:name="_Toc161996190"/>
      <w:bookmarkStart w:id="1088" w:name="_Toc161996305"/>
      <w:bookmarkStart w:id="1089" w:name="_Toc172052460"/>
      <w:bookmarkStart w:id="1090" w:name="_Toc158134298"/>
      <w:r w:rsidRPr="00E425DE">
        <w:rPr>
          <w:b w:val="0"/>
          <w:i w:val="0"/>
          <w:sz w:val="26"/>
          <w:szCs w:val="26"/>
        </w:rPr>
        <w:t>Phụ lục 1: Một số chương trình dự án xanh trên thế giới</w:t>
      </w:r>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p>
    <w:p w14:paraId="5E9EBC43" w14:textId="31579946" w:rsidR="009411AA" w:rsidRPr="00E425DE" w:rsidRDefault="009411AA" w:rsidP="009411AA">
      <w:pPr>
        <w:pStyle w:val="Heading3"/>
        <w:numPr>
          <w:ilvl w:val="2"/>
          <w:numId w:val="0"/>
        </w:numPr>
        <w:rPr>
          <w:b w:val="0"/>
          <w:i w:val="0"/>
          <w:sz w:val="26"/>
          <w:szCs w:val="26"/>
        </w:rPr>
      </w:pPr>
      <w:bookmarkStart w:id="1091" w:name="_Toc158279857"/>
      <w:bookmarkStart w:id="1092" w:name="_Toc159261131"/>
      <w:bookmarkStart w:id="1093" w:name="_Toc24563621"/>
      <w:bookmarkStart w:id="1094" w:name="_Toc1027267820"/>
      <w:bookmarkStart w:id="1095" w:name="_Toc1252896429"/>
      <w:bookmarkStart w:id="1096" w:name="_Toc1287819528"/>
      <w:bookmarkStart w:id="1097" w:name="_Toc261322221"/>
      <w:bookmarkStart w:id="1098" w:name="_Toc1406719663"/>
      <w:bookmarkStart w:id="1099" w:name="_Toc161175217"/>
      <w:bookmarkStart w:id="1100" w:name="_Toc161175354"/>
      <w:bookmarkStart w:id="1101" w:name="_Toc161175569"/>
      <w:bookmarkStart w:id="1102" w:name="_Toc161267099"/>
      <w:bookmarkStart w:id="1103" w:name="_Toc161324244"/>
      <w:bookmarkStart w:id="1104" w:name="_Toc161324360"/>
      <w:bookmarkStart w:id="1105" w:name="_Toc161996191"/>
      <w:bookmarkStart w:id="1106" w:name="_Toc161996306"/>
      <w:bookmarkStart w:id="1107" w:name="_Toc172052461"/>
      <w:bookmarkEnd w:id="1090"/>
      <w:r w:rsidRPr="00E425DE">
        <w:rPr>
          <w:b w:val="0"/>
          <w:i w:val="0"/>
          <w:sz w:val="26"/>
          <w:szCs w:val="26"/>
        </w:rPr>
        <w:t xml:space="preserve">Phụ lục 2: Các chương trình, dự án CĐX đã và đang thực hiện ở </w:t>
      </w:r>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r w:rsidRPr="00E425DE">
        <w:rPr>
          <w:b w:val="0"/>
          <w:i w:val="0"/>
          <w:sz w:val="26"/>
          <w:szCs w:val="26"/>
        </w:rPr>
        <w:t xml:space="preserve">Tỉnh Khánh Hòa </w:t>
      </w:r>
      <w:r w:rsidR="0002258F" w:rsidRPr="00E425DE">
        <w:rPr>
          <w:b w:val="0"/>
          <w:i w:val="0"/>
          <w:sz w:val="26"/>
          <w:szCs w:val="26"/>
        </w:rPr>
        <w:t>(Tỉnh</w:t>
      </w:r>
      <w:r w:rsidR="00EB6A0A" w:rsidRPr="00E425DE">
        <w:rPr>
          <w:b w:val="0"/>
          <w:i w:val="0"/>
          <w:sz w:val="26"/>
          <w:szCs w:val="26"/>
        </w:rPr>
        <w:t xml:space="preserve"> tổng hợp</w:t>
      </w:r>
      <w:r w:rsidR="0002258F" w:rsidRPr="00E425DE">
        <w:rPr>
          <w:b w:val="0"/>
          <w:i w:val="0"/>
          <w:sz w:val="26"/>
          <w:szCs w:val="26"/>
        </w:rPr>
        <w:t>)</w:t>
      </w:r>
      <w:bookmarkEnd w:id="1107"/>
    </w:p>
    <w:p w14:paraId="138A489F" w14:textId="5EF9DEAC" w:rsidR="00296096" w:rsidRPr="00E425DE" w:rsidRDefault="00296096" w:rsidP="00464516">
      <w:pPr>
        <w:pStyle w:val="Heading3"/>
        <w:numPr>
          <w:ilvl w:val="0"/>
          <w:numId w:val="0"/>
        </w:numPr>
        <w:rPr>
          <w:bCs/>
          <w:iCs/>
          <w:szCs w:val="26"/>
        </w:rPr>
      </w:pPr>
      <w:bookmarkStart w:id="1108" w:name="_Toc172052462"/>
      <w:r w:rsidRPr="00E425DE">
        <w:rPr>
          <w:b w:val="0"/>
          <w:bCs/>
          <w:i w:val="0"/>
          <w:iCs/>
          <w:sz w:val="26"/>
          <w:szCs w:val="26"/>
        </w:rPr>
        <w:t xml:space="preserve">Phụ lục </w:t>
      </w:r>
      <w:r w:rsidR="00356DF0" w:rsidRPr="00E425DE">
        <w:rPr>
          <w:b w:val="0"/>
          <w:bCs/>
          <w:i w:val="0"/>
          <w:iCs/>
          <w:sz w:val="26"/>
          <w:szCs w:val="26"/>
        </w:rPr>
        <w:t>3</w:t>
      </w:r>
      <w:r w:rsidRPr="00E425DE">
        <w:rPr>
          <w:b w:val="0"/>
          <w:bCs/>
          <w:i w:val="0"/>
          <w:iCs/>
          <w:sz w:val="26"/>
          <w:szCs w:val="26"/>
        </w:rPr>
        <w:t>.1: Tổng quan về chính sách xanh hiện hành do Trung ương ban hành</w:t>
      </w:r>
      <w:bookmarkEnd w:id="1108"/>
    </w:p>
    <w:p w14:paraId="4CDC786E" w14:textId="38112908" w:rsidR="00296096" w:rsidRPr="00E425DE" w:rsidRDefault="00296096" w:rsidP="00464516">
      <w:pPr>
        <w:pStyle w:val="Heading3"/>
        <w:numPr>
          <w:ilvl w:val="0"/>
          <w:numId w:val="0"/>
        </w:numPr>
        <w:rPr>
          <w:b w:val="0"/>
          <w:bCs/>
          <w:i w:val="0"/>
          <w:iCs/>
          <w:sz w:val="26"/>
          <w:szCs w:val="26"/>
        </w:rPr>
      </w:pPr>
      <w:bookmarkStart w:id="1109" w:name="_Toc172052463"/>
      <w:r w:rsidRPr="00E425DE">
        <w:rPr>
          <w:b w:val="0"/>
          <w:bCs/>
          <w:i w:val="0"/>
          <w:iCs/>
          <w:sz w:val="26"/>
          <w:szCs w:val="26"/>
        </w:rPr>
        <w:t xml:space="preserve">Phụ lục </w:t>
      </w:r>
      <w:r w:rsidR="00356DF0" w:rsidRPr="00E425DE">
        <w:rPr>
          <w:b w:val="0"/>
          <w:bCs/>
          <w:i w:val="0"/>
          <w:iCs/>
          <w:sz w:val="26"/>
          <w:szCs w:val="26"/>
        </w:rPr>
        <w:t>3</w:t>
      </w:r>
      <w:r w:rsidRPr="00E425DE">
        <w:rPr>
          <w:b w:val="0"/>
          <w:bCs/>
          <w:i w:val="0"/>
          <w:iCs/>
          <w:sz w:val="26"/>
          <w:szCs w:val="26"/>
        </w:rPr>
        <w:t>.2: Tổng quan về chính sách xanh hiện hành do Tỉnh Khánh Hòa ban hành</w:t>
      </w:r>
      <w:bookmarkEnd w:id="1109"/>
    </w:p>
    <w:p w14:paraId="745B03C0" w14:textId="7EB1A068" w:rsidR="00356DF0" w:rsidRPr="00E425DE" w:rsidRDefault="00356DF0" w:rsidP="00356DF0">
      <w:pPr>
        <w:pStyle w:val="Heading3"/>
        <w:numPr>
          <w:ilvl w:val="2"/>
          <w:numId w:val="0"/>
        </w:numPr>
        <w:rPr>
          <w:b w:val="0"/>
          <w:i w:val="0"/>
          <w:sz w:val="26"/>
          <w:szCs w:val="26"/>
        </w:rPr>
      </w:pPr>
      <w:bookmarkStart w:id="1110" w:name="_Toc172052464"/>
      <w:r w:rsidRPr="00E425DE">
        <w:rPr>
          <w:b w:val="0"/>
          <w:i w:val="0"/>
          <w:sz w:val="26"/>
          <w:szCs w:val="26"/>
        </w:rPr>
        <w:t>Phụ lục 4: Đánh giá rủi r</w:t>
      </w:r>
      <w:r w:rsidRPr="00E425DE">
        <w:rPr>
          <w:b w:val="0"/>
          <w:i w:val="0"/>
          <w:sz w:val="26"/>
          <w:szCs w:val="26"/>
          <w:lang w:val="vi-VN"/>
        </w:rPr>
        <w:t>o CĐX, TTX</w:t>
      </w:r>
      <w:r w:rsidRPr="00E425DE">
        <w:rPr>
          <w:b w:val="0"/>
          <w:i w:val="0"/>
          <w:sz w:val="26"/>
          <w:szCs w:val="26"/>
        </w:rPr>
        <w:t xml:space="preserve"> cho Tỉnh Khánh Hòa</w:t>
      </w:r>
      <w:bookmarkEnd w:id="1110"/>
    </w:p>
    <w:p w14:paraId="436A4F57" w14:textId="620B92EE" w:rsidR="00356DF0" w:rsidRPr="00E425DE" w:rsidRDefault="00356DF0" w:rsidP="00356DF0">
      <w:pPr>
        <w:pStyle w:val="Heading3"/>
        <w:numPr>
          <w:ilvl w:val="2"/>
          <w:numId w:val="0"/>
        </w:numPr>
        <w:rPr>
          <w:b w:val="0"/>
          <w:i w:val="0"/>
          <w:sz w:val="26"/>
          <w:szCs w:val="26"/>
        </w:rPr>
      </w:pPr>
      <w:bookmarkStart w:id="1111" w:name="_Toc172052465"/>
      <w:r w:rsidRPr="00E425DE">
        <w:rPr>
          <w:b w:val="0"/>
          <w:i w:val="0"/>
          <w:sz w:val="26"/>
          <w:szCs w:val="26"/>
        </w:rPr>
        <w:t>Phụ lục 5: Tổng hợp đề xuất các chương trình, dự án xanh cho Tỉnh Khánh Hòa</w:t>
      </w:r>
      <w:bookmarkEnd w:id="1111"/>
    </w:p>
    <w:p w14:paraId="037A6717" w14:textId="77777777" w:rsidR="00356DF0" w:rsidRPr="00E425DE" w:rsidRDefault="00356DF0" w:rsidP="00356DF0">
      <w:pPr>
        <w:rPr>
          <w:lang w:eastAsia="ar-SA"/>
        </w:rPr>
      </w:pPr>
    </w:p>
    <w:sectPr w:rsidR="00356DF0" w:rsidRPr="00E425DE" w:rsidSect="008A6701">
      <w:footerReference w:type="even" r:id="rId30"/>
      <w:footerReference w:type="default" r:id="rId31"/>
      <w:pgSz w:w="11907" w:h="16840" w:code="9"/>
      <w:pgMar w:top="810" w:right="850" w:bottom="990" w:left="141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AA28C" w14:textId="77777777" w:rsidR="002D4173" w:rsidRDefault="002D4173">
      <w:r>
        <w:separator/>
      </w:r>
    </w:p>
    <w:p w14:paraId="054ABA64" w14:textId="77777777" w:rsidR="002D4173" w:rsidRDefault="002D4173"/>
  </w:endnote>
  <w:endnote w:type="continuationSeparator" w:id="0">
    <w:p w14:paraId="29EA453C" w14:textId="77777777" w:rsidR="002D4173" w:rsidRDefault="002D4173">
      <w:r>
        <w:continuationSeparator/>
      </w:r>
    </w:p>
    <w:p w14:paraId="1B6EC69F" w14:textId="77777777" w:rsidR="002D4173" w:rsidRDefault="002D4173"/>
  </w:endnote>
  <w:endnote w:type="continuationNotice" w:id="1">
    <w:p w14:paraId="7166C17E" w14:textId="77777777" w:rsidR="002D4173" w:rsidRDefault="002D41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nTime">
    <w:altName w:val="Times New Roman"/>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n-ea">
    <w:altName w:val="Times New Roman"/>
    <w:panose1 w:val="00000000000000000000"/>
    <w:charset w:val="00"/>
    <w:family w:val="roman"/>
    <w:notTrueType/>
    <w:pitch w:val="default"/>
  </w:font>
  <w:font w:name="Times Regular">
    <w:altName w:val="Cambria"/>
    <w:charset w:val="00"/>
    <w:family w:val="auto"/>
    <w:pitch w:val="variable"/>
    <w:sig w:usb0="E00002FF" w:usb1="5000205A"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imes New Roman Bold">
    <w:panose1 w:val="02020803070505020304"/>
    <w:charset w:val="00"/>
    <w:family w:val="roman"/>
    <w:pitch w:val="default"/>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7331728"/>
      <w:docPartObj>
        <w:docPartGallery w:val="Page Numbers (Bottom of Page)"/>
        <w:docPartUnique/>
      </w:docPartObj>
    </w:sdtPr>
    <w:sdtEndPr>
      <w:rPr>
        <w:noProof/>
      </w:rPr>
    </w:sdtEndPr>
    <w:sdtContent>
      <w:p w14:paraId="21928E28" w14:textId="776E8A61" w:rsidR="00243664" w:rsidRDefault="00243664">
        <w:pPr>
          <w:pStyle w:val="Footer"/>
          <w:jc w:val="right"/>
        </w:pPr>
        <w:r>
          <w:fldChar w:fldCharType="begin"/>
        </w:r>
        <w:r>
          <w:instrText xml:space="preserve"> PAGE   \* MERGEFORMAT </w:instrText>
        </w:r>
        <w:r>
          <w:fldChar w:fldCharType="separate"/>
        </w:r>
        <w:r w:rsidR="000074FB">
          <w:rPr>
            <w:noProof/>
          </w:rPr>
          <w:t>v</w:t>
        </w:r>
        <w:r>
          <w:rPr>
            <w:noProof/>
          </w:rPr>
          <w:fldChar w:fldCharType="end"/>
        </w:r>
      </w:p>
    </w:sdtContent>
  </w:sdt>
  <w:p w14:paraId="5F992EBA" w14:textId="6A42D92D" w:rsidR="00243664" w:rsidRPr="00A3760D" w:rsidRDefault="00243664" w:rsidP="00A3760D">
    <w:pPr>
      <w:tabs>
        <w:tab w:val="right" w:pos="9638"/>
      </w:tabs>
      <w:spacing w:after="0" w:line="240" w:lineRule="auto"/>
      <w:jc w:val="left"/>
      <w:rPr>
        <w:b/>
        <w:i/>
        <w:color w:val="808080" w:themeColor="background1" w:themeShade="8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0600225"/>
      <w:docPartObj>
        <w:docPartGallery w:val="Page Numbers (Bottom of Page)"/>
        <w:docPartUnique/>
      </w:docPartObj>
    </w:sdtPr>
    <w:sdtEndPr>
      <w:rPr>
        <w:noProof/>
      </w:rPr>
    </w:sdtEndPr>
    <w:sdtContent>
      <w:p w14:paraId="3A9FA900" w14:textId="2F25FF9D" w:rsidR="000C280A" w:rsidRDefault="000C280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7D83B7" w14:textId="77777777" w:rsidR="00243664" w:rsidRPr="00DE4F3A" w:rsidRDefault="00243664" w:rsidP="00DE4F3A">
    <w:pPr>
      <w:tabs>
        <w:tab w:val="right" w:pos="9638"/>
      </w:tabs>
      <w:spacing w:after="0" w:line="240" w:lineRule="auto"/>
      <w:jc w:val="left"/>
      <w:rPr>
        <w:b/>
        <w:i/>
        <w:color w:val="808080" w:themeColor="background1" w:themeShade="80"/>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5AF10" w14:textId="77777777" w:rsidR="00243664" w:rsidRDefault="00243664">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end"/>
    </w:r>
  </w:p>
  <w:p w14:paraId="3FC9F139" w14:textId="77777777" w:rsidR="00243664" w:rsidRDefault="00243664">
    <w:pPr>
      <w:pBdr>
        <w:top w:val="nil"/>
        <w:left w:val="nil"/>
        <w:bottom w:val="nil"/>
        <w:right w:val="nil"/>
        <w:between w:val="nil"/>
      </w:pBdr>
      <w:tabs>
        <w:tab w:val="center" w:pos="4680"/>
        <w:tab w:val="right" w:pos="9360"/>
      </w:tabs>
      <w:spacing w:line="240" w:lineRule="auto"/>
      <w:ind w:right="360"/>
      <w:rPr>
        <w:color w:val="000000"/>
      </w:rPr>
    </w:pPr>
  </w:p>
  <w:p w14:paraId="4137ED93" w14:textId="77777777" w:rsidR="00243664" w:rsidRDefault="00243664"/>
  <w:p w14:paraId="19A20063" w14:textId="77777777" w:rsidR="00243664" w:rsidRDefault="0024366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1B896" w14:textId="7210827E" w:rsidR="00243664" w:rsidRPr="00FD22D9" w:rsidRDefault="00C05E36" w:rsidP="00DE4F3A">
    <w:pPr>
      <w:spacing w:before="120" w:after="0"/>
      <w:jc w:val="right"/>
      <w:rPr>
        <w:i/>
        <w:sz w:val="22"/>
      </w:rPr>
    </w:pPr>
    <w:r>
      <w:rPr>
        <w:noProof/>
      </w:rPr>
      <mc:AlternateContent>
        <mc:Choice Requires="wps">
          <w:drawing>
            <wp:anchor distT="4294967294" distB="4294967294" distL="114300" distR="114300" simplePos="0" relativeHeight="251658241" behindDoc="0" locked="0" layoutInCell="1" allowOverlap="1" wp14:anchorId="295E0F3F" wp14:editId="351B441B">
              <wp:simplePos x="0" y="0"/>
              <wp:positionH relativeFrom="column">
                <wp:posOffset>3175</wp:posOffset>
              </wp:positionH>
              <wp:positionV relativeFrom="paragraph">
                <wp:posOffset>191769</wp:posOffset>
              </wp:positionV>
              <wp:extent cx="1988185" cy="0"/>
              <wp:effectExtent l="0" t="0" r="0" b="0"/>
              <wp:wrapNone/>
              <wp:docPr id="19991100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88185" cy="0"/>
                      </a:xfrm>
                      <a:prstGeom prst="line">
                        <a:avLst/>
                      </a:prstGeom>
                      <a:ln w="3175"/>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349F1C8" id="Straight Connector 3" o:spid="_x0000_s1026" style="position:absolute;z-index:251658241;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5pt,15.1pt" to="156.8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" strokecolor="#ed7d31 [3205]" strokeweight=".25pt">
              <v:stroke joinstyle="miter"/>
              <o:lock v:ext="edit" shapetype="f"/>
            </v:line>
          </w:pict>
        </mc:Fallback>
      </mc:AlternateContent>
    </w:r>
    <w:r w:rsidR="00243664" w:rsidRPr="00FD22D9">
      <w:rPr>
        <w:i/>
        <w:sz w:val="24"/>
        <w:szCs w:val="28"/>
      </w:rPr>
      <w:fldChar w:fldCharType="begin"/>
    </w:r>
    <w:r w:rsidR="00243664" w:rsidRPr="00FD22D9">
      <w:rPr>
        <w:sz w:val="24"/>
        <w:szCs w:val="28"/>
      </w:rPr>
      <w:instrText xml:space="preserve"> PAGE   \* MERGEFORMAT </w:instrText>
    </w:r>
    <w:r w:rsidR="00243664" w:rsidRPr="00FD22D9">
      <w:rPr>
        <w:i/>
        <w:sz w:val="24"/>
        <w:szCs w:val="28"/>
      </w:rPr>
      <w:fldChar w:fldCharType="separate"/>
    </w:r>
    <w:r w:rsidR="000074FB">
      <w:rPr>
        <w:noProof/>
        <w:sz w:val="24"/>
        <w:szCs w:val="28"/>
      </w:rPr>
      <w:t>xiii</w:t>
    </w:r>
    <w:r w:rsidR="00243664" w:rsidRPr="00FD22D9">
      <w:rPr>
        <w:i/>
        <w:noProof/>
        <w:sz w:val="24"/>
        <w:szCs w:val="28"/>
      </w:rPr>
      <w:fldChar w:fldCharType="end"/>
    </w:r>
  </w:p>
  <w:p w14:paraId="19633F84" w14:textId="77777777" w:rsidR="00243664" w:rsidRPr="00DE4F3A" w:rsidRDefault="00243664" w:rsidP="00DE4F3A">
    <w:pPr>
      <w:tabs>
        <w:tab w:val="right" w:pos="9638"/>
      </w:tabs>
      <w:spacing w:after="0" w:line="240" w:lineRule="auto"/>
      <w:jc w:val="left"/>
      <w:rPr>
        <w:b/>
        <w:i/>
        <w:color w:val="808080" w:themeColor="background1" w:themeShade="80"/>
        <w:sz w:val="16"/>
      </w:rPr>
    </w:pPr>
    <w:r w:rsidRPr="005405F7">
      <w:rPr>
        <w:b/>
        <w:color w:val="808080" w:themeColor="background1" w:themeShade="80"/>
        <w:sz w:val="16"/>
      </w:rPr>
      <w:t>©</w:t>
    </w:r>
    <w:r>
      <w:rPr>
        <w:b/>
        <w:color w:val="808080" w:themeColor="background1" w:themeShade="80"/>
        <w:sz w:val="16"/>
      </w:rPr>
      <w:t xml:space="preserve"> VinUni,</w:t>
    </w:r>
    <w:r w:rsidRPr="005405F7">
      <w:rPr>
        <w:b/>
        <w:color w:val="808080" w:themeColor="background1" w:themeShade="80"/>
        <w:sz w:val="16"/>
      </w:rPr>
      <w:t xml:space="preserve"> 2</w:t>
    </w:r>
    <w:r>
      <w:rPr>
        <w:b/>
        <w:color w:val="808080" w:themeColor="background1" w:themeShade="80"/>
        <w:sz w:val="16"/>
      </w:rPr>
      <w:t>02</w:t>
    </w:r>
    <w:r>
      <w:rPr>
        <w:b/>
        <w:color w:val="808080" w:themeColor="background1" w:themeShade="80"/>
        <w:sz w:val="16"/>
        <w:lang w:val="vi-VN"/>
      </w:rPr>
      <w:t>4</w:t>
    </w:r>
    <w:r>
      <w:rPr>
        <w:b/>
        <w:color w:val="808080" w:themeColor="background1" w:themeShade="80"/>
        <w:sz w:val="16"/>
      </w:rPr>
      <w:t xml:space="preserve"> (Tài liệu mật, lưu hành nội bộ)</w:t>
    </w:r>
  </w:p>
  <w:p w14:paraId="0F886972" w14:textId="77777777" w:rsidR="00243664" w:rsidRDefault="00243664"/>
  <w:p w14:paraId="7F42009E" w14:textId="77777777" w:rsidR="00243664" w:rsidRDefault="0024366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CF5FD" w14:textId="77777777" w:rsidR="00243664" w:rsidRDefault="00243664">
    <w:pPr>
      <w:pStyle w:val="Footer"/>
      <w:jc w:val="center"/>
    </w:pPr>
    <w:r>
      <w:fldChar w:fldCharType="begin"/>
    </w:r>
    <w:r>
      <w:instrText xml:space="preserve"> PAGE   \* MERGEFORMAT </w:instrText>
    </w:r>
    <w:r>
      <w:fldChar w:fldCharType="separate"/>
    </w:r>
    <w:r w:rsidR="000074FB">
      <w:rPr>
        <w:noProof/>
      </w:rPr>
      <w:t>46</w:t>
    </w:r>
    <w:r>
      <w:rPr>
        <w:noProof/>
      </w:rPr>
      <w:fldChar w:fldCharType="end"/>
    </w:r>
  </w:p>
  <w:p w14:paraId="0BC8D557" w14:textId="77777777" w:rsidR="00243664" w:rsidRDefault="0024366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22491" w14:textId="77777777" w:rsidR="00243664" w:rsidRDefault="00243664">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0074FB">
      <w:rPr>
        <w:noProof/>
        <w:color w:val="000000"/>
      </w:rPr>
      <w:t>87</w:t>
    </w:r>
    <w:r>
      <w:rPr>
        <w:color w:val="000000"/>
      </w:rPr>
      <w:fldChar w:fldCharType="end"/>
    </w:r>
  </w:p>
  <w:p w14:paraId="19E1B3D5" w14:textId="77777777" w:rsidR="00243664" w:rsidRDefault="00243664">
    <w:pPr>
      <w:pBdr>
        <w:top w:val="nil"/>
        <w:left w:val="nil"/>
        <w:bottom w:val="nil"/>
        <w:right w:val="nil"/>
        <w:between w:val="nil"/>
      </w:pBdr>
      <w:tabs>
        <w:tab w:val="center" w:pos="4680"/>
        <w:tab w:val="right" w:pos="9360"/>
      </w:tabs>
      <w:spacing w:after="0" w:line="240" w:lineRule="auto"/>
      <w:rPr>
        <w:color w:val="00000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DAE34" w14:textId="6BB64BDF" w:rsidR="00243664" w:rsidRDefault="00243664">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63</w:t>
    </w:r>
    <w:r>
      <w:rPr>
        <w:color w:val="000000"/>
      </w:rPr>
      <w:fldChar w:fldCharType="end"/>
    </w:r>
  </w:p>
  <w:p w14:paraId="4720C00E" w14:textId="77777777" w:rsidR="00243664" w:rsidRDefault="00243664">
    <w:pPr>
      <w:pBdr>
        <w:top w:val="nil"/>
        <w:left w:val="nil"/>
        <w:bottom w:val="nil"/>
        <w:right w:val="nil"/>
        <w:between w:val="nil"/>
      </w:pBdr>
      <w:tabs>
        <w:tab w:val="center" w:pos="4680"/>
        <w:tab w:val="right" w:pos="9360"/>
      </w:tabs>
      <w:spacing w:line="240" w:lineRule="auto"/>
      <w:ind w:right="360"/>
      <w:rPr>
        <w:color w:val="000000"/>
      </w:rPr>
    </w:pPr>
  </w:p>
  <w:p w14:paraId="412900D5" w14:textId="77777777" w:rsidR="00243664" w:rsidRDefault="00243664"/>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ACD82" w14:textId="27B4133E" w:rsidR="00243664" w:rsidRPr="00FD22D9" w:rsidRDefault="00C05E36" w:rsidP="00DE4F3A">
    <w:pPr>
      <w:spacing w:before="120" w:after="0"/>
      <w:jc w:val="right"/>
      <w:rPr>
        <w:i/>
        <w:sz w:val="22"/>
      </w:rPr>
    </w:pPr>
    <w:r>
      <w:rPr>
        <w:noProof/>
      </w:rPr>
      <mc:AlternateContent>
        <mc:Choice Requires="wps">
          <w:drawing>
            <wp:anchor distT="4294967294" distB="4294967294" distL="114300" distR="114300" simplePos="0" relativeHeight="251658240" behindDoc="0" locked="0" layoutInCell="1" allowOverlap="1" wp14:anchorId="2C32A298" wp14:editId="2842DA0E">
              <wp:simplePos x="0" y="0"/>
              <wp:positionH relativeFrom="column">
                <wp:posOffset>3175</wp:posOffset>
              </wp:positionH>
              <wp:positionV relativeFrom="paragraph">
                <wp:posOffset>191769</wp:posOffset>
              </wp:positionV>
              <wp:extent cx="1988185" cy="0"/>
              <wp:effectExtent l="0" t="0" r="0" b="0"/>
              <wp:wrapNone/>
              <wp:docPr id="193530871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88185" cy="0"/>
                      </a:xfrm>
                      <a:prstGeom prst="line">
                        <a:avLst/>
                      </a:prstGeom>
                      <a:ln w="3175"/>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212C786" id="Straight Connector 1"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5pt,15.1pt" to="156.8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" strokecolor="#ed7d31 [3205]" strokeweight=".25pt">
              <v:stroke joinstyle="miter"/>
              <o:lock v:ext="edit" shapetype="f"/>
            </v:line>
          </w:pict>
        </mc:Fallback>
      </mc:AlternateContent>
    </w:r>
    <w:r w:rsidR="00243664" w:rsidRPr="00FD22D9">
      <w:rPr>
        <w:i/>
        <w:sz w:val="24"/>
        <w:szCs w:val="28"/>
      </w:rPr>
      <w:fldChar w:fldCharType="begin"/>
    </w:r>
    <w:r w:rsidR="00243664" w:rsidRPr="00FD22D9">
      <w:rPr>
        <w:sz w:val="24"/>
        <w:szCs w:val="28"/>
      </w:rPr>
      <w:instrText xml:space="preserve"> PAGE   \* MERGEFORMAT </w:instrText>
    </w:r>
    <w:r w:rsidR="00243664" w:rsidRPr="00FD22D9">
      <w:rPr>
        <w:i/>
        <w:sz w:val="24"/>
        <w:szCs w:val="28"/>
      </w:rPr>
      <w:fldChar w:fldCharType="separate"/>
    </w:r>
    <w:r w:rsidR="00243664">
      <w:rPr>
        <w:noProof/>
        <w:sz w:val="24"/>
        <w:szCs w:val="28"/>
      </w:rPr>
      <w:t>8</w:t>
    </w:r>
    <w:r w:rsidR="00243664" w:rsidRPr="00FD22D9">
      <w:rPr>
        <w:i/>
        <w:noProof/>
        <w:sz w:val="24"/>
        <w:szCs w:val="28"/>
      </w:rPr>
      <w:fldChar w:fldCharType="end"/>
    </w:r>
  </w:p>
  <w:p w14:paraId="5AB51111" w14:textId="1C8B363C" w:rsidR="00243664" w:rsidRPr="00DE4F3A" w:rsidRDefault="00243664" w:rsidP="00DE4F3A">
    <w:pPr>
      <w:tabs>
        <w:tab w:val="right" w:pos="9638"/>
      </w:tabs>
      <w:spacing w:after="0" w:line="240" w:lineRule="auto"/>
      <w:jc w:val="left"/>
      <w:rPr>
        <w:b/>
        <w:i/>
        <w:color w:val="808080" w:themeColor="background1" w:themeShade="80"/>
        <w:sz w:val="16"/>
      </w:rPr>
    </w:pPr>
    <w:r w:rsidRPr="005405F7">
      <w:rPr>
        <w:b/>
        <w:color w:val="808080" w:themeColor="background1" w:themeShade="80"/>
        <w:sz w:val="16"/>
      </w:rPr>
      <w:t>©</w:t>
    </w:r>
    <w:r>
      <w:rPr>
        <w:b/>
        <w:color w:val="808080" w:themeColor="background1" w:themeShade="80"/>
        <w:sz w:val="16"/>
      </w:rPr>
      <w:t xml:space="preserve"> VinUni,</w:t>
    </w:r>
    <w:r w:rsidRPr="005405F7">
      <w:rPr>
        <w:b/>
        <w:color w:val="808080" w:themeColor="background1" w:themeShade="80"/>
        <w:sz w:val="16"/>
      </w:rPr>
      <w:t xml:space="preserve"> 2</w:t>
    </w:r>
    <w:r>
      <w:rPr>
        <w:b/>
        <w:color w:val="808080" w:themeColor="background1" w:themeShade="80"/>
        <w:sz w:val="16"/>
      </w:rPr>
      <w:t>02</w:t>
    </w:r>
    <w:r>
      <w:rPr>
        <w:b/>
        <w:color w:val="808080" w:themeColor="background1" w:themeShade="80"/>
        <w:sz w:val="16"/>
        <w:lang w:val="vi-VN"/>
      </w:rPr>
      <w:t>4</w:t>
    </w:r>
    <w:r>
      <w:rPr>
        <w:b/>
        <w:color w:val="808080" w:themeColor="background1" w:themeShade="80"/>
        <w:sz w:val="16"/>
      </w:rPr>
      <w:t xml:space="preserve"> (Tài liệu mật, lưu hành nội bộ)</w:t>
    </w:r>
  </w:p>
  <w:p w14:paraId="323215ED" w14:textId="77777777" w:rsidR="00243664" w:rsidRDefault="0024366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AD1F19" w14:textId="77777777" w:rsidR="002D4173" w:rsidRDefault="002D4173">
      <w:r>
        <w:separator/>
      </w:r>
    </w:p>
    <w:p w14:paraId="0A8ECC90" w14:textId="77777777" w:rsidR="002D4173" w:rsidRDefault="002D4173"/>
  </w:footnote>
  <w:footnote w:type="continuationSeparator" w:id="0">
    <w:p w14:paraId="7B0DA995" w14:textId="77777777" w:rsidR="002D4173" w:rsidRDefault="002D4173">
      <w:r>
        <w:continuationSeparator/>
      </w:r>
    </w:p>
    <w:p w14:paraId="562FADA4" w14:textId="77777777" w:rsidR="002D4173" w:rsidRDefault="002D4173"/>
  </w:footnote>
  <w:footnote w:type="continuationNotice" w:id="1">
    <w:p w14:paraId="79A62A89" w14:textId="77777777" w:rsidR="002D4173" w:rsidRDefault="002D4173">
      <w:pPr>
        <w:spacing w:after="0" w:line="240" w:lineRule="auto"/>
      </w:pPr>
    </w:p>
  </w:footnote>
  <w:footnote w:id="2">
    <w:p w14:paraId="11525227" w14:textId="7E09E0A1" w:rsidR="00950DDA" w:rsidRDefault="00950DDA">
      <w:pPr>
        <w:pStyle w:val="FootnoteText"/>
      </w:pPr>
      <w:r>
        <w:t>Theo số liệu của N</w:t>
      </w:r>
      <w:r w:rsidR="00EB46CA">
        <w:t>i</w:t>
      </w:r>
      <w:r>
        <w:t>ên giám Thống kê Khánh Hòa 202</w:t>
      </w:r>
      <w:r w:rsidR="00EB46CA">
        <w:t>3</w:t>
      </w:r>
      <w:r>
        <w:rPr>
          <w:rStyle w:val="FootnoteReference"/>
        </w:rPr>
        <w:footnoteRef/>
      </w:r>
      <w:r>
        <w:t xml:space="preserve"> </w:t>
      </w:r>
    </w:p>
  </w:footnote>
  <w:footnote w:id="3">
    <w:p w14:paraId="52F5C195" w14:textId="77777777" w:rsidR="00243664" w:rsidRPr="00BF364E" w:rsidRDefault="00243664" w:rsidP="00183F2F">
      <w:pPr>
        <w:pStyle w:val="FootnoteText"/>
        <w:spacing w:after="120"/>
        <w:rPr>
          <w:sz w:val="22"/>
          <w:szCs w:val="22"/>
        </w:rPr>
      </w:pPr>
      <w:r w:rsidRPr="00BF364E">
        <w:rPr>
          <w:rStyle w:val="FootnoteReference"/>
          <w:sz w:val="22"/>
          <w:szCs w:val="22"/>
        </w:rPr>
        <w:footnoteRef/>
      </w:r>
      <w:r w:rsidRPr="00BF364E">
        <w:rPr>
          <w:sz w:val="22"/>
          <w:szCs w:val="22"/>
        </w:rPr>
        <w:t xml:space="preserve"> Tính toán, xử lý từ số liệu trong niên giám thống kê cả nước và các địa phương vùng Nam Trung Bộ qua các năm</w:t>
      </w:r>
      <w:r>
        <w:rPr>
          <w:sz w:val="22"/>
          <w:szCs w:val="22"/>
        </w:rPr>
        <w:t>.</w:t>
      </w:r>
    </w:p>
  </w:footnote>
  <w:footnote w:id="4">
    <w:p w14:paraId="39104B1E" w14:textId="77777777" w:rsidR="00243664" w:rsidRPr="00BF364E" w:rsidRDefault="00243664" w:rsidP="00183F2F">
      <w:pPr>
        <w:pStyle w:val="FootnoteText"/>
        <w:rPr>
          <w:sz w:val="22"/>
          <w:szCs w:val="22"/>
        </w:rPr>
      </w:pPr>
      <w:r w:rsidRPr="00BF364E">
        <w:rPr>
          <w:rStyle w:val="FootnoteReference"/>
          <w:sz w:val="22"/>
          <w:szCs w:val="22"/>
        </w:rPr>
        <w:footnoteRef/>
      </w:r>
      <w:r w:rsidRPr="00BF364E">
        <w:rPr>
          <w:sz w:val="22"/>
          <w:szCs w:val="22"/>
        </w:rPr>
        <w:t xml:space="preserve"> So sánh tổng của thu nội địa và thu hải quan.</w:t>
      </w:r>
    </w:p>
  </w:footnote>
  <w:footnote w:id="5">
    <w:p w14:paraId="45444181" w14:textId="452E4AAC" w:rsidR="00243664" w:rsidRDefault="00243664">
      <w:pPr>
        <w:pStyle w:val="FootnoteText"/>
      </w:pPr>
      <w:r>
        <w:rPr>
          <w:rStyle w:val="FootnoteReference"/>
        </w:rPr>
        <w:footnoteRef/>
      </w:r>
      <w:r>
        <w:t xml:space="preserve"> Báo điện tử Khánh Hòa: </w:t>
      </w:r>
      <w:hyperlink r:id="rId1" w:history="1">
        <w:r w:rsidRPr="00A0110E">
          <w:rPr>
            <w:rStyle w:val="Hyperlink"/>
          </w:rPr>
          <w:t>https://baokhanhhoa.vn/chinh-tri/202403/nguon-nhan-luc-dong-luc-cho-suphat-trien-01a7375/</w:t>
        </w:r>
      </w:hyperlink>
    </w:p>
    <w:p w14:paraId="4E4BBD0E" w14:textId="77777777" w:rsidR="00243664" w:rsidRDefault="00243664">
      <w:pPr>
        <w:pStyle w:val="FootnoteText"/>
      </w:pPr>
    </w:p>
  </w:footnote>
  <w:footnote w:id="6">
    <w:p w14:paraId="5D2FB26E" w14:textId="273E7DB2" w:rsidR="00243664" w:rsidRDefault="00243664">
      <w:pPr>
        <w:pStyle w:val="FootnoteText"/>
      </w:pPr>
      <w:r>
        <w:rPr>
          <w:rStyle w:val="FootnoteReference"/>
        </w:rPr>
        <w:footnoteRef/>
      </w:r>
      <w:r>
        <w:t xml:space="preserve"> Niên giám thống kê Khánh Hòa 2022</w:t>
      </w:r>
    </w:p>
  </w:footnote>
  <w:footnote w:id="7">
    <w:p w14:paraId="0FA67E10" w14:textId="00913686" w:rsidR="000408A4" w:rsidRDefault="000408A4">
      <w:pPr>
        <w:pStyle w:val="FootnoteText"/>
      </w:pPr>
      <w:r>
        <w:rPr>
          <w:rStyle w:val="FootnoteReference"/>
        </w:rPr>
        <w:footnoteRef/>
      </w:r>
      <w:r>
        <w:t xml:space="preserve"> </w:t>
      </w:r>
      <w:r w:rsidR="004B6227" w:rsidRPr="004B6227">
        <w:t>Quy hoạch tỉnh Khánh Hòa thời kỳ 2021-2030, tầm nhìn đến năm 2050</w:t>
      </w:r>
      <w:r w:rsidR="004B6227">
        <w:t xml:space="preserve"> theo </w:t>
      </w:r>
      <w:r w:rsidR="004B6227" w:rsidRPr="0076500C">
        <w:t>Quyết định số 318/QĐ-TTg ngày 29/03/2023 của Thủ tướng Chính phủ</w:t>
      </w:r>
      <w:r w:rsidR="004B6227">
        <w:t xml:space="preserve"> và </w:t>
      </w:r>
      <w:r w:rsidR="004B6227" w:rsidRPr="004B6227">
        <w:t>Chương trình phát triển đô thị tỉnh Khánh Hòa đến năm 2030, tầm nhìn đến năm 2045</w:t>
      </w:r>
    </w:p>
  </w:footnote>
  <w:footnote w:id="8">
    <w:p w14:paraId="70DB2FDD" w14:textId="5CF4023D" w:rsidR="00243664" w:rsidRDefault="00243664">
      <w:pPr>
        <w:pStyle w:val="FootnoteText"/>
      </w:pPr>
      <w:r>
        <w:rPr>
          <w:rStyle w:val="FootnoteReference"/>
        </w:rPr>
        <w:footnoteRef/>
      </w:r>
      <w:r>
        <w:t xml:space="preserve"> Số liệu từ Chi cục thống kê Khánh Hòa</w:t>
      </w:r>
    </w:p>
  </w:footnote>
  <w:footnote w:id="9">
    <w:p w14:paraId="3D8944F5" w14:textId="09926150" w:rsidR="00243664" w:rsidRPr="00BC1B28" w:rsidRDefault="00243664">
      <w:pPr>
        <w:pStyle w:val="FootnoteText"/>
        <w:rPr>
          <w:color w:val="FF0000"/>
        </w:rPr>
      </w:pPr>
      <w:r>
        <w:rPr>
          <w:rStyle w:val="FootnoteReference"/>
        </w:rPr>
        <w:footnoteRef/>
      </w:r>
      <w:r>
        <w:t xml:space="preserve"> Số liệu từ </w:t>
      </w:r>
      <w:r w:rsidR="00950DDA" w:rsidRPr="00BC1B28">
        <w:rPr>
          <w:color w:val="FF0000"/>
        </w:rPr>
        <w:t>Cục Thống</w:t>
      </w:r>
      <w:r w:rsidRPr="00BC1B28">
        <w:rPr>
          <w:color w:val="FF0000"/>
        </w:rPr>
        <w:t xml:space="preserve"> kê</w:t>
      </w:r>
      <w:r w:rsidR="00950DDA" w:rsidRPr="00BC1B28">
        <w:rPr>
          <w:color w:val="FF0000"/>
        </w:rPr>
        <w:t xml:space="preserve"> tỉnh</w:t>
      </w:r>
      <w:r w:rsidRPr="00BC1B28">
        <w:rPr>
          <w:color w:val="FF0000"/>
        </w:rPr>
        <w:t xml:space="preserve"> Khánh Hòa</w:t>
      </w:r>
    </w:p>
  </w:footnote>
  <w:footnote w:id="10">
    <w:p w14:paraId="5E3335DF" w14:textId="7BE6E34D" w:rsidR="00243664" w:rsidRDefault="00243664">
      <w:pPr>
        <w:pStyle w:val="FootnoteText"/>
      </w:pPr>
      <w:r>
        <w:rPr>
          <w:rStyle w:val="FootnoteReference"/>
        </w:rPr>
        <w:footnoteRef/>
      </w:r>
      <w:r>
        <w:t xml:space="preserve"> Báo Khánh Hòa online: </w:t>
      </w:r>
      <w:hyperlink r:id="rId2" w:history="1">
        <w:r w:rsidRPr="000C6DDE">
          <w:rPr>
            <w:rStyle w:val="Hyperlink"/>
          </w:rPr>
          <w:t>https://baokhanhhoa.vn/kinh-te/201108/phat-trien-du-lich-o-khu-kinh-te-van-phong-con-nhieu-thach-thuc-2087738/</w:t>
        </w:r>
      </w:hyperlink>
    </w:p>
  </w:footnote>
  <w:footnote w:id="11">
    <w:p w14:paraId="4303DE2D" w14:textId="6F6A2869" w:rsidR="00471056" w:rsidRDefault="00471056">
      <w:pPr>
        <w:pStyle w:val="FootnoteText"/>
      </w:pPr>
      <w:r>
        <w:rPr>
          <w:rStyle w:val="FootnoteReference"/>
        </w:rPr>
        <w:footnoteRef/>
      </w:r>
      <w:r>
        <w:t xml:space="preserve"> Theo số liệu cung cấp bởi Sở Tài nguyên và Môi trường tỉnh Khánh Hòa.</w:t>
      </w:r>
    </w:p>
  </w:footnote>
  <w:footnote w:id="12">
    <w:p w14:paraId="6AD845BE" w14:textId="77777777" w:rsidR="00243664" w:rsidRPr="00243AFC" w:rsidRDefault="00243664" w:rsidP="00EA70C5">
      <w:pPr>
        <w:pStyle w:val="FootnoteText"/>
        <w:rPr>
          <w:sz w:val="22"/>
          <w:szCs w:val="22"/>
        </w:rPr>
      </w:pPr>
      <w:r w:rsidRPr="003F1A6F">
        <w:rPr>
          <w:rStyle w:val="FootnoteReference"/>
          <w:sz w:val="22"/>
          <w:szCs w:val="22"/>
        </w:rPr>
        <w:footnoteRef/>
      </w:r>
      <w:r w:rsidRPr="003F1A6F">
        <w:rPr>
          <w:sz w:val="22"/>
          <w:szCs w:val="22"/>
        </w:rPr>
        <w:t xml:space="preserve"> Theo Nghị quyết số 09-NQ/TW của Bộ Chính trị ngày 28/01/2022 về xây dựng, phát triển tỉnh Khánh Hoà đến năm 2030, tầm nhìn đến năm 2045 đã đặt mục tiêu đưa Khánh Hoà trở thành đô thị loại I trực thuộc Trung ương vào năm 2030. Do đó, các tiêu chí phát triển kết cấu hạ tầng giao thông theo yêu cầu đối với đô thị loại I được quy định tại Nghị quyết 1210/2016/UBTVQH13 cần được đảm bảo. Việc đánh giá các chỉ tiêu phát triển GTVT nhằm phân tích những kết quả đạt được và tồn tại, hạn chế để có định hướng phát triển phù hợp đạt được mục tiêu đề ra</w:t>
      </w:r>
      <w:r w:rsidRPr="00243AFC">
        <w:rPr>
          <w:sz w:val="22"/>
          <w:szCs w:val="22"/>
        </w:rPr>
        <w:t>.</w:t>
      </w:r>
    </w:p>
  </w:footnote>
  <w:footnote w:id="13">
    <w:p w14:paraId="0DCC5159" w14:textId="77777777" w:rsidR="00243664" w:rsidRPr="006A2CF7" w:rsidRDefault="00243664" w:rsidP="00AD43C1">
      <w:pPr>
        <w:pStyle w:val="FootnoteText"/>
      </w:pPr>
      <w:r w:rsidRPr="006A2CF7">
        <w:rPr>
          <w:rStyle w:val="FootnoteReference"/>
        </w:rPr>
        <w:footnoteRef/>
      </w:r>
      <w:r w:rsidRPr="006A2CF7">
        <w:t xml:space="preserve"> Kế hoạch số 10282/KH-UBND ngày 05/10/2023 của UBND tỉnh Khánh Hoà về Hành động về tăng trưởng xanh giai đoạn 2021-2030, tầm nhìn 2050 trên địa bàn tỉnh Khánh Hoà</w:t>
      </w:r>
      <w:r>
        <w:t>.</w:t>
      </w:r>
    </w:p>
  </w:footnote>
  <w:footnote w:id="14">
    <w:p w14:paraId="045EEBD5" w14:textId="77777777" w:rsidR="00243664" w:rsidRPr="00472B4D" w:rsidRDefault="00243664" w:rsidP="00AD43C1">
      <w:pPr>
        <w:pStyle w:val="FootnoteText"/>
      </w:pPr>
      <w:r w:rsidRPr="00472B4D">
        <w:rPr>
          <w:rStyle w:val="FootnoteReference"/>
        </w:rPr>
        <w:footnoteRef/>
      </w:r>
      <w:r w:rsidRPr="00472B4D">
        <w:t xml:space="preserve"> </w:t>
      </w:r>
      <w:r w:rsidRPr="00955E15">
        <w:t xml:space="preserve">Báo Điện tử Tài nguyên và Môi trường. (2023). </w:t>
      </w:r>
      <w:r w:rsidRPr="0048008D">
        <w:rPr>
          <w:i/>
          <w:iCs/>
        </w:rPr>
        <w:t>Khánh Hòa ứng phó biến đổi khí hậu: Giảm thiểu tối đa tác động tiêu cực.</w:t>
      </w:r>
      <w:r w:rsidRPr="00955E15">
        <w:t xml:space="preserve"> Baotainguyenmoitruong.vn. https://baotainguyenmoitruong.vn/khanh-hoa-ung-pho-bien-doi-khi-hau-giam-thieu-toi-da-tac-dong-tieu-cuc-365457.html</w:t>
      </w:r>
    </w:p>
  </w:footnote>
  <w:footnote w:id="15">
    <w:p w14:paraId="77EA7F28" w14:textId="77777777" w:rsidR="00243664" w:rsidRPr="00FB09B4" w:rsidRDefault="00243664" w:rsidP="00AD43C1">
      <w:pPr>
        <w:pStyle w:val="FootnoteText"/>
      </w:pPr>
      <w:r w:rsidRPr="00FB09B4">
        <w:rPr>
          <w:rStyle w:val="FootnoteReference"/>
        </w:rPr>
        <w:footnoteRef/>
      </w:r>
      <w:r w:rsidRPr="00FB09B4">
        <w:t xml:space="preserve"> Tổng cục Tiêu chuẩn Đo lường Chất lượng (2020). </w:t>
      </w:r>
      <w:r w:rsidRPr="00FB09B4">
        <w:rPr>
          <w:i/>
          <w:iCs/>
        </w:rPr>
        <w:t>Hệ thống quản lý rủi ro theo tiêu chuẩn ISO 31000: Nội dung cơ bản và hướng dẫn áp dụng.</w:t>
      </w:r>
      <w:r w:rsidRPr="00FB09B4">
        <w:t xml:space="preserve"> </w:t>
      </w:r>
      <w:r>
        <w:t xml:space="preserve">Tcvn.gov.vn. </w:t>
      </w:r>
      <w:r w:rsidRPr="00FB09B4">
        <w:t>https://tcvn.gov.vn/wp-content/uploads/2019/03/6.-168t-Quan-li-rui-ro-ISO-31000-last.pdf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B0D85" w14:textId="77777777" w:rsidR="00243664" w:rsidRPr="00DD7251" w:rsidRDefault="00243664" w:rsidP="00344442">
    <w:pP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2AF18" w14:textId="77777777" w:rsidR="00243664" w:rsidRDefault="00243664" w:rsidP="001B7AE9">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CE40D4E"/>
    <w:lvl w:ilvl="0">
      <w:start w:val="1"/>
      <w:numFmt w:val="decimal"/>
      <w:pStyle w:val="ListNumber"/>
      <w:lvlText w:val="%1."/>
      <w:lvlJc w:val="left"/>
      <w:pPr>
        <w:tabs>
          <w:tab w:val="num" w:pos="360"/>
        </w:tabs>
        <w:ind w:left="360" w:hanging="360"/>
      </w:pPr>
    </w:lvl>
  </w:abstractNum>
  <w:abstractNum w:abstractNumId="1" w15:restartNumberingAfterBreak="0">
    <w:nsid w:val="00DB7EDE"/>
    <w:multiLevelType w:val="hybridMultilevel"/>
    <w:tmpl w:val="C832C600"/>
    <w:lvl w:ilvl="0" w:tplc="FF9A50CC">
      <w:start w:val="1"/>
      <w:numFmt w:val="bullet"/>
      <w:lvlText w:val="-"/>
      <w:lvlJc w:val="left"/>
      <w:pPr>
        <w:ind w:left="1146" w:hanging="360"/>
      </w:pPr>
      <w:rPr>
        <w:rFonts w:ascii="Times New Roman" w:eastAsiaTheme="minorHAnsi"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15:restartNumberingAfterBreak="0">
    <w:nsid w:val="00F31085"/>
    <w:multiLevelType w:val="hybridMultilevel"/>
    <w:tmpl w:val="E5941A8A"/>
    <w:styleLink w:val="ImportedStyle81"/>
    <w:lvl w:ilvl="0" w:tplc="8FA2B178">
      <w:start w:val="1"/>
      <w:numFmt w:val="bullet"/>
      <w:lvlText w:val="-"/>
      <w:lvlJc w:val="left"/>
      <w:pPr>
        <w:ind w:left="851" w:hanging="284"/>
      </w:pPr>
      <w:rPr>
        <w:rFonts w:ascii="Arial" w:eastAsia="Arial" w:hAnsi="Arial" w:cs="Arial"/>
        <w:b w:val="0"/>
        <w:bCs w:val="0"/>
        <w:i w:val="0"/>
        <w:iCs w:val="0"/>
        <w:caps w:val="0"/>
        <w:smallCaps w:val="0"/>
        <w:strike w:val="0"/>
        <w:dstrike w:val="0"/>
        <w:color w:val="000000"/>
        <w:spacing w:val="0"/>
        <w:w w:val="100"/>
        <w:kern w:val="0"/>
        <w:position w:val="0"/>
        <w:sz w:val="18"/>
        <w:szCs w:val="18"/>
        <w:highlight w:val="none"/>
        <w:vertAlign w:val="baseline"/>
      </w:rPr>
    </w:lvl>
    <w:lvl w:ilvl="1" w:tplc="F1DE8A2E">
      <w:start w:val="1"/>
      <w:numFmt w:val="bullet"/>
      <w:lvlText w:val="o"/>
      <w:lvlJc w:val="left"/>
      <w:pPr>
        <w:ind w:left="1571" w:hanging="2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8DCE94D2">
      <w:start w:val="1"/>
      <w:numFmt w:val="bullet"/>
      <w:lvlText w:val="▪"/>
      <w:lvlJc w:val="left"/>
      <w:pPr>
        <w:ind w:left="2291" w:hanging="2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DBDAEFA2">
      <w:start w:val="1"/>
      <w:numFmt w:val="bullet"/>
      <w:lvlText w:val="•"/>
      <w:lvlJc w:val="left"/>
      <w:pPr>
        <w:ind w:left="3011" w:hanging="2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9F8C3CD0">
      <w:start w:val="1"/>
      <w:numFmt w:val="bullet"/>
      <w:lvlText w:val="o"/>
      <w:lvlJc w:val="left"/>
      <w:pPr>
        <w:ind w:left="3731" w:hanging="2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69CE8E98">
      <w:start w:val="1"/>
      <w:numFmt w:val="bullet"/>
      <w:lvlText w:val="▪"/>
      <w:lvlJc w:val="left"/>
      <w:pPr>
        <w:ind w:left="4451" w:hanging="2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FC86658A">
      <w:start w:val="1"/>
      <w:numFmt w:val="bullet"/>
      <w:lvlText w:val="•"/>
      <w:lvlJc w:val="left"/>
      <w:pPr>
        <w:ind w:left="5171" w:hanging="2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F6EC68FC">
      <w:start w:val="1"/>
      <w:numFmt w:val="bullet"/>
      <w:lvlText w:val="o"/>
      <w:lvlJc w:val="left"/>
      <w:pPr>
        <w:ind w:left="5891" w:hanging="2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01DEF58E">
      <w:start w:val="1"/>
      <w:numFmt w:val="bullet"/>
      <w:lvlText w:val="▪"/>
      <w:lvlJc w:val="left"/>
      <w:pPr>
        <w:ind w:left="6611" w:hanging="2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3" w15:restartNumberingAfterBreak="0">
    <w:nsid w:val="00FC60DE"/>
    <w:multiLevelType w:val="hybridMultilevel"/>
    <w:tmpl w:val="CEC6FCFE"/>
    <w:lvl w:ilvl="0" w:tplc="2F6E1E20">
      <w:start w:val="2"/>
      <w:numFmt w:val="bullet"/>
      <w:lvlText w:val="-"/>
      <w:lvlJc w:val="left"/>
      <w:pPr>
        <w:ind w:left="2520" w:hanging="360"/>
      </w:pPr>
      <w:rPr>
        <w:rFonts w:ascii="Times New Roman" w:eastAsia="Times New Roman" w:hAnsi="Times New Roman" w:cs="Times New Roman"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01705135"/>
    <w:multiLevelType w:val="hybridMultilevel"/>
    <w:tmpl w:val="37ECAF9C"/>
    <w:lvl w:ilvl="0" w:tplc="D3EC8AFA">
      <w:start w:val="1"/>
      <w:numFmt w:val="decimal"/>
      <w:pStyle w:val="Quot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9316EE"/>
    <w:multiLevelType w:val="hybridMultilevel"/>
    <w:tmpl w:val="D67AB6AC"/>
    <w:styleLink w:val="ImportedStyle69"/>
    <w:lvl w:ilvl="0" w:tplc="739827E8">
      <w:start w:val="1"/>
      <w:numFmt w:val="decimal"/>
      <w:lvlText w:val="%1."/>
      <w:lvlJc w:val="left"/>
      <w:pPr>
        <w:tabs>
          <w:tab w:val="num" w:pos="1080"/>
        </w:tabs>
        <w:ind w:left="360" w:firstLine="360"/>
      </w:pPr>
      <w:rPr>
        <w:rFonts w:hAnsi="Arial Unicode MS"/>
        <w:caps w:val="0"/>
        <w:smallCaps w:val="0"/>
        <w:strike w:val="0"/>
        <w:dstrike w:val="0"/>
        <w:color w:val="000000"/>
        <w:spacing w:val="0"/>
        <w:w w:val="100"/>
        <w:kern w:val="0"/>
        <w:position w:val="0"/>
        <w:highlight w:val="none"/>
        <w:vertAlign w:val="baseline"/>
      </w:rPr>
    </w:lvl>
    <w:lvl w:ilvl="1" w:tplc="7A603C92">
      <w:start w:val="1"/>
      <w:numFmt w:val="lowerLetter"/>
      <w:lvlText w:val="%2."/>
      <w:lvlJc w:val="left"/>
      <w:pPr>
        <w:tabs>
          <w:tab w:val="num" w:pos="1440"/>
        </w:tabs>
        <w:ind w:left="720" w:firstLine="0"/>
      </w:pPr>
      <w:rPr>
        <w:rFonts w:hAnsi="Arial Unicode MS"/>
        <w:caps w:val="0"/>
        <w:smallCaps w:val="0"/>
        <w:strike w:val="0"/>
        <w:dstrike w:val="0"/>
        <w:color w:val="000000"/>
        <w:spacing w:val="0"/>
        <w:w w:val="100"/>
        <w:kern w:val="0"/>
        <w:position w:val="0"/>
        <w:highlight w:val="none"/>
        <w:vertAlign w:val="baseline"/>
      </w:rPr>
    </w:lvl>
    <w:lvl w:ilvl="2" w:tplc="03B0F6B8">
      <w:start w:val="1"/>
      <w:numFmt w:val="lowerRoman"/>
      <w:lvlText w:val="%3."/>
      <w:lvlJc w:val="left"/>
      <w:pPr>
        <w:tabs>
          <w:tab w:val="left" w:pos="1080"/>
          <w:tab w:val="num" w:pos="2160"/>
        </w:tabs>
        <w:ind w:left="1440" w:firstLine="40"/>
      </w:pPr>
      <w:rPr>
        <w:rFonts w:hAnsi="Arial Unicode MS"/>
        <w:caps w:val="0"/>
        <w:smallCaps w:val="0"/>
        <w:strike w:val="0"/>
        <w:dstrike w:val="0"/>
        <w:color w:val="000000"/>
        <w:spacing w:val="0"/>
        <w:w w:val="100"/>
        <w:kern w:val="0"/>
        <w:position w:val="0"/>
        <w:highlight w:val="none"/>
        <w:vertAlign w:val="baseline"/>
      </w:rPr>
    </w:lvl>
    <w:lvl w:ilvl="3" w:tplc="BD366976">
      <w:start w:val="1"/>
      <w:numFmt w:val="decimal"/>
      <w:lvlText w:val="%4."/>
      <w:lvlJc w:val="left"/>
      <w:pPr>
        <w:tabs>
          <w:tab w:val="left" w:pos="1080"/>
          <w:tab w:val="num" w:pos="2880"/>
        </w:tabs>
        <w:ind w:left="2160" w:firstLine="0"/>
      </w:pPr>
      <w:rPr>
        <w:rFonts w:hAnsi="Arial Unicode MS"/>
        <w:caps w:val="0"/>
        <w:smallCaps w:val="0"/>
        <w:strike w:val="0"/>
        <w:dstrike w:val="0"/>
        <w:color w:val="000000"/>
        <w:spacing w:val="0"/>
        <w:w w:val="100"/>
        <w:kern w:val="0"/>
        <w:position w:val="0"/>
        <w:highlight w:val="none"/>
        <w:vertAlign w:val="baseline"/>
      </w:rPr>
    </w:lvl>
    <w:lvl w:ilvl="4" w:tplc="3648BEB0">
      <w:start w:val="1"/>
      <w:numFmt w:val="lowerLetter"/>
      <w:lvlText w:val="%5."/>
      <w:lvlJc w:val="left"/>
      <w:pPr>
        <w:tabs>
          <w:tab w:val="left" w:pos="1080"/>
          <w:tab w:val="num" w:pos="3600"/>
        </w:tabs>
        <w:ind w:left="2880" w:firstLine="0"/>
      </w:pPr>
      <w:rPr>
        <w:rFonts w:hAnsi="Arial Unicode MS"/>
        <w:caps w:val="0"/>
        <w:smallCaps w:val="0"/>
        <w:strike w:val="0"/>
        <w:dstrike w:val="0"/>
        <w:color w:val="000000"/>
        <w:spacing w:val="0"/>
        <w:w w:val="100"/>
        <w:kern w:val="0"/>
        <w:position w:val="0"/>
        <w:highlight w:val="none"/>
        <w:vertAlign w:val="baseline"/>
      </w:rPr>
    </w:lvl>
    <w:lvl w:ilvl="5" w:tplc="F53EE17C">
      <w:start w:val="1"/>
      <w:numFmt w:val="lowerRoman"/>
      <w:lvlText w:val="%6."/>
      <w:lvlJc w:val="left"/>
      <w:pPr>
        <w:tabs>
          <w:tab w:val="left" w:pos="1080"/>
          <w:tab w:val="num" w:pos="4320"/>
        </w:tabs>
        <w:ind w:left="3600" w:firstLine="40"/>
      </w:pPr>
      <w:rPr>
        <w:rFonts w:hAnsi="Arial Unicode MS"/>
        <w:caps w:val="0"/>
        <w:smallCaps w:val="0"/>
        <w:strike w:val="0"/>
        <w:dstrike w:val="0"/>
        <w:color w:val="000000"/>
        <w:spacing w:val="0"/>
        <w:w w:val="100"/>
        <w:kern w:val="0"/>
        <w:position w:val="0"/>
        <w:highlight w:val="none"/>
        <w:vertAlign w:val="baseline"/>
      </w:rPr>
    </w:lvl>
    <w:lvl w:ilvl="6" w:tplc="CE7CF31A">
      <w:start w:val="1"/>
      <w:numFmt w:val="decimal"/>
      <w:lvlText w:val="%7."/>
      <w:lvlJc w:val="left"/>
      <w:pPr>
        <w:tabs>
          <w:tab w:val="left" w:pos="1080"/>
          <w:tab w:val="num" w:pos="5040"/>
        </w:tabs>
        <w:ind w:left="4320" w:firstLine="0"/>
      </w:pPr>
      <w:rPr>
        <w:rFonts w:hAnsi="Arial Unicode MS"/>
        <w:caps w:val="0"/>
        <w:smallCaps w:val="0"/>
        <w:strike w:val="0"/>
        <w:dstrike w:val="0"/>
        <w:color w:val="000000"/>
        <w:spacing w:val="0"/>
        <w:w w:val="100"/>
        <w:kern w:val="0"/>
        <w:position w:val="0"/>
        <w:highlight w:val="none"/>
        <w:vertAlign w:val="baseline"/>
      </w:rPr>
    </w:lvl>
    <w:lvl w:ilvl="7" w:tplc="B9847D20">
      <w:start w:val="1"/>
      <w:numFmt w:val="lowerLetter"/>
      <w:lvlText w:val="%8."/>
      <w:lvlJc w:val="left"/>
      <w:pPr>
        <w:tabs>
          <w:tab w:val="left" w:pos="1080"/>
          <w:tab w:val="num" w:pos="5760"/>
        </w:tabs>
        <w:ind w:left="5040" w:firstLine="0"/>
      </w:pPr>
      <w:rPr>
        <w:rFonts w:hAnsi="Arial Unicode MS"/>
        <w:caps w:val="0"/>
        <w:smallCaps w:val="0"/>
        <w:strike w:val="0"/>
        <w:dstrike w:val="0"/>
        <w:color w:val="000000"/>
        <w:spacing w:val="0"/>
        <w:w w:val="100"/>
        <w:kern w:val="0"/>
        <w:position w:val="0"/>
        <w:highlight w:val="none"/>
        <w:vertAlign w:val="baseline"/>
      </w:rPr>
    </w:lvl>
    <w:lvl w:ilvl="8" w:tplc="A776D004">
      <w:start w:val="1"/>
      <w:numFmt w:val="lowerRoman"/>
      <w:lvlText w:val="%9."/>
      <w:lvlJc w:val="left"/>
      <w:pPr>
        <w:tabs>
          <w:tab w:val="left" w:pos="1080"/>
          <w:tab w:val="num" w:pos="6480"/>
        </w:tabs>
        <w:ind w:left="5760" w:firstLine="40"/>
      </w:pPr>
      <w:rPr>
        <w:rFonts w:hAnsi="Arial Unicode MS"/>
        <w:caps w:val="0"/>
        <w:smallCaps w:val="0"/>
        <w:strike w:val="0"/>
        <w:dstrike w:val="0"/>
        <w:color w:val="000000"/>
        <w:spacing w:val="0"/>
        <w:w w:val="100"/>
        <w:kern w:val="0"/>
        <w:position w:val="0"/>
        <w:highlight w:val="none"/>
        <w:vertAlign w:val="baseline"/>
      </w:rPr>
    </w:lvl>
  </w:abstractNum>
  <w:abstractNum w:abstractNumId="6" w15:restartNumberingAfterBreak="0">
    <w:nsid w:val="023305F5"/>
    <w:multiLevelType w:val="hybridMultilevel"/>
    <w:tmpl w:val="54AE1890"/>
    <w:styleLink w:val="Lettered0"/>
    <w:lvl w:ilvl="0" w:tplc="AAF64750">
      <w:start w:val="1"/>
      <w:numFmt w:val="upperLetter"/>
      <w:lvlText w:val="%1."/>
      <w:lvlJc w:val="left"/>
      <w:pPr>
        <w:ind w:left="342" w:hanging="342"/>
      </w:pPr>
      <w:rPr>
        <w:rFonts w:hAnsi="Arial Unicode MS"/>
        <w:caps w:val="0"/>
        <w:smallCaps w:val="0"/>
        <w:strike w:val="0"/>
        <w:dstrike w:val="0"/>
        <w:color w:val="000000"/>
        <w:spacing w:val="0"/>
        <w:w w:val="100"/>
        <w:kern w:val="0"/>
        <w:position w:val="0"/>
        <w:highlight w:val="none"/>
        <w:vertAlign w:val="baseline"/>
      </w:rPr>
    </w:lvl>
    <w:lvl w:ilvl="1" w:tplc="5EEA9222">
      <w:start w:val="1"/>
      <w:numFmt w:val="lowerLetter"/>
      <w:lvlText w:val="(%2)"/>
      <w:lvlJc w:val="left"/>
      <w:pPr>
        <w:ind w:left="738" w:hanging="342"/>
      </w:pPr>
      <w:rPr>
        <w:rFonts w:hAnsi="Arial Unicode MS"/>
        <w:caps w:val="0"/>
        <w:smallCaps w:val="0"/>
        <w:strike w:val="0"/>
        <w:dstrike w:val="0"/>
        <w:color w:val="000000"/>
        <w:spacing w:val="0"/>
        <w:w w:val="100"/>
        <w:kern w:val="0"/>
        <w:position w:val="0"/>
        <w:highlight w:val="none"/>
        <w:vertAlign w:val="baseline"/>
      </w:rPr>
    </w:lvl>
    <w:lvl w:ilvl="2" w:tplc="9FB6B3AC">
      <w:start w:val="1"/>
      <w:numFmt w:val="upperLetter"/>
      <w:lvlText w:val="%3."/>
      <w:lvlJc w:val="left"/>
      <w:pPr>
        <w:ind w:left="2342" w:hanging="342"/>
      </w:pPr>
      <w:rPr>
        <w:rFonts w:hAnsi="Arial Unicode MS"/>
        <w:caps w:val="0"/>
        <w:smallCaps w:val="0"/>
        <w:strike w:val="0"/>
        <w:dstrike w:val="0"/>
        <w:color w:val="000000"/>
        <w:spacing w:val="0"/>
        <w:w w:val="100"/>
        <w:kern w:val="0"/>
        <w:position w:val="0"/>
        <w:highlight w:val="none"/>
        <w:vertAlign w:val="baseline"/>
      </w:rPr>
    </w:lvl>
    <w:lvl w:ilvl="3" w:tplc="421A2A48">
      <w:start w:val="1"/>
      <w:numFmt w:val="upperLetter"/>
      <w:lvlText w:val="%4."/>
      <w:lvlJc w:val="left"/>
      <w:pPr>
        <w:ind w:left="3342" w:hanging="342"/>
      </w:pPr>
      <w:rPr>
        <w:rFonts w:hAnsi="Arial Unicode MS"/>
        <w:caps w:val="0"/>
        <w:smallCaps w:val="0"/>
        <w:strike w:val="0"/>
        <w:dstrike w:val="0"/>
        <w:color w:val="000000"/>
        <w:spacing w:val="0"/>
        <w:w w:val="100"/>
        <w:kern w:val="0"/>
        <w:position w:val="0"/>
        <w:highlight w:val="none"/>
        <w:vertAlign w:val="baseline"/>
      </w:rPr>
    </w:lvl>
    <w:lvl w:ilvl="4" w:tplc="972AC89E">
      <w:start w:val="1"/>
      <w:numFmt w:val="upperLetter"/>
      <w:lvlText w:val="%5."/>
      <w:lvlJc w:val="left"/>
      <w:pPr>
        <w:ind w:left="4342" w:hanging="342"/>
      </w:pPr>
      <w:rPr>
        <w:rFonts w:hAnsi="Arial Unicode MS"/>
        <w:caps w:val="0"/>
        <w:smallCaps w:val="0"/>
        <w:strike w:val="0"/>
        <w:dstrike w:val="0"/>
        <w:color w:val="000000"/>
        <w:spacing w:val="0"/>
        <w:w w:val="100"/>
        <w:kern w:val="0"/>
        <w:position w:val="0"/>
        <w:highlight w:val="none"/>
        <w:vertAlign w:val="baseline"/>
      </w:rPr>
    </w:lvl>
    <w:lvl w:ilvl="5" w:tplc="E66EC27C">
      <w:start w:val="1"/>
      <w:numFmt w:val="upperLetter"/>
      <w:lvlText w:val="%6."/>
      <w:lvlJc w:val="left"/>
      <w:pPr>
        <w:ind w:left="5342" w:hanging="342"/>
      </w:pPr>
      <w:rPr>
        <w:rFonts w:hAnsi="Arial Unicode MS"/>
        <w:caps w:val="0"/>
        <w:smallCaps w:val="0"/>
        <w:strike w:val="0"/>
        <w:dstrike w:val="0"/>
        <w:color w:val="000000"/>
        <w:spacing w:val="0"/>
        <w:w w:val="100"/>
        <w:kern w:val="0"/>
        <w:position w:val="0"/>
        <w:highlight w:val="none"/>
        <w:vertAlign w:val="baseline"/>
      </w:rPr>
    </w:lvl>
    <w:lvl w:ilvl="6" w:tplc="C722E046">
      <w:start w:val="1"/>
      <w:numFmt w:val="upperLetter"/>
      <w:lvlText w:val="%7."/>
      <w:lvlJc w:val="left"/>
      <w:pPr>
        <w:ind w:left="6342" w:hanging="342"/>
      </w:pPr>
      <w:rPr>
        <w:rFonts w:hAnsi="Arial Unicode MS"/>
        <w:caps w:val="0"/>
        <w:smallCaps w:val="0"/>
        <w:strike w:val="0"/>
        <w:dstrike w:val="0"/>
        <w:color w:val="000000"/>
        <w:spacing w:val="0"/>
        <w:w w:val="100"/>
        <w:kern w:val="0"/>
        <w:position w:val="0"/>
        <w:highlight w:val="none"/>
        <w:vertAlign w:val="baseline"/>
      </w:rPr>
    </w:lvl>
    <w:lvl w:ilvl="7" w:tplc="7FAA2BAE">
      <w:start w:val="1"/>
      <w:numFmt w:val="upperLetter"/>
      <w:lvlText w:val="%8."/>
      <w:lvlJc w:val="left"/>
      <w:pPr>
        <w:ind w:left="7342" w:hanging="342"/>
      </w:pPr>
      <w:rPr>
        <w:rFonts w:hAnsi="Arial Unicode MS"/>
        <w:caps w:val="0"/>
        <w:smallCaps w:val="0"/>
        <w:strike w:val="0"/>
        <w:dstrike w:val="0"/>
        <w:color w:val="000000"/>
        <w:spacing w:val="0"/>
        <w:w w:val="100"/>
        <w:kern w:val="0"/>
        <w:position w:val="0"/>
        <w:highlight w:val="none"/>
        <w:vertAlign w:val="baseline"/>
      </w:rPr>
    </w:lvl>
    <w:lvl w:ilvl="8" w:tplc="043A9FC2">
      <w:start w:val="1"/>
      <w:numFmt w:val="upperLetter"/>
      <w:lvlText w:val="%9."/>
      <w:lvlJc w:val="left"/>
      <w:pPr>
        <w:ind w:left="8342" w:hanging="342"/>
      </w:pPr>
      <w:rPr>
        <w:rFonts w:hAnsi="Arial Unicode MS"/>
        <w:caps w:val="0"/>
        <w:smallCaps w:val="0"/>
        <w:strike w:val="0"/>
        <w:dstrike w:val="0"/>
        <w:color w:val="000000"/>
        <w:spacing w:val="0"/>
        <w:w w:val="100"/>
        <w:kern w:val="0"/>
        <w:position w:val="0"/>
        <w:highlight w:val="none"/>
        <w:vertAlign w:val="baseline"/>
      </w:rPr>
    </w:lvl>
  </w:abstractNum>
  <w:abstractNum w:abstractNumId="7" w15:restartNumberingAfterBreak="0">
    <w:nsid w:val="032F3F2B"/>
    <w:multiLevelType w:val="hybridMultilevel"/>
    <w:tmpl w:val="294EFBA6"/>
    <w:styleLink w:val="ImportedStyle66"/>
    <w:lvl w:ilvl="0" w:tplc="9B5CB32E">
      <w:start w:val="1"/>
      <w:numFmt w:val="decimal"/>
      <w:lvlText w:val="%1."/>
      <w:lvlJc w:val="left"/>
      <w:pPr>
        <w:tabs>
          <w:tab w:val="num" w:pos="1080"/>
        </w:tabs>
        <w:ind w:left="360" w:firstLine="360"/>
      </w:pPr>
      <w:rPr>
        <w:rFonts w:hAnsi="Arial Unicode MS"/>
        <w:caps w:val="0"/>
        <w:smallCaps w:val="0"/>
        <w:strike w:val="0"/>
        <w:dstrike w:val="0"/>
        <w:color w:val="000000"/>
        <w:spacing w:val="0"/>
        <w:w w:val="100"/>
        <w:kern w:val="0"/>
        <w:position w:val="0"/>
        <w:highlight w:val="none"/>
        <w:vertAlign w:val="baseline"/>
      </w:rPr>
    </w:lvl>
    <w:lvl w:ilvl="1" w:tplc="874E464A">
      <w:start w:val="1"/>
      <w:numFmt w:val="lowerLetter"/>
      <w:lvlText w:val="%2."/>
      <w:lvlJc w:val="left"/>
      <w:pPr>
        <w:tabs>
          <w:tab w:val="num" w:pos="1440"/>
        </w:tabs>
        <w:ind w:left="720" w:firstLine="0"/>
      </w:pPr>
      <w:rPr>
        <w:rFonts w:hAnsi="Arial Unicode MS"/>
        <w:caps w:val="0"/>
        <w:smallCaps w:val="0"/>
        <w:strike w:val="0"/>
        <w:dstrike w:val="0"/>
        <w:color w:val="000000"/>
        <w:spacing w:val="0"/>
        <w:w w:val="100"/>
        <w:kern w:val="0"/>
        <w:position w:val="0"/>
        <w:highlight w:val="none"/>
        <w:vertAlign w:val="baseline"/>
      </w:rPr>
    </w:lvl>
    <w:lvl w:ilvl="2" w:tplc="DB8047B2">
      <w:start w:val="1"/>
      <w:numFmt w:val="lowerRoman"/>
      <w:lvlText w:val="%3."/>
      <w:lvlJc w:val="left"/>
      <w:pPr>
        <w:tabs>
          <w:tab w:val="left" w:pos="1080"/>
          <w:tab w:val="num" w:pos="2160"/>
        </w:tabs>
        <w:ind w:left="1440" w:firstLine="40"/>
      </w:pPr>
      <w:rPr>
        <w:rFonts w:hAnsi="Arial Unicode MS"/>
        <w:caps w:val="0"/>
        <w:smallCaps w:val="0"/>
        <w:strike w:val="0"/>
        <w:dstrike w:val="0"/>
        <w:color w:val="000000"/>
        <w:spacing w:val="0"/>
        <w:w w:val="100"/>
        <w:kern w:val="0"/>
        <w:position w:val="0"/>
        <w:highlight w:val="none"/>
        <w:vertAlign w:val="baseline"/>
      </w:rPr>
    </w:lvl>
    <w:lvl w:ilvl="3" w:tplc="FAC02F1A">
      <w:start w:val="1"/>
      <w:numFmt w:val="decimal"/>
      <w:lvlText w:val="%4."/>
      <w:lvlJc w:val="left"/>
      <w:pPr>
        <w:tabs>
          <w:tab w:val="left" w:pos="1080"/>
          <w:tab w:val="num" w:pos="2880"/>
        </w:tabs>
        <w:ind w:left="2160" w:firstLine="0"/>
      </w:pPr>
      <w:rPr>
        <w:rFonts w:hAnsi="Arial Unicode MS"/>
        <w:caps w:val="0"/>
        <w:smallCaps w:val="0"/>
        <w:strike w:val="0"/>
        <w:dstrike w:val="0"/>
        <w:color w:val="000000"/>
        <w:spacing w:val="0"/>
        <w:w w:val="100"/>
        <w:kern w:val="0"/>
        <w:position w:val="0"/>
        <w:highlight w:val="none"/>
        <w:vertAlign w:val="baseline"/>
      </w:rPr>
    </w:lvl>
    <w:lvl w:ilvl="4" w:tplc="78C0D746">
      <w:start w:val="1"/>
      <w:numFmt w:val="lowerLetter"/>
      <w:lvlText w:val="%5."/>
      <w:lvlJc w:val="left"/>
      <w:pPr>
        <w:tabs>
          <w:tab w:val="left" w:pos="1080"/>
          <w:tab w:val="num" w:pos="3600"/>
        </w:tabs>
        <w:ind w:left="2880" w:firstLine="0"/>
      </w:pPr>
      <w:rPr>
        <w:rFonts w:hAnsi="Arial Unicode MS"/>
        <w:caps w:val="0"/>
        <w:smallCaps w:val="0"/>
        <w:strike w:val="0"/>
        <w:dstrike w:val="0"/>
        <w:color w:val="000000"/>
        <w:spacing w:val="0"/>
        <w:w w:val="100"/>
        <w:kern w:val="0"/>
        <w:position w:val="0"/>
        <w:highlight w:val="none"/>
        <w:vertAlign w:val="baseline"/>
      </w:rPr>
    </w:lvl>
    <w:lvl w:ilvl="5" w:tplc="0F2C7656">
      <w:start w:val="1"/>
      <w:numFmt w:val="lowerRoman"/>
      <w:lvlText w:val="%6."/>
      <w:lvlJc w:val="left"/>
      <w:pPr>
        <w:tabs>
          <w:tab w:val="left" w:pos="1080"/>
          <w:tab w:val="num" w:pos="4320"/>
        </w:tabs>
        <w:ind w:left="3600" w:firstLine="40"/>
      </w:pPr>
      <w:rPr>
        <w:rFonts w:hAnsi="Arial Unicode MS"/>
        <w:caps w:val="0"/>
        <w:smallCaps w:val="0"/>
        <w:strike w:val="0"/>
        <w:dstrike w:val="0"/>
        <w:color w:val="000000"/>
        <w:spacing w:val="0"/>
        <w:w w:val="100"/>
        <w:kern w:val="0"/>
        <w:position w:val="0"/>
        <w:highlight w:val="none"/>
        <w:vertAlign w:val="baseline"/>
      </w:rPr>
    </w:lvl>
    <w:lvl w:ilvl="6" w:tplc="20001490">
      <w:start w:val="1"/>
      <w:numFmt w:val="decimal"/>
      <w:lvlText w:val="%7."/>
      <w:lvlJc w:val="left"/>
      <w:pPr>
        <w:tabs>
          <w:tab w:val="left" w:pos="1080"/>
          <w:tab w:val="num" w:pos="5040"/>
        </w:tabs>
        <w:ind w:left="4320" w:firstLine="0"/>
      </w:pPr>
      <w:rPr>
        <w:rFonts w:hAnsi="Arial Unicode MS"/>
        <w:caps w:val="0"/>
        <w:smallCaps w:val="0"/>
        <w:strike w:val="0"/>
        <w:dstrike w:val="0"/>
        <w:color w:val="000000"/>
        <w:spacing w:val="0"/>
        <w:w w:val="100"/>
        <w:kern w:val="0"/>
        <w:position w:val="0"/>
        <w:highlight w:val="none"/>
        <w:vertAlign w:val="baseline"/>
      </w:rPr>
    </w:lvl>
    <w:lvl w:ilvl="7" w:tplc="21D44C02">
      <w:start w:val="1"/>
      <w:numFmt w:val="lowerLetter"/>
      <w:lvlText w:val="%8."/>
      <w:lvlJc w:val="left"/>
      <w:pPr>
        <w:tabs>
          <w:tab w:val="left" w:pos="1080"/>
          <w:tab w:val="num" w:pos="5760"/>
        </w:tabs>
        <w:ind w:left="5040" w:firstLine="0"/>
      </w:pPr>
      <w:rPr>
        <w:rFonts w:hAnsi="Arial Unicode MS"/>
        <w:caps w:val="0"/>
        <w:smallCaps w:val="0"/>
        <w:strike w:val="0"/>
        <w:dstrike w:val="0"/>
        <w:color w:val="000000"/>
        <w:spacing w:val="0"/>
        <w:w w:val="100"/>
        <w:kern w:val="0"/>
        <w:position w:val="0"/>
        <w:highlight w:val="none"/>
        <w:vertAlign w:val="baseline"/>
      </w:rPr>
    </w:lvl>
    <w:lvl w:ilvl="8" w:tplc="455C5DE0">
      <w:start w:val="1"/>
      <w:numFmt w:val="lowerRoman"/>
      <w:lvlText w:val="%9."/>
      <w:lvlJc w:val="left"/>
      <w:pPr>
        <w:tabs>
          <w:tab w:val="left" w:pos="1080"/>
          <w:tab w:val="num" w:pos="6480"/>
        </w:tabs>
        <w:ind w:left="5760" w:firstLine="40"/>
      </w:pPr>
      <w:rPr>
        <w:rFonts w:hAnsi="Arial Unicode MS"/>
        <w:caps w:val="0"/>
        <w:smallCaps w:val="0"/>
        <w:strike w:val="0"/>
        <w:dstrike w:val="0"/>
        <w:color w:val="000000"/>
        <w:spacing w:val="0"/>
        <w:w w:val="100"/>
        <w:kern w:val="0"/>
        <w:position w:val="0"/>
        <w:highlight w:val="none"/>
        <w:vertAlign w:val="baseline"/>
      </w:rPr>
    </w:lvl>
  </w:abstractNum>
  <w:abstractNum w:abstractNumId="8" w15:restartNumberingAfterBreak="0">
    <w:nsid w:val="037F58E2"/>
    <w:multiLevelType w:val="hybridMultilevel"/>
    <w:tmpl w:val="3DD0D23E"/>
    <w:styleLink w:val="StylePicturebullet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B031AE"/>
    <w:multiLevelType w:val="hybridMultilevel"/>
    <w:tmpl w:val="545823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1557E1"/>
    <w:multiLevelType w:val="hybridMultilevel"/>
    <w:tmpl w:val="57CED640"/>
    <w:styleLink w:val="ImportedStyle92"/>
    <w:lvl w:ilvl="0" w:tplc="FA8A12B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6225312">
      <w:start w:val="1"/>
      <w:numFmt w:val="bullet"/>
      <w:lvlText w:val="•"/>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31A03F74">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91C0E004">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B80E6D52">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7496FE06">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D918EF86">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98600780">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080271EC">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1" w15:restartNumberingAfterBreak="0">
    <w:nsid w:val="041B336D"/>
    <w:multiLevelType w:val="multilevel"/>
    <w:tmpl w:val="4FF282DA"/>
    <w:lvl w:ilvl="0">
      <w:start w:val="6"/>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05D327F5"/>
    <w:multiLevelType w:val="hybridMultilevel"/>
    <w:tmpl w:val="168C7B3A"/>
    <w:styleLink w:val="ImportedStyle28"/>
    <w:lvl w:ilvl="0" w:tplc="DB26F51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9A2825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73AFC1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B5E1FB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F327F3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70EE5D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732F1A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2A8C3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A3620F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 w15:restartNumberingAfterBreak="0">
    <w:nsid w:val="07E7696D"/>
    <w:multiLevelType w:val="hybridMultilevel"/>
    <w:tmpl w:val="8D940CB4"/>
    <w:styleLink w:val="ImportedStyle56"/>
    <w:lvl w:ilvl="0" w:tplc="CADA8B6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4B5435C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51D6115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945884D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408A4B5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CB10D1D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9B46681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E16325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A4E6BAE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14" w15:restartNumberingAfterBreak="0">
    <w:nsid w:val="085C5E0B"/>
    <w:multiLevelType w:val="hybridMultilevel"/>
    <w:tmpl w:val="51FC9FB8"/>
    <w:styleLink w:val="ImportedStyle97"/>
    <w:lvl w:ilvl="0" w:tplc="CB504BA8">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CC72DB52">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7018C1C2">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C746784A">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527CCFA4">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79148D22">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D3982062">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B74EBCD4">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ADBC7D76">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5" w15:restartNumberingAfterBreak="0">
    <w:nsid w:val="08833F3A"/>
    <w:multiLevelType w:val="hybridMultilevel"/>
    <w:tmpl w:val="A6CED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884726D"/>
    <w:multiLevelType w:val="hybridMultilevel"/>
    <w:tmpl w:val="3318924A"/>
    <w:styleLink w:val="ImportedStyle24"/>
    <w:lvl w:ilvl="0" w:tplc="88EC381C">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FF2A8F50">
      <w:start w:val="1"/>
      <w:numFmt w:val="bullet"/>
      <w:lvlText w:val="o"/>
      <w:lvlJc w:val="left"/>
      <w:pPr>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65087F80">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C0C83F08">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7228ED78">
      <w:start w:val="1"/>
      <w:numFmt w:val="bullet"/>
      <w:lvlText w:val="o"/>
      <w:lvlJc w:val="left"/>
      <w:pPr>
        <w:ind w:left="39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D51AD15A">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23EEA7C4">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A8FA2B5C">
      <w:start w:val="1"/>
      <w:numFmt w:val="bullet"/>
      <w:lvlText w:val="o"/>
      <w:lvlJc w:val="left"/>
      <w:pPr>
        <w:ind w:left="61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D3527A36">
      <w:start w:val="1"/>
      <w:numFmt w:val="bullet"/>
      <w:lvlText w:val="▪"/>
      <w:lvlJc w:val="left"/>
      <w:pPr>
        <w:ind w:left="68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7" w15:restartNumberingAfterBreak="0">
    <w:nsid w:val="08BC4C67"/>
    <w:multiLevelType w:val="hybridMultilevel"/>
    <w:tmpl w:val="6EF89818"/>
    <w:styleLink w:val="StyleBulleted112"/>
    <w:lvl w:ilvl="0" w:tplc="1B4CB3C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09A36DB9"/>
    <w:multiLevelType w:val="hybridMultilevel"/>
    <w:tmpl w:val="3F7CEB3C"/>
    <w:styleLink w:val="ImportedStyle38"/>
    <w:lvl w:ilvl="0" w:tplc="20D603A8">
      <w:start w:val="1"/>
      <w:numFmt w:val="bullet"/>
      <w:lvlText w:val="-"/>
      <w:lvlJc w:val="left"/>
      <w:pPr>
        <w:ind w:left="56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8BB88ED2">
      <w:start w:val="1"/>
      <w:numFmt w:val="bullet"/>
      <w:lvlText w:val="o"/>
      <w:lvlJc w:val="left"/>
      <w:pPr>
        <w:ind w:left="128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78667B22">
      <w:start w:val="1"/>
      <w:numFmt w:val="bullet"/>
      <w:lvlText w:val="▪"/>
      <w:lvlJc w:val="left"/>
      <w:pPr>
        <w:ind w:left="200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3050DF20">
      <w:start w:val="1"/>
      <w:numFmt w:val="bullet"/>
      <w:lvlText w:val="•"/>
      <w:lvlJc w:val="left"/>
      <w:pPr>
        <w:ind w:left="272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541627BC">
      <w:start w:val="1"/>
      <w:numFmt w:val="bullet"/>
      <w:lvlText w:val="o"/>
      <w:lvlJc w:val="left"/>
      <w:pPr>
        <w:ind w:left="344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D5F6C870">
      <w:start w:val="1"/>
      <w:numFmt w:val="bullet"/>
      <w:lvlText w:val="▪"/>
      <w:lvlJc w:val="left"/>
      <w:pPr>
        <w:ind w:left="416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1E089696">
      <w:start w:val="1"/>
      <w:numFmt w:val="bullet"/>
      <w:lvlText w:val="•"/>
      <w:lvlJc w:val="left"/>
      <w:pPr>
        <w:ind w:left="488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5F640798">
      <w:start w:val="1"/>
      <w:numFmt w:val="bullet"/>
      <w:lvlText w:val="o"/>
      <w:lvlJc w:val="left"/>
      <w:pPr>
        <w:ind w:left="560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AAAADEFA">
      <w:start w:val="1"/>
      <w:numFmt w:val="bullet"/>
      <w:lvlText w:val="▪"/>
      <w:lvlJc w:val="left"/>
      <w:pPr>
        <w:ind w:left="632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9" w15:restartNumberingAfterBreak="0">
    <w:nsid w:val="0A116F1E"/>
    <w:multiLevelType w:val="hybridMultilevel"/>
    <w:tmpl w:val="5F743E10"/>
    <w:styleLink w:val="ImportedStyle55"/>
    <w:lvl w:ilvl="0" w:tplc="4D3A104C">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B57021D8">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B4D01A44">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085AD38E">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9BDCE2BE">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320076B4">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316A1F2A">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16308182">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B7444B92">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20" w15:restartNumberingAfterBreak="0">
    <w:nsid w:val="0BC12491"/>
    <w:multiLevelType w:val="hybridMultilevel"/>
    <w:tmpl w:val="2D3CC06A"/>
    <w:styleLink w:val="ImportedStyle49"/>
    <w:lvl w:ilvl="0" w:tplc="472272B4">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D8BAFA9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FBEC3872">
      <w:start w:val="1"/>
      <w:numFmt w:val="lowerRoman"/>
      <w:lvlText w:val="%3."/>
      <w:lvlJc w:val="left"/>
      <w:pPr>
        <w:ind w:left="2160" w:hanging="290"/>
      </w:pPr>
      <w:rPr>
        <w:rFonts w:hAnsi="Arial Unicode MS"/>
        <w:caps w:val="0"/>
        <w:smallCaps w:val="0"/>
        <w:strike w:val="0"/>
        <w:dstrike w:val="0"/>
        <w:color w:val="000000"/>
        <w:spacing w:val="0"/>
        <w:w w:val="100"/>
        <w:kern w:val="0"/>
        <w:position w:val="0"/>
        <w:highlight w:val="none"/>
        <w:vertAlign w:val="baseline"/>
      </w:rPr>
    </w:lvl>
    <w:lvl w:ilvl="3" w:tplc="CAA6DF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98A69BD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1F3467A2">
      <w:start w:val="1"/>
      <w:numFmt w:val="lowerRoman"/>
      <w:lvlText w:val="%6."/>
      <w:lvlJc w:val="left"/>
      <w:pPr>
        <w:ind w:left="4320" w:hanging="290"/>
      </w:pPr>
      <w:rPr>
        <w:rFonts w:hAnsi="Arial Unicode MS"/>
        <w:caps w:val="0"/>
        <w:smallCaps w:val="0"/>
        <w:strike w:val="0"/>
        <w:dstrike w:val="0"/>
        <w:color w:val="000000"/>
        <w:spacing w:val="0"/>
        <w:w w:val="100"/>
        <w:kern w:val="0"/>
        <w:position w:val="0"/>
        <w:highlight w:val="none"/>
        <w:vertAlign w:val="baseline"/>
      </w:rPr>
    </w:lvl>
    <w:lvl w:ilvl="6" w:tplc="2780B18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3C14455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8C343C60">
      <w:start w:val="1"/>
      <w:numFmt w:val="lowerRoman"/>
      <w:lvlText w:val="%9."/>
      <w:lvlJc w:val="left"/>
      <w:pPr>
        <w:ind w:left="6480" w:hanging="29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0BF03A19"/>
    <w:multiLevelType w:val="hybridMultilevel"/>
    <w:tmpl w:val="2B1A0E0A"/>
    <w:lvl w:ilvl="0" w:tplc="FF9A50CC">
      <w:start w:val="1"/>
      <w:numFmt w:val="bullet"/>
      <w:lvlText w:val="-"/>
      <w:lvlJc w:val="left"/>
      <w:pPr>
        <w:ind w:left="1146" w:hanging="360"/>
      </w:pPr>
      <w:rPr>
        <w:rFonts w:ascii="Times New Roman" w:eastAsiaTheme="minorHAnsi"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2" w15:restartNumberingAfterBreak="0">
    <w:nsid w:val="0BFA34D6"/>
    <w:multiLevelType w:val="hybridMultilevel"/>
    <w:tmpl w:val="5F9C6E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D4D73B3"/>
    <w:multiLevelType w:val="hybridMultilevel"/>
    <w:tmpl w:val="EB9EAE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FC65DDC"/>
    <w:multiLevelType w:val="hybridMultilevel"/>
    <w:tmpl w:val="06E49DE2"/>
    <w:styleLink w:val="ImportedStyle57"/>
    <w:lvl w:ilvl="0" w:tplc="5DEEF47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E6865F98">
      <w:start w:val="1"/>
      <w:numFmt w:val="bullet"/>
      <w:lvlText w:val="o"/>
      <w:lvlJc w:val="left"/>
      <w:pPr>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2" w:tplc="B008CD3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7AE2C7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7F7AD752">
      <w:start w:val="1"/>
      <w:numFmt w:val="bullet"/>
      <w:lvlText w:val="o"/>
      <w:lvlJc w:val="left"/>
      <w:pPr>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5" w:tplc="DBC801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958F0F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69649678">
      <w:start w:val="1"/>
      <w:numFmt w:val="bullet"/>
      <w:lvlText w:val="o"/>
      <w:lvlJc w:val="left"/>
      <w:pPr>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8" w:tplc="1660BD1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5" w15:restartNumberingAfterBreak="0">
    <w:nsid w:val="105C39C1"/>
    <w:multiLevelType w:val="hybridMultilevel"/>
    <w:tmpl w:val="C93EC296"/>
    <w:styleLink w:val="StylePicturebulleted111"/>
    <w:lvl w:ilvl="0" w:tplc="F5D0D9CA">
      <w:start w:val="4"/>
      <w:numFmt w:val="bullet"/>
      <w:lvlText w:val="-"/>
      <w:lvlJc w:val="left"/>
      <w:pPr>
        <w:ind w:left="540" w:hanging="360"/>
      </w:pPr>
      <w:rPr>
        <w:rFonts w:ascii="Times New Roman" w:eastAsiaTheme="minorHAnsi" w:hAnsi="Times New Roman" w:cs="Times New Roman"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6" w15:restartNumberingAfterBreak="0">
    <w:nsid w:val="10622320"/>
    <w:multiLevelType w:val="hybridMultilevel"/>
    <w:tmpl w:val="864C7720"/>
    <w:lvl w:ilvl="0" w:tplc="51E068D0">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106475D1"/>
    <w:multiLevelType w:val="hybridMultilevel"/>
    <w:tmpl w:val="49CEB5C8"/>
    <w:styleLink w:val="ImportedStyle26"/>
    <w:lvl w:ilvl="0" w:tplc="342275C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B1C508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8CCC0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0E66B8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F16BDB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DF80F5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49E2C7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710BEF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90818E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8" w15:restartNumberingAfterBreak="0">
    <w:nsid w:val="118A088B"/>
    <w:multiLevelType w:val="hybridMultilevel"/>
    <w:tmpl w:val="EF2642C4"/>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1D9731A"/>
    <w:multiLevelType w:val="hybridMultilevel"/>
    <w:tmpl w:val="19C018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3763BE6"/>
    <w:multiLevelType w:val="hybridMultilevel"/>
    <w:tmpl w:val="C370292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13850C67"/>
    <w:multiLevelType w:val="hybridMultilevel"/>
    <w:tmpl w:val="1A62A682"/>
    <w:styleLink w:val="ImportedStyle31"/>
    <w:lvl w:ilvl="0" w:tplc="3C96A292">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9168702">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0F8086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C9CFC5E">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C70B49C">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02475F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902814C">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85A24E2">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B8CC742">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2" w15:restartNumberingAfterBreak="0">
    <w:nsid w:val="13903271"/>
    <w:multiLevelType w:val="multilevel"/>
    <w:tmpl w:val="A56A40F8"/>
    <w:styleLink w:val="FISnumbered41"/>
    <w:lvl w:ilvl="0">
      <w:start w:val="1"/>
      <w:numFmt w:val="upperRoman"/>
      <w:lvlText w:val="%1."/>
      <w:lvlJc w:val="left"/>
      <w:pPr>
        <w:tabs>
          <w:tab w:val="num" w:pos="367"/>
        </w:tabs>
        <w:ind w:left="364" w:hanging="357"/>
      </w:pPr>
      <w:rPr>
        <w:rFonts w:hint="default"/>
      </w:rPr>
    </w:lvl>
    <w:lvl w:ilvl="1">
      <w:start w:val="2"/>
      <w:numFmt w:val="decimal"/>
      <w:suff w:val="space"/>
      <w:lvlText w:val="%1.%2."/>
      <w:lvlJc w:val="left"/>
      <w:pPr>
        <w:ind w:left="364" w:hanging="357"/>
      </w:pPr>
      <w:rPr>
        <w:rFonts w:hint="default"/>
      </w:rPr>
    </w:lvl>
    <w:lvl w:ilvl="2">
      <w:start w:val="1"/>
      <w:numFmt w:val="decimal"/>
      <w:suff w:val="space"/>
      <w:lvlText w:val="%1.%2.%3."/>
      <w:lvlJc w:val="left"/>
      <w:pPr>
        <w:ind w:left="364" w:hanging="357"/>
      </w:pPr>
      <w:rPr>
        <w:rFonts w:hint="default"/>
      </w:rPr>
    </w:lvl>
    <w:lvl w:ilvl="3">
      <w:start w:val="1"/>
      <w:numFmt w:val="decimal"/>
      <w:suff w:val="space"/>
      <w:lvlText w:val="%1.%2.%3.%4. "/>
      <w:lvlJc w:val="left"/>
      <w:pPr>
        <w:ind w:left="364" w:hanging="357"/>
      </w:pPr>
      <w:rPr>
        <w:rFonts w:hint="default"/>
        <w:b w:val="0"/>
      </w:rPr>
    </w:lvl>
    <w:lvl w:ilvl="4">
      <w:start w:val="1"/>
      <w:numFmt w:val="decimal"/>
      <w:suff w:val="space"/>
      <w:lvlText w:val="%1.%2.%3.%4.%5."/>
      <w:lvlJc w:val="left"/>
      <w:pPr>
        <w:ind w:left="364" w:hanging="357"/>
      </w:pPr>
      <w:rPr>
        <w:rFonts w:hint="default"/>
      </w:rPr>
    </w:lvl>
    <w:lvl w:ilvl="5">
      <w:start w:val="1"/>
      <w:numFmt w:val="lowerLetter"/>
      <w:lvlText w:val="%1.%2.%3.%4.%5.%6- "/>
      <w:lvlJc w:val="left"/>
      <w:pPr>
        <w:tabs>
          <w:tab w:val="num" w:pos="367"/>
        </w:tabs>
        <w:ind w:left="364" w:hanging="357"/>
      </w:pPr>
      <w:rPr>
        <w:rFonts w:hint="default"/>
      </w:rPr>
    </w:lvl>
    <w:lvl w:ilvl="6">
      <w:start w:val="1"/>
      <w:numFmt w:val="decimal"/>
      <w:lvlText w:val="%1.%2.%3.%4.%5.%6-%7."/>
      <w:lvlJc w:val="left"/>
      <w:pPr>
        <w:tabs>
          <w:tab w:val="num" w:pos="367"/>
        </w:tabs>
        <w:ind w:left="364" w:hanging="357"/>
      </w:pPr>
      <w:rPr>
        <w:rFonts w:hint="default"/>
      </w:rPr>
    </w:lvl>
    <w:lvl w:ilvl="7">
      <w:start w:val="1"/>
      <w:numFmt w:val="decimal"/>
      <w:lvlText w:val="%1.%2.%3.%4.%5.%6.%7.%8."/>
      <w:lvlJc w:val="left"/>
      <w:pPr>
        <w:tabs>
          <w:tab w:val="num" w:pos="367"/>
        </w:tabs>
        <w:ind w:left="364" w:hanging="357"/>
      </w:pPr>
      <w:rPr>
        <w:rFonts w:hint="default"/>
      </w:rPr>
    </w:lvl>
    <w:lvl w:ilvl="8">
      <w:start w:val="1"/>
      <w:numFmt w:val="decimal"/>
      <w:lvlText w:val="%1.%2.%3.%4.%5.%6.%7.%8.%9."/>
      <w:lvlJc w:val="left"/>
      <w:pPr>
        <w:tabs>
          <w:tab w:val="num" w:pos="367"/>
        </w:tabs>
        <w:ind w:left="364" w:hanging="357"/>
      </w:pPr>
      <w:rPr>
        <w:rFonts w:hint="default"/>
      </w:rPr>
    </w:lvl>
  </w:abstractNum>
  <w:abstractNum w:abstractNumId="33" w15:restartNumberingAfterBreak="0">
    <w:nsid w:val="145B1919"/>
    <w:multiLevelType w:val="multilevel"/>
    <w:tmpl w:val="36466B72"/>
    <w:styleLink w:val="ImportedStyle9"/>
    <w:lvl w:ilvl="0">
      <w:start w:val="1"/>
      <w:numFmt w:val="decimal"/>
      <w:lvlText w:val="%1."/>
      <w:lvlJc w:val="left"/>
      <w:pPr>
        <w:tabs>
          <w:tab w:val="num" w:pos="698"/>
        </w:tabs>
        <w:ind w:left="914" w:hanging="914"/>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num" w:pos="360"/>
        </w:tabs>
        <w:ind w:left="576" w:hanging="576"/>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suff w:val="nothing"/>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num" w:pos="851"/>
        </w:tabs>
        <w:ind w:left="864" w:hanging="864"/>
      </w:pPr>
      <w:rPr>
        <w:rFonts w:hAnsi="Arial Unicode MS"/>
        <w:b/>
        <w:bCs/>
        <w:i/>
        <w:iCs/>
        <w:caps w:val="0"/>
        <w:smallCaps w:val="0"/>
        <w:strike w:val="0"/>
        <w:dstrike w:val="0"/>
        <w:color w:val="000000"/>
        <w:spacing w:val="0"/>
        <w:w w:val="100"/>
        <w:kern w:val="0"/>
        <w:position w:val="0"/>
        <w:highlight w:val="none"/>
        <w:vertAlign w:val="baseline"/>
      </w:rPr>
    </w:lvl>
    <w:lvl w:ilvl="4">
      <w:start w:val="1"/>
      <w:numFmt w:val="decimal"/>
      <w:lvlText w:val="%2.%3.%4.%5."/>
      <w:lvlJc w:val="left"/>
      <w:pPr>
        <w:tabs>
          <w:tab w:val="num" w:pos="851"/>
        </w:tabs>
        <w:ind w:left="864" w:hanging="864"/>
      </w:pPr>
      <w:rPr>
        <w:rFonts w:hAnsi="Arial Unicode MS"/>
        <w:b/>
        <w:bCs/>
        <w:i/>
        <w:iCs/>
        <w:caps w:val="0"/>
        <w:smallCaps w:val="0"/>
        <w:strike w:val="0"/>
        <w:dstrike w:val="0"/>
        <w:color w:val="000000"/>
        <w:spacing w:val="0"/>
        <w:w w:val="100"/>
        <w:kern w:val="0"/>
        <w:position w:val="0"/>
        <w:highlight w:val="none"/>
        <w:vertAlign w:val="baseline"/>
      </w:rPr>
    </w:lvl>
    <w:lvl w:ilvl="5">
      <w:start w:val="1"/>
      <w:numFmt w:val="decimal"/>
      <w:suff w:val="nothing"/>
      <w:lvlText w:val="%2.%3.%4.%5.%6."/>
      <w:lvlJc w:val="left"/>
      <w:pPr>
        <w:tabs>
          <w:tab w:val="left" w:pos="851"/>
        </w:tabs>
        <w:ind w:left="864" w:hanging="864"/>
      </w:pPr>
      <w:rPr>
        <w:rFonts w:hAnsi="Arial Unicode MS"/>
        <w:b/>
        <w:bCs/>
        <w:i/>
        <w:iCs/>
        <w:caps w:val="0"/>
        <w:smallCaps w:val="0"/>
        <w:strike w:val="0"/>
        <w:dstrike w:val="0"/>
        <w:color w:val="000000"/>
        <w:spacing w:val="0"/>
        <w:w w:val="100"/>
        <w:kern w:val="0"/>
        <w:position w:val="0"/>
        <w:highlight w:val="none"/>
        <w:vertAlign w:val="baseline"/>
      </w:rPr>
    </w:lvl>
    <w:lvl w:ilvl="6">
      <w:start w:val="1"/>
      <w:numFmt w:val="decimal"/>
      <w:suff w:val="nothing"/>
      <w:lvlText w:val="%2.%3.%4.%5.%6.%7."/>
      <w:lvlJc w:val="left"/>
      <w:pPr>
        <w:tabs>
          <w:tab w:val="left" w:pos="851"/>
        </w:tabs>
        <w:ind w:left="864" w:hanging="864"/>
      </w:pPr>
      <w:rPr>
        <w:rFonts w:hAnsi="Arial Unicode MS"/>
        <w:b/>
        <w:bCs/>
        <w:i/>
        <w:iCs/>
        <w:caps w:val="0"/>
        <w:smallCaps w:val="0"/>
        <w:strike w:val="0"/>
        <w:dstrike w:val="0"/>
        <w:color w:val="000000"/>
        <w:spacing w:val="0"/>
        <w:w w:val="100"/>
        <w:kern w:val="0"/>
        <w:position w:val="0"/>
        <w:highlight w:val="none"/>
        <w:vertAlign w:val="baseline"/>
      </w:rPr>
    </w:lvl>
    <w:lvl w:ilvl="7">
      <w:start w:val="1"/>
      <w:numFmt w:val="decimal"/>
      <w:suff w:val="nothing"/>
      <w:lvlText w:val="%2.%3.%4.%5.%6.%7.%8."/>
      <w:lvlJc w:val="left"/>
      <w:pPr>
        <w:tabs>
          <w:tab w:val="left" w:pos="851"/>
        </w:tabs>
        <w:ind w:left="864" w:hanging="864"/>
      </w:pPr>
      <w:rPr>
        <w:rFonts w:hAnsi="Arial Unicode MS"/>
        <w:b/>
        <w:bCs/>
        <w:i/>
        <w:iCs/>
        <w:caps w:val="0"/>
        <w:smallCaps w:val="0"/>
        <w:strike w:val="0"/>
        <w:dstrike w:val="0"/>
        <w:color w:val="000000"/>
        <w:spacing w:val="0"/>
        <w:w w:val="100"/>
        <w:kern w:val="0"/>
        <w:position w:val="0"/>
        <w:highlight w:val="none"/>
        <w:vertAlign w:val="baseline"/>
      </w:rPr>
    </w:lvl>
    <w:lvl w:ilvl="8">
      <w:start w:val="1"/>
      <w:numFmt w:val="decimal"/>
      <w:suff w:val="nothing"/>
      <w:lvlText w:val="%2.%3.%4.%5.%6.%7.%8.%9."/>
      <w:lvlJc w:val="left"/>
      <w:pPr>
        <w:tabs>
          <w:tab w:val="left" w:pos="851"/>
        </w:tabs>
        <w:ind w:left="589" w:hanging="589"/>
      </w:pPr>
      <w:rPr>
        <w:rFonts w:hAnsi="Arial Unicode MS"/>
        <w:b/>
        <w:bCs/>
        <w:i/>
        <w:iCs/>
        <w:caps w:val="0"/>
        <w:smallCaps w:val="0"/>
        <w:strike w:val="0"/>
        <w:dstrike w:val="0"/>
        <w:color w:val="000000"/>
        <w:spacing w:val="0"/>
        <w:w w:val="100"/>
        <w:kern w:val="0"/>
        <w:position w:val="0"/>
        <w:highlight w:val="none"/>
        <w:vertAlign w:val="baseline"/>
      </w:rPr>
    </w:lvl>
  </w:abstractNum>
  <w:abstractNum w:abstractNumId="34" w15:restartNumberingAfterBreak="0">
    <w:nsid w:val="150B739C"/>
    <w:multiLevelType w:val="hybridMultilevel"/>
    <w:tmpl w:val="FE048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58966FA"/>
    <w:multiLevelType w:val="hybridMultilevel"/>
    <w:tmpl w:val="BA7E1E60"/>
    <w:styleLink w:val="ImportedStyle43"/>
    <w:lvl w:ilvl="0" w:tplc="C44C380E">
      <w:start w:val="1"/>
      <w:numFmt w:val="bullet"/>
      <w:lvlText w:val="-"/>
      <w:lvlJc w:val="left"/>
      <w:pPr>
        <w:tabs>
          <w:tab w:val="left" w:pos="720"/>
        </w:tabs>
        <w:ind w:left="714"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F124B440">
      <w:start w:val="1"/>
      <w:numFmt w:val="bullet"/>
      <w:lvlText w:val="o"/>
      <w:lvlJc w:val="left"/>
      <w:pPr>
        <w:tabs>
          <w:tab w:val="left" w:pos="720"/>
        </w:tabs>
        <w:ind w:left="1434"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9FD63B5C">
      <w:start w:val="1"/>
      <w:numFmt w:val="bullet"/>
      <w:lvlText w:val="▪"/>
      <w:lvlJc w:val="left"/>
      <w:pPr>
        <w:tabs>
          <w:tab w:val="left" w:pos="720"/>
        </w:tabs>
        <w:ind w:left="2154"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948C3DF6">
      <w:start w:val="1"/>
      <w:numFmt w:val="bullet"/>
      <w:lvlText w:val="•"/>
      <w:lvlJc w:val="left"/>
      <w:pPr>
        <w:tabs>
          <w:tab w:val="left" w:pos="720"/>
        </w:tabs>
        <w:ind w:left="2874"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53985F30">
      <w:start w:val="1"/>
      <w:numFmt w:val="bullet"/>
      <w:lvlText w:val="o"/>
      <w:lvlJc w:val="left"/>
      <w:pPr>
        <w:tabs>
          <w:tab w:val="left" w:pos="720"/>
        </w:tabs>
        <w:ind w:left="3594"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2B2A661E">
      <w:start w:val="1"/>
      <w:numFmt w:val="bullet"/>
      <w:lvlText w:val="▪"/>
      <w:lvlJc w:val="left"/>
      <w:pPr>
        <w:tabs>
          <w:tab w:val="left" w:pos="720"/>
        </w:tabs>
        <w:ind w:left="4314"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05003470">
      <w:start w:val="1"/>
      <w:numFmt w:val="bullet"/>
      <w:lvlText w:val="•"/>
      <w:lvlJc w:val="left"/>
      <w:pPr>
        <w:tabs>
          <w:tab w:val="left" w:pos="720"/>
        </w:tabs>
        <w:ind w:left="5034"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004A7CCE">
      <w:start w:val="1"/>
      <w:numFmt w:val="bullet"/>
      <w:lvlText w:val="o"/>
      <w:lvlJc w:val="left"/>
      <w:pPr>
        <w:tabs>
          <w:tab w:val="left" w:pos="720"/>
        </w:tabs>
        <w:ind w:left="5754"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6F14D7F8">
      <w:start w:val="1"/>
      <w:numFmt w:val="bullet"/>
      <w:lvlText w:val="▪"/>
      <w:lvlJc w:val="left"/>
      <w:pPr>
        <w:tabs>
          <w:tab w:val="left" w:pos="720"/>
        </w:tabs>
        <w:ind w:left="6474"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36" w15:restartNumberingAfterBreak="0">
    <w:nsid w:val="158E0FE0"/>
    <w:multiLevelType w:val="hybridMultilevel"/>
    <w:tmpl w:val="61568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6806F28"/>
    <w:multiLevelType w:val="hybridMultilevel"/>
    <w:tmpl w:val="25188D1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8" w15:restartNumberingAfterBreak="0">
    <w:nsid w:val="17733EC9"/>
    <w:multiLevelType w:val="hybridMultilevel"/>
    <w:tmpl w:val="C38EA8AC"/>
    <w:styleLink w:val="ImportedStyle100"/>
    <w:lvl w:ilvl="0" w:tplc="6CEAB822">
      <w:start w:val="1"/>
      <w:numFmt w:val="bullet"/>
      <w:lvlText w:val="·"/>
      <w:lvlJc w:val="left"/>
      <w:pPr>
        <w:ind w:left="71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97E00A82">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1C6A1BC">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3EEC948">
      <w:start w:val="1"/>
      <w:numFmt w:val="bullet"/>
      <w:lvlText w:val="·"/>
      <w:lvlJc w:val="left"/>
      <w:pPr>
        <w:ind w:left="287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A049D46">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5E62974">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C907E56">
      <w:start w:val="1"/>
      <w:numFmt w:val="bullet"/>
      <w:lvlText w:val="·"/>
      <w:lvlJc w:val="left"/>
      <w:pPr>
        <w:ind w:left="503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5CCA86C">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7382E8E">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9" w15:restartNumberingAfterBreak="0">
    <w:nsid w:val="19627480"/>
    <w:multiLevelType w:val="multilevel"/>
    <w:tmpl w:val="C5ACEB8E"/>
    <w:styleLink w:val="ImportedStyle1"/>
    <w:lvl w:ilvl="0">
      <w:start w:val="1"/>
      <w:numFmt w:val="decimal"/>
      <w:lvlText w:val="%1."/>
      <w:lvlJc w:val="left"/>
      <w:pPr>
        <w:ind w:left="465" w:hanging="465"/>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680" w:hanging="680"/>
      </w:pPr>
      <w:rPr>
        <w:rFonts w:hAnsi="Arial Unicode MS"/>
        <w:b/>
        <w:bCs/>
        <w:caps w:val="0"/>
        <w:smallCaps w:val="0"/>
        <w:strike w:val="0"/>
        <w:dstrike w:val="0"/>
        <w:color w:val="000000"/>
        <w:spacing w:val="0"/>
        <w:w w:val="100"/>
        <w:kern w:val="0"/>
        <w:position w:val="0"/>
        <w:sz w:val="32"/>
        <w:szCs w:val="32"/>
        <w:highlight w:val="none"/>
        <w:vertAlign w:val="baseline"/>
      </w:rPr>
    </w:lvl>
    <w:lvl w:ilvl="2">
      <w:start w:val="1"/>
      <w:numFmt w:val="decimal"/>
      <w:lvlText w:val="%2.%3."/>
      <w:lvlJc w:val="left"/>
      <w:pPr>
        <w:ind w:left="680" w:hanging="68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680" w:hanging="6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suff w:val="nothing"/>
      <w:lvlText w:val="%2.%3.%4.%5."/>
      <w:lvlJc w:val="left"/>
      <w:pPr>
        <w:ind w:left="680" w:hanging="6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112" w:hanging="1112"/>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suff w:val="nothing"/>
      <w:lvlText w:val="%2.%3.%4.%5.%6.%7."/>
      <w:lvlJc w:val="left"/>
      <w:pPr>
        <w:ind w:left="825" w:hanging="825"/>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suff w:val="nothing"/>
      <w:lvlText w:val="%2.%3.%4.%5.%6.%7.%8."/>
      <w:lvlJc w:val="left"/>
      <w:pPr>
        <w:ind w:left="538" w:hanging="538"/>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9."/>
      <w:lvlJc w:val="left"/>
      <w:pPr>
        <w:ind w:left="578" w:hanging="578"/>
      </w:pPr>
      <w:rPr>
        <w:rFonts w:hAnsi="Arial Unicode MS"/>
        <w:caps w:val="0"/>
        <w:smallCaps w:val="0"/>
        <w:strike w:val="0"/>
        <w:dstrike w:val="0"/>
        <w:color w:val="000000"/>
        <w:spacing w:val="0"/>
        <w:w w:val="100"/>
        <w:kern w:val="0"/>
        <w:position w:val="0"/>
        <w:highlight w:val="none"/>
        <w:vertAlign w:val="baseline"/>
      </w:rPr>
    </w:lvl>
  </w:abstractNum>
  <w:abstractNum w:abstractNumId="40" w15:restartNumberingAfterBreak="0">
    <w:nsid w:val="19687389"/>
    <w:multiLevelType w:val="hybridMultilevel"/>
    <w:tmpl w:val="21DEA476"/>
    <w:styleLink w:val="ImportedStyle54"/>
    <w:lvl w:ilvl="0" w:tplc="D6447C7A">
      <w:start w:val="1"/>
      <w:numFmt w:val="bullet"/>
      <w:lvlText w:val="+"/>
      <w:lvlJc w:val="left"/>
      <w:pPr>
        <w:tabs>
          <w:tab w:val="num" w:pos="1440"/>
        </w:tabs>
        <w:ind w:left="432" w:firstLine="5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D1BA5A18">
      <w:start w:val="1"/>
      <w:numFmt w:val="bullet"/>
      <w:lvlText w:val="o"/>
      <w:lvlJc w:val="left"/>
      <w:pPr>
        <w:tabs>
          <w:tab w:val="num" w:pos="1728"/>
        </w:tabs>
        <w:ind w:left="720" w:firstLine="5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DFB6C94A">
      <w:start w:val="1"/>
      <w:numFmt w:val="bullet"/>
      <w:lvlText w:val="▪"/>
      <w:lvlJc w:val="left"/>
      <w:pPr>
        <w:tabs>
          <w:tab w:val="num" w:pos="2448"/>
        </w:tabs>
        <w:ind w:left="1440" w:firstLine="5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C5A00C02">
      <w:start w:val="1"/>
      <w:numFmt w:val="bullet"/>
      <w:lvlText w:val="•"/>
      <w:lvlJc w:val="left"/>
      <w:pPr>
        <w:tabs>
          <w:tab w:val="num" w:pos="3168"/>
        </w:tabs>
        <w:ind w:left="2160" w:firstLine="5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2B62AE02">
      <w:start w:val="1"/>
      <w:numFmt w:val="bullet"/>
      <w:lvlText w:val="o"/>
      <w:lvlJc w:val="left"/>
      <w:pPr>
        <w:tabs>
          <w:tab w:val="num" w:pos="3888"/>
        </w:tabs>
        <w:ind w:left="2880" w:firstLine="5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37D4462E">
      <w:start w:val="1"/>
      <w:numFmt w:val="bullet"/>
      <w:lvlText w:val="▪"/>
      <w:lvlJc w:val="left"/>
      <w:pPr>
        <w:tabs>
          <w:tab w:val="num" w:pos="4608"/>
        </w:tabs>
        <w:ind w:left="3600" w:firstLine="5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C4CA2D30">
      <w:start w:val="1"/>
      <w:numFmt w:val="bullet"/>
      <w:lvlText w:val="•"/>
      <w:lvlJc w:val="left"/>
      <w:pPr>
        <w:tabs>
          <w:tab w:val="num" w:pos="5328"/>
        </w:tabs>
        <w:ind w:left="4320" w:firstLine="5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FF5E408E">
      <w:start w:val="1"/>
      <w:numFmt w:val="bullet"/>
      <w:lvlText w:val="o"/>
      <w:lvlJc w:val="left"/>
      <w:pPr>
        <w:tabs>
          <w:tab w:val="num" w:pos="6048"/>
        </w:tabs>
        <w:ind w:left="5040" w:firstLine="5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EA24EE12">
      <w:start w:val="1"/>
      <w:numFmt w:val="bullet"/>
      <w:lvlText w:val="▪"/>
      <w:lvlJc w:val="left"/>
      <w:pPr>
        <w:tabs>
          <w:tab w:val="num" w:pos="6768"/>
        </w:tabs>
        <w:ind w:left="5760" w:firstLine="5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41" w15:restartNumberingAfterBreak="0">
    <w:nsid w:val="1B216EB6"/>
    <w:multiLevelType w:val="hybridMultilevel"/>
    <w:tmpl w:val="1F7E85D0"/>
    <w:lvl w:ilvl="0" w:tplc="04090003">
      <w:start w:val="1"/>
      <w:numFmt w:val="bullet"/>
      <w:lvlText w:val="o"/>
      <w:lvlJc w:val="left"/>
      <w:pPr>
        <w:ind w:left="934" w:hanging="360"/>
      </w:pPr>
      <w:rPr>
        <w:rFonts w:ascii="Courier New" w:hAnsi="Courier New" w:cs="Courier New" w:hint="default"/>
      </w:rPr>
    </w:lvl>
    <w:lvl w:ilvl="1" w:tplc="04090003" w:tentative="1">
      <w:start w:val="1"/>
      <w:numFmt w:val="bullet"/>
      <w:lvlText w:val="o"/>
      <w:lvlJc w:val="left"/>
      <w:pPr>
        <w:ind w:left="1654" w:hanging="360"/>
      </w:pPr>
      <w:rPr>
        <w:rFonts w:ascii="Courier New" w:hAnsi="Courier New" w:cs="Courier New" w:hint="default"/>
      </w:rPr>
    </w:lvl>
    <w:lvl w:ilvl="2" w:tplc="04090005" w:tentative="1">
      <w:start w:val="1"/>
      <w:numFmt w:val="bullet"/>
      <w:lvlText w:val=""/>
      <w:lvlJc w:val="left"/>
      <w:pPr>
        <w:ind w:left="2374" w:hanging="360"/>
      </w:pPr>
      <w:rPr>
        <w:rFonts w:ascii="Wingdings" w:hAnsi="Wingdings" w:hint="default"/>
      </w:rPr>
    </w:lvl>
    <w:lvl w:ilvl="3" w:tplc="04090001" w:tentative="1">
      <w:start w:val="1"/>
      <w:numFmt w:val="bullet"/>
      <w:lvlText w:val=""/>
      <w:lvlJc w:val="left"/>
      <w:pPr>
        <w:ind w:left="3094" w:hanging="360"/>
      </w:pPr>
      <w:rPr>
        <w:rFonts w:ascii="Symbol" w:hAnsi="Symbol" w:hint="default"/>
      </w:rPr>
    </w:lvl>
    <w:lvl w:ilvl="4" w:tplc="04090003" w:tentative="1">
      <w:start w:val="1"/>
      <w:numFmt w:val="bullet"/>
      <w:lvlText w:val="o"/>
      <w:lvlJc w:val="left"/>
      <w:pPr>
        <w:ind w:left="3814" w:hanging="360"/>
      </w:pPr>
      <w:rPr>
        <w:rFonts w:ascii="Courier New" w:hAnsi="Courier New" w:cs="Courier New" w:hint="default"/>
      </w:rPr>
    </w:lvl>
    <w:lvl w:ilvl="5" w:tplc="04090005" w:tentative="1">
      <w:start w:val="1"/>
      <w:numFmt w:val="bullet"/>
      <w:lvlText w:val=""/>
      <w:lvlJc w:val="left"/>
      <w:pPr>
        <w:ind w:left="4534" w:hanging="360"/>
      </w:pPr>
      <w:rPr>
        <w:rFonts w:ascii="Wingdings" w:hAnsi="Wingdings" w:hint="default"/>
      </w:rPr>
    </w:lvl>
    <w:lvl w:ilvl="6" w:tplc="04090001" w:tentative="1">
      <w:start w:val="1"/>
      <w:numFmt w:val="bullet"/>
      <w:lvlText w:val=""/>
      <w:lvlJc w:val="left"/>
      <w:pPr>
        <w:ind w:left="5254" w:hanging="360"/>
      </w:pPr>
      <w:rPr>
        <w:rFonts w:ascii="Symbol" w:hAnsi="Symbol" w:hint="default"/>
      </w:rPr>
    </w:lvl>
    <w:lvl w:ilvl="7" w:tplc="04090003" w:tentative="1">
      <w:start w:val="1"/>
      <w:numFmt w:val="bullet"/>
      <w:lvlText w:val="o"/>
      <w:lvlJc w:val="left"/>
      <w:pPr>
        <w:ind w:left="5974" w:hanging="360"/>
      </w:pPr>
      <w:rPr>
        <w:rFonts w:ascii="Courier New" w:hAnsi="Courier New" w:cs="Courier New" w:hint="default"/>
      </w:rPr>
    </w:lvl>
    <w:lvl w:ilvl="8" w:tplc="04090005" w:tentative="1">
      <w:start w:val="1"/>
      <w:numFmt w:val="bullet"/>
      <w:lvlText w:val=""/>
      <w:lvlJc w:val="left"/>
      <w:pPr>
        <w:ind w:left="6694" w:hanging="360"/>
      </w:pPr>
      <w:rPr>
        <w:rFonts w:ascii="Wingdings" w:hAnsi="Wingdings" w:hint="default"/>
      </w:rPr>
    </w:lvl>
  </w:abstractNum>
  <w:abstractNum w:abstractNumId="42" w15:restartNumberingAfterBreak="0">
    <w:nsid w:val="1C2602C3"/>
    <w:multiLevelType w:val="multilevel"/>
    <w:tmpl w:val="492A4704"/>
    <w:lvl w:ilvl="0">
      <w:start w:val="6"/>
      <w:numFmt w:val="decimal"/>
      <w:lvlText w:val="%1"/>
      <w:lvlJc w:val="left"/>
      <w:pPr>
        <w:ind w:left="375" w:hanging="375"/>
      </w:pPr>
      <w:rPr>
        <w:rFonts w:hint="default"/>
      </w:rPr>
    </w:lvl>
    <w:lvl w:ilvl="1">
      <w:start w:val="7"/>
      <w:numFmt w:val="decimal"/>
      <w:lvlText w:val="%1.%2"/>
      <w:lvlJc w:val="left"/>
      <w:pPr>
        <w:ind w:left="3698" w:hanging="720"/>
      </w:pPr>
      <w:rPr>
        <w:rFonts w:hint="default"/>
      </w:rPr>
    </w:lvl>
    <w:lvl w:ilvl="2">
      <w:start w:val="1"/>
      <w:numFmt w:val="decimal"/>
      <w:lvlText w:val="%1.%2.%3"/>
      <w:lvlJc w:val="left"/>
      <w:pPr>
        <w:ind w:left="6676" w:hanging="720"/>
      </w:pPr>
      <w:rPr>
        <w:rFonts w:hint="default"/>
      </w:rPr>
    </w:lvl>
    <w:lvl w:ilvl="3">
      <w:start w:val="1"/>
      <w:numFmt w:val="decimal"/>
      <w:lvlText w:val="%1.%2.%3.%4"/>
      <w:lvlJc w:val="left"/>
      <w:pPr>
        <w:ind w:left="10014" w:hanging="1080"/>
      </w:pPr>
      <w:rPr>
        <w:rFonts w:hint="default"/>
      </w:rPr>
    </w:lvl>
    <w:lvl w:ilvl="4">
      <w:start w:val="1"/>
      <w:numFmt w:val="decimal"/>
      <w:lvlText w:val="%1.%2.%3.%4.%5"/>
      <w:lvlJc w:val="left"/>
      <w:pPr>
        <w:ind w:left="12992" w:hanging="1080"/>
      </w:pPr>
      <w:rPr>
        <w:rFonts w:hint="default"/>
      </w:rPr>
    </w:lvl>
    <w:lvl w:ilvl="5">
      <w:start w:val="1"/>
      <w:numFmt w:val="decimal"/>
      <w:lvlText w:val="%1.%2.%3.%4.%5.%6"/>
      <w:lvlJc w:val="left"/>
      <w:pPr>
        <w:ind w:left="16330" w:hanging="1440"/>
      </w:pPr>
      <w:rPr>
        <w:rFonts w:hint="default"/>
      </w:rPr>
    </w:lvl>
    <w:lvl w:ilvl="6">
      <w:start w:val="1"/>
      <w:numFmt w:val="decimal"/>
      <w:lvlText w:val="%1.%2.%3.%4.%5.%6.%7"/>
      <w:lvlJc w:val="left"/>
      <w:pPr>
        <w:ind w:left="19668" w:hanging="1800"/>
      </w:pPr>
      <w:rPr>
        <w:rFonts w:hint="default"/>
      </w:rPr>
    </w:lvl>
    <w:lvl w:ilvl="7">
      <w:start w:val="1"/>
      <w:numFmt w:val="decimal"/>
      <w:lvlText w:val="%1.%2.%3.%4.%5.%6.%7.%8"/>
      <w:lvlJc w:val="left"/>
      <w:pPr>
        <w:ind w:left="22646" w:hanging="1800"/>
      </w:pPr>
      <w:rPr>
        <w:rFonts w:hint="default"/>
      </w:rPr>
    </w:lvl>
    <w:lvl w:ilvl="8">
      <w:start w:val="1"/>
      <w:numFmt w:val="decimal"/>
      <w:lvlText w:val="%1.%2.%3.%4.%5.%6.%7.%8.%9"/>
      <w:lvlJc w:val="left"/>
      <w:pPr>
        <w:ind w:left="25984" w:hanging="2160"/>
      </w:pPr>
      <w:rPr>
        <w:rFonts w:hint="default"/>
      </w:rPr>
    </w:lvl>
  </w:abstractNum>
  <w:abstractNum w:abstractNumId="43" w15:restartNumberingAfterBreak="0">
    <w:nsid w:val="1C970C35"/>
    <w:multiLevelType w:val="hybridMultilevel"/>
    <w:tmpl w:val="08504626"/>
    <w:lvl w:ilvl="0" w:tplc="DDFA4DC0">
      <w:start w:val="1"/>
      <w:numFmt w:val="bullet"/>
      <w:lvlText w:val=""/>
      <w:lvlJc w:val="left"/>
      <w:pPr>
        <w:ind w:left="1457" w:hanging="360"/>
      </w:pPr>
      <w:rPr>
        <w:rFonts w:ascii="Symbol" w:hAnsi="Symbol" w:hint="default"/>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44" w15:restartNumberingAfterBreak="0">
    <w:nsid w:val="1F424CE3"/>
    <w:multiLevelType w:val="hybridMultilevel"/>
    <w:tmpl w:val="CF78E982"/>
    <w:lvl w:ilvl="0" w:tplc="DDFA4DC0">
      <w:start w:val="1"/>
      <w:numFmt w:val="bullet"/>
      <w:lvlText w:val=""/>
      <w:lvlJc w:val="left"/>
      <w:pPr>
        <w:ind w:left="1457" w:hanging="360"/>
      </w:pPr>
      <w:rPr>
        <w:rFonts w:ascii="Symbol" w:hAnsi="Symbol" w:hint="default"/>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45" w15:restartNumberingAfterBreak="0">
    <w:nsid w:val="1FFB0791"/>
    <w:multiLevelType w:val="multilevel"/>
    <w:tmpl w:val="9698DF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202A1045"/>
    <w:multiLevelType w:val="hybridMultilevel"/>
    <w:tmpl w:val="6302C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0FC2DFD"/>
    <w:multiLevelType w:val="hybridMultilevel"/>
    <w:tmpl w:val="A3FA541A"/>
    <w:lvl w:ilvl="0" w:tplc="0409000F">
      <w:start w:val="1"/>
      <w:numFmt w:val="decimal"/>
      <w:lvlText w:val="%1."/>
      <w:lvlJc w:val="left"/>
      <w:pPr>
        <w:ind w:left="644" w:hanging="360"/>
      </w:pPr>
      <w:rPr>
        <w:rFonts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numFmt w:val="bullet"/>
      <w:lvlText w:val="-"/>
      <w:lvlJc w:val="left"/>
      <w:pPr>
        <w:ind w:left="2880" w:hanging="360"/>
      </w:pPr>
      <w:rPr>
        <w:rFonts w:ascii="Times New Roman" w:eastAsia="Times New Roman" w:hAnsi="Times New Roman" w:cs="Times New Roman"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8" w15:restartNumberingAfterBreak="0">
    <w:nsid w:val="21B258CF"/>
    <w:multiLevelType w:val="hybridMultilevel"/>
    <w:tmpl w:val="7FF6A4F2"/>
    <w:styleLink w:val="StyleBulleted11"/>
    <w:lvl w:ilvl="0" w:tplc="47029354">
      <w:start w:val="1"/>
      <w:numFmt w:val="bullet"/>
      <w:lvlText w:val="+"/>
      <w:lvlJc w:val="left"/>
      <w:pPr>
        <w:ind w:left="786" w:hanging="360"/>
      </w:pPr>
      <w:rPr>
        <w:rFonts w:ascii="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230B12AB"/>
    <w:multiLevelType w:val="hybridMultilevel"/>
    <w:tmpl w:val="AE80DC48"/>
    <w:styleLink w:val="ImportedStyle76"/>
    <w:lvl w:ilvl="0" w:tplc="674E96A6">
      <w:start w:val="1"/>
      <w:numFmt w:val="bullet"/>
      <w:lvlText w:val="-"/>
      <w:lvlJc w:val="left"/>
      <w:pPr>
        <w:tabs>
          <w:tab w:val="num" w:pos="720"/>
        </w:tabs>
        <w:ind w:left="153" w:firstLine="414"/>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1" w:tplc="CE4CB9F8">
      <w:start w:val="1"/>
      <w:numFmt w:val="bullet"/>
      <w:lvlText w:val="o"/>
      <w:lvlJc w:val="left"/>
      <w:pPr>
        <w:tabs>
          <w:tab w:val="num" w:pos="1287"/>
        </w:tabs>
        <w:ind w:left="720" w:firstLine="414"/>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2" w:tplc="F0A4441C">
      <w:start w:val="1"/>
      <w:numFmt w:val="bullet"/>
      <w:lvlText w:val="▪"/>
      <w:lvlJc w:val="left"/>
      <w:pPr>
        <w:ind w:left="1440" w:hanging="30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3" w:tplc="58C01604">
      <w:start w:val="1"/>
      <w:numFmt w:val="bullet"/>
      <w:lvlText w:val="•"/>
      <w:lvlJc w:val="left"/>
      <w:pPr>
        <w:tabs>
          <w:tab w:val="num" w:pos="2727"/>
        </w:tabs>
        <w:ind w:left="2160" w:firstLine="414"/>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4" w:tplc="DA2C6D84">
      <w:start w:val="1"/>
      <w:numFmt w:val="bullet"/>
      <w:lvlText w:val="o"/>
      <w:lvlJc w:val="left"/>
      <w:pPr>
        <w:tabs>
          <w:tab w:val="num" w:pos="3447"/>
        </w:tabs>
        <w:ind w:left="2880" w:firstLine="414"/>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5" w:tplc="CA5A66B0">
      <w:start w:val="1"/>
      <w:numFmt w:val="bullet"/>
      <w:lvlText w:val="▪"/>
      <w:lvlJc w:val="left"/>
      <w:pPr>
        <w:ind w:left="3600" w:hanging="30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6" w:tplc="D4C8801E">
      <w:start w:val="1"/>
      <w:numFmt w:val="bullet"/>
      <w:lvlText w:val="•"/>
      <w:lvlJc w:val="left"/>
      <w:pPr>
        <w:tabs>
          <w:tab w:val="num" w:pos="4887"/>
        </w:tabs>
        <w:ind w:left="4320" w:firstLine="414"/>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7" w:tplc="791A7BF6">
      <w:start w:val="1"/>
      <w:numFmt w:val="bullet"/>
      <w:lvlText w:val="o"/>
      <w:lvlJc w:val="left"/>
      <w:pPr>
        <w:tabs>
          <w:tab w:val="num" w:pos="5607"/>
        </w:tabs>
        <w:ind w:left="5040" w:firstLine="414"/>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8" w:tplc="0AFEF3A0">
      <w:start w:val="1"/>
      <w:numFmt w:val="bullet"/>
      <w:lvlText w:val="▪"/>
      <w:lvlJc w:val="left"/>
      <w:pPr>
        <w:ind w:left="5760" w:hanging="30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abstractNum>
  <w:abstractNum w:abstractNumId="50" w15:restartNumberingAfterBreak="0">
    <w:nsid w:val="233F4F4B"/>
    <w:multiLevelType w:val="hybridMultilevel"/>
    <w:tmpl w:val="F014E20E"/>
    <w:styleLink w:val="ImportedStyle16"/>
    <w:lvl w:ilvl="0" w:tplc="B9FED84C">
      <w:start w:val="1"/>
      <w:numFmt w:val="bullet"/>
      <w:lvlText w:val="-"/>
      <w:lvlJc w:val="left"/>
      <w:pPr>
        <w:ind w:left="786" w:hanging="360"/>
      </w:pPr>
      <w:rPr>
        <w:rFonts w:ascii="Times New Roman" w:eastAsiaTheme="minorHAnsi"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D172B5C0">
      <w:numFmt w:val="bullet"/>
      <w:lvlText w:val=""/>
      <w:lvlJc w:val="left"/>
      <w:pPr>
        <w:ind w:left="2367" w:hanging="360"/>
      </w:pPr>
      <w:rPr>
        <w:rFonts w:ascii="Wingdings" w:eastAsiaTheme="minorHAnsi" w:hAnsi="Wingdings" w:cs="Times New Roman"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1" w15:restartNumberingAfterBreak="0">
    <w:nsid w:val="242316EB"/>
    <w:multiLevelType w:val="hybridMultilevel"/>
    <w:tmpl w:val="E36A1FCE"/>
    <w:styleLink w:val="ImportedStyle51"/>
    <w:lvl w:ilvl="0" w:tplc="779E715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CD3AD454">
      <w:start w:val="1"/>
      <w:numFmt w:val="bullet"/>
      <w:lvlText w:val="o"/>
      <w:lvlJc w:val="left"/>
      <w:pPr>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2" w:tplc="2B04B03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57A126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FC68CE3A">
      <w:start w:val="1"/>
      <w:numFmt w:val="bullet"/>
      <w:lvlText w:val="o"/>
      <w:lvlJc w:val="left"/>
      <w:pPr>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5" w:tplc="258A7C9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21C4F3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C302B5F4">
      <w:start w:val="1"/>
      <w:numFmt w:val="bullet"/>
      <w:lvlText w:val="o"/>
      <w:lvlJc w:val="left"/>
      <w:pPr>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8" w:tplc="F8B0138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2" w15:restartNumberingAfterBreak="0">
    <w:nsid w:val="24EF2D51"/>
    <w:multiLevelType w:val="hybridMultilevel"/>
    <w:tmpl w:val="F9165E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5253D77"/>
    <w:multiLevelType w:val="hybridMultilevel"/>
    <w:tmpl w:val="FC1A34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5432674"/>
    <w:multiLevelType w:val="hybridMultilevel"/>
    <w:tmpl w:val="7C74FE26"/>
    <w:lvl w:ilvl="0" w:tplc="EE26B934">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5EB742A"/>
    <w:multiLevelType w:val="hybridMultilevel"/>
    <w:tmpl w:val="8E467BE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266F2C9F"/>
    <w:multiLevelType w:val="hybridMultilevel"/>
    <w:tmpl w:val="506A6B1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26A4298D"/>
    <w:multiLevelType w:val="hybridMultilevel"/>
    <w:tmpl w:val="540A97E6"/>
    <w:lvl w:ilvl="0" w:tplc="89EEE0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7FE03B4"/>
    <w:multiLevelType w:val="hybridMultilevel"/>
    <w:tmpl w:val="6C101A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86615B8"/>
    <w:multiLevelType w:val="hybridMultilevel"/>
    <w:tmpl w:val="B352DB4C"/>
    <w:styleLink w:val="ImportedStyle67"/>
    <w:lvl w:ilvl="0" w:tplc="9B78D738">
      <w:start w:val="1"/>
      <w:numFmt w:val="decimal"/>
      <w:lvlText w:val="%1."/>
      <w:lvlJc w:val="left"/>
      <w:pPr>
        <w:tabs>
          <w:tab w:val="num" w:pos="1080"/>
        </w:tabs>
        <w:ind w:left="360" w:firstLine="360"/>
      </w:pPr>
      <w:rPr>
        <w:rFonts w:hAnsi="Arial Unicode MS"/>
        <w:caps w:val="0"/>
        <w:smallCaps w:val="0"/>
        <w:strike w:val="0"/>
        <w:dstrike w:val="0"/>
        <w:color w:val="000000"/>
        <w:spacing w:val="0"/>
        <w:w w:val="100"/>
        <w:kern w:val="0"/>
        <w:position w:val="0"/>
        <w:highlight w:val="none"/>
        <w:vertAlign w:val="baseline"/>
      </w:rPr>
    </w:lvl>
    <w:lvl w:ilvl="1" w:tplc="FA32DFE0">
      <w:start w:val="1"/>
      <w:numFmt w:val="lowerLetter"/>
      <w:lvlText w:val="%2."/>
      <w:lvlJc w:val="left"/>
      <w:pPr>
        <w:tabs>
          <w:tab w:val="num" w:pos="1440"/>
        </w:tabs>
        <w:ind w:left="720" w:firstLine="0"/>
      </w:pPr>
      <w:rPr>
        <w:rFonts w:hAnsi="Arial Unicode MS"/>
        <w:caps w:val="0"/>
        <w:smallCaps w:val="0"/>
        <w:strike w:val="0"/>
        <w:dstrike w:val="0"/>
        <w:color w:val="000000"/>
        <w:spacing w:val="0"/>
        <w:w w:val="100"/>
        <w:kern w:val="0"/>
        <w:position w:val="0"/>
        <w:highlight w:val="none"/>
        <w:vertAlign w:val="baseline"/>
      </w:rPr>
    </w:lvl>
    <w:lvl w:ilvl="2" w:tplc="145EDF9E">
      <w:start w:val="1"/>
      <w:numFmt w:val="lowerRoman"/>
      <w:lvlText w:val="%3."/>
      <w:lvlJc w:val="left"/>
      <w:pPr>
        <w:tabs>
          <w:tab w:val="left" w:pos="1080"/>
          <w:tab w:val="num" w:pos="2160"/>
        </w:tabs>
        <w:ind w:left="1440" w:firstLine="40"/>
      </w:pPr>
      <w:rPr>
        <w:rFonts w:hAnsi="Arial Unicode MS"/>
        <w:caps w:val="0"/>
        <w:smallCaps w:val="0"/>
        <w:strike w:val="0"/>
        <w:dstrike w:val="0"/>
        <w:color w:val="000000"/>
        <w:spacing w:val="0"/>
        <w:w w:val="100"/>
        <w:kern w:val="0"/>
        <w:position w:val="0"/>
        <w:highlight w:val="none"/>
        <w:vertAlign w:val="baseline"/>
      </w:rPr>
    </w:lvl>
    <w:lvl w:ilvl="3" w:tplc="3BF6ACF6">
      <w:start w:val="1"/>
      <w:numFmt w:val="decimal"/>
      <w:lvlText w:val="%4."/>
      <w:lvlJc w:val="left"/>
      <w:pPr>
        <w:tabs>
          <w:tab w:val="left" w:pos="1080"/>
          <w:tab w:val="num" w:pos="2880"/>
        </w:tabs>
        <w:ind w:left="2160" w:firstLine="0"/>
      </w:pPr>
      <w:rPr>
        <w:rFonts w:hAnsi="Arial Unicode MS"/>
        <w:caps w:val="0"/>
        <w:smallCaps w:val="0"/>
        <w:strike w:val="0"/>
        <w:dstrike w:val="0"/>
        <w:color w:val="000000"/>
        <w:spacing w:val="0"/>
        <w:w w:val="100"/>
        <w:kern w:val="0"/>
        <w:position w:val="0"/>
        <w:highlight w:val="none"/>
        <w:vertAlign w:val="baseline"/>
      </w:rPr>
    </w:lvl>
    <w:lvl w:ilvl="4" w:tplc="D2245274">
      <w:start w:val="1"/>
      <w:numFmt w:val="lowerLetter"/>
      <w:lvlText w:val="%5."/>
      <w:lvlJc w:val="left"/>
      <w:pPr>
        <w:tabs>
          <w:tab w:val="left" w:pos="1080"/>
          <w:tab w:val="num" w:pos="3600"/>
        </w:tabs>
        <w:ind w:left="2880" w:firstLine="0"/>
      </w:pPr>
      <w:rPr>
        <w:rFonts w:hAnsi="Arial Unicode MS"/>
        <w:caps w:val="0"/>
        <w:smallCaps w:val="0"/>
        <w:strike w:val="0"/>
        <w:dstrike w:val="0"/>
        <w:color w:val="000000"/>
        <w:spacing w:val="0"/>
        <w:w w:val="100"/>
        <w:kern w:val="0"/>
        <w:position w:val="0"/>
        <w:highlight w:val="none"/>
        <w:vertAlign w:val="baseline"/>
      </w:rPr>
    </w:lvl>
    <w:lvl w:ilvl="5" w:tplc="B95C7A12">
      <w:start w:val="1"/>
      <w:numFmt w:val="lowerRoman"/>
      <w:lvlText w:val="%6."/>
      <w:lvlJc w:val="left"/>
      <w:pPr>
        <w:tabs>
          <w:tab w:val="left" w:pos="1080"/>
          <w:tab w:val="num" w:pos="4320"/>
        </w:tabs>
        <w:ind w:left="3600" w:firstLine="40"/>
      </w:pPr>
      <w:rPr>
        <w:rFonts w:hAnsi="Arial Unicode MS"/>
        <w:caps w:val="0"/>
        <w:smallCaps w:val="0"/>
        <w:strike w:val="0"/>
        <w:dstrike w:val="0"/>
        <w:color w:val="000000"/>
        <w:spacing w:val="0"/>
        <w:w w:val="100"/>
        <w:kern w:val="0"/>
        <w:position w:val="0"/>
        <w:highlight w:val="none"/>
        <w:vertAlign w:val="baseline"/>
      </w:rPr>
    </w:lvl>
    <w:lvl w:ilvl="6" w:tplc="7BD050D4">
      <w:start w:val="1"/>
      <w:numFmt w:val="decimal"/>
      <w:lvlText w:val="%7."/>
      <w:lvlJc w:val="left"/>
      <w:pPr>
        <w:tabs>
          <w:tab w:val="left" w:pos="1080"/>
          <w:tab w:val="num" w:pos="5040"/>
        </w:tabs>
        <w:ind w:left="4320" w:firstLine="0"/>
      </w:pPr>
      <w:rPr>
        <w:rFonts w:hAnsi="Arial Unicode MS"/>
        <w:caps w:val="0"/>
        <w:smallCaps w:val="0"/>
        <w:strike w:val="0"/>
        <w:dstrike w:val="0"/>
        <w:color w:val="000000"/>
        <w:spacing w:val="0"/>
        <w:w w:val="100"/>
        <w:kern w:val="0"/>
        <w:position w:val="0"/>
        <w:highlight w:val="none"/>
        <w:vertAlign w:val="baseline"/>
      </w:rPr>
    </w:lvl>
    <w:lvl w:ilvl="7" w:tplc="5B04024C">
      <w:start w:val="1"/>
      <w:numFmt w:val="lowerLetter"/>
      <w:lvlText w:val="%8."/>
      <w:lvlJc w:val="left"/>
      <w:pPr>
        <w:tabs>
          <w:tab w:val="left" w:pos="1080"/>
          <w:tab w:val="num" w:pos="5760"/>
        </w:tabs>
        <w:ind w:left="5040" w:firstLine="0"/>
      </w:pPr>
      <w:rPr>
        <w:rFonts w:hAnsi="Arial Unicode MS"/>
        <w:caps w:val="0"/>
        <w:smallCaps w:val="0"/>
        <w:strike w:val="0"/>
        <w:dstrike w:val="0"/>
        <w:color w:val="000000"/>
        <w:spacing w:val="0"/>
        <w:w w:val="100"/>
        <w:kern w:val="0"/>
        <w:position w:val="0"/>
        <w:highlight w:val="none"/>
        <w:vertAlign w:val="baseline"/>
      </w:rPr>
    </w:lvl>
    <w:lvl w:ilvl="8" w:tplc="9B06E47C">
      <w:start w:val="1"/>
      <w:numFmt w:val="lowerRoman"/>
      <w:lvlText w:val="%9."/>
      <w:lvlJc w:val="left"/>
      <w:pPr>
        <w:tabs>
          <w:tab w:val="left" w:pos="1080"/>
          <w:tab w:val="num" w:pos="6480"/>
        </w:tabs>
        <w:ind w:left="5760" w:firstLine="40"/>
      </w:pPr>
      <w:rPr>
        <w:rFonts w:hAnsi="Arial Unicode MS"/>
        <w:caps w:val="0"/>
        <w:smallCaps w:val="0"/>
        <w:strike w:val="0"/>
        <w:dstrike w:val="0"/>
        <w:color w:val="000000"/>
        <w:spacing w:val="0"/>
        <w:w w:val="100"/>
        <w:kern w:val="0"/>
        <w:position w:val="0"/>
        <w:highlight w:val="none"/>
        <w:vertAlign w:val="baseline"/>
      </w:rPr>
    </w:lvl>
  </w:abstractNum>
  <w:abstractNum w:abstractNumId="60" w15:restartNumberingAfterBreak="0">
    <w:nsid w:val="2A2755C4"/>
    <w:multiLevelType w:val="hybridMultilevel"/>
    <w:tmpl w:val="059A4C38"/>
    <w:lvl w:ilvl="0" w:tplc="5260B50E">
      <w:start w:val="1"/>
      <w:numFmt w:val="decimal"/>
      <w:pStyle w:val="Mc3"/>
      <w:lvlText w:val="5.3.%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61" w15:restartNumberingAfterBreak="0">
    <w:nsid w:val="2A2D3887"/>
    <w:multiLevelType w:val="hybridMultilevel"/>
    <w:tmpl w:val="B3043952"/>
    <w:lvl w:ilvl="0" w:tplc="C5BC508A">
      <w:start w:val="1"/>
      <w:numFmt w:val="bullet"/>
      <w:lvlText w:val=""/>
      <w:lvlJc w:val="left"/>
      <w:pPr>
        <w:ind w:left="3552" w:hanging="360"/>
      </w:pPr>
      <w:rPr>
        <w:rFonts w:ascii="Symbol" w:hAnsi="Symbol" w:hint="default"/>
      </w:rPr>
    </w:lvl>
    <w:lvl w:ilvl="1" w:tplc="08090003">
      <w:start w:val="1"/>
      <w:numFmt w:val="bullet"/>
      <w:lvlText w:val="o"/>
      <w:lvlJc w:val="left"/>
      <w:pPr>
        <w:ind w:left="4272" w:hanging="360"/>
      </w:pPr>
      <w:rPr>
        <w:rFonts w:ascii="Courier New" w:hAnsi="Courier New" w:hint="default"/>
      </w:rPr>
    </w:lvl>
    <w:lvl w:ilvl="2" w:tplc="08090005" w:tentative="1">
      <w:start w:val="1"/>
      <w:numFmt w:val="bullet"/>
      <w:lvlText w:val=""/>
      <w:lvlJc w:val="left"/>
      <w:pPr>
        <w:ind w:left="4992" w:hanging="360"/>
      </w:pPr>
      <w:rPr>
        <w:rFonts w:ascii="Wingdings" w:hAnsi="Wingdings" w:hint="default"/>
      </w:rPr>
    </w:lvl>
    <w:lvl w:ilvl="3" w:tplc="08090001" w:tentative="1">
      <w:start w:val="1"/>
      <w:numFmt w:val="bullet"/>
      <w:lvlText w:val=""/>
      <w:lvlJc w:val="left"/>
      <w:pPr>
        <w:ind w:left="5712" w:hanging="360"/>
      </w:pPr>
      <w:rPr>
        <w:rFonts w:ascii="Symbol" w:hAnsi="Symbol" w:hint="default"/>
      </w:rPr>
    </w:lvl>
    <w:lvl w:ilvl="4" w:tplc="08090003" w:tentative="1">
      <w:start w:val="1"/>
      <w:numFmt w:val="bullet"/>
      <w:lvlText w:val="o"/>
      <w:lvlJc w:val="left"/>
      <w:pPr>
        <w:ind w:left="6432" w:hanging="360"/>
      </w:pPr>
      <w:rPr>
        <w:rFonts w:ascii="Courier New" w:hAnsi="Courier New" w:hint="default"/>
      </w:rPr>
    </w:lvl>
    <w:lvl w:ilvl="5" w:tplc="08090005" w:tentative="1">
      <w:start w:val="1"/>
      <w:numFmt w:val="bullet"/>
      <w:lvlText w:val=""/>
      <w:lvlJc w:val="left"/>
      <w:pPr>
        <w:ind w:left="7152" w:hanging="360"/>
      </w:pPr>
      <w:rPr>
        <w:rFonts w:ascii="Wingdings" w:hAnsi="Wingdings" w:hint="default"/>
      </w:rPr>
    </w:lvl>
    <w:lvl w:ilvl="6" w:tplc="08090001" w:tentative="1">
      <w:start w:val="1"/>
      <w:numFmt w:val="bullet"/>
      <w:lvlText w:val=""/>
      <w:lvlJc w:val="left"/>
      <w:pPr>
        <w:ind w:left="7872" w:hanging="360"/>
      </w:pPr>
      <w:rPr>
        <w:rFonts w:ascii="Symbol" w:hAnsi="Symbol" w:hint="default"/>
      </w:rPr>
    </w:lvl>
    <w:lvl w:ilvl="7" w:tplc="08090003" w:tentative="1">
      <w:start w:val="1"/>
      <w:numFmt w:val="bullet"/>
      <w:lvlText w:val="o"/>
      <w:lvlJc w:val="left"/>
      <w:pPr>
        <w:ind w:left="8592" w:hanging="360"/>
      </w:pPr>
      <w:rPr>
        <w:rFonts w:ascii="Courier New" w:hAnsi="Courier New" w:hint="default"/>
      </w:rPr>
    </w:lvl>
    <w:lvl w:ilvl="8" w:tplc="08090005" w:tentative="1">
      <w:start w:val="1"/>
      <w:numFmt w:val="bullet"/>
      <w:lvlText w:val=""/>
      <w:lvlJc w:val="left"/>
      <w:pPr>
        <w:ind w:left="9312" w:hanging="360"/>
      </w:pPr>
      <w:rPr>
        <w:rFonts w:ascii="Wingdings" w:hAnsi="Wingdings" w:hint="default"/>
      </w:rPr>
    </w:lvl>
  </w:abstractNum>
  <w:abstractNum w:abstractNumId="62" w15:restartNumberingAfterBreak="0">
    <w:nsid w:val="2B162176"/>
    <w:multiLevelType w:val="hybridMultilevel"/>
    <w:tmpl w:val="EA8C9416"/>
    <w:styleLink w:val="ImportedStyle63"/>
    <w:lvl w:ilvl="0" w:tplc="9F9488C8">
      <w:start w:val="1"/>
      <w:numFmt w:val="bullet"/>
      <w:lvlText w:val="-"/>
      <w:lvlJc w:val="left"/>
      <w:pPr>
        <w:tabs>
          <w:tab w:val="num" w:pos="720"/>
        </w:tabs>
        <w:ind w:left="294" w:firstLine="13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C58AC4B8">
      <w:start w:val="1"/>
      <w:numFmt w:val="bullet"/>
      <w:lvlText w:val="o"/>
      <w:lvlJc w:val="left"/>
      <w:pPr>
        <w:ind w:left="873" w:hanging="44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4EA202D0">
      <w:start w:val="1"/>
      <w:numFmt w:val="bullet"/>
      <w:lvlText w:val="⇨"/>
      <w:lvlJc w:val="left"/>
      <w:pPr>
        <w:ind w:left="1581" w:hanging="44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770CF2C">
      <w:start w:val="1"/>
      <w:numFmt w:val="bullet"/>
      <w:lvlText w:val="•"/>
      <w:lvlJc w:val="left"/>
      <w:pPr>
        <w:tabs>
          <w:tab w:val="num" w:pos="2727"/>
        </w:tabs>
        <w:ind w:left="2301" w:firstLine="27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40209914">
      <w:start w:val="1"/>
      <w:numFmt w:val="bullet"/>
      <w:lvlText w:val="o"/>
      <w:lvlJc w:val="left"/>
      <w:pPr>
        <w:ind w:left="3021" w:hanging="44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FC8E56CC">
      <w:start w:val="1"/>
      <w:numFmt w:val="bullet"/>
      <w:lvlText w:val="▪"/>
      <w:lvlJc w:val="left"/>
      <w:pPr>
        <w:ind w:left="3741" w:hanging="44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5964C440">
      <w:start w:val="1"/>
      <w:numFmt w:val="bullet"/>
      <w:lvlText w:val="•"/>
      <w:lvlJc w:val="left"/>
      <w:pPr>
        <w:tabs>
          <w:tab w:val="num" w:pos="4887"/>
        </w:tabs>
        <w:ind w:left="4461" w:firstLine="27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66CE62C4">
      <w:start w:val="1"/>
      <w:numFmt w:val="bullet"/>
      <w:lvlText w:val="o"/>
      <w:lvlJc w:val="left"/>
      <w:pPr>
        <w:ind w:left="5181" w:hanging="44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747C2C82">
      <w:start w:val="1"/>
      <w:numFmt w:val="bullet"/>
      <w:lvlText w:val="▪"/>
      <w:lvlJc w:val="left"/>
      <w:pPr>
        <w:ind w:left="5901" w:hanging="44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63" w15:restartNumberingAfterBreak="0">
    <w:nsid w:val="2CD7757B"/>
    <w:multiLevelType w:val="hybridMultilevel"/>
    <w:tmpl w:val="8B48F036"/>
    <w:styleLink w:val="ImportedStyle73"/>
    <w:lvl w:ilvl="0" w:tplc="125A7C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77B0F550">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9BE4FB5A">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rPr>
    </w:lvl>
    <w:lvl w:ilvl="3" w:tplc="2E9EB656">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8DD0E8D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9C5CE6C0">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rPr>
    </w:lvl>
    <w:lvl w:ilvl="6" w:tplc="0570FAEA">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78D4F05A">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5C6CFF42">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rPr>
    </w:lvl>
  </w:abstractNum>
  <w:abstractNum w:abstractNumId="64" w15:restartNumberingAfterBreak="0">
    <w:nsid w:val="2D747606"/>
    <w:multiLevelType w:val="hybridMultilevel"/>
    <w:tmpl w:val="EEB06944"/>
    <w:lvl w:ilvl="0" w:tplc="0409000F">
      <w:start w:val="1"/>
      <w:numFmt w:val="decimal"/>
      <w:lvlText w:val="%1."/>
      <w:lvlJc w:val="left"/>
      <w:pPr>
        <w:ind w:left="644" w:hanging="360"/>
      </w:pPr>
      <w:rPr>
        <w:rFonts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numFmt w:val="bullet"/>
      <w:lvlText w:val="-"/>
      <w:lvlJc w:val="left"/>
      <w:pPr>
        <w:ind w:left="2880" w:hanging="360"/>
      </w:pPr>
      <w:rPr>
        <w:rFonts w:ascii="Times New Roman" w:eastAsia="Times New Roman" w:hAnsi="Times New Roman" w:cs="Times New Roman"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5" w15:restartNumberingAfterBreak="0">
    <w:nsid w:val="2F0917B4"/>
    <w:multiLevelType w:val="hybridMultilevel"/>
    <w:tmpl w:val="F20091E6"/>
    <w:styleLink w:val="Lettered"/>
    <w:lvl w:ilvl="0" w:tplc="97703B6C">
      <w:start w:val="1"/>
      <w:numFmt w:val="upperLetter"/>
      <w:lvlText w:val="%1."/>
      <w:lvlJc w:val="left"/>
      <w:pPr>
        <w:ind w:left="342" w:hanging="342"/>
      </w:pPr>
      <w:rPr>
        <w:rFonts w:hAnsi="Arial Unicode MS"/>
        <w:caps w:val="0"/>
        <w:smallCaps w:val="0"/>
        <w:strike w:val="0"/>
        <w:dstrike w:val="0"/>
        <w:color w:val="000000"/>
        <w:spacing w:val="0"/>
        <w:w w:val="100"/>
        <w:kern w:val="0"/>
        <w:position w:val="0"/>
        <w:highlight w:val="none"/>
        <w:vertAlign w:val="baseline"/>
      </w:rPr>
    </w:lvl>
    <w:lvl w:ilvl="1" w:tplc="2E52586C">
      <w:start w:val="1"/>
      <w:numFmt w:val="lowerLetter"/>
      <w:lvlText w:val="(%2)"/>
      <w:lvlJc w:val="left"/>
      <w:pPr>
        <w:ind w:left="1342" w:hanging="342"/>
      </w:pPr>
      <w:rPr>
        <w:rFonts w:hAnsi="Arial Unicode MS"/>
        <w:caps w:val="0"/>
        <w:smallCaps w:val="0"/>
        <w:strike w:val="0"/>
        <w:dstrike w:val="0"/>
        <w:color w:val="000000"/>
        <w:spacing w:val="0"/>
        <w:w w:val="100"/>
        <w:kern w:val="0"/>
        <w:position w:val="0"/>
        <w:highlight w:val="none"/>
        <w:vertAlign w:val="baseline"/>
      </w:rPr>
    </w:lvl>
    <w:lvl w:ilvl="2" w:tplc="89366738">
      <w:start w:val="1"/>
      <w:numFmt w:val="upperLetter"/>
      <w:lvlText w:val="%3."/>
      <w:lvlJc w:val="left"/>
      <w:pPr>
        <w:ind w:left="2342" w:hanging="342"/>
      </w:pPr>
      <w:rPr>
        <w:rFonts w:hAnsi="Arial Unicode MS"/>
        <w:caps w:val="0"/>
        <w:smallCaps w:val="0"/>
        <w:strike w:val="0"/>
        <w:dstrike w:val="0"/>
        <w:color w:val="000000"/>
        <w:spacing w:val="0"/>
        <w:w w:val="100"/>
        <w:kern w:val="0"/>
        <w:position w:val="0"/>
        <w:highlight w:val="none"/>
        <w:vertAlign w:val="baseline"/>
      </w:rPr>
    </w:lvl>
    <w:lvl w:ilvl="3" w:tplc="53DED06A">
      <w:start w:val="1"/>
      <w:numFmt w:val="upperLetter"/>
      <w:lvlText w:val="%4."/>
      <w:lvlJc w:val="left"/>
      <w:pPr>
        <w:ind w:left="3342" w:hanging="342"/>
      </w:pPr>
      <w:rPr>
        <w:rFonts w:hAnsi="Arial Unicode MS"/>
        <w:caps w:val="0"/>
        <w:smallCaps w:val="0"/>
        <w:strike w:val="0"/>
        <w:dstrike w:val="0"/>
        <w:color w:val="000000"/>
        <w:spacing w:val="0"/>
        <w:w w:val="100"/>
        <w:kern w:val="0"/>
        <w:position w:val="0"/>
        <w:highlight w:val="none"/>
        <w:vertAlign w:val="baseline"/>
      </w:rPr>
    </w:lvl>
    <w:lvl w:ilvl="4" w:tplc="0A329D08">
      <w:start w:val="1"/>
      <w:numFmt w:val="upperLetter"/>
      <w:lvlText w:val="%5."/>
      <w:lvlJc w:val="left"/>
      <w:pPr>
        <w:ind w:left="4342" w:hanging="342"/>
      </w:pPr>
      <w:rPr>
        <w:rFonts w:hAnsi="Arial Unicode MS"/>
        <w:caps w:val="0"/>
        <w:smallCaps w:val="0"/>
        <w:strike w:val="0"/>
        <w:dstrike w:val="0"/>
        <w:color w:val="000000"/>
        <w:spacing w:val="0"/>
        <w:w w:val="100"/>
        <w:kern w:val="0"/>
        <w:position w:val="0"/>
        <w:highlight w:val="none"/>
        <w:vertAlign w:val="baseline"/>
      </w:rPr>
    </w:lvl>
    <w:lvl w:ilvl="5" w:tplc="EDC66584">
      <w:start w:val="1"/>
      <w:numFmt w:val="upperLetter"/>
      <w:lvlText w:val="%6."/>
      <w:lvlJc w:val="left"/>
      <w:pPr>
        <w:ind w:left="5342" w:hanging="342"/>
      </w:pPr>
      <w:rPr>
        <w:rFonts w:hAnsi="Arial Unicode MS"/>
        <w:caps w:val="0"/>
        <w:smallCaps w:val="0"/>
        <w:strike w:val="0"/>
        <w:dstrike w:val="0"/>
        <w:color w:val="000000"/>
        <w:spacing w:val="0"/>
        <w:w w:val="100"/>
        <w:kern w:val="0"/>
        <w:position w:val="0"/>
        <w:highlight w:val="none"/>
        <w:vertAlign w:val="baseline"/>
      </w:rPr>
    </w:lvl>
    <w:lvl w:ilvl="6" w:tplc="E88E2F6A">
      <w:start w:val="1"/>
      <w:numFmt w:val="upperLetter"/>
      <w:lvlText w:val="%7."/>
      <w:lvlJc w:val="left"/>
      <w:pPr>
        <w:ind w:left="6342" w:hanging="342"/>
      </w:pPr>
      <w:rPr>
        <w:rFonts w:hAnsi="Arial Unicode MS"/>
        <w:caps w:val="0"/>
        <w:smallCaps w:val="0"/>
        <w:strike w:val="0"/>
        <w:dstrike w:val="0"/>
        <w:color w:val="000000"/>
        <w:spacing w:val="0"/>
        <w:w w:val="100"/>
        <w:kern w:val="0"/>
        <w:position w:val="0"/>
        <w:highlight w:val="none"/>
        <w:vertAlign w:val="baseline"/>
      </w:rPr>
    </w:lvl>
    <w:lvl w:ilvl="7" w:tplc="4AFAE63A">
      <w:start w:val="1"/>
      <w:numFmt w:val="upperLetter"/>
      <w:lvlText w:val="%8."/>
      <w:lvlJc w:val="left"/>
      <w:pPr>
        <w:ind w:left="7342" w:hanging="342"/>
      </w:pPr>
      <w:rPr>
        <w:rFonts w:hAnsi="Arial Unicode MS"/>
        <w:caps w:val="0"/>
        <w:smallCaps w:val="0"/>
        <w:strike w:val="0"/>
        <w:dstrike w:val="0"/>
        <w:color w:val="000000"/>
        <w:spacing w:val="0"/>
        <w:w w:val="100"/>
        <w:kern w:val="0"/>
        <w:position w:val="0"/>
        <w:highlight w:val="none"/>
        <w:vertAlign w:val="baseline"/>
      </w:rPr>
    </w:lvl>
    <w:lvl w:ilvl="8" w:tplc="FD8A272E">
      <w:start w:val="1"/>
      <w:numFmt w:val="upperLetter"/>
      <w:lvlText w:val="%9."/>
      <w:lvlJc w:val="left"/>
      <w:pPr>
        <w:ind w:left="8342" w:hanging="342"/>
      </w:pPr>
      <w:rPr>
        <w:rFonts w:hAnsi="Arial Unicode MS"/>
        <w:caps w:val="0"/>
        <w:smallCaps w:val="0"/>
        <w:strike w:val="0"/>
        <w:dstrike w:val="0"/>
        <w:color w:val="000000"/>
        <w:spacing w:val="0"/>
        <w:w w:val="100"/>
        <w:kern w:val="0"/>
        <w:position w:val="0"/>
        <w:highlight w:val="none"/>
        <w:vertAlign w:val="baseline"/>
      </w:rPr>
    </w:lvl>
  </w:abstractNum>
  <w:abstractNum w:abstractNumId="66" w15:restartNumberingAfterBreak="0">
    <w:nsid w:val="306E3695"/>
    <w:multiLevelType w:val="hybridMultilevel"/>
    <w:tmpl w:val="4372B70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7" w15:restartNumberingAfterBreak="0">
    <w:nsid w:val="30EF6AB6"/>
    <w:multiLevelType w:val="multilevel"/>
    <w:tmpl w:val="F1DC1FAE"/>
    <w:styleLink w:val="Style1"/>
    <w:lvl w:ilvl="0">
      <w:start w:val="1"/>
      <w:numFmt w:val="decimal"/>
      <w:lvlText w:val="%1"/>
      <w:lvlJc w:val="left"/>
      <w:pPr>
        <w:tabs>
          <w:tab w:val="num" w:pos="-558"/>
        </w:tabs>
        <w:ind w:left="-558" w:hanging="432"/>
      </w:pPr>
      <w:rPr>
        <w:rFonts w:hint="default"/>
      </w:rPr>
    </w:lvl>
    <w:lvl w:ilvl="1">
      <w:start w:val="1"/>
      <w:numFmt w:val="decimal"/>
      <w:lvlText w:val="%2."/>
      <w:lvlJc w:val="left"/>
      <w:pPr>
        <w:tabs>
          <w:tab w:val="num" w:pos="4680"/>
        </w:tabs>
        <w:ind w:left="3096" w:hanging="576"/>
      </w:pPr>
      <w:rPr>
        <w:rFonts w:hint="default"/>
        <w:sz w:val="30"/>
        <w:szCs w:val="30"/>
      </w:rPr>
    </w:lvl>
    <w:lvl w:ilvl="2">
      <w:start w:val="1"/>
      <w:numFmt w:val="decimal"/>
      <w:lvlText w:val="%2.%3"/>
      <w:lvlJc w:val="left"/>
      <w:pPr>
        <w:tabs>
          <w:tab w:val="num" w:pos="1146"/>
        </w:tabs>
        <w:ind w:left="1146" w:hanging="720"/>
      </w:pPr>
      <w:rPr>
        <w:rFonts w:hint="default"/>
        <w:b/>
        <w:bCs w:val="0"/>
        <w:i/>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2.%3.%4"/>
      <w:lvlJc w:val="left"/>
      <w:pPr>
        <w:tabs>
          <w:tab w:val="num" w:pos="7866"/>
        </w:tabs>
        <w:ind w:left="6794" w:hanging="1304"/>
      </w:pPr>
      <w:rPr>
        <w:rFonts w:hint="default"/>
        <w:b/>
        <w:bCs w:val="0"/>
        <w:i w:val="0"/>
        <w:iCs/>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2.%3.%4.%5."/>
      <w:lvlJc w:val="left"/>
      <w:pPr>
        <w:tabs>
          <w:tab w:val="num" w:pos="90"/>
        </w:tabs>
        <w:ind w:left="18" w:hanging="18"/>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lvlText w:val="%1%2.%3.%4.%5.%6"/>
      <w:lvlJc w:val="left"/>
      <w:pPr>
        <w:tabs>
          <w:tab w:val="num" w:pos="450"/>
        </w:tabs>
        <w:ind w:left="162" w:hanging="1152"/>
      </w:pPr>
      <w:rPr>
        <w:rFonts w:hint="default"/>
      </w:rPr>
    </w:lvl>
    <w:lvl w:ilvl="6">
      <w:start w:val="1"/>
      <w:numFmt w:val="bullet"/>
      <w:lvlText w:val=""/>
      <w:lvlJc w:val="left"/>
      <w:pPr>
        <w:tabs>
          <w:tab w:val="num" w:pos="-630"/>
        </w:tabs>
        <w:ind w:left="-706" w:hanging="284"/>
      </w:pPr>
      <w:rPr>
        <w:rFonts w:ascii="Symbol" w:hAnsi="Symbol" w:hint="default"/>
        <w:color w:val="auto"/>
        <w:sz w:val="28"/>
      </w:rPr>
    </w:lvl>
    <w:lvl w:ilvl="7">
      <w:start w:val="1"/>
      <w:numFmt w:val="decimal"/>
      <w:lvlText w:val="[%8]"/>
      <w:lvlJc w:val="left"/>
      <w:pPr>
        <w:tabs>
          <w:tab w:val="num" w:pos="-412"/>
        </w:tabs>
        <w:ind w:left="-412" w:hanging="578"/>
      </w:pPr>
      <w:rPr>
        <w:rFonts w:hint="default"/>
      </w:rPr>
    </w:lvl>
    <w:lvl w:ilvl="8">
      <w:start w:val="1"/>
      <w:numFmt w:val="decimal"/>
      <w:lvlRestart w:val="2"/>
      <w:lvlText w:val="[%9]%1"/>
      <w:lvlJc w:val="left"/>
      <w:pPr>
        <w:tabs>
          <w:tab w:val="num" w:pos="-414"/>
        </w:tabs>
        <w:ind w:left="-414" w:hanging="576"/>
      </w:pPr>
      <w:rPr>
        <w:rFonts w:hint="default"/>
      </w:rPr>
    </w:lvl>
  </w:abstractNum>
  <w:abstractNum w:abstractNumId="68" w15:restartNumberingAfterBreak="0">
    <w:nsid w:val="311A6335"/>
    <w:multiLevelType w:val="hybridMultilevel"/>
    <w:tmpl w:val="864A53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1A130F0"/>
    <w:multiLevelType w:val="hybridMultilevel"/>
    <w:tmpl w:val="41920A0E"/>
    <w:styleLink w:val="Lettered1"/>
    <w:lvl w:ilvl="0" w:tplc="22CE9D0E">
      <w:start w:val="1"/>
      <w:numFmt w:val="bullet"/>
      <w:lvlText w:val="·"/>
      <w:lvlJc w:val="left"/>
      <w:pPr>
        <w:tabs>
          <w:tab w:val="left" w:pos="426"/>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93F494C4">
      <w:start w:val="1"/>
      <w:numFmt w:val="bullet"/>
      <w:lvlText w:val="·"/>
      <w:lvlJc w:val="left"/>
      <w:pPr>
        <w:tabs>
          <w:tab w:val="left" w:pos="426"/>
        </w:tabs>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B3E8613C">
      <w:start w:val="1"/>
      <w:numFmt w:val="bullet"/>
      <w:lvlText w:val="·"/>
      <w:lvlJc w:val="left"/>
      <w:pPr>
        <w:tabs>
          <w:tab w:val="left" w:pos="426"/>
        </w:tabs>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9E12C090">
      <w:start w:val="1"/>
      <w:numFmt w:val="bullet"/>
      <w:lvlText w:val="·"/>
      <w:lvlJc w:val="left"/>
      <w:pPr>
        <w:tabs>
          <w:tab w:val="left" w:pos="426"/>
        </w:tabs>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4CA044C">
      <w:start w:val="1"/>
      <w:numFmt w:val="bullet"/>
      <w:lvlText w:val="·"/>
      <w:lvlJc w:val="left"/>
      <w:pPr>
        <w:tabs>
          <w:tab w:val="left" w:pos="426"/>
        </w:tabs>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1986A666">
      <w:start w:val="1"/>
      <w:numFmt w:val="bullet"/>
      <w:lvlText w:val="·"/>
      <w:lvlJc w:val="left"/>
      <w:pPr>
        <w:tabs>
          <w:tab w:val="left" w:pos="426"/>
        </w:tabs>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26165C72">
      <w:start w:val="1"/>
      <w:numFmt w:val="bullet"/>
      <w:lvlText w:val="·"/>
      <w:lvlJc w:val="left"/>
      <w:pPr>
        <w:tabs>
          <w:tab w:val="left" w:pos="426"/>
        </w:tabs>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8086404">
      <w:start w:val="1"/>
      <w:numFmt w:val="bullet"/>
      <w:lvlText w:val="·"/>
      <w:lvlJc w:val="left"/>
      <w:pPr>
        <w:tabs>
          <w:tab w:val="left" w:pos="426"/>
        </w:tabs>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62B43132">
      <w:start w:val="1"/>
      <w:numFmt w:val="bullet"/>
      <w:lvlText w:val="·"/>
      <w:lvlJc w:val="left"/>
      <w:pPr>
        <w:tabs>
          <w:tab w:val="left" w:pos="426"/>
        </w:tabs>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70" w15:restartNumberingAfterBreak="0">
    <w:nsid w:val="31D87BC8"/>
    <w:multiLevelType w:val="hybridMultilevel"/>
    <w:tmpl w:val="DC286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20A6BB3"/>
    <w:multiLevelType w:val="hybridMultilevel"/>
    <w:tmpl w:val="E2CE8444"/>
    <w:lvl w:ilvl="0" w:tplc="DDFA4DC0">
      <w:start w:val="1"/>
      <w:numFmt w:val="bullet"/>
      <w:lvlText w:val=""/>
      <w:lvlJc w:val="left"/>
      <w:pPr>
        <w:ind w:left="1457" w:hanging="360"/>
      </w:pPr>
      <w:rPr>
        <w:rFonts w:ascii="Symbol" w:hAnsi="Symbol" w:hint="default"/>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72" w15:restartNumberingAfterBreak="0">
    <w:nsid w:val="324D00BB"/>
    <w:multiLevelType w:val="hybridMultilevel"/>
    <w:tmpl w:val="4654556A"/>
    <w:styleLink w:val="FISnumbered413"/>
    <w:lvl w:ilvl="0" w:tplc="52304E66">
      <w:start w:val="1"/>
      <w:numFmt w:val="lowerLetter"/>
      <w:lvlText w:val="%1."/>
      <w:lvlJc w:val="left"/>
      <w:pPr>
        <w:ind w:left="567" w:hanging="207"/>
      </w:pPr>
      <w:rPr>
        <w:rFonts w:hAnsi="Arial Unicode MS"/>
        <w:b/>
        <w:bCs/>
        <w:caps w:val="0"/>
        <w:smallCaps w:val="0"/>
        <w:strike w:val="0"/>
        <w:dstrike w:val="0"/>
        <w:color w:val="000000"/>
        <w:spacing w:val="0"/>
        <w:w w:val="100"/>
        <w:kern w:val="0"/>
        <w:position w:val="0"/>
        <w:highlight w:val="none"/>
        <w:vertAlign w:val="baseline"/>
      </w:rPr>
    </w:lvl>
    <w:lvl w:ilvl="1" w:tplc="1D5CC9AE">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9FB2EC3C">
      <w:start w:val="1"/>
      <w:numFmt w:val="lowerRoman"/>
      <w:lvlText w:val="%3."/>
      <w:lvlJc w:val="left"/>
      <w:pPr>
        <w:ind w:left="2160" w:hanging="310"/>
      </w:pPr>
      <w:rPr>
        <w:rFonts w:hAnsi="Arial Unicode MS"/>
        <w:b/>
        <w:bCs/>
        <w:caps w:val="0"/>
        <w:smallCaps w:val="0"/>
        <w:strike w:val="0"/>
        <w:dstrike w:val="0"/>
        <w:color w:val="000000"/>
        <w:spacing w:val="0"/>
        <w:w w:val="100"/>
        <w:kern w:val="0"/>
        <w:position w:val="0"/>
        <w:highlight w:val="none"/>
        <w:vertAlign w:val="baseline"/>
      </w:rPr>
    </w:lvl>
    <w:lvl w:ilvl="3" w:tplc="47E467D0">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236ADBAA">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C63A3D44">
      <w:start w:val="1"/>
      <w:numFmt w:val="lowerRoman"/>
      <w:lvlText w:val="%6."/>
      <w:lvlJc w:val="left"/>
      <w:pPr>
        <w:ind w:left="4320" w:hanging="310"/>
      </w:pPr>
      <w:rPr>
        <w:rFonts w:hAnsi="Arial Unicode MS"/>
        <w:b/>
        <w:bCs/>
        <w:caps w:val="0"/>
        <w:smallCaps w:val="0"/>
        <w:strike w:val="0"/>
        <w:dstrike w:val="0"/>
        <w:color w:val="000000"/>
        <w:spacing w:val="0"/>
        <w:w w:val="100"/>
        <w:kern w:val="0"/>
        <w:position w:val="0"/>
        <w:highlight w:val="none"/>
        <w:vertAlign w:val="baseline"/>
      </w:rPr>
    </w:lvl>
    <w:lvl w:ilvl="6" w:tplc="BBFC321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257A2AFA">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0A747256">
      <w:start w:val="1"/>
      <w:numFmt w:val="lowerRoman"/>
      <w:lvlText w:val="%9."/>
      <w:lvlJc w:val="left"/>
      <w:pPr>
        <w:ind w:left="6480" w:hanging="310"/>
      </w:pPr>
      <w:rPr>
        <w:rFonts w:hAnsi="Arial Unicode MS"/>
        <w:b/>
        <w:bCs/>
        <w:caps w:val="0"/>
        <w:smallCaps w:val="0"/>
        <w:strike w:val="0"/>
        <w:dstrike w:val="0"/>
        <w:color w:val="000000"/>
        <w:spacing w:val="0"/>
        <w:w w:val="100"/>
        <w:kern w:val="0"/>
        <w:position w:val="0"/>
        <w:highlight w:val="none"/>
        <w:vertAlign w:val="baseline"/>
      </w:rPr>
    </w:lvl>
  </w:abstractNum>
  <w:abstractNum w:abstractNumId="73" w15:restartNumberingAfterBreak="0">
    <w:nsid w:val="32A7773C"/>
    <w:multiLevelType w:val="hybridMultilevel"/>
    <w:tmpl w:val="0D3CFACE"/>
    <w:lvl w:ilvl="0" w:tplc="3CD2C4EC">
      <w:start w:val="5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4E1523C"/>
    <w:multiLevelType w:val="hybridMultilevel"/>
    <w:tmpl w:val="E9E69B28"/>
    <w:lvl w:ilvl="0" w:tplc="EA4E5708">
      <w:start w:val="1"/>
      <w:numFmt w:val="decimal"/>
      <w:pStyle w:val="Mc2"/>
      <w:lvlText w:val="5.%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5" w15:restartNumberingAfterBreak="0">
    <w:nsid w:val="366E66B1"/>
    <w:multiLevelType w:val="hybridMultilevel"/>
    <w:tmpl w:val="B7301F10"/>
    <w:lvl w:ilvl="0" w:tplc="DDFA4DC0">
      <w:start w:val="1"/>
      <w:numFmt w:val="bullet"/>
      <w:lvlText w:val=""/>
      <w:lvlJc w:val="left"/>
      <w:pPr>
        <w:ind w:left="1457" w:hanging="360"/>
      </w:pPr>
      <w:rPr>
        <w:rFonts w:ascii="Symbol" w:hAnsi="Symbol" w:hint="default"/>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76" w15:restartNumberingAfterBreak="0">
    <w:nsid w:val="38C64A61"/>
    <w:multiLevelType w:val="singleLevel"/>
    <w:tmpl w:val="7EBEBA00"/>
    <w:styleLink w:val="IndexCap21"/>
    <w:lvl w:ilvl="0">
      <w:start w:val="1"/>
      <w:numFmt w:val="decimal"/>
      <w:lvlText w:val="PhÇn %1 - "/>
      <w:lvlJc w:val="left"/>
      <w:pPr>
        <w:tabs>
          <w:tab w:val="num" w:pos="1440"/>
        </w:tabs>
        <w:ind w:left="340" w:hanging="340"/>
      </w:pPr>
    </w:lvl>
  </w:abstractNum>
  <w:abstractNum w:abstractNumId="77" w15:restartNumberingAfterBreak="0">
    <w:nsid w:val="38D74861"/>
    <w:multiLevelType w:val="hybridMultilevel"/>
    <w:tmpl w:val="CE24BC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A37012D"/>
    <w:multiLevelType w:val="hybridMultilevel"/>
    <w:tmpl w:val="8728B0F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9" w15:restartNumberingAfterBreak="0">
    <w:nsid w:val="3A953840"/>
    <w:multiLevelType w:val="hybridMultilevel"/>
    <w:tmpl w:val="29D2C53C"/>
    <w:lvl w:ilvl="0" w:tplc="895C3842">
      <w:start w:val="1"/>
      <w:numFmt w:val="bullet"/>
      <w:pStyle w:val="ListParagraph"/>
      <w:lvlText w:val=""/>
      <w:lvlJc w:val="left"/>
      <w:pPr>
        <w:ind w:left="644"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19BE0EAA">
      <w:numFmt w:val="bullet"/>
      <w:lvlText w:val="-"/>
      <w:lvlJc w:val="left"/>
      <w:pPr>
        <w:ind w:left="2880" w:hanging="360"/>
      </w:pPr>
      <w:rPr>
        <w:rFonts w:ascii="Times New Roman" w:eastAsia="Times New Roman" w:hAnsi="Times New Roman" w:cs="Times New Roman"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3C4F6F85"/>
    <w:multiLevelType w:val="hybridMultilevel"/>
    <w:tmpl w:val="2D185500"/>
    <w:styleLink w:val="ImportedStyle58"/>
    <w:lvl w:ilvl="0" w:tplc="506CCCFA">
      <w:start w:val="1"/>
      <w:numFmt w:val="bullet"/>
      <w:lvlText w:val="•"/>
      <w:lvlJc w:val="left"/>
      <w:pPr>
        <w:ind w:left="205" w:hanging="2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0D18CA14">
      <w:start w:val="1"/>
      <w:numFmt w:val="bullet"/>
      <w:lvlText w:val="·"/>
      <w:lvlJc w:val="left"/>
      <w:pPr>
        <w:ind w:left="454" w:hanging="284"/>
      </w:pPr>
      <w:rPr>
        <w:rFonts w:ascii="Symbol" w:eastAsia="Symbol" w:hAnsi="Symbol" w:cs="Symbol"/>
        <w:b w:val="0"/>
        <w:bCs w:val="0"/>
        <w:i w:val="0"/>
        <w:iCs w:val="0"/>
        <w:caps w:val="0"/>
        <w:smallCaps w:val="0"/>
        <w:strike w:val="0"/>
        <w:dstrike w:val="0"/>
        <w:color w:val="000000"/>
        <w:spacing w:val="0"/>
        <w:w w:val="100"/>
        <w:kern w:val="0"/>
        <w:position w:val="0"/>
        <w:sz w:val="18"/>
        <w:szCs w:val="18"/>
        <w:highlight w:val="none"/>
        <w:vertAlign w:val="baseline"/>
      </w:rPr>
    </w:lvl>
    <w:lvl w:ilvl="2" w:tplc="1AB84D7E">
      <w:start w:val="1"/>
      <w:numFmt w:val="bullet"/>
      <w:lvlText w:val="-"/>
      <w:lvlJc w:val="left"/>
      <w:pPr>
        <w:ind w:left="105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06E6658">
      <w:start w:val="1"/>
      <w:numFmt w:val="bullet"/>
      <w:lvlText w:val="·"/>
      <w:lvlJc w:val="left"/>
      <w:pPr>
        <w:ind w:left="165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9A0B98A">
      <w:start w:val="1"/>
      <w:numFmt w:val="bullet"/>
      <w:lvlText w:val="·"/>
      <w:lvlJc w:val="left"/>
      <w:pPr>
        <w:ind w:left="225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6A28F7E8">
      <w:start w:val="1"/>
      <w:numFmt w:val="bullet"/>
      <w:lvlText w:val="·"/>
      <w:lvlJc w:val="left"/>
      <w:pPr>
        <w:ind w:left="285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47E8E236">
      <w:start w:val="1"/>
      <w:numFmt w:val="bullet"/>
      <w:lvlText w:val="·"/>
      <w:lvlJc w:val="left"/>
      <w:pPr>
        <w:ind w:left="345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B3AEF2C">
      <w:start w:val="1"/>
      <w:numFmt w:val="bullet"/>
      <w:lvlText w:val="·"/>
      <w:lvlJc w:val="left"/>
      <w:pPr>
        <w:ind w:left="405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F4F4CC9E">
      <w:start w:val="1"/>
      <w:numFmt w:val="bullet"/>
      <w:lvlText w:val="·"/>
      <w:lvlJc w:val="left"/>
      <w:pPr>
        <w:ind w:left="465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81" w15:restartNumberingAfterBreak="0">
    <w:nsid w:val="3D1459B9"/>
    <w:multiLevelType w:val="hybridMultilevel"/>
    <w:tmpl w:val="938C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E6A2A52"/>
    <w:multiLevelType w:val="hybridMultilevel"/>
    <w:tmpl w:val="9D2E6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E6B4501"/>
    <w:multiLevelType w:val="hybridMultilevel"/>
    <w:tmpl w:val="104A5620"/>
    <w:styleLink w:val="Bullets1"/>
    <w:lvl w:ilvl="0" w:tplc="A086C182">
      <w:start w:val="1"/>
      <w:numFmt w:val="bullet"/>
      <w:lvlText w:val="-"/>
      <w:lvlJc w:val="left"/>
      <w:pPr>
        <w:ind w:left="1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345AB6EA">
      <w:start w:val="1"/>
      <w:numFmt w:val="bullet"/>
      <w:lvlText w:val="o"/>
      <w:lvlJc w:val="left"/>
      <w:pPr>
        <w:tabs>
          <w:tab w:val="left" w:pos="1032"/>
        </w:tabs>
        <w:ind w:left="1768" w:hanging="36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E1308E64">
      <w:start w:val="1"/>
      <w:numFmt w:val="bullet"/>
      <w:lvlText w:val="▪"/>
      <w:lvlJc w:val="left"/>
      <w:pPr>
        <w:tabs>
          <w:tab w:val="left" w:pos="1032"/>
        </w:tabs>
        <w:ind w:left="2488" w:hanging="36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2654DCF8">
      <w:start w:val="1"/>
      <w:numFmt w:val="bullet"/>
      <w:lvlText w:val="•"/>
      <w:lvlJc w:val="left"/>
      <w:pPr>
        <w:tabs>
          <w:tab w:val="left" w:pos="1032"/>
        </w:tabs>
        <w:ind w:left="3208" w:hanging="36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B6403610">
      <w:start w:val="1"/>
      <w:numFmt w:val="bullet"/>
      <w:lvlText w:val="o"/>
      <w:lvlJc w:val="left"/>
      <w:pPr>
        <w:tabs>
          <w:tab w:val="left" w:pos="1032"/>
        </w:tabs>
        <w:ind w:left="3928" w:hanging="36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50A072C2">
      <w:start w:val="1"/>
      <w:numFmt w:val="bullet"/>
      <w:lvlText w:val="▪"/>
      <w:lvlJc w:val="left"/>
      <w:pPr>
        <w:tabs>
          <w:tab w:val="left" w:pos="1032"/>
        </w:tabs>
        <w:ind w:left="4648" w:hanging="36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F64A12B2">
      <w:start w:val="1"/>
      <w:numFmt w:val="bullet"/>
      <w:lvlText w:val="•"/>
      <w:lvlJc w:val="left"/>
      <w:pPr>
        <w:tabs>
          <w:tab w:val="left" w:pos="1032"/>
        </w:tabs>
        <w:ind w:left="5368" w:hanging="36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A2B81ABE">
      <w:start w:val="1"/>
      <w:numFmt w:val="bullet"/>
      <w:lvlText w:val="o"/>
      <w:lvlJc w:val="left"/>
      <w:pPr>
        <w:tabs>
          <w:tab w:val="left" w:pos="1032"/>
        </w:tabs>
        <w:ind w:left="6088" w:hanging="36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4336BC68">
      <w:start w:val="1"/>
      <w:numFmt w:val="bullet"/>
      <w:lvlText w:val="▪"/>
      <w:lvlJc w:val="left"/>
      <w:pPr>
        <w:tabs>
          <w:tab w:val="left" w:pos="1032"/>
        </w:tabs>
        <w:ind w:left="6808" w:hanging="36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84" w15:restartNumberingAfterBreak="0">
    <w:nsid w:val="3F136FDE"/>
    <w:multiLevelType w:val="hybridMultilevel"/>
    <w:tmpl w:val="D86E76EE"/>
    <w:styleLink w:val="ImportedStyle75"/>
    <w:lvl w:ilvl="0" w:tplc="FE26836C">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114AA20">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8B0A50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0A2329E">
      <w:start w:val="1"/>
      <w:numFmt w:val="bullet"/>
      <w:lvlText w:val="·"/>
      <w:lvlJc w:val="left"/>
      <w:pPr>
        <w:ind w:left="36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6E6CB64">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6766B4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F42C2E6">
      <w:start w:val="1"/>
      <w:numFmt w:val="bullet"/>
      <w:lvlText w:val="·"/>
      <w:lvlJc w:val="left"/>
      <w:pPr>
        <w:ind w:left="57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B86BA6C">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8667E72">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5" w15:restartNumberingAfterBreak="0">
    <w:nsid w:val="3F887C62"/>
    <w:multiLevelType w:val="hybridMultilevel"/>
    <w:tmpl w:val="14BEFFD4"/>
    <w:styleLink w:val="ImportedStyle70"/>
    <w:lvl w:ilvl="0" w:tplc="F648DDB0">
      <w:start w:val="1"/>
      <w:numFmt w:val="bullet"/>
      <w:lvlText w:val="✓"/>
      <w:lvlJc w:val="left"/>
      <w:pPr>
        <w:ind w:left="71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2CD662CA">
      <w:start w:val="1"/>
      <w:numFmt w:val="bullet"/>
      <w:lvlText w:val="o"/>
      <w:lvlJc w:val="left"/>
      <w:pPr>
        <w:ind w:left="1434" w:hanging="357"/>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2" w:tplc="71F8C2B8">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16896E8">
      <w:start w:val="1"/>
      <w:numFmt w:val="bullet"/>
      <w:lvlText w:val="•"/>
      <w:lvlJc w:val="left"/>
      <w:pPr>
        <w:ind w:left="287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E9668848">
      <w:start w:val="1"/>
      <w:numFmt w:val="bullet"/>
      <w:lvlText w:val="o"/>
      <w:lvlJc w:val="left"/>
      <w:pPr>
        <w:ind w:left="3594" w:hanging="357"/>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5" w:tplc="DA58F368">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0B02440">
      <w:start w:val="1"/>
      <w:numFmt w:val="bullet"/>
      <w:lvlText w:val="•"/>
      <w:lvlJc w:val="left"/>
      <w:pPr>
        <w:ind w:left="503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FBA6C464">
      <w:start w:val="1"/>
      <w:numFmt w:val="bullet"/>
      <w:lvlText w:val="o"/>
      <w:lvlJc w:val="left"/>
      <w:pPr>
        <w:ind w:left="5754" w:hanging="357"/>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8" w:tplc="ADD8EE58">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6" w15:restartNumberingAfterBreak="0">
    <w:nsid w:val="400B2B52"/>
    <w:multiLevelType w:val="hybridMultilevel"/>
    <w:tmpl w:val="6534D1A4"/>
    <w:styleLink w:val="StyleBullete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0844D74"/>
    <w:multiLevelType w:val="hybridMultilevel"/>
    <w:tmpl w:val="39D89E46"/>
    <w:styleLink w:val="ImportedStyle96"/>
    <w:lvl w:ilvl="0" w:tplc="76A6266A">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27CC00AA">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F176FFBE">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B150F470">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006CA044">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DBD2B1D0">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199CB934">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A238C650">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98B00ECC">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88" w15:restartNumberingAfterBreak="0">
    <w:nsid w:val="412908B2"/>
    <w:multiLevelType w:val="hybridMultilevel"/>
    <w:tmpl w:val="AAC26C10"/>
    <w:styleLink w:val="ImportedStyle90"/>
    <w:lvl w:ilvl="0" w:tplc="FE1E4A5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22A92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70FB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7D2CA5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234DD1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84225C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2E2A40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9A22A7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B58499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9" w15:restartNumberingAfterBreak="0">
    <w:nsid w:val="4222650B"/>
    <w:multiLevelType w:val="multilevel"/>
    <w:tmpl w:val="31980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3BD7AC6"/>
    <w:multiLevelType w:val="hybridMultilevel"/>
    <w:tmpl w:val="8BB6439C"/>
    <w:styleLink w:val="ImportedStyle46"/>
    <w:lvl w:ilvl="0" w:tplc="3A868806">
      <w:start w:val="1"/>
      <w:numFmt w:val="decimal"/>
      <w:lvlText w:val="%1."/>
      <w:lvlJc w:val="left"/>
      <w:pPr>
        <w:ind w:left="502" w:hanging="360"/>
      </w:pPr>
      <w:rPr>
        <w:rFonts w:hAnsi="Arial Unicode MS"/>
        <w:caps w:val="0"/>
        <w:smallCaps w:val="0"/>
        <w:strike w:val="0"/>
        <w:dstrike w:val="0"/>
        <w:color w:val="000000"/>
        <w:spacing w:val="0"/>
        <w:w w:val="100"/>
        <w:kern w:val="0"/>
        <w:position w:val="0"/>
        <w:highlight w:val="none"/>
        <w:vertAlign w:val="baseline"/>
      </w:rPr>
    </w:lvl>
    <w:lvl w:ilvl="1" w:tplc="C47EAE6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092DF68">
      <w:start w:val="1"/>
      <w:numFmt w:val="lowerRoman"/>
      <w:lvlText w:val="%3."/>
      <w:lvlJc w:val="left"/>
      <w:pPr>
        <w:ind w:left="2160" w:hanging="310"/>
      </w:pPr>
      <w:rPr>
        <w:rFonts w:hAnsi="Arial Unicode MS"/>
        <w:caps w:val="0"/>
        <w:smallCaps w:val="0"/>
        <w:strike w:val="0"/>
        <w:dstrike w:val="0"/>
        <w:color w:val="000000"/>
        <w:spacing w:val="0"/>
        <w:w w:val="100"/>
        <w:kern w:val="0"/>
        <w:position w:val="0"/>
        <w:highlight w:val="none"/>
        <w:vertAlign w:val="baseline"/>
      </w:rPr>
    </w:lvl>
    <w:lvl w:ilvl="3" w:tplc="57EC4D4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25C7FC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EB00F140">
      <w:start w:val="1"/>
      <w:numFmt w:val="lowerRoman"/>
      <w:lvlText w:val="%6."/>
      <w:lvlJc w:val="left"/>
      <w:pPr>
        <w:ind w:left="4320" w:hanging="310"/>
      </w:pPr>
      <w:rPr>
        <w:rFonts w:hAnsi="Arial Unicode MS"/>
        <w:caps w:val="0"/>
        <w:smallCaps w:val="0"/>
        <w:strike w:val="0"/>
        <w:dstrike w:val="0"/>
        <w:color w:val="000000"/>
        <w:spacing w:val="0"/>
        <w:w w:val="100"/>
        <w:kern w:val="0"/>
        <w:position w:val="0"/>
        <w:highlight w:val="none"/>
        <w:vertAlign w:val="baseline"/>
      </w:rPr>
    </w:lvl>
    <w:lvl w:ilvl="6" w:tplc="CEB46F6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5060EFB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C6425696">
      <w:start w:val="1"/>
      <w:numFmt w:val="lowerRoman"/>
      <w:lvlText w:val="%9."/>
      <w:lvlJc w:val="left"/>
      <w:pPr>
        <w:ind w:left="6480" w:hanging="310"/>
      </w:pPr>
      <w:rPr>
        <w:rFonts w:hAnsi="Arial Unicode MS"/>
        <w:caps w:val="0"/>
        <w:smallCaps w:val="0"/>
        <w:strike w:val="0"/>
        <w:dstrike w:val="0"/>
        <w:color w:val="000000"/>
        <w:spacing w:val="0"/>
        <w:w w:val="100"/>
        <w:kern w:val="0"/>
        <w:position w:val="0"/>
        <w:highlight w:val="none"/>
        <w:vertAlign w:val="baseline"/>
      </w:rPr>
    </w:lvl>
  </w:abstractNum>
  <w:abstractNum w:abstractNumId="91" w15:restartNumberingAfterBreak="0">
    <w:nsid w:val="43BF46C3"/>
    <w:multiLevelType w:val="hybridMultilevel"/>
    <w:tmpl w:val="BAF4D0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15:restartNumberingAfterBreak="0">
    <w:nsid w:val="44AF3FA4"/>
    <w:multiLevelType w:val="hybridMultilevel"/>
    <w:tmpl w:val="5574A4A2"/>
    <w:styleLink w:val="ImportedStyle29"/>
    <w:lvl w:ilvl="0" w:tplc="49DCF86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F4847C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B32CF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C04D67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E868CE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A184E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50842F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8F253F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7F9C013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3" w15:restartNumberingAfterBreak="0">
    <w:nsid w:val="45BA43C9"/>
    <w:multiLevelType w:val="hybridMultilevel"/>
    <w:tmpl w:val="CEF64120"/>
    <w:styleLink w:val="FISnumbered411"/>
    <w:lvl w:ilvl="0" w:tplc="FFFFFFFF">
      <w:start w:val="6"/>
      <w:numFmt w:val="bullet"/>
      <w:lvlText w:val="-"/>
      <w:lvlJc w:val="left"/>
      <w:pPr>
        <w:ind w:left="1080" w:hanging="360"/>
      </w:pPr>
      <w:rPr>
        <w:rFonts w:ascii="Times New Roman" w:eastAsia="Calibri" w:hAnsi="Times New Roman" w:cs="Times New Roman" w:hint="default"/>
      </w:rPr>
    </w:lvl>
    <w:lvl w:ilvl="1" w:tplc="FFFFFFFF">
      <w:start w:val="1"/>
      <w:numFmt w:val="bullet"/>
      <w:lvlText w:val="o"/>
      <w:lvlJc w:val="left"/>
      <w:pPr>
        <w:ind w:left="1800" w:hanging="360"/>
      </w:pPr>
      <w:rPr>
        <w:rFonts w:ascii="Courier New" w:hAnsi="Courier New" w:cs="Courier New" w:hint="default"/>
      </w:rPr>
    </w:lvl>
    <w:lvl w:ilvl="2" w:tplc="FFFFFFFF">
      <w:numFmt w:val="bullet"/>
      <w:lvlText w:val=""/>
      <w:lvlJc w:val="left"/>
      <w:pPr>
        <w:ind w:left="2520" w:hanging="360"/>
      </w:pPr>
      <w:rPr>
        <w:rFonts w:ascii="Symbol" w:eastAsia="Calibri" w:hAnsi="Symbol" w:cs="Times New Roman"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4" w15:restartNumberingAfterBreak="0">
    <w:nsid w:val="461263C4"/>
    <w:multiLevelType w:val="hybridMultilevel"/>
    <w:tmpl w:val="2B50EE06"/>
    <w:lvl w:ilvl="0" w:tplc="DDFA4DC0">
      <w:start w:val="1"/>
      <w:numFmt w:val="bullet"/>
      <w:lvlText w:val=""/>
      <w:lvlJc w:val="left"/>
      <w:pPr>
        <w:ind w:left="1457" w:hanging="360"/>
      </w:pPr>
      <w:rPr>
        <w:rFonts w:ascii="Symbol" w:hAnsi="Symbol" w:hint="default"/>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95" w15:restartNumberingAfterBreak="0">
    <w:nsid w:val="461D0FDF"/>
    <w:multiLevelType w:val="hybridMultilevel"/>
    <w:tmpl w:val="36305344"/>
    <w:lvl w:ilvl="0" w:tplc="DDFA4DC0">
      <w:start w:val="1"/>
      <w:numFmt w:val="bullet"/>
      <w:lvlText w:val=""/>
      <w:lvlJc w:val="left"/>
      <w:pPr>
        <w:ind w:left="1457" w:hanging="360"/>
      </w:pPr>
      <w:rPr>
        <w:rFonts w:ascii="Symbol" w:hAnsi="Symbol" w:hint="default"/>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96" w15:restartNumberingAfterBreak="0">
    <w:nsid w:val="476D6510"/>
    <w:multiLevelType w:val="hybridMultilevel"/>
    <w:tmpl w:val="E56C0508"/>
    <w:lvl w:ilvl="0" w:tplc="773E02A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7BA653E"/>
    <w:multiLevelType w:val="hybridMultilevel"/>
    <w:tmpl w:val="A2ECD0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9AE4CD6"/>
    <w:multiLevelType w:val="hybridMultilevel"/>
    <w:tmpl w:val="C192992C"/>
    <w:lvl w:ilvl="0" w:tplc="675E212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A141670"/>
    <w:multiLevelType w:val="hybridMultilevel"/>
    <w:tmpl w:val="D4BEF5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AE571F7"/>
    <w:multiLevelType w:val="hybridMultilevel"/>
    <w:tmpl w:val="D6A05036"/>
    <w:styleLink w:val="Numbered1"/>
    <w:lvl w:ilvl="0" w:tplc="B972FC82">
      <w:start w:val="1"/>
      <w:numFmt w:val="decimal"/>
      <w:suff w:val="nothing"/>
      <w:lvlText w:val="(%1)"/>
      <w:lvlJc w:val="left"/>
      <w:pPr>
        <w:ind w:left="153" w:firstLine="414"/>
      </w:pPr>
      <w:rPr>
        <w:rFonts w:hAnsi="Arial Unicode MS"/>
        <w:i/>
        <w:iCs/>
        <w:caps w:val="0"/>
        <w:smallCaps w:val="0"/>
        <w:strike w:val="0"/>
        <w:dstrike w:val="0"/>
        <w:color w:val="000000"/>
        <w:spacing w:val="0"/>
        <w:w w:val="100"/>
        <w:kern w:val="0"/>
        <w:position w:val="0"/>
        <w:highlight w:val="none"/>
        <w:vertAlign w:val="baseline"/>
      </w:rPr>
    </w:lvl>
    <w:lvl w:ilvl="1" w:tplc="D00AC586">
      <w:start w:val="1"/>
      <w:numFmt w:val="lowerLetter"/>
      <w:suff w:val="nothing"/>
      <w:lvlText w:val="%2."/>
      <w:lvlJc w:val="left"/>
      <w:pPr>
        <w:ind w:left="720" w:firstLine="414"/>
      </w:pPr>
      <w:rPr>
        <w:rFonts w:hAnsi="Arial Unicode MS"/>
        <w:i/>
        <w:iCs/>
        <w:caps w:val="0"/>
        <w:smallCaps w:val="0"/>
        <w:strike w:val="0"/>
        <w:dstrike w:val="0"/>
        <w:color w:val="000000"/>
        <w:spacing w:val="0"/>
        <w:w w:val="100"/>
        <w:kern w:val="0"/>
        <w:position w:val="0"/>
        <w:highlight w:val="none"/>
        <w:vertAlign w:val="baseline"/>
      </w:rPr>
    </w:lvl>
    <w:lvl w:ilvl="2" w:tplc="2A36DBE6">
      <w:start w:val="1"/>
      <w:numFmt w:val="lowerRoman"/>
      <w:lvlText w:val="%3."/>
      <w:lvlJc w:val="left"/>
      <w:pPr>
        <w:ind w:left="1440" w:hanging="246"/>
      </w:pPr>
      <w:rPr>
        <w:rFonts w:hAnsi="Arial Unicode MS"/>
        <w:i/>
        <w:iCs/>
        <w:caps w:val="0"/>
        <w:smallCaps w:val="0"/>
        <w:strike w:val="0"/>
        <w:dstrike w:val="0"/>
        <w:color w:val="000000"/>
        <w:spacing w:val="0"/>
        <w:w w:val="100"/>
        <w:kern w:val="0"/>
        <w:position w:val="0"/>
        <w:highlight w:val="none"/>
        <w:vertAlign w:val="baseline"/>
      </w:rPr>
    </w:lvl>
    <w:lvl w:ilvl="3" w:tplc="B046E352">
      <w:start w:val="1"/>
      <w:numFmt w:val="decimal"/>
      <w:suff w:val="nothing"/>
      <w:lvlText w:val="%4."/>
      <w:lvlJc w:val="left"/>
      <w:pPr>
        <w:ind w:left="2160" w:firstLine="414"/>
      </w:pPr>
      <w:rPr>
        <w:rFonts w:hAnsi="Arial Unicode MS"/>
        <w:i/>
        <w:iCs/>
        <w:caps w:val="0"/>
        <w:smallCaps w:val="0"/>
        <w:strike w:val="0"/>
        <w:dstrike w:val="0"/>
        <w:color w:val="000000"/>
        <w:spacing w:val="0"/>
        <w:w w:val="100"/>
        <w:kern w:val="0"/>
        <w:position w:val="0"/>
        <w:highlight w:val="none"/>
        <w:vertAlign w:val="baseline"/>
      </w:rPr>
    </w:lvl>
    <w:lvl w:ilvl="4" w:tplc="80D6EECE">
      <w:start w:val="1"/>
      <w:numFmt w:val="lowerLetter"/>
      <w:suff w:val="nothing"/>
      <w:lvlText w:val="%5."/>
      <w:lvlJc w:val="left"/>
      <w:pPr>
        <w:ind w:left="2880" w:firstLine="414"/>
      </w:pPr>
      <w:rPr>
        <w:rFonts w:hAnsi="Arial Unicode MS"/>
        <w:i/>
        <w:iCs/>
        <w:caps w:val="0"/>
        <w:smallCaps w:val="0"/>
        <w:strike w:val="0"/>
        <w:dstrike w:val="0"/>
        <w:color w:val="000000"/>
        <w:spacing w:val="0"/>
        <w:w w:val="100"/>
        <w:kern w:val="0"/>
        <w:position w:val="0"/>
        <w:highlight w:val="none"/>
        <w:vertAlign w:val="baseline"/>
      </w:rPr>
    </w:lvl>
    <w:lvl w:ilvl="5" w:tplc="E7EAA3D8">
      <w:start w:val="1"/>
      <w:numFmt w:val="lowerRoman"/>
      <w:lvlText w:val="%6."/>
      <w:lvlJc w:val="left"/>
      <w:pPr>
        <w:ind w:left="3600" w:hanging="246"/>
      </w:pPr>
      <w:rPr>
        <w:rFonts w:hAnsi="Arial Unicode MS"/>
        <w:i/>
        <w:iCs/>
        <w:caps w:val="0"/>
        <w:smallCaps w:val="0"/>
        <w:strike w:val="0"/>
        <w:dstrike w:val="0"/>
        <w:color w:val="000000"/>
        <w:spacing w:val="0"/>
        <w:w w:val="100"/>
        <w:kern w:val="0"/>
        <w:position w:val="0"/>
        <w:highlight w:val="none"/>
        <w:vertAlign w:val="baseline"/>
      </w:rPr>
    </w:lvl>
    <w:lvl w:ilvl="6" w:tplc="20A6FC2A">
      <w:start w:val="1"/>
      <w:numFmt w:val="decimal"/>
      <w:suff w:val="nothing"/>
      <w:lvlText w:val="%7."/>
      <w:lvlJc w:val="left"/>
      <w:pPr>
        <w:ind w:left="4320" w:firstLine="414"/>
      </w:pPr>
      <w:rPr>
        <w:rFonts w:hAnsi="Arial Unicode MS"/>
        <w:i/>
        <w:iCs/>
        <w:caps w:val="0"/>
        <w:smallCaps w:val="0"/>
        <w:strike w:val="0"/>
        <w:dstrike w:val="0"/>
        <w:color w:val="000000"/>
        <w:spacing w:val="0"/>
        <w:w w:val="100"/>
        <w:kern w:val="0"/>
        <w:position w:val="0"/>
        <w:highlight w:val="none"/>
        <w:vertAlign w:val="baseline"/>
      </w:rPr>
    </w:lvl>
    <w:lvl w:ilvl="7" w:tplc="9020825C">
      <w:start w:val="1"/>
      <w:numFmt w:val="lowerLetter"/>
      <w:suff w:val="nothing"/>
      <w:lvlText w:val="%8."/>
      <w:lvlJc w:val="left"/>
      <w:pPr>
        <w:ind w:left="5040" w:firstLine="414"/>
      </w:pPr>
      <w:rPr>
        <w:rFonts w:hAnsi="Arial Unicode MS"/>
        <w:i/>
        <w:iCs/>
        <w:caps w:val="0"/>
        <w:smallCaps w:val="0"/>
        <w:strike w:val="0"/>
        <w:dstrike w:val="0"/>
        <w:color w:val="000000"/>
        <w:spacing w:val="0"/>
        <w:w w:val="100"/>
        <w:kern w:val="0"/>
        <w:position w:val="0"/>
        <w:highlight w:val="none"/>
        <w:vertAlign w:val="baseline"/>
      </w:rPr>
    </w:lvl>
    <w:lvl w:ilvl="8" w:tplc="9DFA051C">
      <w:start w:val="1"/>
      <w:numFmt w:val="lowerRoman"/>
      <w:lvlText w:val="%9."/>
      <w:lvlJc w:val="left"/>
      <w:pPr>
        <w:ind w:left="5760" w:hanging="246"/>
      </w:pPr>
      <w:rPr>
        <w:rFonts w:hAnsi="Arial Unicode MS"/>
        <w:i/>
        <w:iCs/>
        <w:caps w:val="0"/>
        <w:smallCaps w:val="0"/>
        <w:strike w:val="0"/>
        <w:dstrike w:val="0"/>
        <w:color w:val="000000"/>
        <w:spacing w:val="0"/>
        <w:w w:val="100"/>
        <w:kern w:val="0"/>
        <w:position w:val="0"/>
        <w:highlight w:val="none"/>
        <w:vertAlign w:val="baseline"/>
      </w:rPr>
    </w:lvl>
  </w:abstractNum>
  <w:abstractNum w:abstractNumId="101" w15:restartNumberingAfterBreak="0">
    <w:nsid w:val="4B6F18F6"/>
    <w:multiLevelType w:val="hybridMultilevel"/>
    <w:tmpl w:val="C94AB4C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2" w15:restartNumberingAfterBreak="0">
    <w:nsid w:val="4BBF1C19"/>
    <w:multiLevelType w:val="hybridMultilevel"/>
    <w:tmpl w:val="4D24D0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3" w15:restartNumberingAfterBreak="0">
    <w:nsid w:val="4C855982"/>
    <w:multiLevelType w:val="hybridMultilevel"/>
    <w:tmpl w:val="3EF0CAA0"/>
    <w:styleLink w:val="ImportedStyle30"/>
    <w:lvl w:ilvl="0" w:tplc="D0B40ED8">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43EC70E">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FF2059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4E0FD46">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04CA756">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532506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7B80A5A">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140A16C">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722665C">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4" w15:restartNumberingAfterBreak="0">
    <w:nsid w:val="4CE93D57"/>
    <w:multiLevelType w:val="hybridMultilevel"/>
    <w:tmpl w:val="EA0A0260"/>
    <w:styleLink w:val="ImportedStyle47"/>
    <w:lvl w:ilvl="0" w:tplc="88FA60CC">
      <w:start w:val="1"/>
      <w:numFmt w:val="bullet"/>
      <w:lvlText w:val="·"/>
      <w:lvlJc w:val="left"/>
      <w:pPr>
        <w:ind w:left="568" w:hanging="284"/>
      </w:pPr>
      <w:rPr>
        <w:rFonts w:ascii="Symbol" w:eastAsia="Symbol" w:hAnsi="Symbol" w:cs="Symbol"/>
        <w:b w:val="0"/>
        <w:bCs w:val="0"/>
        <w:i w:val="0"/>
        <w:iCs w:val="0"/>
        <w:caps w:val="0"/>
        <w:smallCaps w:val="0"/>
        <w:strike w:val="0"/>
        <w:dstrike w:val="0"/>
        <w:color w:val="000000"/>
        <w:spacing w:val="0"/>
        <w:w w:val="100"/>
        <w:kern w:val="0"/>
        <w:position w:val="0"/>
        <w:sz w:val="16"/>
        <w:szCs w:val="16"/>
        <w:highlight w:val="none"/>
        <w:vertAlign w:val="baseline"/>
      </w:rPr>
    </w:lvl>
    <w:lvl w:ilvl="1" w:tplc="FAC63ECA">
      <w:start w:val="1"/>
      <w:numFmt w:val="bullet"/>
      <w:lvlText w:val="o"/>
      <w:lvlJc w:val="left"/>
      <w:pPr>
        <w:ind w:left="1289" w:hanging="28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1E0534E">
      <w:start w:val="1"/>
      <w:numFmt w:val="bullet"/>
      <w:lvlText w:val="▪"/>
      <w:lvlJc w:val="left"/>
      <w:pPr>
        <w:ind w:left="2009" w:hanging="28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4989CE8">
      <w:start w:val="1"/>
      <w:numFmt w:val="bullet"/>
      <w:lvlText w:val="·"/>
      <w:lvlJc w:val="left"/>
      <w:pPr>
        <w:ind w:left="2729" w:hanging="28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9A62D58">
      <w:start w:val="1"/>
      <w:numFmt w:val="bullet"/>
      <w:lvlText w:val="o"/>
      <w:lvlJc w:val="left"/>
      <w:pPr>
        <w:ind w:left="3449" w:hanging="28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0B89FEA">
      <w:start w:val="1"/>
      <w:numFmt w:val="bullet"/>
      <w:lvlText w:val="▪"/>
      <w:lvlJc w:val="left"/>
      <w:pPr>
        <w:ind w:left="4169" w:hanging="28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31AAD2C">
      <w:start w:val="1"/>
      <w:numFmt w:val="bullet"/>
      <w:lvlText w:val="·"/>
      <w:lvlJc w:val="left"/>
      <w:pPr>
        <w:ind w:left="4889" w:hanging="28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64A6846">
      <w:start w:val="1"/>
      <w:numFmt w:val="bullet"/>
      <w:lvlText w:val="o"/>
      <w:lvlJc w:val="left"/>
      <w:pPr>
        <w:ind w:left="5609" w:hanging="28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F7613FA">
      <w:start w:val="1"/>
      <w:numFmt w:val="bullet"/>
      <w:lvlText w:val="▪"/>
      <w:lvlJc w:val="left"/>
      <w:pPr>
        <w:ind w:left="6329" w:hanging="28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5" w15:restartNumberingAfterBreak="0">
    <w:nsid w:val="4D9061B9"/>
    <w:multiLevelType w:val="hybridMultilevel"/>
    <w:tmpl w:val="A2564784"/>
    <w:styleLink w:val="ImportedStyle25"/>
    <w:lvl w:ilvl="0" w:tplc="FF84F870">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89C5882">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B50ADD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C4CEA20">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C64842E">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F1634B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E9C44FA">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910CA06">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18C13D0">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6" w15:restartNumberingAfterBreak="0">
    <w:nsid w:val="4E23518E"/>
    <w:multiLevelType w:val="hybridMultilevel"/>
    <w:tmpl w:val="00ACFE8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07" w15:restartNumberingAfterBreak="0">
    <w:nsid w:val="4E8E54B0"/>
    <w:multiLevelType w:val="hybridMultilevel"/>
    <w:tmpl w:val="33A81C9A"/>
    <w:styleLink w:val="ImportedStyle89"/>
    <w:lvl w:ilvl="0" w:tplc="BC220C1A">
      <w:start w:val="1"/>
      <w:numFmt w:val="bullet"/>
      <w:lvlText w:val="·"/>
      <w:lvlJc w:val="left"/>
      <w:pPr>
        <w:ind w:left="709" w:hanging="360"/>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rPr>
    </w:lvl>
    <w:lvl w:ilvl="1" w:tplc="A994406C">
      <w:start w:val="1"/>
      <w:numFmt w:val="bullet"/>
      <w:lvlText w:val="o"/>
      <w:lvlJc w:val="left"/>
      <w:pPr>
        <w:ind w:left="214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A541D98">
      <w:start w:val="1"/>
      <w:numFmt w:val="bullet"/>
      <w:lvlText w:val="▪"/>
      <w:lvlJc w:val="left"/>
      <w:pPr>
        <w:ind w:left="28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22A84B8">
      <w:start w:val="1"/>
      <w:numFmt w:val="bullet"/>
      <w:lvlText w:val="·"/>
      <w:lvlJc w:val="left"/>
      <w:pPr>
        <w:ind w:left="358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ECCEE7A">
      <w:start w:val="1"/>
      <w:numFmt w:val="bullet"/>
      <w:lvlText w:val="o"/>
      <w:lvlJc w:val="left"/>
      <w:pPr>
        <w:ind w:left="430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70804E8">
      <w:start w:val="1"/>
      <w:numFmt w:val="bullet"/>
      <w:lvlText w:val="▪"/>
      <w:lvlJc w:val="left"/>
      <w:pPr>
        <w:ind w:left="502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DFA1796">
      <w:start w:val="1"/>
      <w:numFmt w:val="bullet"/>
      <w:lvlText w:val="·"/>
      <w:lvlJc w:val="left"/>
      <w:pPr>
        <w:ind w:left="574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422F290">
      <w:start w:val="1"/>
      <w:numFmt w:val="bullet"/>
      <w:lvlText w:val="o"/>
      <w:lvlJc w:val="left"/>
      <w:pPr>
        <w:ind w:left="64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C8083E4">
      <w:start w:val="1"/>
      <w:numFmt w:val="bullet"/>
      <w:lvlText w:val="▪"/>
      <w:lvlJc w:val="left"/>
      <w:pPr>
        <w:ind w:left="718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8" w15:restartNumberingAfterBreak="0">
    <w:nsid w:val="4ECD4FB3"/>
    <w:multiLevelType w:val="hybridMultilevel"/>
    <w:tmpl w:val="A7480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0353B73"/>
    <w:multiLevelType w:val="hybridMultilevel"/>
    <w:tmpl w:val="3C3073AE"/>
    <w:lvl w:ilvl="0" w:tplc="539AD4F8">
      <w:start w:val="1"/>
      <w:numFmt w:val="lowerLetter"/>
      <w:pStyle w:val="Heading61"/>
      <w:suff w:val="space"/>
      <w:lvlText w:val="%1."/>
      <w:lvlJc w:val="left"/>
      <w:pPr>
        <w:ind w:left="1440"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0" w15:restartNumberingAfterBreak="0">
    <w:nsid w:val="514749CE"/>
    <w:multiLevelType w:val="multilevel"/>
    <w:tmpl w:val="6F3A8288"/>
    <w:styleLink w:val="ImportedStyle83"/>
    <w:lvl w:ilvl="0">
      <w:start w:val="1"/>
      <w:numFmt w:val="decimal"/>
      <w:lvlText w:val="%1."/>
      <w:lvlJc w:val="left"/>
      <w:pPr>
        <w:ind w:left="432" w:hanging="432"/>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576" w:hanging="576"/>
      </w:pPr>
      <w:rPr>
        <w:rFonts w:hAnsi="Arial Unicode MS"/>
        <w:caps w:val="0"/>
        <w:smallCaps w:val="0"/>
        <w:strike w:val="0"/>
        <w:dstrike w:val="0"/>
        <w:color w:val="000000"/>
        <w:spacing w:val="0"/>
        <w:w w:val="100"/>
        <w:kern w:val="0"/>
        <w:position w:val="0"/>
        <w:sz w:val="30"/>
        <w:szCs w:val="30"/>
        <w:highlight w:val="none"/>
        <w:vertAlign w:val="base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304" w:hanging="1304"/>
      </w:pPr>
      <w:rPr>
        <w:rFonts w:hAnsi="Arial Unicode MS"/>
        <w:caps w:val="0"/>
        <w:smallCaps w:val="0"/>
        <w:strike w:val="0"/>
        <w:dstrike w:val="0"/>
        <w:color w:val="000000"/>
        <w:spacing w:val="0"/>
        <w:w w:val="100"/>
        <w:kern w:val="0"/>
        <w:position w:val="0"/>
        <w:highlight w:val="none"/>
        <w:vertAlign w:val="baseline"/>
      </w:rPr>
    </w:lvl>
    <w:lvl w:ilvl="4">
      <w:start w:val="1"/>
      <w:numFmt w:val="decimal"/>
      <w:suff w:val="nothing"/>
      <w:lvlText w:val="%2.%3.%4.%5."/>
      <w:lvlJc w:val="left"/>
      <w:pPr>
        <w:ind w:left="4555" w:hanging="503"/>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152" w:hanging="1152"/>
      </w:pPr>
      <w:rPr>
        <w:rFonts w:hAnsi="Arial Unicode MS"/>
        <w:caps w:val="0"/>
        <w:smallCaps w:val="0"/>
        <w:strike w:val="0"/>
        <w:dstrike w:val="0"/>
        <w:color w:val="000000"/>
        <w:spacing w:val="0"/>
        <w:w w:val="100"/>
        <w:kern w:val="0"/>
        <w:position w:val="0"/>
        <w:highlight w:val="none"/>
        <w:vertAlign w:val="baseline"/>
      </w:rPr>
    </w:lvl>
    <w:lvl w:ilvl="6">
      <w:start w:val="1"/>
      <w:numFmt w:val="decimal"/>
      <w:suff w:val="nothing"/>
      <w:lvlText w:val="%2.%3.%4.%5.%6.%7."/>
      <w:lvlJc w:val="left"/>
      <w:pPr>
        <w:ind w:left="865" w:hanging="865"/>
      </w:pPr>
      <w:rPr>
        <w:rFonts w:hAnsi="Arial Unicode MS"/>
        <w:caps w:val="0"/>
        <w:smallCaps w:val="0"/>
        <w:strike w:val="0"/>
        <w:dstrike w:val="0"/>
        <w:color w:val="000000"/>
        <w:spacing w:val="0"/>
        <w:w w:val="100"/>
        <w:kern w:val="0"/>
        <w:position w:val="0"/>
        <w:highlight w:val="none"/>
        <w:vertAlign w:val="baseline"/>
      </w:rPr>
    </w:lvl>
    <w:lvl w:ilvl="7">
      <w:start w:val="1"/>
      <w:numFmt w:val="decimal"/>
      <w:suff w:val="nothing"/>
      <w:lvlText w:val="%2.%3.%4.%5.%6.%7.%8."/>
      <w:lvlJc w:val="left"/>
      <w:pPr>
        <w:ind w:left="578" w:hanging="578"/>
      </w:pPr>
      <w:rPr>
        <w:rFonts w:hAnsi="Arial Unicode MS"/>
        <w:caps w:val="0"/>
        <w:smallCaps w:val="0"/>
        <w:strike w:val="0"/>
        <w:dstrike w:val="0"/>
        <w:color w:val="000000"/>
        <w:spacing w:val="0"/>
        <w:w w:val="100"/>
        <w:kern w:val="0"/>
        <w:position w:val="0"/>
        <w:highlight w:val="none"/>
        <w:vertAlign w:val="baseline"/>
      </w:rPr>
    </w:lvl>
    <w:lvl w:ilvl="8">
      <w:start w:val="1"/>
      <w:numFmt w:val="decimal"/>
      <w:suff w:val="nothing"/>
      <w:lvlText w:val="%2.%3.%4.%5.%6.%7.%8.%9."/>
      <w:lvlJc w:val="left"/>
      <w:pPr>
        <w:ind w:left="576" w:hanging="576"/>
      </w:pPr>
      <w:rPr>
        <w:rFonts w:hAnsi="Arial Unicode MS"/>
        <w:caps w:val="0"/>
        <w:smallCaps w:val="0"/>
        <w:strike w:val="0"/>
        <w:dstrike w:val="0"/>
        <w:color w:val="000000"/>
        <w:spacing w:val="0"/>
        <w:w w:val="100"/>
        <w:kern w:val="0"/>
        <w:position w:val="0"/>
        <w:highlight w:val="none"/>
        <w:vertAlign w:val="baseline"/>
      </w:rPr>
    </w:lvl>
  </w:abstractNum>
  <w:abstractNum w:abstractNumId="111" w15:restartNumberingAfterBreak="0">
    <w:nsid w:val="51C6526B"/>
    <w:multiLevelType w:val="hybridMultilevel"/>
    <w:tmpl w:val="4A6434B0"/>
    <w:styleLink w:val="Bullets"/>
    <w:lvl w:ilvl="0" w:tplc="C142A0A4">
      <w:start w:val="1"/>
      <w:numFmt w:val="bullet"/>
      <w:lvlText w:val="•"/>
      <w:lvlJc w:val="left"/>
      <w:pPr>
        <w:ind w:left="205" w:hanging="205"/>
      </w:pPr>
      <w:rPr>
        <w:rFonts w:hAnsi="Arial Unicode MS"/>
        <w:caps w:val="0"/>
        <w:smallCaps w:val="0"/>
        <w:strike w:val="0"/>
        <w:dstrike w:val="0"/>
        <w:color w:val="000000"/>
        <w:spacing w:val="0"/>
        <w:w w:val="100"/>
        <w:kern w:val="0"/>
        <w:position w:val="0"/>
        <w:highlight w:val="none"/>
        <w:vertAlign w:val="baseline"/>
      </w:rPr>
    </w:lvl>
    <w:lvl w:ilvl="1" w:tplc="1E9A5836">
      <w:start w:val="1"/>
      <w:numFmt w:val="bullet"/>
      <w:lvlText w:val="•"/>
      <w:lvlJc w:val="left"/>
      <w:pPr>
        <w:ind w:left="805" w:hanging="205"/>
      </w:pPr>
      <w:rPr>
        <w:rFonts w:hAnsi="Arial Unicode MS"/>
        <w:caps w:val="0"/>
        <w:smallCaps w:val="0"/>
        <w:strike w:val="0"/>
        <w:dstrike w:val="0"/>
        <w:color w:val="000000"/>
        <w:spacing w:val="0"/>
        <w:w w:val="100"/>
        <w:kern w:val="0"/>
        <w:position w:val="0"/>
        <w:highlight w:val="none"/>
        <w:vertAlign w:val="baseline"/>
      </w:rPr>
    </w:lvl>
    <w:lvl w:ilvl="2" w:tplc="A12A351E">
      <w:start w:val="1"/>
      <w:numFmt w:val="bullet"/>
      <w:lvlText w:val="-"/>
      <w:lvlJc w:val="left"/>
      <w:pPr>
        <w:ind w:left="1405" w:hanging="205"/>
      </w:pPr>
      <w:rPr>
        <w:rFonts w:hAnsi="Arial Unicode MS"/>
        <w:caps w:val="0"/>
        <w:smallCaps w:val="0"/>
        <w:strike w:val="0"/>
        <w:dstrike w:val="0"/>
        <w:color w:val="000000"/>
        <w:spacing w:val="0"/>
        <w:w w:val="100"/>
        <w:kern w:val="0"/>
        <w:position w:val="0"/>
        <w:highlight w:val="none"/>
        <w:vertAlign w:val="baseline"/>
      </w:rPr>
    </w:lvl>
    <w:lvl w:ilvl="3" w:tplc="2E10A656">
      <w:start w:val="1"/>
      <w:numFmt w:val="bullet"/>
      <w:lvlText w:val="•"/>
      <w:lvlJc w:val="left"/>
      <w:pPr>
        <w:ind w:left="2005" w:hanging="205"/>
      </w:pPr>
      <w:rPr>
        <w:rFonts w:hAnsi="Arial Unicode MS"/>
        <w:caps w:val="0"/>
        <w:smallCaps w:val="0"/>
        <w:strike w:val="0"/>
        <w:dstrike w:val="0"/>
        <w:color w:val="000000"/>
        <w:spacing w:val="0"/>
        <w:w w:val="100"/>
        <w:kern w:val="0"/>
        <w:position w:val="0"/>
        <w:highlight w:val="none"/>
        <w:vertAlign w:val="baseline"/>
      </w:rPr>
    </w:lvl>
    <w:lvl w:ilvl="4" w:tplc="A844BF1E">
      <w:start w:val="1"/>
      <w:numFmt w:val="bullet"/>
      <w:lvlText w:val="•"/>
      <w:lvlJc w:val="left"/>
      <w:pPr>
        <w:ind w:left="2605" w:hanging="205"/>
      </w:pPr>
      <w:rPr>
        <w:rFonts w:hAnsi="Arial Unicode MS"/>
        <w:caps w:val="0"/>
        <w:smallCaps w:val="0"/>
        <w:strike w:val="0"/>
        <w:dstrike w:val="0"/>
        <w:color w:val="000000"/>
        <w:spacing w:val="0"/>
        <w:w w:val="100"/>
        <w:kern w:val="0"/>
        <w:position w:val="0"/>
        <w:highlight w:val="none"/>
        <w:vertAlign w:val="baseline"/>
      </w:rPr>
    </w:lvl>
    <w:lvl w:ilvl="5" w:tplc="842CF798">
      <w:start w:val="1"/>
      <w:numFmt w:val="bullet"/>
      <w:lvlText w:val="•"/>
      <w:lvlJc w:val="left"/>
      <w:pPr>
        <w:ind w:left="3205" w:hanging="205"/>
      </w:pPr>
      <w:rPr>
        <w:rFonts w:hAnsi="Arial Unicode MS"/>
        <w:caps w:val="0"/>
        <w:smallCaps w:val="0"/>
        <w:strike w:val="0"/>
        <w:dstrike w:val="0"/>
        <w:color w:val="000000"/>
        <w:spacing w:val="0"/>
        <w:w w:val="100"/>
        <w:kern w:val="0"/>
        <w:position w:val="0"/>
        <w:highlight w:val="none"/>
        <w:vertAlign w:val="baseline"/>
      </w:rPr>
    </w:lvl>
    <w:lvl w:ilvl="6" w:tplc="3720432E">
      <w:start w:val="1"/>
      <w:numFmt w:val="bullet"/>
      <w:lvlText w:val="•"/>
      <w:lvlJc w:val="left"/>
      <w:pPr>
        <w:ind w:left="3805" w:hanging="205"/>
      </w:pPr>
      <w:rPr>
        <w:rFonts w:hAnsi="Arial Unicode MS"/>
        <w:caps w:val="0"/>
        <w:smallCaps w:val="0"/>
        <w:strike w:val="0"/>
        <w:dstrike w:val="0"/>
        <w:color w:val="000000"/>
        <w:spacing w:val="0"/>
        <w:w w:val="100"/>
        <w:kern w:val="0"/>
        <w:position w:val="0"/>
        <w:highlight w:val="none"/>
        <w:vertAlign w:val="baseline"/>
      </w:rPr>
    </w:lvl>
    <w:lvl w:ilvl="7" w:tplc="99FA765C">
      <w:start w:val="1"/>
      <w:numFmt w:val="bullet"/>
      <w:lvlText w:val="•"/>
      <w:lvlJc w:val="left"/>
      <w:pPr>
        <w:ind w:left="4405" w:hanging="205"/>
      </w:pPr>
      <w:rPr>
        <w:rFonts w:hAnsi="Arial Unicode MS"/>
        <w:caps w:val="0"/>
        <w:smallCaps w:val="0"/>
        <w:strike w:val="0"/>
        <w:dstrike w:val="0"/>
        <w:color w:val="000000"/>
        <w:spacing w:val="0"/>
        <w:w w:val="100"/>
        <w:kern w:val="0"/>
        <w:position w:val="0"/>
        <w:highlight w:val="none"/>
        <w:vertAlign w:val="baseline"/>
      </w:rPr>
    </w:lvl>
    <w:lvl w:ilvl="8" w:tplc="147AD54C">
      <w:start w:val="1"/>
      <w:numFmt w:val="bullet"/>
      <w:lvlText w:val="•"/>
      <w:lvlJc w:val="left"/>
      <w:pPr>
        <w:ind w:left="5005" w:hanging="205"/>
      </w:pPr>
      <w:rPr>
        <w:rFonts w:hAnsi="Arial Unicode MS"/>
        <w:caps w:val="0"/>
        <w:smallCaps w:val="0"/>
        <w:strike w:val="0"/>
        <w:dstrike w:val="0"/>
        <w:color w:val="000000"/>
        <w:spacing w:val="0"/>
        <w:w w:val="100"/>
        <w:kern w:val="0"/>
        <w:position w:val="0"/>
        <w:highlight w:val="none"/>
        <w:vertAlign w:val="baseline"/>
      </w:rPr>
    </w:lvl>
  </w:abstractNum>
  <w:abstractNum w:abstractNumId="112" w15:restartNumberingAfterBreak="0">
    <w:nsid w:val="520965BF"/>
    <w:multiLevelType w:val="hybridMultilevel"/>
    <w:tmpl w:val="5A1E9252"/>
    <w:styleLink w:val="ImportedStyle78"/>
    <w:lvl w:ilvl="0" w:tplc="E1922A2A">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16621850">
      <w:start w:val="1"/>
      <w:numFmt w:val="bullet"/>
      <w:lvlText w:val="o"/>
      <w:lvlJc w:val="left"/>
      <w:pPr>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006CAAEC">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BE7C2CB4">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4A589CD0">
      <w:start w:val="1"/>
      <w:numFmt w:val="bullet"/>
      <w:lvlText w:val="o"/>
      <w:lvlJc w:val="left"/>
      <w:pPr>
        <w:ind w:left="39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5A748E74">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8FB23FAA">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D90C4DC8">
      <w:start w:val="1"/>
      <w:numFmt w:val="bullet"/>
      <w:lvlText w:val="o"/>
      <w:lvlJc w:val="left"/>
      <w:pPr>
        <w:ind w:left="61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7CDA1D36">
      <w:start w:val="1"/>
      <w:numFmt w:val="bullet"/>
      <w:lvlText w:val="▪"/>
      <w:lvlJc w:val="left"/>
      <w:pPr>
        <w:ind w:left="68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13" w15:restartNumberingAfterBreak="0">
    <w:nsid w:val="522942C6"/>
    <w:multiLevelType w:val="hybridMultilevel"/>
    <w:tmpl w:val="E7E61860"/>
    <w:styleLink w:val="ImportedStyle44"/>
    <w:lvl w:ilvl="0" w:tplc="608AEFA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F0C414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27AE7A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4E6AE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71670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5202BA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BA0E7F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1D07F8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840B70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4" w15:restartNumberingAfterBreak="0">
    <w:nsid w:val="53A940BB"/>
    <w:multiLevelType w:val="hybridMultilevel"/>
    <w:tmpl w:val="7CCCFFB8"/>
    <w:lvl w:ilvl="0" w:tplc="51E068D0">
      <w:numFmt w:val="bullet"/>
      <w:lvlText w:val="-"/>
      <w:lvlJc w:val="left"/>
      <w:pPr>
        <w:ind w:left="4614"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5" w15:restartNumberingAfterBreak="0">
    <w:nsid w:val="54503A6D"/>
    <w:multiLevelType w:val="hybridMultilevel"/>
    <w:tmpl w:val="40767FBC"/>
    <w:styleLink w:val="1111111"/>
    <w:lvl w:ilvl="0" w:tplc="62E8CC1A">
      <w:numFmt w:val="bullet"/>
      <w:lvlText w:val="-"/>
      <w:lvlJc w:val="left"/>
      <w:pPr>
        <w:ind w:left="1370" w:hanging="360"/>
      </w:pPr>
      <w:rPr>
        <w:rFonts w:ascii="Times New Roman" w:eastAsia="MS Mincho" w:hAnsi="Times New Roman" w:hint="default"/>
      </w:rPr>
    </w:lvl>
    <w:lvl w:ilvl="1" w:tplc="839445F6">
      <w:start w:val="1"/>
      <w:numFmt w:val="bullet"/>
      <w:lvlText w:val="o"/>
      <w:lvlJc w:val="left"/>
      <w:pPr>
        <w:ind w:left="2090" w:hanging="360"/>
      </w:pPr>
      <w:rPr>
        <w:rFonts w:ascii="Courier New" w:hAnsi="Courier New" w:cs="Courier New" w:hint="default"/>
      </w:rPr>
    </w:lvl>
    <w:lvl w:ilvl="2" w:tplc="4DAC45AC">
      <w:start w:val="1"/>
      <w:numFmt w:val="bullet"/>
      <w:lvlText w:val=""/>
      <w:lvlJc w:val="left"/>
      <w:pPr>
        <w:ind w:left="2810" w:hanging="360"/>
      </w:pPr>
      <w:rPr>
        <w:rFonts w:ascii="Wingdings" w:hAnsi="Wingdings" w:cs="Wingdings" w:hint="default"/>
      </w:rPr>
    </w:lvl>
    <w:lvl w:ilvl="3" w:tplc="405EBF74">
      <w:start w:val="1"/>
      <w:numFmt w:val="bullet"/>
      <w:lvlText w:val=""/>
      <w:lvlJc w:val="left"/>
      <w:pPr>
        <w:ind w:left="3530" w:hanging="360"/>
      </w:pPr>
      <w:rPr>
        <w:rFonts w:ascii="Symbol" w:hAnsi="Symbol" w:cs="Symbol" w:hint="default"/>
      </w:rPr>
    </w:lvl>
    <w:lvl w:ilvl="4" w:tplc="474CA632">
      <w:start w:val="1"/>
      <w:numFmt w:val="bullet"/>
      <w:lvlText w:val="o"/>
      <w:lvlJc w:val="left"/>
      <w:pPr>
        <w:ind w:left="4250" w:hanging="360"/>
      </w:pPr>
      <w:rPr>
        <w:rFonts w:ascii="Courier New" w:hAnsi="Courier New" w:cs="Courier New" w:hint="default"/>
      </w:rPr>
    </w:lvl>
    <w:lvl w:ilvl="5" w:tplc="41943C00">
      <w:start w:val="1"/>
      <w:numFmt w:val="bullet"/>
      <w:lvlText w:val=""/>
      <w:lvlJc w:val="left"/>
      <w:pPr>
        <w:ind w:left="4970" w:hanging="360"/>
      </w:pPr>
      <w:rPr>
        <w:rFonts w:ascii="Wingdings" w:hAnsi="Wingdings" w:cs="Wingdings" w:hint="default"/>
      </w:rPr>
    </w:lvl>
    <w:lvl w:ilvl="6" w:tplc="40BE2A34">
      <w:start w:val="1"/>
      <w:numFmt w:val="bullet"/>
      <w:lvlText w:val=""/>
      <w:lvlJc w:val="left"/>
      <w:pPr>
        <w:ind w:left="5690" w:hanging="360"/>
      </w:pPr>
      <w:rPr>
        <w:rFonts w:ascii="Symbol" w:hAnsi="Symbol" w:cs="Symbol" w:hint="default"/>
      </w:rPr>
    </w:lvl>
    <w:lvl w:ilvl="7" w:tplc="8FF668A4">
      <w:start w:val="1"/>
      <w:numFmt w:val="bullet"/>
      <w:lvlText w:val="o"/>
      <w:lvlJc w:val="left"/>
      <w:pPr>
        <w:ind w:left="6410" w:hanging="360"/>
      </w:pPr>
      <w:rPr>
        <w:rFonts w:ascii="Courier New" w:hAnsi="Courier New" w:cs="Courier New" w:hint="default"/>
      </w:rPr>
    </w:lvl>
    <w:lvl w:ilvl="8" w:tplc="FCF61008">
      <w:start w:val="1"/>
      <w:numFmt w:val="bullet"/>
      <w:lvlText w:val=""/>
      <w:lvlJc w:val="left"/>
      <w:pPr>
        <w:ind w:left="7130" w:hanging="360"/>
      </w:pPr>
      <w:rPr>
        <w:rFonts w:ascii="Wingdings" w:hAnsi="Wingdings" w:cs="Wingdings" w:hint="default"/>
      </w:rPr>
    </w:lvl>
  </w:abstractNum>
  <w:abstractNum w:abstractNumId="116" w15:restartNumberingAfterBreak="0">
    <w:nsid w:val="54F87012"/>
    <w:multiLevelType w:val="hybridMultilevel"/>
    <w:tmpl w:val="558082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7" w15:restartNumberingAfterBreak="0">
    <w:nsid w:val="55503651"/>
    <w:multiLevelType w:val="hybridMultilevel"/>
    <w:tmpl w:val="F99A4FF4"/>
    <w:styleLink w:val="ImportedStyle52"/>
    <w:lvl w:ilvl="0" w:tplc="9F785E68">
      <w:start w:val="1"/>
      <w:numFmt w:val="bullet"/>
      <w:lvlText w:val="✓"/>
      <w:lvlJc w:val="left"/>
      <w:pPr>
        <w:ind w:left="1259"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37309B02">
      <w:start w:val="1"/>
      <w:numFmt w:val="bullet"/>
      <w:lvlText w:val="o"/>
      <w:lvlJc w:val="left"/>
      <w:pPr>
        <w:ind w:left="1979" w:hanging="357"/>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2" w:tplc="34A4E8CE">
      <w:start w:val="1"/>
      <w:numFmt w:val="bullet"/>
      <w:lvlText w:val="▪"/>
      <w:lvlJc w:val="left"/>
      <w:pPr>
        <w:ind w:left="2699"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E3ADABE">
      <w:start w:val="1"/>
      <w:numFmt w:val="bullet"/>
      <w:lvlText w:val="•"/>
      <w:lvlJc w:val="left"/>
      <w:pPr>
        <w:ind w:left="3419"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3D72B6C4">
      <w:start w:val="1"/>
      <w:numFmt w:val="bullet"/>
      <w:lvlText w:val="o"/>
      <w:lvlJc w:val="left"/>
      <w:pPr>
        <w:ind w:left="4139" w:hanging="357"/>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5" w:tplc="EF9CBB8A">
      <w:start w:val="1"/>
      <w:numFmt w:val="bullet"/>
      <w:lvlText w:val="▪"/>
      <w:lvlJc w:val="left"/>
      <w:pPr>
        <w:ind w:left="4859"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4EE8570">
      <w:start w:val="1"/>
      <w:numFmt w:val="bullet"/>
      <w:lvlText w:val="•"/>
      <w:lvlJc w:val="left"/>
      <w:pPr>
        <w:ind w:left="5579"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A6185AD0">
      <w:start w:val="1"/>
      <w:numFmt w:val="bullet"/>
      <w:lvlText w:val="o"/>
      <w:lvlJc w:val="left"/>
      <w:pPr>
        <w:ind w:left="6299" w:hanging="357"/>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8" w:tplc="32322D24">
      <w:start w:val="1"/>
      <w:numFmt w:val="bullet"/>
      <w:lvlText w:val="▪"/>
      <w:lvlJc w:val="left"/>
      <w:pPr>
        <w:ind w:left="7019"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8" w15:restartNumberingAfterBreak="0">
    <w:nsid w:val="5597393C"/>
    <w:multiLevelType w:val="hybridMultilevel"/>
    <w:tmpl w:val="ED12918E"/>
    <w:lvl w:ilvl="0" w:tplc="2F9A75A0">
      <w:start w:val="1"/>
      <w:numFmt w:val="decimal"/>
      <w:lvlText w:val="%1."/>
      <w:lvlJc w:val="left"/>
      <w:pPr>
        <w:ind w:left="720" w:hanging="360"/>
      </w:pPr>
      <w:rPr>
        <w:rFonts w:hint="default"/>
        <w:sz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9" w15:restartNumberingAfterBreak="0">
    <w:nsid w:val="559B5581"/>
    <w:multiLevelType w:val="hybridMultilevel"/>
    <w:tmpl w:val="FDDEEE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55DE69A6"/>
    <w:multiLevelType w:val="multilevel"/>
    <w:tmpl w:val="1128AD28"/>
    <w:styleLink w:val="ImportedStyle8"/>
    <w:lvl w:ilvl="0">
      <w:start w:val="1"/>
      <w:numFmt w:val="decimal"/>
      <w:lvlText w:val="%1."/>
      <w:lvlJc w:val="left"/>
      <w:pPr>
        <w:tabs>
          <w:tab w:val="num" w:pos="611"/>
        </w:tabs>
        <w:ind w:left="827" w:hanging="827"/>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num" w:pos="360"/>
        </w:tabs>
        <w:ind w:left="576" w:hanging="576"/>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suff w:val="nothing"/>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suff w:val="nothing"/>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suff w:val="nothing"/>
      <w:lvlText w:val="%2.%3.%4.%5."/>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suff w:val="nothing"/>
      <w:lvlText w:val="%2.%3.%4.%5.%6."/>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suff w:val="nothing"/>
      <w:lvlText w:val="%2.%3.%4.%5.%6.%7."/>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suff w:val="nothing"/>
      <w:lvlText w:val="%2.%3.%4.%5.%6.%7.%8."/>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suff w:val="nothing"/>
      <w:lvlText w:val="%2.%3.%4.%5.%6.%7.%8.%9."/>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abstractNum>
  <w:abstractNum w:abstractNumId="121" w15:restartNumberingAfterBreak="0">
    <w:nsid w:val="55EE40EE"/>
    <w:multiLevelType w:val="hybridMultilevel"/>
    <w:tmpl w:val="7D163902"/>
    <w:styleLink w:val="ImportedStyle32"/>
    <w:lvl w:ilvl="0" w:tplc="5108EE84">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A58ACA4">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DCE233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F427DB4">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598152A">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84C12F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2BE8798">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E0CABAE">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87E46B8">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2" w15:restartNumberingAfterBreak="0">
    <w:nsid w:val="569C6D74"/>
    <w:multiLevelType w:val="hybridMultilevel"/>
    <w:tmpl w:val="86DC30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574660A7"/>
    <w:multiLevelType w:val="hybridMultilevel"/>
    <w:tmpl w:val="65AA99E2"/>
    <w:styleLink w:val="ImportedStyle93"/>
    <w:lvl w:ilvl="0" w:tplc="E3F4C41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13CAE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B10C50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750359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6423AC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C84391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9DA405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A4EE23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072445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4" w15:restartNumberingAfterBreak="0">
    <w:nsid w:val="57906E55"/>
    <w:multiLevelType w:val="hybridMultilevel"/>
    <w:tmpl w:val="0828533C"/>
    <w:styleLink w:val="ImportedStyle39"/>
    <w:lvl w:ilvl="0" w:tplc="95627ED4">
      <w:start w:val="1"/>
      <w:numFmt w:val="lowerLetter"/>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0CA6BFDC">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09AE985C">
      <w:start w:val="1"/>
      <w:numFmt w:val="lowerRoman"/>
      <w:lvlText w:val="%3."/>
      <w:lvlJc w:val="left"/>
      <w:pPr>
        <w:ind w:left="1724" w:hanging="244"/>
      </w:pPr>
      <w:rPr>
        <w:rFonts w:hAnsi="Arial Unicode MS"/>
        <w:caps w:val="0"/>
        <w:smallCaps w:val="0"/>
        <w:strike w:val="0"/>
        <w:dstrike w:val="0"/>
        <w:color w:val="000000"/>
        <w:spacing w:val="0"/>
        <w:w w:val="100"/>
        <w:kern w:val="0"/>
        <w:position w:val="0"/>
        <w:highlight w:val="none"/>
        <w:vertAlign w:val="baseline"/>
      </w:rPr>
    </w:lvl>
    <w:lvl w:ilvl="3" w:tplc="A9D6F2C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5162B1A8">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9D6651A">
      <w:start w:val="1"/>
      <w:numFmt w:val="lowerRoman"/>
      <w:lvlText w:val="%6."/>
      <w:lvlJc w:val="left"/>
      <w:pPr>
        <w:ind w:left="3884" w:hanging="244"/>
      </w:pPr>
      <w:rPr>
        <w:rFonts w:hAnsi="Arial Unicode MS"/>
        <w:caps w:val="0"/>
        <w:smallCaps w:val="0"/>
        <w:strike w:val="0"/>
        <w:dstrike w:val="0"/>
        <w:color w:val="000000"/>
        <w:spacing w:val="0"/>
        <w:w w:val="100"/>
        <w:kern w:val="0"/>
        <w:position w:val="0"/>
        <w:highlight w:val="none"/>
        <w:vertAlign w:val="baseline"/>
      </w:rPr>
    </w:lvl>
    <w:lvl w:ilvl="6" w:tplc="32AA18C4">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972CFE60">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4B06B0EC">
      <w:start w:val="1"/>
      <w:numFmt w:val="lowerRoman"/>
      <w:lvlText w:val="%9."/>
      <w:lvlJc w:val="left"/>
      <w:pPr>
        <w:ind w:left="6044" w:hanging="244"/>
      </w:pPr>
      <w:rPr>
        <w:rFonts w:hAnsi="Arial Unicode MS"/>
        <w:caps w:val="0"/>
        <w:smallCaps w:val="0"/>
        <w:strike w:val="0"/>
        <w:dstrike w:val="0"/>
        <w:color w:val="000000"/>
        <w:spacing w:val="0"/>
        <w:w w:val="100"/>
        <w:kern w:val="0"/>
        <w:position w:val="0"/>
        <w:highlight w:val="none"/>
        <w:vertAlign w:val="baseline"/>
      </w:rPr>
    </w:lvl>
  </w:abstractNum>
  <w:abstractNum w:abstractNumId="125" w15:restartNumberingAfterBreak="0">
    <w:nsid w:val="58707BCB"/>
    <w:multiLevelType w:val="hybridMultilevel"/>
    <w:tmpl w:val="BE0C8DFA"/>
    <w:styleLink w:val="ImportedStyle48"/>
    <w:lvl w:ilvl="0" w:tplc="1266375E">
      <w:start w:val="1"/>
      <w:numFmt w:val="bullet"/>
      <w:lvlText w:val="-"/>
      <w:lvlJc w:val="left"/>
      <w:pPr>
        <w:tabs>
          <w:tab w:val="num" w:pos="720"/>
        </w:tabs>
        <w:ind w:left="363" w:hanging="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62A24F4E">
      <w:start w:val="1"/>
      <w:numFmt w:val="bullet"/>
      <w:lvlText w:val="o"/>
      <w:lvlJc w:val="left"/>
      <w:pPr>
        <w:tabs>
          <w:tab w:val="num" w:pos="1077"/>
        </w:tabs>
        <w:ind w:left="720" w:hanging="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B4CA3732">
      <w:start w:val="1"/>
      <w:numFmt w:val="bullet"/>
      <w:lvlText w:val="▪"/>
      <w:lvlJc w:val="left"/>
      <w:pPr>
        <w:tabs>
          <w:tab w:val="num" w:pos="1797"/>
        </w:tabs>
        <w:ind w:left="1440" w:hanging="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C6AC2ACA">
      <w:start w:val="1"/>
      <w:numFmt w:val="bullet"/>
      <w:lvlText w:val="•"/>
      <w:lvlJc w:val="left"/>
      <w:pPr>
        <w:tabs>
          <w:tab w:val="num" w:pos="2517"/>
        </w:tabs>
        <w:ind w:left="2160" w:hanging="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CDB65684">
      <w:start w:val="1"/>
      <w:numFmt w:val="bullet"/>
      <w:lvlText w:val="o"/>
      <w:lvlJc w:val="left"/>
      <w:pPr>
        <w:tabs>
          <w:tab w:val="num" w:pos="3237"/>
        </w:tabs>
        <w:ind w:left="2880" w:hanging="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5B4491CE">
      <w:start w:val="1"/>
      <w:numFmt w:val="bullet"/>
      <w:lvlText w:val="▪"/>
      <w:lvlJc w:val="left"/>
      <w:pPr>
        <w:tabs>
          <w:tab w:val="num" w:pos="3957"/>
        </w:tabs>
        <w:ind w:left="3600" w:hanging="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2258D178">
      <w:start w:val="1"/>
      <w:numFmt w:val="bullet"/>
      <w:lvlText w:val="•"/>
      <w:lvlJc w:val="left"/>
      <w:pPr>
        <w:tabs>
          <w:tab w:val="num" w:pos="4677"/>
        </w:tabs>
        <w:ind w:left="4320" w:hanging="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A9DE3B14">
      <w:start w:val="1"/>
      <w:numFmt w:val="bullet"/>
      <w:lvlText w:val="o"/>
      <w:lvlJc w:val="left"/>
      <w:pPr>
        <w:tabs>
          <w:tab w:val="num" w:pos="5397"/>
        </w:tabs>
        <w:ind w:left="5040" w:hanging="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E1F2B12A">
      <w:start w:val="1"/>
      <w:numFmt w:val="bullet"/>
      <w:lvlText w:val="▪"/>
      <w:lvlJc w:val="left"/>
      <w:pPr>
        <w:tabs>
          <w:tab w:val="num" w:pos="6117"/>
        </w:tabs>
        <w:ind w:left="5760" w:hanging="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26" w15:restartNumberingAfterBreak="0">
    <w:nsid w:val="590E2CA6"/>
    <w:multiLevelType w:val="hybridMultilevel"/>
    <w:tmpl w:val="10642578"/>
    <w:styleLink w:val="ImportedStyle27"/>
    <w:lvl w:ilvl="0" w:tplc="E0BC35B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7DA3E0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2EC4BC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B02DC2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A38865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3762AA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7A4389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EE8349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34015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7" w15:restartNumberingAfterBreak="0">
    <w:nsid w:val="592E132F"/>
    <w:multiLevelType w:val="hybridMultilevel"/>
    <w:tmpl w:val="6CD8082A"/>
    <w:styleLink w:val="ImportedStyle61"/>
    <w:lvl w:ilvl="0" w:tplc="9A6E1366">
      <w:start w:val="1"/>
      <w:numFmt w:val="bullet"/>
      <w:lvlText w:val="·"/>
      <w:lvlJc w:val="left"/>
      <w:pPr>
        <w:ind w:left="567" w:hanging="207"/>
      </w:pPr>
      <w:rPr>
        <w:rFonts w:ascii="Symbol" w:eastAsia="Symbol" w:hAnsi="Symbol" w:cs="Symbol"/>
        <w:b w:val="0"/>
        <w:bCs w:val="0"/>
        <w:i w:val="0"/>
        <w:iCs w:val="0"/>
        <w:caps w:val="0"/>
        <w:smallCaps w:val="0"/>
        <w:strike w:val="0"/>
        <w:dstrike w:val="0"/>
        <w:color w:val="000000"/>
        <w:spacing w:val="0"/>
        <w:w w:val="100"/>
        <w:kern w:val="0"/>
        <w:position w:val="0"/>
        <w:sz w:val="16"/>
        <w:szCs w:val="16"/>
        <w:highlight w:val="none"/>
        <w:vertAlign w:val="baseline"/>
      </w:rPr>
    </w:lvl>
    <w:lvl w:ilvl="1" w:tplc="8370C92C">
      <w:start w:val="1"/>
      <w:numFmt w:val="bullet"/>
      <w:lvlText w:val="-"/>
      <w:lvlJc w:val="left"/>
      <w:pPr>
        <w:ind w:left="709" w:hanging="28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4084837A">
      <w:start w:val="1"/>
      <w:numFmt w:val="bullet"/>
      <w:lvlText w:val="▪"/>
      <w:lvlJc w:val="left"/>
      <w:pPr>
        <w:ind w:left="1429" w:hanging="28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51A0BEEA">
      <w:start w:val="1"/>
      <w:numFmt w:val="bullet"/>
      <w:lvlText w:val="•"/>
      <w:lvlJc w:val="left"/>
      <w:pPr>
        <w:ind w:left="2149" w:hanging="28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8D2C44D6">
      <w:start w:val="1"/>
      <w:numFmt w:val="bullet"/>
      <w:lvlText w:val="o"/>
      <w:lvlJc w:val="left"/>
      <w:pPr>
        <w:ind w:left="2869" w:hanging="28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13CA96D0">
      <w:start w:val="1"/>
      <w:numFmt w:val="bullet"/>
      <w:lvlText w:val="▪"/>
      <w:lvlJc w:val="left"/>
      <w:pPr>
        <w:ind w:left="3589" w:hanging="28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40542736">
      <w:start w:val="1"/>
      <w:numFmt w:val="bullet"/>
      <w:lvlText w:val="•"/>
      <w:lvlJc w:val="left"/>
      <w:pPr>
        <w:ind w:left="4309" w:hanging="28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C750C5A4">
      <w:start w:val="1"/>
      <w:numFmt w:val="bullet"/>
      <w:lvlText w:val="o"/>
      <w:lvlJc w:val="left"/>
      <w:pPr>
        <w:ind w:left="5029" w:hanging="28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A6C8C164">
      <w:start w:val="1"/>
      <w:numFmt w:val="bullet"/>
      <w:lvlText w:val="▪"/>
      <w:lvlJc w:val="left"/>
      <w:pPr>
        <w:ind w:left="5749" w:hanging="28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128" w15:restartNumberingAfterBreak="0">
    <w:nsid w:val="59735A7A"/>
    <w:multiLevelType w:val="hybridMultilevel"/>
    <w:tmpl w:val="62EEBEAA"/>
    <w:styleLink w:val="ImportedStyle33"/>
    <w:lvl w:ilvl="0" w:tplc="13A60724">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B8E5846">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7F2E86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0580EE0">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310D10E">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F8CC29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AF61F66">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508F308">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4421D3E">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9" w15:restartNumberingAfterBreak="0">
    <w:nsid w:val="59D101A8"/>
    <w:multiLevelType w:val="hybridMultilevel"/>
    <w:tmpl w:val="7312EA78"/>
    <w:styleLink w:val="Numbered0"/>
    <w:lvl w:ilvl="0" w:tplc="C1D6E86E">
      <w:start w:val="1"/>
      <w:numFmt w:val="decimal"/>
      <w:lvlText w:val="(%1)"/>
      <w:lvlJc w:val="left"/>
      <w:pPr>
        <w:tabs>
          <w:tab w:val="left" w:pos="680"/>
        </w:tabs>
        <w:ind w:left="454" w:hanging="454"/>
      </w:pPr>
      <w:rPr>
        <w:rFonts w:hAnsi="Arial Unicode MS"/>
        <w:caps w:val="0"/>
        <w:smallCaps w:val="0"/>
        <w:strike w:val="0"/>
        <w:dstrike w:val="0"/>
        <w:color w:val="000000"/>
        <w:spacing w:val="0"/>
        <w:w w:val="100"/>
        <w:kern w:val="0"/>
        <w:position w:val="0"/>
        <w:highlight w:val="none"/>
        <w:vertAlign w:val="baseline"/>
      </w:rPr>
    </w:lvl>
    <w:lvl w:ilvl="1" w:tplc="6504E1CE">
      <w:start w:val="1"/>
      <w:numFmt w:val="decimal"/>
      <w:lvlText w:val="%2)"/>
      <w:lvlJc w:val="left"/>
      <w:pPr>
        <w:tabs>
          <w:tab w:val="left" w:pos="680"/>
        </w:tabs>
        <w:ind w:left="1197" w:hanging="397"/>
      </w:pPr>
      <w:rPr>
        <w:rFonts w:hAnsi="Arial Unicode MS"/>
        <w:caps w:val="0"/>
        <w:smallCaps w:val="0"/>
        <w:strike w:val="0"/>
        <w:dstrike w:val="0"/>
        <w:color w:val="000000"/>
        <w:spacing w:val="0"/>
        <w:w w:val="100"/>
        <w:kern w:val="0"/>
        <w:position w:val="0"/>
        <w:highlight w:val="none"/>
        <w:vertAlign w:val="baseline"/>
      </w:rPr>
    </w:lvl>
    <w:lvl w:ilvl="2" w:tplc="2C042388">
      <w:start w:val="1"/>
      <w:numFmt w:val="decimal"/>
      <w:lvlText w:val="%3."/>
      <w:lvlJc w:val="left"/>
      <w:pPr>
        <w:tabs>
          <w:tab w:val="left" w:pos="680"/>
        </w:tabs>
        <w:ind w:left="1874" w:hanging="274"/>
      </w:pPr>
      <w:rPr>
        <w:rFonts w:hAnsi="Arial Unicode MS"/>
        <w:caps w:val="0"/>
        <w:smallCaps w:val="0"/>
        <w:strike w:val="0"/>
        <w:dstrike w:val="0"/>
        <w:color w:val="000000"/>
        <w:spacing w:val="0"/>
        <w:w w:val="100"/>
        <w:kern w:val="0"/>
        <w:position w:val="0"/>
        <w:highlight w:val="none"/>
        <w:vertAlign w:val="baseline"/>
      </w:rPr>
    </w:lvl>
    <w:lvl w:ilvl="3" w:tplc="643263AE">
      <w:start w:val="1"/>
      <w:numFmt w:val="decimal"/>
      <w:lvlText w:val="%4."/>
      <w:lvlJc w:val="left"/>
      <w:pPr>
        <w:tabs>
          <w:tab w:val="left" w:pos="680"/>
        </w:tabs>
        <w:ind w:left="2674" w:hanging="274"/>
      </w:pPr>
      <w:rPr>
        <w:rFonts w:hAnsi="Arial Unicode MS"/>
        <w:caps w:val="0"/>
        <w:smallCaps w:val="0"/>
        <w:strike w:val="0"/>
        <w:dstrike w:val="0"/>
        <w:color w:val="000000"/>
        <w:spacing w:val="0"/>
        <w:w w:val="100"/>
        <w:kern w:val="0"/>
        <w:position w:val="0"/>
        <w:highlight w:val="none"/>
        <w:vertAlign w:val="baseline"/>
      </w:rPr>
    </w:lvl>
    <w:lvl w:ilvl="4" w:tplc="A574C032">
      <w:start w:val="1"/>
      <w:numFmt w:val="decimal"/>
      <w:lvlText w:val="%5."/>
      <w:lvlJc w:val="left"/>
      <w:pPr>
        <w:tabs>
          <w:tab w:val="left" w:pos="680"/>
        </w:tabs>
        <w:ind w:left="3474" w:hanging="274"/>
      </w:pPr>
      <w:rPr>
        <w:rFonts w:hAnsi="Arial Unicode MS"/>
        <w:caps w:val="0"/>
        <w:smallCaps w:val="0"/>
        <w:strike w:val="0"/>
        <w:dstrike w:val="0"/>
        <w:color w:val="000000"/>
        <w:spacing w:val="0"/>
        <w:w w:val="100"/>
        <w:kern w:val="0"/>
        <w:position w:val="0"/>
        <w:highlight w:val="none"/>
        <w:vertAlign w:val="baseline"/>
      </w:rPr>
    </w:lvl>
    <w:lvl w:ilvl="5" w:tplc="E8941312">
      <w:start w:val="1"/>
      <w:numFmt w:val="decimal"/>
      <w:lvlText w:val="%6."/>
      <w:lvlJc w:val="left"/>
      <w:pPr>
        <w:tabs>
          <w:tab w:val="left" w:pos="680"/>
        </w:tabs>
        <w:ind w:left="4274" w:hanging="274"/>
      </w:pPr>
      <w:rPr>
        <w:rFonts w:hAnsi="Arial Unicode MS"/>
        <w:caps w:val="0"/>
        <w:smallCaps w:val="0"/>
        <w:strike w:val="0"/>
        <w:dstrike w:val="0"/>
        <w:color w:val="000000"/>
        <w:spacing w:val="0"/>
        <w:w w:val="100"/>
        <w:kern w:val="0"/>
        <w:position w:val="0"/>
        <w:highlight w:val="none"/>
        <w:vertAlign w:val="baseline"/>
      </w:rPr>
    </w:lvl>
    <w:lvl w:ilvl="6" w:tplc="E67E152E">
      <w:start w:val="1"/>
      <w:numFmt w:val="decimal"/>
      <w:lvlText w:val="%7."/>
      <w:lvlJc w:val="left"/>
      <w:pPr>
        <w:tabs>
          <w:tab w:val="left" w:pos="680"/>
        </w:tabs>
        <w:ind w:left="5074" w:hanging="274"/>
      </w:pPr>
      <w:rPr>
        <w:rFonts w:hAnsi="Arial Unicode MS"/>
        <w:caps w:val="0"/>
        <w:smallCaps w:val="0"/>
        <w:strike w:val="0"/>
        <w:dstrike w:val="0"/>
        <w:color w:val="000000"/>
        <w:spacing w:val="0"/>
        <w:w w:val="100"/>
        <w:kern w:val="0"/>
        <w:position w:val="0"/>
        <w:highlight w:val="none"/>
        <w:vertAlign w:val="baseline"/>
      </w:rPr>
    </w:lvl>
    <w:lvl w:ilvl="7" w:tplc="FAEAA430">
      <w:start w:val="1"/>
      <w:numFmt w:val="decimal"/>
      <w:lvlText w:val="%8."/>
      <w:lvlJc w:val="left"/>
      <w:pPr>
        <w:tabs>
          <w:tab w:val="left" w:pos="680"/>
        </w:tabs>
        <w:ind w:left="5874" w:hanging="274"/>
      </w:pPr>
      <w:rPr>
        <w:rFonts w:hAnsi="Arial Unicode MS"/>
        <w:caps w:val="0"/>
        <w:smallCaps w:val="0"/>
        <w:strike w:val="0"/>
        <w:dstrike w:val="0"/>
        <w:color w:val="000000"/>
        <w:spacing w:val="0"/>
        <w:w w:val="100"/>
        <w:kern w:val="0"/>
        <w:position w:val="0"/>
        <w:highlight w:val="none"/>
        <w:vertAlign w:val="baseline"/>
      </w:rPr>
    </w:lvl>
    <w:lvl w:ilvl="8" w:tplc="77D0FE5C">
      <w:start w:val="1"/>
      <w:numFmt w:val="decimal"/>
      <w:lvlText w:val="%9."/>
      <w:lvlJc w:val="left"/>
      <w:pPr>
        <w:tabs>
          <w:tab w:val="left" w:pos="680"/>
        </w:tabs>
        <w:ind w:left="6674" w:hanging="274"/>
      </w:pPr>
      <w:rPr>
        <w:rFonts w:hAnsi="Arial Unicode MS"/>
        <w:caps w:val="0"/>
        <w:smallCaps w:val="0"/>
        <w:strike w:val="0"/>
        <w:dstrike w:val="0"/>
        <w:color w:val="000000"/>
        <w:spacing w:val="0"/>
        <w:w w:val="100"/>
        <w:kern w:val="0"/>
        <w:position w:val="0"/>
        <w:highlight w:val="none"/>
        <w:vertAlign w:val="baseline"/>
      </w:rPr>
    </w:lvl>
  </w:abstractNum>
  <w:abstractNum w:abstractNumId="130" w15:restartNumberingAfterBreak="0">
    <w:nsid w:val="5A0417CC"/>
    <w:multiLevelType w:val="hybridMultilevel"/>
    <w:tmpl w:val="27880614"/>
    <w:lvl w:ilvl="0" w:tplc="DDFA4DC0">
      <w:start w:val="1"/>
      <w:numFmt w:val="bullet"/>
      <w:lvlText w:val=""/>
      <w:lvlJc w:val="left"/>
      <w:pPr>
        <w:ind w:left="1457" w:hanging="360"/>
      </w:pPr>
      <w:rPr>
        <w:rFonts w:ascii="Symbol" w:hAnsi="Symbol" w:hint="default"/>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131" w15:restartNumberingAfterBreak="0">
    <w:nsid w:val="5ACE548B"/>
    <w:multiLevelType w:val="hybridMultilevel"/>
    <w:tmpl w:val="1C4029E6"/>
    <w:styleLink w:val="ImportedStyle72"/>
    <w:lvl w:ilvl="0" w:tplc="AD6695A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BC7A12D8">
      <w:start w:val="1"/>
      <w:numFmt w:val="bullet"/>
      <w:lvlText w:val="o"/>
      <w:lvlJc w:val="left"/>
      <w:pPr>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2" w:tplc="46766E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7CA762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7AB03EEA">
      <w:start w:val="1"/>
      <w:numFmt w:val="bullet"/>
      <w:lvlText w:val="o"/>
      <w:lvlJc w:val="left"/>
      <w:pPr>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5" w:tplc="09D4444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13EAAD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ACE8C1EC">
      <w:start w:val="1"/>
      <w:numFmt w:val="bullet"/>
      <w:lvlText w:val="o"/>
      <w:lvlJc w:val="left"/>
      <w:pPr>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8" w:tplc="1F403EC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2" w15:restartNumberingAfterBreak="0">
    <w:nsid w:val="5C3D5193"/>
    <w:multiLevelType w:val="hybridMultilevel"/>
    <w:tmpl w:val="CAC80CE6"/>
    <w:lvl w:ilvl="0" w:tplc="63842098">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5D4204F4"/>
    <w:multiLevelType w:val="hybridMultilevel"/>
    <w:tmpl w:val="834C879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34" w15:restartNumberingAfterBreak="0">
    <w:nsid w:val="5D5009D5"/>
    <w:multiLevelType w:val="hybridMultilevel"/>
    <w:tmpl w:val="C3BC8C1A"/>
    <w:styleLink w:val="Bullets0"/>
    <w:lvl w:ilvl="0" w:tplc="6B68DA72">
      <w:start w:val="1"/>
      <w:numFmt w:val="bullet"/>
      <w:lvlText w:val="•"/>
      <w:lvlJc w:val="left"/>
      <w:pPr>
        <w:ind w:left="205" w:hanging="205"/>
      </w:pPr>
      <w:rPr>
        <w:rFonts w:hAnsi="Arial Unicode MS"/>
        <w:caps w:val="0"/>
        <w:smallCaps w:val="0"/>
        <w:strike w:val="0"/>
        <w:dstrike w:val="0"/>
        <w:color w:val="000000"/>
        <w:spacing w:val="0"/>
        <w:w w:val="100"/>
        <w:kern w:val="0"/>
        <w:position w:val="0"/>
        <w:highlight w:val="none"/>
        <w:vertAlign w:val="baseline"/>
      </w:rPr>
    </w:lvl>
    <w:lvl w:ilvl="1" w:tplc="FCA6207A">
      <w:start w:val="1"/>
      <w:numFmt w:val="bullet"/>
      <w:lvlText w:val="-"/>
      <w:lvlJc w:val="left"/>
      <w:pPr>
        <w:ind w:left="805" w:hanging="205"/>
      </w:pPr>
      <w:rPr>
        <w:rFonts w:hAnsi="Arial Unicode MS"/>
        <w:caps w:val="0"/>
        <w:smallCaps w:val="0"/>
        <w:strike w:val="0"/>
        <w:dstrike w:val="0"/>
        <w:color w:val="000000"/>
        <w:spacing w:val="0"/>
        <w:w w:val="100"/>
        <w:kern w:val="0"/>
        <w:position w:val="0"/>
        <w:highlight w:val="none"/>
        <w:vertAlign w:val="baseline"/>
      </w:rPr>
    </w:lvl>
    <w:lvl w:ilvl="2" w:tplc="6D70E09A">
      <w:start w:val="1"/>
      <w:numFmt w:val="bullet"/>
      <w:lvlText w:val="•"/>
      <w:lvlJc w:val="left"/>
      <w:pPr>
        <w:ind w:left="1405" w:hanging="205"/>
      </w:pPr>
      <w:rPr>
        <w:rFonts w:hAnsi="Arial Unicode MS"/>
        <w:caps w:val="0"/>
        <w:smallCaps w:val="0"/>
        <w:strike w:val="0"/>
        <w:dstrike w:val="0"/>
        <w:color w:val="000000"/>
        <w:spacing w:val="0"/>
        <w:w w:val="100"/>
        <w:kern w:val="0"/>
        <w:position w:val="0"/>
        <w:highlight w:val="none"/>
        <w:vertAlign w:val="baseline"/>
      </w:rPr>
    </w:lvl>
    <w:lvl w:ilvl="3" w:tplc="0A92F5C0">
      <w:start w:val="1"/>
      <w:numFmt w:val="bullet"/>
      <w:lvlText w:val="•"/>
      <w:lvlJc w:val="left"/>
      <w:pPr>
        <w:ind w:left="2005" w:hanging="205"/>
      </w:pPr>
      <w:rPr>
        <w:rFonts w:hAnsi="Arial Unicode MS"/>
        <w:caps w:val="0"/>
        <w:smallCaps w:val="0"/>
        <w:strike w:val="0"/>
        <w:dstrike w:val="0"/>
        <w:color w:val="000000"/>
        <w:spacing w:val="0"/>
        <w:w w:val="100"/>
        <w:kern w:val="0"/>
        <w:position w:val="0"/>
        <w:highlight w:val="none"/>
        <w:vertAlign w:val="baseline"/>
      </w:rPr>
    </w:lvl>
    <w:lvl w:ilvl="4" w:tplc="62B093CA">
      <w:start w:val="1"/>
      <w:numFmt w:val="bullet"/>
      <w:lvlText w:val="•"/>
      <w:lvlJc w:val="left"/>
      <w:pPr>
        <w:ind w:left="2605" w:hanging="205"/>
      </w:pPr>
      <w:rPr>
        <w:rFonts w:hAnsi="Arial Unicode MS"/>
        <w:caps w:val="0"/>
        <w:smallCaps w:val="0"/>
        <w:strike w:val="0"/>
        <w:dstrike w:val="0"/>
        <w:color w:val="000000"/>
        <w:spacing w:val="0"/>
        <w:w w:val="100"/>
        <w:kern w:val="0"/>
        <w:position w:val="0"/>
        <w:highlight w:val="none"/>
        <w:vertAlign w:val="baseline"/>
      </w:rPr>
    </w:lvl>
    <w:lvl w:ilvl="5" w:tplc="2724F126">
      <w:start w:val="1"/>
      <w:numFmt w:val="bullet"/>
      <w:lvlText w:val="•"/>
      <w:lvlJc w:val="left"/>
      <w:pPr>
        <w:ind w:left="3205" w:hanging="205"/>
      </w:pPr>
      <w:rPr>
        <w:rFonts w:hAnsi="Arial Unicode MS"/>
        <w:caps w:val="0"/>
        <w:smallCaps w:val="0"/>
        <w:strike w:val="0"/>
        <w:dstrike w:val="0"/>
        <w:color w:val="000000"/>
        <w:spacing w:val="0"/>
        <w:w w:val="100"/>
        <w:kern w:val="0"/>
        <w:position w:val="0"/>
        <w:highlight w:val="none"/>
        <w:vertAlign w:val="baseline"/>
      </w:rPr>
    </w:lvl>
    <w:lvl w:ilvl="6" w:tplc="D2D4A6FC">
      <w:start w:val="1"/>
      <w:numFmt w:val="bullet"/>
      <w:lvlText w:val="•"/>
      <w:lvlJc w:val="left"/>
      <w:pPr>
        <w:ind w:left="3805" w:hanging="205"/>
      </w:pPr>
      <w:rPr>
        <w:rFonts w:hAnsi="Arial Unicode MS"/>
        <w:caps w:val="0"/>
        <w:smallCaps w:val="0"/>
        <w:strike w:val="0"/>
        <w:dstrike w:val="0"/>
        <w:color w:val="000000"/>
        <w:spacing w:val="0"/>
        <w:w w:val="100"/>
        <w:kern w:val="0"/>
        <w:position w:val="0"/>
        <w:highlight w:val="none"/>
        <w:vertAlign w:val="baseline"/>
      </w:rPr>
    </w:lvl>
    <w:lvl w:ilvl="7" w:tplc="8A6E25EE">
      <w:start w:val="1"/>
      <w:numFmt w:val="bullet"/>
      <w:lvlText w:val="•"/>
      <w:lvlJc w:val="left"/>
      <w:pPr>
        <w:ind w:left="4405" w:hanging="205"/>
      </w:pPr>
      <w:rPr>
        <w:rFonts w:hAnsi="Arial Unicode MS"/>
        <w:caps w:val="0"/>
        <w:smallCaps w:val="0"/>
        <w:strike w:val="0"/>
        <w:dstrike w:val="0"/>
        <w:color w:val="000000"/>
        <w:spacing w:val="0"/>
        <w:w w:val="100"/>
        <w:kern w:val="0"/>
        <w:position w:val="0"/>
        <w:highlight w:val="none"/>
        <w:vertAlign w:val="baseline"/>
      </w:rPr>
    </w:lvl>
    <w:lvl w:ilvl="8" w:tplc="A50A08EE">
      <w:start w:val="1"/>
      <w:numFmt w:val="bullet"/>
      <w:lvlText w:val="•"/>
      <w:lvlJc w:val="left"/>
      <w:pPr>
        <w:ind w:left="5005" w:hanging="205"/>
      </w:pPr>
      <w:rPr>
        <w:rFonts w:hAnsi="Arial Unicode MS"/>
        <w:caps w:val="0"/>
        <w:smallCaps w:val="0"/>
        <w:strike w:val="0"/>
        <w:dstrike w:val="0"/>
        <w:color w:val="000000"/>
        <w:spacing w:val="0"/>
        <w:w w:val="100"/>
        <w:kern w:val="0"/>
        <w:position w:val="0"/>
        <w:highlight w:val="none"/>
        <w:vertAlign w:val="baseline"/>
      </w:rPr>
    </w:lvl>
  </w:abstractNum>
  <w:abstractNum w:abstractNumId="135" w15:restartNumberingAfterBreak="0">
    <w:nsid w:val="5D873CB8"/>
    <w:multiLevelType w:val="hybridMultilevel"/>
    <w:tmpl w:val="436E426E"/>
    <w:styleLink w:val="ImportedStyle53"/>
    <w:lvl w:ilvl="0" w:tplc="D46A83E6">
      <w:start w:val="1"/>
      <w:numFmt w:val="bullet"/>
      <w:lvlText w:val="-"/>
      <w:lvlJc w:val="left"/>
      <w:pPr>
        <w:tabs>
          <w:tab w:val="num" w:pos="720"/>
        </w:tabs>
        <w:ind w:left="288" w:firstLine="1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A6581FF2">
      <w:start w:val="1"/>
      <w:numFmt w:val="bullet"/>
      <w:lvlText w:val="o"/>
      <w:lvlJc w:val="left"/>
      <w:pPr>
        <w:tabs>
          <w:tab w:val="num" w:pos="1152"/>
        </w:tabs>
        <w:ind w:left="720" w:firstLine="1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FD80D360">
      <w:start w:val="1"/>
      <w:numFmt w:val="bullet"/>
      <w:lvlText w:val="▪"/>
      <w:lvlJc w:val="left"/>
      <w:pPr>
        <w:tabs>
          <w:tab w:val="num" w:pos="1872"/>
        </w:tabs>
        <w:ind w:left="1440" w:firstLine="1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B2247B04">
      <w:start w:val="1"/>
      <w:numFmt w:val="bullet"/>
      <w:lvlText w:val="•"/>
      <w:lvlJc w:val="left"/>
      <w:pPr>
        <w:tabs>
          <w:tab w:val="num" w:pos="2592"/>
        </w:tabs>
        <w:ind w:left="2160" w:firstLine="1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EC6C68E0">
      <w:start w:val="1"/>
      <w:numFmt w:val="bullet"/>
      <w:lvlText w:val="o"/>
      <w:lvlJc w:val="left"/>
      <w:pPr>
        <w:tabs>
          <w:tab w:val="num" w:pos="3312"/>
        </w:tabs>
        <w:ind w:left="2880" w:firstLine="1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E26E26CA">
      <w:start w:val="1"/>
      <w:numFmt w:val="bullet"/>
      <w:lvlText w:val="▪"/>
      <w:lvlJc w:val="left"/>
      <w:pPr>
        <w:tabs>
          <w:tab w:val="num" w:pos="4032"/>
        </w:tabs>
        <w:ind w:left="3600" w:firstLine="1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6C4886C8">
      <w:start w:val="1"/>
      <w:numFmt w:val="bullet"/>
      <w:lvlText w:val="•"/>
      <w:lvlJc w:val="left"/>
      <w:pPr>
        <w:tabs>
          <w:tab w:val="num" w:pos="4752"/>
        </w:tabs>
        <w:ind w:left="4320" w:firstLine="1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0B0AC256">
      <w:start w:val="1"/>
      <w:numFmt w:val="bullet"/>
      <w:lvlText w:val="o"/>
      <w:lvlJc w:val="left"/>
      <w:pPr>
        <w:tabs>
          <w:tab w:val="num" w:pos="5472"/>
        </w:tabs>
        <w:ind w:left="5040" w:firstLine="1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073AA5CE">
      <w:start w:val="1"/>
      <w:numFmt w:val="bullet"/>
      <w:lvlText w:val="▪"/>
      <w:lvlJc w:val="left"/>
      <w:pPr>
        <w:tabs>
          <w:tab w:val="num" w:pos="6192"/>
        </w:tabs>
        <w:ind w:left="5760" w:firstLine="1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36" w15:restartNumberingAfterBreak="0">
    <w:nsid w:val="5D9F62D6"/>
    <w:multiLevelType w:val="hybridMultilevel"/>
    <w:tmpl w:val="B706FC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7" w15:restartNumberingAfterBreak="0">
    <w:nsid w:val="5DBD5B7B"/>
    <w:multiLevelType w:val="hybridMultilevel"/>
    <w:tmpl w:val="85825324"/>
    <w:lvl w:ilvl="0" w:tplc="0409000F">
      <w:start w:val="1"/>
      <w:numFmt w:val="decimal"/>
      <w:lvlText w:val="%1."/>
      <w:lvlJc w:val="left"/>
      <w:pPr>
        <w:ind w:left="1457" w:hanging="360"/>
      </w:pPr>
    </w:lvl>
    <w:lvl w:ilvl="1" w:tplc="04090019" w:tentative="1">
      <w:start w:val="1"/>
      <w:numFmt w:val="lowerLetter"/>
      <w:lvlText w:val="%2."/>
      <w:lvlJc w:val="left"/>
      <w:pPr>
        <w:ind w:left="2177" w:hanging="360"/>
      </w:pPr>
    </w:lvl>
    <w:lvl w:ilvl="2" w:tplc="0409001B" w:tentative="1">
      <w:start w:val="1"/>
      <w:numFmt w:val="lowerRoman"/>
      <w:lvlText w:val="%3."/>
      <w:lvlJc w:val="right"/>
      <w:pPr>
        <w:ind w:left="2897" w:hanging="180"/>
      </w:pPr>
    </w:lvl>
    <w:lvl w:ilvl="3" w:tplc="0409000F" w:tentative="1">
      <w:start w:val="1"/>
      <w:numFmt w:val="decimal"/>
      <w:lvlText w:val="%4."/>
      <w:lvlJc w:val="left"/>
      <w:pPr>
        <w:ind w:left="3617" w:hanging="360"/>
      </w:pPr>
    </w:lvl>
    <w:lvl w:ilvl="4" w:tplc="04090019" w:tentative="1">
      <w:start w:val="1"/>
      <w:numFmt w:val="lowerLetter"/>
      <w:lvlText w:val="%5."/>
      <w:lvlJc w:val="left"/>
      <w:pPr>
        <w:ind w:left="4337" w:hanging="360"/>
      </w:pPr>
    </w:lvl>
    <w:lvl w:ilvl="5" w:tplc="0409001B" w:tentative="1">
      <w:start w:val="1"/>
      <w:numFmt w:val="lowerRoman"/>
      <w:lvlText w:val="%6."/>
      <w:lvlJc w:val="right"/>
      <w:pPr>
        <w:ind w:left="5057" w:hanging="180"/>
      </w:pPr>
    </w:lvl>
    <w:lvl w:ilvl="6" w:tplc="0409000F" w:tentative="1">
      <w:start w:val="1"/>
      <w:numFmt w:val="decimal"/>
      <w:lvlText w:val="%7."/>
      <w:lvlJc w:val="left"/>
      <w:pPr>
        <w:ind w:left="5777" w:hanging="360"/>
      </w:pPr>
    </w:lvl>
    <w:lvl w:ilvl="7" w:tplc="04090019" w:tentative="1">
      <w:start w:val="1"/>
      <w:numFmt w:val="lowerLetter"/>
      <w:lvlText w:val="%8."/>
      <w:lvlJc w:val="left"/>
      <w:pPr>
        <w:ind w:left="6497" w:hanging="360"/>
      </w:pPr>
    </w:lvl>
    <w:lvl w:ilvl="8" w:tplc="0409001B" w:tentative="1">
      <w:start w:val="1"/>
      <w:numFmt w:val="lowerRoman"/>
      <w:lvlText w:val="%9."/>
      <w:lvlJc w:val="right"/>
      <w:pPr>
        <w:ind w:left="7217" w:hanging="180"/>
      </w:pPr>
    </w:lvl>
  </w:abstractNum>
  <w:abstractNum w:abstractNumId="138" w15:restartNumberingAfterBreak="0">
    <w:nsid w:val="5EAB0472"/>
    <w:multiLevelType w:val="hybridMultilevel"/>
    <w:tmpl w:val="5606C05A"/>
    <w:styleLink w:val="ImportedStyle88"/>
    <w:lvl w:ilvl="0" w:tplc="B9A46956">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8C0E6A9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F8FC93E6">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7EBA366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9B742C9E">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EEA490E6">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7516449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18CEFFF6">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1112606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139" w15:restartNumberingAfterBreak="0">
    <w:nsid w:val="5F3251A8"/>
    <w:multiLevelType w:val="singleLevel"/>
    <w:tmpl w:val="04742538"/>
    <w:lvl w:ilvl="0">
      <w:start w:val="1"/>
      <w:numFmt w:val="none"/>
      <w:pStyle w:val="Appendix1"/>
      <w:lvlText w:val=""/>
      <w:lvlJc w:val="left"/>
      <w:pPr>
        <w:tabs>
          <w:tab w:val="num" w:pos="1800"/>
        </w:tabs>
        <w:ind w:left="360" w:hanging="360"/>
      </w:pPr>
      <w:rPr>
        <w:rFonts w:hint="default"/>
      </w:rPr>
    </w:lvl>
  </w:abstractNum>
  <w:abstractNum w:abstractNumId="140" w15:restartNumberingAfterBreak="0">
    <w:nsid w:val="5F836C6F"/>
    <w:multiLevelType w:val="hybridMultilevel"/>
    <w:tmpl w:val="7D6C37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5FD0797B"/>
    <w:multiLevelType w:val="hybridMultilevel"/>
    <w:tmpl w:val="827AEA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05430C6"/>
    <w:multiLevelType w:val="hybridMultilevel"/>
    <w:tmpl w:val="C422C1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0806BB5"/>
    <w:multiLevelType w:val="hybridMultilevel"/>
    <w:tmpl w:val="9FA61116"/>
    <w:styleLink w:val="ImportedStyle68"/>
    <w:lvl w:ilvl="0" w:tplc="BE22961C">
      <w:start w:val="1"/>
      <w:numFmt w:val="decimal"/>
      <w:lvlText w:val="%1."/>
      <w:lvlJc w:val="left"/>
      <w:pPr>
        <w:tabs>
          <w:tab w:val="num" w:pos="1080"/>
        </w:tabs>
        <w:ind w:left="360" w:firstLine="360"/>
      </w:pPr>
      <w:rPr>
        <w:rFonts w:hAnsi="Arial Unicode MS"/>
        <w:caps w:val="0"/>
        <w:smallCaps w:val="0"/>
        <w:strike w:val="0"/>
        <w:dstrike w:val="0"/>
        <w:color w:val="000000"/>
        <w:spacing w:val="0"/>
        <w:w w:val="100"/>
        <w:kern w:val="0"/>
        <w:position w:val="0"/>
        <w:highlight w:val="none"/>
        <w:vertAlign w:val="baseline"/>
      </w:rPr>
    </w:lvl>
    <w:lvl w:ilvl="1" w:tplc="30ACC6B0">
      <w:start w:val="1"/>
      <w:numFmt w:val="lowerLetter"/>
      <w:lvlText w:val="%2."/>
      <w:lvlJc w:val="left"/>
      <w:pPr>
        <w:tabs>
          <w:tab w:val="num" w:pos="1440"/>
        </w:tabs>
        <w:ind w:left="720" w:firstLine="0"/>
      </w:pPr>
      <w:rPr>
        <w:rFonts w:hAnsi="Arial Unicode MS"/>
        <w:caps w:val="0"/>
        <w:smallCaps w:val="0"/>
        <w:strike w:val="0"/>
        <w:dstrike w:val="0"/>
        <w:color w:val="000000"/>
        <w:spacing w:val="0"/>
        <w:w w:val="100"/>
        <w:kern w:val="0"/>
        <w:position w:val="0"/>
        <w:highlight w:val="none"/>
        <w:vertAlign w:val="baseline"/>
      </w:rPr>
    </w:lvl>
    <w:lvl w:ilvl="2" w:tplc="D52A3958">
      <w:start w:val="1"/>
      <w:numFmt w:val="lowerRoman"/>
      <w:lvlText w:val="%3."/>
      <w:lvlJc w:val="left"/>
      <w:pPr>
        <w:tabs>
          <w:tab w:val="left" w:pos="1080"/>
          <w:tab w:val="num" w:pos="2160"/>
        </w:tabs>
        <w:ind w:left="1440" w:firstLine="40"/>
      </w:pPr>
      <w:rPr>
        <w:rFonts w:hAnsi="Arial Unicode MS"/>
        <w:caps w:val="0"/>
        <w:smallCaps w:val="0"/>
        <w:strike w:val="0"/>
        <w:dstrike w:val="0"/>
        <w:color w:val="000000"/>
        <w:spacing w:val="0"/>
        <w:w w:val="100"/>
        <w:kern w:val="0"/>
        <w:position w:val="0"/>
        <w:highlight w:val="none"/>
        <w:vertAlign w:val="baseline"/>
      </w:rPr>
    </w:lvl>
    <w:lvl w:ilvl="3" w:tplc="581CAD96">
      <w:start w:val="1"/>
      <w:numFmt w:val="decimal"/>
      <w:lvlText w:val="%4."/>
      <w:lvlJc w:val="left"/>
      <w:pPr>
        <w:tabs>
          <w:tab w:val="left" w:pos="1080"/>
          <w:tab w:val="num" w:pos="2880"/>
        </w:tabs>
        <w:ind w:left="2160" w:firstLine="0"/>
      </w:pPr>
      <w:rPr>
        <w:rFonts w:hAnsi="Arial Unicode MS"/>
        <w:caps w:val="0"/>
        <w:smallCaps w:val="0"/>
        <w:strike w:val="0"/>
        <w:dstrike w:val="0"/>
        <w:color w:val="000000"/>
        <w:spacing w:val="0"/>
        <w:w w:val="100"/>
        <w:kern w:val="0"/>
        <w:position w:val="0"/>
        <w:highlight w:val="none"/>
        <w:vertAlign w:val="baseline"/>
      </w:rPr>
    </w:lvl>
    <w:lvl w:ilvl="4" w:tplc="ED1AB504">
      <w:start w:val="1"/>
      <w:numFmt w:val="lowerLetter"/>
      <w:lvlText w:val="%5."/>
      <w:lvlJc w:val="left"/>
      <w:pPr>
        <w:tabs>
          <w:tab w:val="left" w:pos="1080"/>
          <w:tab w:val="num" w:pos="3600"/>
        </w:tabs>
        <w:ind w:left="2880" w:firstLine="0"/>
      </w:pPr>
      <w:rPr>
        <w:rFonts w:hAnsi="Arial Unicode MS"/>
        <w:caps w:val="0"/>
        <w:smallCaps w:val="0"/>
        <w:strike w:val="0"/>
        <w:dstrike w:val="0"/>
        <w:color w:val="000000"/>
        <w:spacing w:val="0"/>
        <w:w w:val="100"/>
        <w:kern w:val="0"/>
        <w:position w:val="0"/>
        <w:highlight w:val="none"/>
        <w:vertAlign w:val="baseline"/>
      </w:rPr>
    </w:lvl>
    <w:lvl w:ilvl="5" w:tplc="E4981AA2">
      <w:start w:val="1"/>
      <w:numFmt w:val="lowerRoman"/>
      <w:lvlText w:val="%6."/>
      <w:lvlJc w:val="left"/>
      <w:pPr>
        <w:tabs>
          <w:tab w:val="left" w:pos="1080"/>
          <w:tab w:val="num" w:pos="4320"/>
        </w:tabs>
        <w:ind w:left="3600" w:firstLine="40"/>
      </w:pPr>
      <w:rPr>
        <w:rFonts w:hAnsi="Arial Unicode MS"/>
        <w:caps w:val="0"/>
        <w:smallCaps w:val="0"/>
        <w:strike w:val="0"/>
        <w:dstrike w:val="0"/>
        <w:color w:val="000000"/>
        <w:spacing w:val="0"/>
        <w:w w:val="100"/>
        <w:kern w:val="0"/>
        <w:position w:val="0"/>
        <w:highlight w:val="none"/>
        <w:vertAlign w:val="baseline"/>
      </w:rPr>
    </w:lvl>
    <w:lvl w:ilvl="6" w:tplc="1018D886">
      <w:start w:val="1"/>
      <w:numFmt w:val="decimal"/>
      <w:lvlText w:val="%7."/>
      <w:lvlJc w:val="left"/>
      <w:pPr>
        <w:tabs>
          <w:tab w:val="left" w:pos="1080"/>
          <w:tab w:val="num" w:pos="5040"/>
        </w:tabs>
        <w:ind w:left="4320" w:firstLine="0"/>
      </w:pPr>
      <w:rPr>
        <w:rFonts w:hAnsi="Arial Unicode MS"/>
        <w:caps w:val="0"/>
        <w:smallCaps w:val="0"/>
        <w:strike w:val="0"/>
        <w:dstrike w:val="0"/>
        <w:color w:val="000000"/>
        <w:spacing w:val="0"/>
        <w:w w:val="100"/>
        <w:kern w:val="0"/>
        <w:position w:val="0"/>
        <w:highlight w:val="none"/>
        <w:vertAlign w:val="baseline"/>
      </w:rPr>
    </w:lvl>
    <w:lvl w:ilvl="7" w:tplc="2D9E59E4">
      <w:start w:val="1"/>
      <w:numFmt w:val="lowerLetter"/>
      <w:lvlText w:val="%8."/>
      <w:lvlJc w:val="left"/>
      <w:pPr>
        <w:tabs>
          <w:tab w:val="left" w:pos="1080"/>
          <w:tab w:val="num" w:pos="5760"/>
        </w:tabs>
        <w:ind w:left="5040" w:firstLine="0"/>
      </w:pPr>
      <w:rPr>
        <w:rFonts w:hAnsi="Arial Unicode MS"/>
        <w:caps w:val="0"/>
        <w:smallCaps w:val="0"/>
        <w:strike w:val="0"/>
        <w:dstrike w:val="0"/>
        <w:color w:val="000000"/>
        <w:spacing w:val="0"/>
        <w:w w:val="100"/>
        <w:kern w:val="0"/>
        <w:position w:val="0"/>
        <w:highlight w:val="none"/>
        <w:vertAlign w:val="baseline"/>
      </w:rPr>
    </w:lvl>
    <w:lvl w:ilvl="8" w:tplc="D9AC4D6E">
      <w:start w:val="1"/>
      <w:numFmt w:val="lowerRoman"/>
      <w:lvlText w:val="%9."/>
      <w:lvlJc w:val="left"/>
      <w:pPr>
        <w:tabs>
          <w:tab w:val="left" w:pos="1080"/>
          <w:tab w:val="num" w:pos="6480"/>
        </w:tabs>
        <w:ind w:left="5760" w:firstLine="40"/>
      </w:pPr>
      <w:rPr>
        <w:rFonts w:hAnsi="Arial Unicode MS"/>
        <w:caps w:val="0"/>
        <w:smallCaps w:val="0"/>
        <w:strike w:val="0"/>
        <w:dstrike w:val="0"/>
        <w:color w:val="000000"/>
        <w:spacing w:val="0"/>
        <w:w w:val="100"/>
        <w:kern w:val="0"/>
        <w:position w:val="0"/>
        <w:highlight w:val="none"/>
        <w:vertAlign w:val="baseline"/>
      </w:rPr>
    </w:lvl>
  </w:abstractNum>
  <w:abstractNum w:abstractNumId="144" w15:restartNumberingAfterBreak="0">
    <w:nsid w:val="61955DFB"/>
    <w:multiLevelType w:val="hybridMultilevel"/>
    <w:tmpl w:val="64B6F1DA"/>
    <w:lvl w:ilvl="0" w:tplc="FF9A50C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628265BE"/>
    <w:multiLevelType w:val="hybridMultilevel"/>
    <w:tmpl w:val="E424C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629959FD"/>
    <w:multiLevelType w:val="hybridMultilevel"/>
    <w:tmpl w:val="30FC8DB0"/>
    <w:styleLink w:val="ImportedStyle15"/>
    <w:lvl w:ilvl="0" w:tplc="3DD205C2">
      <w:start w:val="1"/>
      <w:numFmt w:val="bullet"/>
      <w:lvlText w:val="+"/>
      <w:lvlJc w:val="left"/>
      <w:pPr>
        <w:ind w:left="1134"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1FCEA016">
      <w:start w:val="1"/>
      <w:numFmt w:val="bullet"/>
      <w:lvlText w:val="o"/>
      <w:lvlJc w:val="left"/>
      <w:pPr>
        <w:ind w:left="1854"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01B8717E">
      <w:start w:val="1"/>
      <w:numFmt w:val="bullet"/>
      <w:lvlText w:val="▪"/>
      <w:lvlJc w:val="left"/>
      <w:pPr>
        <w:ind w:left="2574"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701A388C">
      <w:start w:val="1"/>
      <w:numFmt w:val="bullet"/>
      <w:lvlText w:val="•"/>
      <w:lvlJc w:val="left"/>
      <w:pPr>
        <w:ind w:left="3294"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B6BCCCD6">
      <w:start w:val="1"/>
      <w:numFmt w:val="bullet"/>
      <w:lvlText w:val="o"/>
      <w:lvlJc w:val="left"/>
      <w:pPr>
        <w:ind w:left="4014"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D0248E04">
      <w:start w:val="1"/>
      <w:numFmt w:val="bullet"/>
      <w:lvlText w:val="▪"/>
      <w:lvlJc w:val="left"/>
      <w:pPr>
        <w:ind w:left="4734"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D9F40944">
      <w:start w:val="1"/>
      <w:numFmt w:val="bullet"/>
      <w:lvlText w:val="•"/>
      <w:lvlJc w:val="left"/>
      <w:pPr>
        <w:ind w:left="5454"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B8D43A0E">
      <w:start w:val="1"/>
      <w:numFmt w:val="bullet"/>
      <w:lvlText w:val="o"/>
      <w:lvlJc w:val="left"/>
      <w:pPr>
        <w:ind w:left="6174"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793207E4">
      <w:start w:val="1"/>
      <w:numFmt w:val="bullet"/>
      <w:lvlText w:val="▪"/>
      <w:lvlJc w:val="left"/>
      <w:pPr>
        <w:ind w:left="6894"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147" w15:restartNumberingAfterBreak="0">
    <w:nsid w:val="63503DE9"/>
    <w:multiLevelType w:val="multilevel"/>
    <w:tmpl w:val="302EAC5E"/>
    <w:lvl w:ilvl="0">
      <w:start w:val="1"/>
      <w:numFmt w:val="decimal"/>
      <w:pStyle w:val="Heading1"/>
      <w:lvlText w:val=""/>
      <w:lvlJc w:val="left"/>
      <w:pPr>
        <w:tabs>
          <w:tab w:val="num" w:pos="0"/>
        </w:tabs>
        <w:ind w:left="0" w:firstLine="0"/>
      </w:pPr>
    </w:lvl>
    <w:lvl w:ilvl="1">
      <w:start w:val="1"/>
      <w:numFmt w:val="decimal"/>
      <w:pStyle w:val="Heading2"/>
      <w:lvlText w:val="%2."/>
      <w:lvlJc w:val="left"/>
      <w:pPr>
        <w:tabs>
          <w:tab w:val="num" w:pos="432"/>
        </w:tabs>
        <w:ind w:left="432" w:hanging="432"/>
      </w:pPr>
      <w:rPr>
        <w:sz w:val="30"/>
        <w:szCs w:val="30"/>
      </w:rPr>
    </w:lvl>
    <w:lvl w:ilvl="2">
      <w:start w:val="1"/>
      <w:numFmt w:val="decimal"/>
      <w:pStyle w:val="Heading3"/>
      <w:lvlText w:val="%2.%3"/>
      <w:lvlJc w:val="left"/>
      <w:pPr>
        <w:tabs>
          <w:tab w:val="num" w:pos="576"/>
        </w:tabs>
        <w:ind w:left="576" w:hanging="576"/>
      </w:pPr>
      <w:rPr>
        <w:b/>
        <w:bCs w:val="0"/>
        <w:i/>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Heading4"/>
      <w:lvlText w:val="%2.%3.%4"/>
      <w:lvlJc w:val="left"/>
      <w:pPr>
        <w:tabs>
          <w:tab w:val="num" w:pos="6534"/>
        </w:tabs>
        <w:ind w:left="3564" w:hanging="864"/>
      </w:pPr>
      <w:rPr>
        <w:rFonts w:ascii="Times New Roman" w:hAnsi="Times New Roman" w:cs="Times New Roman" w:hint="default"/>
        <w:b/>
        <w:bCs w:val="0"/>
        <w:specVanish w:val="0"/>
      </w:rPr>
    </w:lvl>
    <w:lvl w:ilvl="4">
      <w:start w:val="1"/>
      <w:numFmt w:val="decimal"/>
      <w:pStyle w:val="Heading5"/>
      <w:lvlText w:val="%2.%3.%4.%5"/>
      <w:lvlJc w:val="left"/>
      <w:pPr>
        <w:tabs>
          <w:tab w:val="num" w:pos="806"/>
        </w:tabs>
        <w:ind w:left="864" w:hanging="864"/>
      </w:pPr>
      <w:rPr>
        <w:specVanish w:val="0"/>
      </w:rPr>
    </w:lvl>
    <w:lvl w:ilvl="5">
      <w:start w:val="1"/>
      <w:numFmt w:val="decimal"/>
      <w:lvlText w:val="%10"/>
      <w:lvlJc w:val="left"/>
      <w:pPr>
        <w:tabs>
          <w:tab w:val="num" w:pos="72"/>
        </w:tabs>
        <w:ind w:left="144" w:hanging="144"/>
      </w:pPr>
    </w:lvl>
    <w:lvl w:ilvl="6">
      <w:start w:val="1"/>
      <w:numFmt w:val="bullet"/>
      <w:pStyle w:val="Heading7"/>
      <w:lvlText w:val=""/>
      <w:lvlJc w:val="left"/>
      <w:pPr>
        <w:tabs>
          <w:tab w:val="num" w:pos="-630"/>
        </w:tabs>
        <w:ind w:left="-706" w:hanging="284"/>
      </w:pPr>
      <w:rPr>
        <w:rFonts w:ascii="Symbol" w:hAnsi="Symbol" w:hint="default"/>
        <w:color w:val="auto"/>
        <w:sz w:val="28"/>
      </w:rPr>
    </w:lvl>
    <w:lvl w:ilvl="7">
      <w:start w:val="1"/>
      <w:numFmt w:val="decimal"/>
      <w:pStyle w:val="Heading8"/>
      <w:lvlText w:val="[%8]"/>
      <w:lvlJc w:val="left"/>
      <w:pPr>
        <w:tabs>
          <w:tab w:val="num" w:pos="-412"/>
        </w:tabs>
        <w:ind w:left="-412" w:hanging="578"/>
      </w:pPr>
    </w:lvl>
    <w:lvl w:ilvl="8">
      <w:start w:val="1"/>
      <w:numFmt w:val="decimal"/>
      <w:lvlRestart w:val="2"/>
      <w:pStyle w:val="Heading9"/>
      <w:lvlText w:val="[%9]%1"/>
      <w:lvlJc w:val="left"/>
      <w:pPr>
        <w:tabs>
          <w:tab w:val="num" w:pos="-414"/>
        </w:tabs>
        <w:ind w:left="-414" w:hanging="576"/>
      </w:pPr>
    </w:lvl>
  </w:abstractNum>
  <w:abstractNum w:abstractNumId="148" w15:restartNumberingAfterBreak="0">
    <w:nsid w:val="64902569"/>
    <w:multiLevelType w:val="hybridMultilevel"/>
    <w:tmpl w:val="EBB07D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 w15:restartNumberingAfterBreak="0">
    <w:nsid w:val="649574F0"/>
    <w:multiLevelType w:val="hybridMultilevel"/>
    <w:tmpl w:val="0924FA28"/>
    <w:lvl w:ilvl="0" w:tplc="463CD47C">
      <w:start w:val="1"/>
      <w:numFmt w:val="decimal"/>
      <w:lvlText w:val="%1."/>
      <w:lvlJc w:val="center"/>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66FA438E"/>
    <w:multiLevelType w:val="hybridMultilevel"/>
    <w:tmpl w:val="CC50D6C2"/>
    <w:styleLink w:val="ImportedStyle65"/>
    <w:lvl w:ilvl="0" w:tplc="84B0EBF0">
      <w:start w:val="1"/>
      <w:numFmt w:val="bullet"/>
      <w:lvlText w:val="✓"/>
      <w:lvlJc w:val="left"/>
      <w:pPr>
        <w:ind w:left="71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F74235AE">
      <w:start w:val="1"/>
      <w:numFmt w:val="bullet"/>
      <w:lvlText w:val="o"/>
      <w:lvlJc w:val="left"/>
      <w:pPr>
        <w:ind w:left="1434" w:hanging="357"/>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2" w:tplc="9C7A9F36">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DD2DDCE">
      <w:start w:val="1"/>
      <w:numFmt w:val="bullet"/>
      <w:lvlText w:val="•"/>
      <w:lvlJc w:val="left"/>
      <w:pPr>
        <w:ind w:left="287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A1662F02">
      <w:start w:val="1"/>
      <w:numFmt w:val="bullet"/>
      <w:lvlText w:val="o"/>
      <w:lvlJc w:val="left"/>
      <w:pPr>
        <w:ind w:left="3594" w:hanging="357"/>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5" w:tplc="CF5477BC">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70E9C38">
      <w:start w:val="1"/>
      <w:numFmt w:val="bullet"/>
      <w:lvlText w:val="•"/>
      <w:lvlJc w:val="left"/>
      <w:pPr>
        <w:ind w:left="503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878EB76C">
      <w:start w:val="1"/>
      <w:numFmt w:val="bullet"/>
      <w:lvlText w:val="o"/>
      <w:lvlJc w:val="left"/>
      <w:pPr>
        <w:ind w:left="5754" w:hanging="357"/>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8" w:tplc="22D0E8CC">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1" w15:restartNumberingAfterBreak="0">
    <w:nsid w:val="6833351F"/>
    <w:multiLevelType w:val="hybridMultilevel"/>
    <w:tmpl w:val="405C6D24"/>
    <w:lvl w:ilvl="0" w:tplc="DDFA4DC0">
      <w:start w:val="1"/>
      <w:numFmt w:val="bullet"/>
      <w:lvlText w:val=""/>
      <w:lvlJc w:val="left"/>
      <w:pPr>
        <w:ind w:left="1457" w:hanging="360"/>
      </w:pPr>
      <w:rPr>
        <w:rFonts w:ascii="Symbol" w:hAnsi="Symbol" w:hint="default"/>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152" w15:restartNumberingAfterBreak="0">
    <w:nsid w:val="68B53AA5"/>
    <w:multiLevelType w:val="hybridMultilevel"/>
    <w:tmpl w:val="4CAE0DD6"/>
    <w:lvl w:ilvl="0" w:tplc="04090003">
      <w:start w:val="1"/>
      <w:numFmt w:val="bullet"/>
      <w:lvlText w:val="o"/>
      <w:lvlJc w:val="left"/>
      <w:pPr>
        <w:ind w:left="688" w:hanging="360"/>
      </w:pPr>
      <w:rPr>
        <w:rFonts w:ascii="Courier New" w:hAnsi="Courier New" w:cs="Courier New" w:hint="default"/>
        <w:color w:val="auto"/>
      </w:rPr>
    </w:lvl>
    <w:lvl w:ilvl="1" w:tplc="FFFFFFFF">
      <w:start w:val="1"/>
      <w:numFmt w:val="bullet"/>
      <w:lvlText w:val="o"/>
      <w:lvlJc w:val="left"/>
      <w:pPr>
        <w:ind w:left="2204" w:hanging="360"/>
      </w:pPr>
      <w:rPr>
        <w:rFonts w:ascii="Courier New" w:hAnsi="Courier New" w:cs="Courier New" w:hint="default"/>
      </w:rPr>
    </w:lvl>
    <w:lvl w:ilvl="2" w:tplc="FFFFFFFF">
      <w:numFmt w:val="bullet"/>
      <w:lvlText w:val="-"/>
      <w:lvlJc w:val="left"/>
      <w:pPr>
        <w:ind w:left="2924" w:hanging="360"/>
      </w:pPr>
      <w:rPr>
        <w:rFonts w:ascii="Times New Roman" w:eastAsia="Times New Roman" w:hAnsi="Times New Roman" w:cs="Times New Roman" w:hint="default"/>
      </w:rPr>
    </w:lvl>
    <w:lvl w:ilvl="3" w:tplc="FFFFFFFF" w:tentative="1">
      <w:start w:val="1"/>
      <w:numFmt w:val="bullet"/>
      <w:lvlText w:val=""/>
      <w:lvlJc w:val="left"/>
      <w:pPr>
        <w:ind w:left="3644" w:hanging="360"/>
      </w:pPr>
      <w:rPr>
        <w:rFonts w:ascii="Symbol" w:hAnsi="Symbol" w:hint="default"/>
      </w:rPr>
    </w:lvl>
    <w:lvl w:ilvl="4" w:tplc="FFFFFFFF" w:tentative="1">
      <w:start w:val="1"/>
      <w:numFmt w:val="bullet"/>
      <w:lvlText w:val="o"/>
      <w:lvlJc w:val="left"/>
      <w:pPr>
        <w:ind w:left="4364" w:hanging="360"/>
      </w:pPr>
      <w:rPr>
        <w:rFonts w:ascii="Courier New" w:hAnsi="Courier New" w:cs="Courier New" w:hint="default"/>
      </w:rPr>
    </w:lvl>
    <w:lvl w:ilvl="5" w:tplc="FFFFFFFF" w:tentative="1">
      <w:start w:val="1"/>
      <w:numFmt w:val="bullet"/>
      <w:lvlText w:val=""/>
      <w:lvlJc w:val="left"/>
      <w:pPr>
        <w:ind w:left="5084" w:hanging="360"/>
      </w:pPr>
      <w:rPr>
        <w:rFonts w:ascii="Wingdings" w:hAnsi="Wingdings" w:hint="default"/>
      </w:rPr>
    </w:lvl>
    <w:lvl w:ilvl="6" w:tplc="FFFFFFFF" w:tentative="1">
      <w:start w:val="1"/>
      <w:numFmt w:val="bullet"/>
      <w:lvlText w:val=""/>
      <w:lvlJc w:val="left"/>
      <w:pPr>
        <w:ind w:left="5804" w:hanging="360"/>
      </w:pPr>
      <w:rPr>
        <w:rFonts w:ascii="Symbol" w:hAnsi="Symbol" w:hint="default"/>
      </w:rPr>
    </w:lvl>
    <w:lvl w:ilvl="7" w:tplc="FFFFFFFF" w:tentative="1">
      <w:start w:val="1"/>
      <w:numFmt w:val="bullet"/>
      <w:lvlText w:val="o"/>
      <w:lvlJc w:val="left"/>
      <w:pPr>
        <w:ind w:left="6524" w:hanging="360"/>
      </w:pPr>
      <w:rPr>
        <w:rFonts w:ascii="Courier New" w:hAnsi="Courier New" w:cs="Courier New" w:hint="default"/>
      </w:rPr>
    </w:lvl>
    <w:lvl w:ilvl="8" w:tplc="FFFFFFFF" w:tentative="1">
      <w:start w:val="1"/>
      <w:numFmt w:val="bullet"/>
      <w:lvlText w:val=""/>
      <w:lvlJc w:val="left"/>
      <w:pPr>
        <w:ind w:left="7244" w:hanging="360"/>
      </w:pPr>
      <w:rPr>
        <w:rFonts w:ascii="Wingdings" w:hAnsi="Wingdings" w:hint="default"/>
      </w:rPr>
    </w:lvl>
  </w:abstractNum>
  <w:abstractNum w:abstractNumId="153" w15:restartNumberingAfterBreak="0">
    <w:nsid w:val="695C3016"/>
    <w:multiLevelType w:val="hybridMultilevel"/>
    <w:tmpl w:val="D66A35E2"/>
    <w:styleLink w:val="ImportedStyle74"/>
    <w:lvl w:ilvl="0" w:tplc="7C148C38">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A67C976C">
      <w:start w:val="1"/>
      <w:numFmt w:val="bullet"/>
      <w:lvlText w:val="o"/>
      <w:lvlJc w:val="left"/>
      <w:pPr>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7070F352">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56300BD4">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289A273C">
      <w:start w:val="1"/>
      <w:numFmt w:val="bullet"/>
      <w:lvlText w:val="o"/>
      <w:lvlJc w:val="left"/>
      <w:pPr>
        <w:ind w:left="39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90B6181E">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86A4EA18">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3FDA1D92">
      <w:start w:val="1"/>
      <w:numFmt w:val="bullet"/>
      <w:lvlText w:val="o"/>
      <w:lvlJc w:val="left"/>
      <w:pPr>
        <w:ind w:left="61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D0C83736">
      <w:start w:val="1"/>
      <w:numFmt w:val="bullet"/>
      <w:lvlText w:val="▪"/>
      <w:lvlJc w:val="left"/>
      <w:pPr>
        <w:ind w:left="68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54" w15:restartNumberingAfterBreak="0">
    <w:nsid w:val="69692205"/>
    <w:multiLevelType w:val="hybridMultilevel"/>
    <w:tmpl w:val="8BA0FED6"/>
    <w:styleLink w:val="ImportedStyle21"/>
    <w:lvl w:ilvl="0" w:tplc="E0A25852">
      <w:start w:val="1"/>
      <w:numFmt w:val="bullet"/>
      <w:lvlText w:val="-"/>
      <w:lvlJc w:val="left"/>
      <w:pPr>
        <w:tabs>
          <w:tab w:val="num" w:pos="851"/>
          <w:tab w:val="left" w:pos="928"/>
        </w:tabs>
        <w:ind w:left="14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B858AEEC">
      <w:start w:val="1"/>
      <w:numFmt w:val="bullet"/>
      <w:lvlText w:val="•"/>
      <w:lvlJc w:val="left"/>
      <w:pPr>
        <w:tabs>
          <w:tab w:val="num" w:pos="1440"/>
        </w:tabs>
        <w:ind w:left="731" w:hanging="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4590FE1A">
      <w:start w:val="1"/>
      <w:numFmt w:val="bullet"/>
      <w:lvlText w:val="•"/>
      <w:lvlJc w:val="left"/>
      <w:pPr>
        <w:tabs>
          <w:tab w:val="left" w:pos="851"/>
          <w:tab w:val="left" w:pos="928"/>
          <w:tab w:val="num" w:pos="2149"/>
        </w:tabs>
        <w:ind w:left="1440" w:hanging="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ADDAFBA8">
      <w:start w:val="1"/>
      <w:numFmt w:val="bullet"/>
      <w:lvlText w:val="•"/>
      <w:lvlJc w:val="left"/>
      <w:pPr>
        <w:tabs>
          <w:tab w:val="left" w:pos="851"/>
          <w:tab w:val="left" w:pos="928"/>
          <w:tab w:val="num" w:pos="2869"/>
        </w:tabs>
        <w:ind w:left="2160" w:hanging="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1FCAF7F8">
      <w:start w:val="1"/>
      <w:numFmt w:val="bullet"/>
      <w:lvlText w:val="•"/>
      <w:lvlJc w:val="left"/>
      <w:pPr>
        <w:tabs>
          <w:tab w:val="left" w:pos="851"/>
          <w:tab w:val="left" w:pos="928"/>
          <w:tab w:val="num" w:pos="3589"/>
        </w:tabs>
        <w:ind w:left="2880" w:hanging="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7710440E">
      <w:start w:val="1"/>
      <w:numFmt w:val="bullet"/>
      <w:lvlText w:val="•"/>
      <w:lvlJc w:val="left"/>
      <w:pPr>
        <w:tabs>
          <w:tab w:val="left" w:pos="851"/>
          <w:tab w:val="left" w:pos="928"/>
          <w:tab w:val="num" w:pos="4309"/>
        </w:tabs>
        <w:ind w:left="3600" w:hanging="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2DAA55C8">
      <w:start w:val="1"/>
      <w:numFmt w:val="bullet"/>
      <w:lvlText w:val="•"/>
      <w:lvlJc w:val="left"/>
      <w:pPr>
        <w:tabs>
          <w:tab w:val="left" w:pos="851"/>
          <w:tab w:val="left" w:pos="928"/>
          <w:tab w:val="num" w:pos="5029"/>
        </w:tabs>
        <w:ind w:left="4320" w:hanging="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4AE6AD00">
      <w:start w:val="1"/>
      <w:numFmt w:val="bullet"/>
      <w:lvlText w:val="•"/>
      <w:lvlJc w:val="left"/>
      <w:pPr>
        <w:tabs>
          <w:tab w:val="left" w:pos="851"/>
          <w:tab w:val="left" w:pos="928"/>
          <w:tab w:val="num" w:pos="5749"/>
        </w:tabs>
        <w:ind w:left="5040" w:hanging="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5F20CF76">
      <w:start w:val="1"/>
      <w:numFmt w:val="bullet"/>
      <w:lvlText w:val="•"/>
      <w:lvlJc w:val="left"/>
      <w:pPr>
        <w:tabs>
          <w:tab w:val="left" w:pos="851"/>
          <w:tab w:val="left" w:pos="928"/>
          <w:tab w:val="num" w:pos="6469"/>
        </w:tabs>
        <w:ind w:left="5760" w:hanging="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55" w15:restartNumberingAfterBreak="0">
    <w:nsid w:val="69763271"/>
    <w:multiLevelType w:val="hybridMultilevel"/>
    <w:tmpl w:val="C1042AB0"/>
    <w:styleLink w:val="ImportedStyle50"/>
    <w:lvl w:ilvl="0" w:tplc="FC805FF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7D92E5F2">
      <w:start w:val="1"/>
      <w:numFmt w:val="bullet"/>
      <w:lvlText w:val="o"/>
      <w:lvlJc w:val="left"/>
      <w:pPr>
        <w:ind w:left="108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2" w:tplc="16D2B56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B6C825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491AF47E">
      <w:start w:val="1"/>
      <w:numFmt w:val="bullet"/>
      <w:lvlText w:val="o"/>
      <w:lvlJc w:val="left"/>
      <w:pPr>
        <w:ind w:left="32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5" w:tplc="4C0AA24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DFCBC4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55D41A6A">
      <w:start w:val="1"/>
      <w:numFmt w:val="bullet"/>
      <w:lvlText w:val="o"/>
      <w:lvlJc w:val="left"/>
      <w:pPr>
        <w:ind w:left="54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8" w:tplc="D02847F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6" w15:restartNumberingAfterBreak="0">
    <w:nsid w:val="69B75098"/>
    <w:multiLevelType w:val="hybridMultilevel"/>
    <w:tmpl w:val="A24E0D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69BC1FA1"/>
    <w:multiLevelType w:val="hybridMultilevel"/>
    <w:tmpl w:val="4074F386"/>
    <w:styleLink w:val="ImportedStyle42"/>
    <w:lvl w:ilvl="0" w:tplc="F2DC6E96">
      <w:start w:val="1"/>
      <w:numFmt w:val="bullet"/>
      <w:lvlText w:val="·"/>
      <w:lvlJc w:val="left"/>
      <w:pPr>
        <w:ind w:left="714" w:hanging="357"/>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rPr>
    </w:lvl>
    <w:lvl w:ilvl="1" w:tplc="C8F6201C">
      <w:start w:val="1"/>
      <w:numFmt w:val="bullet"/>
      <w:lvlText w:val="·"/>
      <w:lvlJc w:val="left"/>
      <w:pPr>
        <w:ind w:left="1077" w:hanging="357"/>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rPr>
    </w:lvl>
    <w:lvl w:ilvl="2" w:tplc="3DA093FC">
      <w:start w:val="1"/>
      <w:numFmt w:val="bullet"/>
      <w:lvlText w:val="·"/>
      <w:lvlJc w:val="left"/>
      <w:pPr>
        <w:ind w:left="1797" w:hanging="357"/>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rPr>
    </w:lvl>
    <w:lvl w:ilvl="3" w:tplc="BE28BB04">
      <w:start w:val="1"/>
      <w:numFmt w:val="bullet"/>
      <w:lvlText w:val="·"/>
      <w:lvlJc w:val="left"/>
      <w:pPr>
        <w:ind w:left="2517" w:hanging="357"/>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rPr>
    </w:lvl>
    <w:lvl w:ilvl="4" w:tplc="FAEA6D6A">
      <w:start w:val="1"/>
      <w:numFmt w:val="bullet"/>
      <w:lvlText w:val="·"/>
      <w:lvlJc w:val="left"/>
      <w:pPr>
        <w:ind w:left="3237" w:hanging="357"/>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rPr>
    </w:lvl>
    <w:lvl w:ilvl="5" w:tplc="F8AEE1B2">
      <w:start w:val="1"/>
      <w:numFmt w:val="bullet"/>
      <w:lvlText w:val="·"/>
      <w:lvlJc w:val="left"/>
      <w:pPr>
        <w:ind w:left="3957" w:hanging="357"/>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rPr>
    </w:lvl>
    <w:lvl w:ilvl="6" w:tplc="06FA0BA4">
      <w:start w:val="1"/>
      <w:numFmt w:val="bullet"/>
      <w:lvlText w:val="·"/>
      <w:lvlJc w:val="left"/>
      <w:pPr>
        <w:ind w:left="4677" w:hanging="357"/>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rPr>
    </w:lvl>
    <w:lvl w:ilvl="7" w:tplc="D3A621D8">
      <w:start w:val="1"/>
      <w:numFmt w:val="bullet"/>
      <w:lvlText w:val="·"/>
      <w:lvlJc w:val="left"/>
      <w:pPr>
        <w:ind w:left="5397" w:hanging="357"/>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rPr>
    </w:lvl>
    <w:lvl w:ilvl="8" w:tplc="D8FCED32">
      <w:start w:val="1"/>
      <w:numFmt w:val="bullet"/>
      <w:lvlText w:val="·"/>
      <w:lvlJc w:val="left"/>
      <w:pPr>
        <w:ind w:left="6117" w:hanging="357"/>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158" w15:restartNumberingAfterBreak="0">
    <w:nsid w:val="6AAC2777"/>
    <w:multiLevelType w:val="hybridMultilevel"/>
    <w:tmpl w:val="F78C3730"/>
    <w:lvl w:ilvl="0" w:tplc="45B2192A">
      <w:start w:val="1"/>
      <w:numFmt w:val="decimal"/>
      <w:lvlText w:val="#%1."/>
      <w:lvlJc w:val="left"/>
      <w:pPr>
        <w:ind w:left="644" w:hanging="360"/>
      </w:pPr>
      <w:rPr>
        <w:rFonts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numFmt w:val="bullet"/>
      <w:lvlText w:val="-"/>
      <w:lvlJc w:val="left"/>
      <w:pPr>
        <w:ind w:left="2880" w:hanging="360"/>
      </w:pPr>
      <w:rPr>
        <w:rFonts w:ascii="Times New Roman" w:eastAsia="Times New Roman" w:hAnsi="Times New Roman" w:cs="Times New Roman"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9" w15:restartNumberingAfterBreak="0">
    <w:nsid w:val="6B851816"/>
    <w:multiLevelType w:val="hybridMultilevel"/>
    <w:tmpl w:val="87AA16DA"/>
    <w:styleLink w:val="ImportedStyle91"/>
    <w:lvl w:ilvl="0" w:tplc="0ED416C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BE0BE7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EBEC4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106DFF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872A54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EDCE2A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CC2BD6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31AF83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A7E4CF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0" w15:restartNumberingAfterBreak="0">
    <w:nsid w:val="6D9A08B7"/>
    <w:multiLevelType w:val="hybridMultilevel"/>
    <w:tmpl w:val="2C10E1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6DD840B6"/>
    <w:multiLevelType w:val="hybridMultilevel"/>
    <w:tmpl w:val="6DA49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6E406DC5"/>
    <w:multiLevelType w:val="hybridMultilevel"/>
    <w:tmpl w:val="BBF2AC46"/>
    <w:styleLink w:val="ImportedStyle99"/>
    <w:lvl w:ilvl="0" w:tplc="69F694E2">
      <w:start w:val="1"/>
      <w:numFmt w:val="decimal"/>
      <w:lvlText w:val="%1."/>
      <w:lvlJc w:val="left"/>
      <w:pPr>
        <w:tabs>
          <w:tab w:val="left" w:pos="720"/>
        </w:tabs>
        <w:ind w:left="1032" w:hanging="360"/>
      </w:pPr>
      <w:rPr>
        <w:rFonts w:hAnsi="Arial Unicode MS"/>
        <w:caps w:val="0"/>
        <w:smallCaps w:val="0"/>
        <w:strike w:val="0"/>
        <w:dstrike w:val="0"/>
        <w:color w:val="000000"/>
        <w:spacing w:val="0"/>
        <w:w w:val="100"/>
        <w:kern w:val="0"/>
        <w:position w:val="0"/>
        <w:highlight w:val="none"/>
        <w:vertAlign w:val="baseline"/>
      </w:rPr>
    </w:lvl>
    <w:lvl w:ilvl="1" w:tplc="46AA70A8">
      <w:start w:val="1"/>
      <w:numFmt w:val="decimal"/>
      <w:lvlText w:val="%2."/>
      <w:lvlJc w:val="left"/>
      <w:pPr>
        <w:tabs>
          <w:tab w:val="left" w:pos="720"/>
        </w:tabs>
        <w:ind w:left="1752" w:hanging="360"/>
      </w:pPr>
      <w:rPr>
        <w:rFonts w:hAnsi="Arial Unicode MS"/>
        <w:caps w:val="0"/>
        <w:smallCaps w:val="0"/>
        <w:strike w:val="0"/>
        <w:dstrike w:val="0"/>
        <w:color w:val="000000"/>
        <w:spacing w:val="0"/>
        <w:w w:val="100"/>
        <w:kern w:val="0"/>
        <w:position w:val="0"/>
        <w:highlight w:val="none"/>
        <w:vertAlign w:val="baseline"/>
      </w:rPr>
    </w:lvl>
    <w:lvl w:ilvl="2" w:tplc="75220D96">
      <w:start w:val="1"/>
      <w:numFmt w:val="decimal"/>
      <w:lvlText w:val="%3."/>
      <w:lvlJc w:val="left"/>
      <w:pPr>
        <w:tabs>
          <w:tab w:val="left" w:pos="720"/>
        </w:tabs>
        <w:ind w:left="2472" w:hanging="360"/>
      </w:pPr>
      <w:rPr>
        <w:rFonts w:hAnsi="Arial Unicode MS"/>
        <w:caps w:val="0"/>
        <w:smallCaps w:val="0"/>
        <w:strike w:val="0"/>
        <w:dstrike w:val="0"/>
        <w:color w:val="000000"/>
        <w:spacing w:val="0"/>
        <w:w w:val="100"/>
        <w:kern w:val="0"/>
        <w:position w:val="0"/>
        <w:highlight w:val="none"/>
        <w:vertAlign w:val="baseline"/>
      </w:rPr>
    </w:lvl>
    <w:lvl w:ilvl="3" w:tplc="8C7C0610">
      <w:start w:val="1"/>
      <w:numFmt w:val="decimal"/>
      <w:lvlText w:val="%4."/>
      <w:lvlJc w:val="left"/>
      <w:pPr>
        <w:tabs>
          <w:tab w:val="left" w:pos="720"/>
        </w:tabs>
        <w:ind w:left="3192" w:hanging="360"/>
      </w:pPr>
      <w:rPr>
        <w:rFonts w:hAnsi="Arial Unicode MS"/>
        <w:caps w:val="0"/>
        <w:smallCaps w:val="0"/>
        <w:strike w:val="0"/>
        <w:dstrike w:val="0"/>
        <w:color w:val="000000"/>
        <w:spacing w:val="0"/>
        <w:w w:val="100"/>
        <w:kern w:val="0"/>
        <w:position w:val="0"/>
        <w:highlight w:val="none"/>
        <w:vertAlign w:val="baseline"/>
      </w:rPr>
    </w:lvl>
    <w:lvl w:ilvl="4" w:tplc="CE540DBE">
      <w:start w:val="1"/>
      <w:numFmt w:val="decimal"/>
      <w:lvlText w:val="%5."/>
      <w:lvlJc w:val="left"/>
      <w:pPr>
        <w:tabs>
          <w:tab w:val="left" w:pos="720"/>
        </w:tabs>
        <w:ind w:left="3912" w:hanging="360"/>
      </w:pPr>
      <w:rPr>
        <w:rFonts w:hAnsi="Arial Unicode MS"/>
        <w:caps w:val="0"/>
        <w:smallCaps w:val="0"/>
        <w:strike w:val="0"/>
        <w:dstrike w:val="0"/>
        <w:color w:val="000000"/>
        <w:spacing w:val="0"/>
        <w:w w:val="100"/>
        <w:kern w:val="0"/>
        <w:position w:val="0"/>
        <w:highlight w:val="none"/>
        <w:vertAlign w:val="baseline"/>
      </w:rPr>
    </w:lvl>
    <w:lvl w:ilvl="5" w:tplc="99446ED6">
      <w:start w:val="1"/>
      <w:numFmt w:val="decimal"/>
      <w:lvlText w:val="%6."/>
      <w:lvlJc w:val="left"/>
      <w:pPr>
        <w:tabs>
          <w:tab w:val="left" w:pos="720"/>
        </w:tabs>
        <w:ind w:left="4632" w:hanging="360"/>
      </w:pPr>
      <w:rPr>
        <w:rFonts w:hAnsi="Arial Unicode MS"/>
        <w:caps w:val="0"/>
        <w:smallCaps w:val="0"/>
        <w:strike w:val="0"/>
        <w:dstrike w:val="0"/>
        <w:color w:val="000000"/>
        <w:spacing w:val="0"/>
        <w:w w:val="100"/>
        <w:kern w:val="0"/>
        <w:position w:val="0"/>
        <w:highlight w:val="none"/>
        <w:vertAlign w:val="baseline"/>
      </w:rPr>
    </w:lvl>
    <w:lvl w:ilvl="6" w:tplc="65526DDC">
      <w:start w:val="1"/>
      <w:numFmt w:val="decimal"/>
      <w:lvlText w:val="%7."/>
      <w:lvlJc w:val="left"/>
      <w:pPr>
        <w:tabs>
          <w:tab w:val="left" w:pos="720"/>
        </w:tabs>
        <w:ind w:left="5352" w:hanging="360"/>
      </w:pPr>
      <w:rPr>
        <w:rFonts w:hAnsi="Arial Unicode MS"/>
        <w:caps w:val="0"/>
        <w:smallCaps w:val="0"/>
        <w:strike w:val="0"/>
        <w:dstrike w:val="0"/>
        <w:color w:val="000000"/>
        <w:spacing w:val="0"/>
        <w:w w:val="100"/>
        <w:kern w:val="0"/>
        <w:position w:val="0"/>
        <w:highlight w:val="none"/>
        <w:vertAlign w:val="baseline"/>
      </w:rPr>
    </w:lvl>
    <w:lvl w:ilvl="7" w:tplc="F036E8A4">
      <w:start w:val="1"/>
      <w:numFmt w:val="decimal"/>
      <w:lvlText w:val="%8."/>
      <w:lvlJc w:val="left"/>
      <w:pPr>
        <w:tabs>
          <w:tab w:val="left" w:pos="720"/>
        </w:tabs>
        <w:ind w:left="6072" w:hanging="360"/>
      </w:pPr>
      <w:rPr>
        <w:rFonts w:hAnsi="Arial Unicode MS"/>
        <w:caps w:val="0"/>
        <w:smallCaps w:val="0"/>
        <w:strike w:val="0"/>
        <w:dstrike w:val="0"/>
        <w:color w:val="000000"/>
        <w:spacing w:val="0"/>
        <w:w w:val="100"/>
        <w:kern w:val="0"/>
        <w:position w:val="0"/>
        <w:highlight w:val="none"/>
        <w:vertAlign w:val="baseline"/>
      </w:rPr>
    </w:lvl>
    <w:lvl w:ilvl="8" w:tplc="725C96DE">
      <w:start w:val="1"/>
      <w:numFmt w:val="decimal"/>
      <w:lvlText w:val="%9."/>
      <w:lvlJc w:val="left"/>
      <w:pPr>
        <w:tabs>
          <w:tab w:val="left" w:pos="720"/>
        </w:tabs>
        <w:ind w:left="6792" w:hanging="360"/>
      </w:pPr>
      <w:rPr>
        <w:rFonts w:hAnsi="Arial Unicode MS"/>
        <w:caps w:val="0"/>
        <w:smallCaps w:val="0"/>
        <w:strike w:val="0"/>
        <w:dstrike w:val="0"/>
        <w:color w:val="000000"/>
        <w:spacing w:val="0"/>
        <w:w w:val="100"/>
        <w:kern w:val="0"/>
        <w:position w:val="0"/>
        <w:highlight w:val="none"/>
        <w:vertAlign w:val="baseline"/>
      </w:rPr>
    </w:lvl>
  </w:abstractNum>
  <w:abstractNum w:abstractNumId="163" w15:restartNumberingAfterBreak="0">
    <w:nsid w:val="6EA626EC"/>
    <w:multiLevelType w:val="hybridMultilevel"/>
    <w:tmpl w:val="64581E5C"/>
    <w:lvl w:ilvl="0" w:tplc="04090001">
      <w:start w:val="1"/>
      <w:numFmt w:val="bullet"/>
      <w:lvlText w:val=""/>
      <w:lvlJc w:val="left"/>
      <w:pPr>
        <w:ind w:left="1146" w:hanging="360"/>
      </w:pPr>
      <w:rPr>
        <w:rFonts w:ascii="Symbol" w:hAnsi="Symbol" w:hint="default"/>
      </w:rPr>
    </w:lvl>
    <w:lvl w:ilvl="1" w:tplc="37C83FAA">
      <w:numFmt w:val="bullet"/>
      <w:lvlText w:val="-"/>
      <w:lvlJc w:val="left"/>
      <w:pPr>
        <w:ind w:left="1866" w:hanging="360"/>
      </w:pPr>
      <w:rPr>
        <w:rFonts w:ascii="Times New Roman" w:eastAsia="Times New Roman" w:hAnsi="Times New Roman" w:cs="Times New Roman"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4" w15:restartNumberingAfterBreak="0">
    <w:nsid w:val="6EEE5E3E"/>
    <w:multiLevelType w:val="hybridMultilevel"/>
    <w:tmpl w:val="C94AB4C0"/>
    <w:lvl w:ilvl="0" w:tplc="0F3266A2">
      <w:start w:val="1"/>
      <w:numFmt w:val="lowerRoman"/>
      <w:lvlText w:val="(%1)"/>
      <w:lvlJc w:val="left"/>
      <w:pPr>
        <w:ind w:left="108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5" w15:restartNumberingAfterBreak="0">
    <w:nsid w:val="6F607C7C"/>
    <w:multiLevelType w:val="hybridMultilevel"/>
    <w:tmpl w:val="DB90B3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71B27750"/>
    <w:multiLevelType w:val="hybridMultilevel"/>
    <w:tmpl w:val="0F660D86"/>
    <w:styleLink w:val="ImportedStyle60"/>
    <w:lvl w:ilvl="0" w:tplc="225A5A8C">
      <w:start w:val="1"/>
      <w:numFmt w:val="bullet"/>
      <w:lvlText w:val="✓"/>
      <w:lvlJc w:val="left"/>
      <w:pPr>
        <w:ind w:left="71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29785D60">
      <w:start w:val="1"/>
      <w:numFmt w:val="bullet"/>
      <w:lvlText w:val="o"/>
      <w:lvlJc w:val="left"/>
      <w:pPr>
        <w:ind w:left="1434" w:hanging="357"/>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2" w:tplc="8B68B28A">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42686DA">
      <w:start w:val="1"/>
      <w:numFmt w:val="bullet"/>
      <w:lvlText w:val="•"/>
      <w:lvlJc w:val="left"/>
      <w:pPr>
        <w:ind w:left="287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EE4A3BE4">
      <w:start w:val="1"/>
      <w:numFmt w:val="bullet"/>
      <w:lvlText w:val="o"/>
      <w:lvlJc w:val="left"/>
      <w:pPr>
        <w:ind w:left="3594" w:hanging="357"/>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5" w:tplc="EDEACE32">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B68A1FC">
      <w:start w:val="1"/>
      <w:numFmt w:val="bullet"/>
      <w:lvlText w:val="•"/>
      <w:lvlJc w:val="left"/>
      <w:pPr>
        <w:ind w:left="503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CF7699B6">
      <w:start w:val="1"/>
      <w:numFmt w:val="bullet"/>
      <w:lvlText w:val="o"/>
      <w:lvlJc w:val="left"/>
      <w:pPr>
        <w:ind w:left="5754" w:hanging="357"/>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8" w:tplc="8A624D5C">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7" w15:restartNumberingAfterBreak="0">
    <w:nsid w:val="71EF35A0"/>
    <w:multiLevelType w:val="hybridMultilevel"/>
    <w:tmpl w:val="18B41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73597AD0"/>
    <w:multiLevelType w:val="hybridMultilevel"/>
    <w:tmpl w:val="8132BA86"/>
    <w:styleLink w:val="ImportedStyle62"/>
    <w:lvl w:ilvl="0" w:tplc="219600BC">
      <w:start w:val="1"/>
      <w:numFmt w:val="bullet"/>
      <w:lvlText w:val="·"/>
      <w:lvlJc w:val="left"/>
      <w:pPr>
        <w:ind w:left="567" w:hanging="207"/>
      </w:pPr>
      <w:rPr>
        <w:rFonts w:ascii="Symbol" w:eastAsia="Symbol" w:hAnsi="Symbol" w:cs="Symbol"/>
        <w:b w:val="0"/>
        <w:bCs w:val="0"/>
        <w:i w:val="0"/>
        <w:iCs w:val="0"/>
        <w:caps w:val="0"/>
        <w:smallCaps w:val="0"/>
        <w:strike w:val="0"/>
        <w:dstrike w:val="0"/>
        <w:color w:val="000000"/>
        <w:spacing w:val="0"/>
        <w:w w:val="100"/>
        <w:kern w:val="0"/>
        <w:position w:val="0"/>
        <w:sz w:val="16"/>
        <w:szCs w:val="16"/>
        <w:highlight w:val="none"/>
        <w:vertAlign w:val="baseline"/>
      </w:rPr>
    </w:lvl>
    <w:lvl w:ilvl="1" w:tplc="8ACEA33C">
      <w:start w:val="1"/>
      <w:numFmt w:val="bullet"/>
      <w:lvlText w:val="-"/>
      <w:lvlJc w:val="left"/>
      <w:pPr>
        <w:ind w:left="709" w:hanging="28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A0E4DD8C">
      <w:start w:val="1"/>
      <w:numFmt w:val="bullet"/>
      <w:lvlText w:val="▪"/>
      <w:lvlJc w:val="left"/>
      <w:pPr>
        <w:ind w:left="1429" w:hanging="28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DDBE4086">
      <w:start w:val="1"/>
      <w:numFmt w:val="bullet"/>
      <w:lvlText w:val="•"/>
      <w:lvlJc w:val="left"/>
      <w:pPr>
        <w:ind w:left="2149" w:hanging="28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AD1211AA">
      <w:start w:val="1"/>
      <w:numFmt w:val="bullet"/>
      <w:lvlText w:val="o"/>
      <w:lvlJc w:val="left"/>
      <w:pPr>
        <w:ind w:left="2869" w:hanging="28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3608BEE">
      <w:start w:val="1"/>
      <w:numFmt w:val="bullet"/>
      <w:lvlText w:val="▪"/>
      <w:lvlJc w:val="left"/>
      <w:pPr>
        <w:ind w:left="3589" w:hanging="28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93C2FE40">
      <w:start w:val="1"/>
      <w:numFmt w:val="bullet"/>
      <w:lvlText w:val="•"/>
      <w:lvlJc w:val="left"/>
      <w:pPr>
        <w:ind w:left="4309" w:hanging="28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83FE24CE">
      <w:start w:val="1"/>
      <w:numFmt w:val="bullet"/>
      <w:lvlText w:val="o"/>
      <w:lvlJc w:val="left"/>
      <w:pPr>
        <w:ind w:left="5029" w:hanging="28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443C0C3A">
      <w:start w:val="1"/>
      <w:numFmt w:val="bullet"/>
      <w:lvlText w:val="▪"/>
      <w:lvlJc w:val="left"/>
      <w:pPr>
        <w:ind w:left="5749" w:hanging="28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169" w15:restartNumberingAfterBreak="0">
    <w:nsid w:val="73F02104"/>
    <w:multiLevelType w:val="multilevel"/>
    <w:tmpl w:val="C21429A8"/>
    <w:styleLink w:val="IndexCap2"/>
    <w:lvl w:ilvl="0">
      <w:start w:val="1"/>
      <w:numFmt w:val="bullet"/>
      <w:lvlText w:val=""/>
      <w:lvlJc w:val="left"/>
      <w:pPr>
        <w:tabs>
          <w:tab w:val="num" w:pos="7156"/>
        </w:tabs>
        <w:ind w:left="6930"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0" w15:restartNumberingAfterBreak="0">
    <w:nsid w:val="7461777E"/>
    <w:multiLevelType w:val="hybridMultilevel"/>
    <w:tmpl w:val="BB367EBC"/>
    <w:lvl w:ilvl="0" w:tplc="DDFA4DC0">
      <w:start w:val="1"/>
      <w:numFmt w:val="bullet"/>
      <w:lvlText w:val=""/>
      <w:lvlJc w:val="left"/>
      <w:pPr>
        <w:ind w:left="1457" w:hanging="360"/>
      </w:pPr>
      <w:rPr>
        <w:rFonts w:ascii="Symbol" w:hAnsi="Symbol" w:hint="default"/>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171" w15:restartNumberingAfterBreak="0">
    <w:nsid w:val="75256962"/>
    <w:multiLevelType w:val="hybridMultilevel"/>
    <w:tmpl w:val="F31CFC64"/>
    <w:lvl w:ilvl="0" w:tplc="9DF421B4">
      <w:start w:val="1"/>
      <w:numFmt w:val="decimal"/>
      <w:pStyle w:val="ListNumber1"/>
      <w:lvlText w:val="%1. "/>
      <w:lvlJc w:val="left"/>
      <w:pPr>
        <w:ind w:left="720" w:hanging="360"/>
      </w:pPr>
      <w:rPr>
        <w:rFonts w:ascii="Times New Roman" w:hAnsi="Times New Roman" w:hint="default"/>
        <w:sz w:val="26"/>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2" w15:restartNumberingAfterBreak="0">
    <w:nsid w:val="75A57F37"/>
    <w:multiLevelType w:val="hybridMultilevel"/>
    <w:tmpl w:val="D7F45538"/>
    <w:styleLink w:val="StylePicturebulleted12"/>
    <w:lvl w:ilvl="0" w:tplc="0809000F">
      <w:start w:val="1"/>
      <w:numFmt w:val="bullet"/>
      <w:lvlText w:val=""/>
      <w:lvlJc w:val="left"/>
      <w:pPr>
        <w:ind w:left="630" w:hanging="360"/>
      </w:pPr>
      <w:rPr>
        <w:rFonts w:ascii="Symbol" w:hAnsi="Symbol" w:hint="default"/>
        <w:color w:val="auto"/>
      </w:rPr>
    </w:lvl>
    <w:lvl w:ilvl="1" w:tplc="CEE25AE8">
      <w:start w:val="1"/>
      <w:numFmt w:val="decimal"/>
      <w:lvlText w:val="(%2)"/>
      <w:lvlJc w:val="left"/>
      <w:pPr>
        <w:ind w:left="1786" w:hanging="360"/>
      </w:pPr>
      <w:rPr>
        <w:rFonts w:ascii="Times New Roman" w:eastAsia="Calibri" w:hAnsi="Times New Roman" w:cs="Times New Roman"/>
      </w:rPr>
    </w:lvl>
    <w:lvl w:ilvl="2" w:tplc="04090005">
      <w:start w:val="1"/>
      <w:numFmt w:val="bullet"/>
      <w:lvlText w:val=""/>
      <w:lvlJc w:val="left"/>
      <w:pPr>
        <w:ind w:left="2506" w:hanging="360"/>
      </w:pPr>
      <w:rPr>
        <w:rFonts w:ascii="Wingdings" w:hAnsi="Wingdings" w:hint="default"/>
      </w:rPr>
    </w:lvl>
    <w:lvl w:ilvl="3" w:tplc="0409000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73" w15:restartNumberingAfterBreak="0">
    <w:nsid w:val="7642024C"/>
    <w:multiLevelType w:val="hybridMultilevel"/>
    <w:tmpl w:val="79A4F4BA"/>
    <w:styleLink w:val="Numbered"/>
    <w:lvl w:ilvl="0" w:tplc="3D02CD66">
      <w:start w:val="1"/>
      <w:numFmt w:val="decimal"/>
      <w:lvlText w:val="%1."/>
      <w:lvlJc w:val="left"/>
      <w:pPr>
        <w:ind w:left="274" w:hanging="274"/>
      </w:pPr>
      <w:rPr>
        <w:rFonts w:hAnsi="Arial Unicode MS"/>
        <w:caps w:val="0"/>
        <w:smallCaps w:val="0"/>
        <w:strike w:val="0"/>
        <w:dstrike w:val="0"/>
        <w:color w:val="000000"/>
        <w:spacing w:val="0"/>
        <w:w w:val="100"/>
        <w:kern w:val="0"/>
        <w:position w:val="0"/>
        <w:highlight w:val="none"/>
        <w:vertAlign w:val="baseline"/>
      </w:rPr>
    </w:lvl>
    <w:lvl w:ilvl="1" w:tplc="46D02EE8">
      <w:start w:val="1"/>
      <w:numFmt w:val="decimal"/>
      <w:lvlText w:val="%2."/>
      <w:lvlJc w:val="left"/>
      <w:pPr>
        <w:ind w:left="1074" w:hanging="274"/>
      </w:pPr>
      <w:rPr>
        <w:rFonts w:hAnsi="Arial Unicode MS"/>
        <w:caps w:val="0"/>
        <w:smallCaps w:val="0"/>
        <w:strike w:val="0"/>
        <w:dstrike w:val="0"/>
        <w:color w:val="000000"/>
        <w:spacing w:val="0"/>
        <w:w w:val="100"/>
        <w:kern w:val="0"/>
        <w:position w:val="0"/>
        <w:highlight w:val="none"/>
        <w:vertAlign w:val="baseline"/>
      </w:rPr>
    </w:lvl>
    <w:lvl w:ilvl="2" w:tplc="EBCA473A">
      <w:start w:val="1"/>
      <w:numFmt w:val="decimal"/>
      <w:lvlText w:val="%3."/>
      <w:lvlJc w:val="left"/>
      <w:pPr>
        <w:ind w:left="1874" w:hanging="274"/>
      </w:pPr>
      <w:rPr>
        <w:rFonts w:hAnsi="Arial Unicode MS"/>
        <w:caps w:val="0"/>
        <w:smallCaps w:val="0"/>
        <w:strike w:val="0"/>
        <w:dstrike w:val="0"/>
        <w:color w:val="000000"/>
        <w:spacing w:val="0"/>
        <w:w w:val="100"/>
        <w:kern w:val="0"/>
        <w:position w:val="0"/>
        <w:highlight w:val="none"/>
        <w:vertAlign w:val="baseline"/>
      </w:rPr>
    </w:lvl>
    <w:lvl w:ilvl="3" w:tplc="04822F76">
      <w:start w:val="1"/>
      <w:numFmt w:val="decimal"/>
      <w:lvlText w:val="%4."/>
      <w:lvlJc w:val="left"/>
      <w:pPr>
        <w:ind w:left="2674" w:hanging="274"/>
      </w:pPr>
      <w:rPr>
        <w:rFonts w:hAnsi="Arial Unicode MS"/>
        <w:caps w:val="0"/>
        <w:smallCaps w:val="0"/>
        <w:strike w:val="0"/>
        <w:dstrike w:val="0"/>
        <w:color w:val="000000"/>
        <w:spacing w:val="0"/>
        <w:w w:val="100"/>
        <w:kern w:val="0"/>
        <w:position w:val="0"/>
        <w:highlight w:val="none"/>
        <w:vertAlign w:val="baseline"/>
      </w:rPr>
    </w:lvl>
    <w:lvl w:ilvl="4" w:tplc="4DE82838">
      <w:start w:val="1"/>
      <w:numFmt w:val="decimal"/>
      <w:lvlText w:val="%5."/>
      <w:lvlJc w:val="left"/>
      <w:pPr>
        <w:ind w:left="3474" w:hanging="274"/>
      </w:pPr>
      <w:rPr>
        <w:rFonts w:hAnsi="Arial Unicode MS"/>
        <w:caps w:val="0"/>
        <w:smallCaps w:val="0"/>
        <w:strike w:val="0"/>
        <w:dstrike w:val="0"/>
        <w:color w:val="000000"/>
        <w:spacing w:val="0"/>
        <w:w w:val="100"/>
        <w:kern w:val="0"/>
        <w:position w:val="0"/>
        <w:highlight w:val="none"/>
        <w:vertAlign w:val="baseline"/>
      </w:rPr>
    </w:lvl>
    <w:lvl w:ilvl="5" w:tplc="3AA8CE42">
      <w:start w:val="1"/>
      <w:numFmt w:val="decimal"/>
      <w:lvlText w:val="%6."/>
      <w:lvlJc w:val="left"/>
      <w:pPr>
        <w:ind w:left="4274" w:hanging="274"/>
      </w:pPr>
      <w:rPr>
        <w:rFonts w:hAnsi="Arial Unicode MS"/>
        <w:caps w:val="0"/>
        <w:smallCaps w:val="0"/>
        <w:strike w:val="0"/>
        <w:dstrike w:val="0"/>
        <w:color w:val="000000"/>
        <w:spacing w:val="0"/>
        <w:w w:val="100"/>
        <w:kern w:val="0"/>
        <w:position w:val="0"/>
        <w:highlight w:val="none"/>
        <w:vertAlign w:val="baseline"/>
      </w:rPr>
    </w:lvl>
    <w:lvl w:ilvl="6" w:tplc="59709416">
      <w:start w:val="1"/>
      <w:numFmt w:val="decimal"/>
      <w:lvlText w:val="%7."/>
      <w:lvlJc w:val="left"/>
      <w:pPr>
        <w:ind w:left="5074" w:hanging="274"/>
      </w:pPr>
      <w:rPr>
        <w:rFonts w:hAnsi="Arial Unicode MS"/>
        <w:caps w:val="0"/>
        <w:smallCaps w:val="0"/>
        <w:strike w:val="0"/>
        <w:dstrike w:val="0"/>
        <w:color w:val="000000"/>
        <w:spacing w:val="0"/>
        <w:w w:val="100"/>
        <w:kern w:val="0"/>
        <w:position w:val="0"/>
        <w:highlight w:val="none"/>
        <w:vertAlign w:val="baseline"/>
      </w:rPr>
    </w:lvl>
    <w:lvl w:ilvl="7" w:tplc="810E6D02">
      <w:start w:val="1"/>
      <w:numFmt w:val="decimal"/>
      <w:lvlText w:val="%8."/>
      <w:lvlJc w:val="left"/>
      <w:pPr>
        <w:ind w:left="5874" w:hanging="274"/>
      </w:pPr>
      <w:rPr>
        <w:rFonts w:hAnsi="Arial Unicode MS"/>
        <w:caps w:val="0"/>
        <w:smallCaps w:val="0"/>
        <w:strike w:val="0"/>
        <w:dstrike w:val="0"/>
        <w:color w:val="000000"/>
        <w:spacing w:val="0"/>
        <w:w w:val="100"/>
        <w:kern w:val="0"/>
        <w:position w:val="0"/>
        <w:highlight w:val="none"/>
        <w:vertAlign w:val="baseline"/>
      </w:rPr>
    </w:lvl>
    <w:lvl w:ilvl="8" w:tplc="7758FEBC">
      <w:start w:val="1"/>
      <w:numFmt w:val="decimal"/>
      <w:lvlText w:val="%9."/>
      <w:lvlJc w:val="left"/>
      <w:pPr>
        <w:ind w:left="6674" w:hanging="274"/>
      </w:pPr>
      <w:rPr>
        <w:rFonts w:hAnsi="Arial Unicode MS"/>
        <w:caps w:val="0"/>
        <w:smallCaps w:val="0"/>
        <w:strike w:val="0"/>
        <w:dstrike w:val="0"/>
        <w:color w:val="000000"/>
        <w:spacing w:val="0"/>
        <w:w w:val="100"/>
        <w:kern w:val="0"/>
        <w:position w:val="0"/>
        <w:highlight w:val="none"/>
        <w:vertAlign w:val="baseline"/>
      </w:rPr>
    </w:lvl>
  </w:abstractNum>
  <w:abstractNum w:abstractNumId="174" w15:restartNumberingAfterBreak="0">
    <w:nsid w:val="77636333"/>
    <w:multiLevelType w:val="hybridMultilevel"/>
    <w:tmpl w:val="E8DA8E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7A00D15"/>
    <w:multiLevelType w:val="hybridMultilevel"/>
    <w:tmpl w:val="7BA60F8A"/>
    <w:lvl w:ilvl="0" w:tplc="2F9A75A0">
      <w:start w:val="1"/>
      <w:numFmt w:val="decimal"/>
      <w:lvlText w:val="%1."/>
      <w:lvlJc w:val="left"/>
      <w:pPr>
        <w:ind w:left="720" w:hanging="360"/>
      </w:pPr>
      <w:rPr>
        <w:rFonts w:hint="default"/>
        <w:sz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6" w15:restartNumberingAfterBreak="0">
    <w:nsid w:val="77BD5108"/>
    <w:multiLevelType w:val="hybridMultilevel"/>
    <w:tmpl w:val="C5F60190"/>
    <w:styleLink w:val="ImportedStyle71"/>
    <w:lvl w:ilvl="0" w:tplc="3856C954">
      <w:start w:val="1"/>
      <w:numFmt w:val="bullet"/>
      <w:lvlText w:val="✓"/>
      <w:lvlJc w:val="left"/>
      <w:pPr>
        <w:ind w:left="71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2822E40C">
      <w:start w:val="1"/>
      <w:numFmt w:val="bullet"/>
      <w:lvlText w:val="o"/>
      <w:lvlJc w:val="left"/>
      <w:pPr>
        <w:ind w:left="1434" w:hanging="357"/>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2" w:tplc="58AEA714">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E5EE168">
      <w:start w:val="1"/>
      <w:numFmt w:val="bullet"/>
      <w:lvlText w:val="•"/>
      <w:lvlJc w:val="left"/>
      <w:pPr>
        <w:ind w:left="287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ECD683D0">
      <w:start w:val="1"/>
      <w:numFmt w:val="bullet"/>
      <w:lvlText w:val="o"/>
      <w:lvlJc w:val="left"/>
      <w:pPr>
        <w:ind w:left="3594" w:hanging="357"/>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5" w:tplc="56A43D0E">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567850">
      <w:start w:val="1"/>
      <w:numFmt w:val="bullet"/>
      <w:lvlText w:val="•"/>
      <w:lvlJc w:val="left"/>
      <w:pPr>
        <w:ind w:left="503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23585FC6">
      <w:start w:val="1"/>
      <w:numFmt w:val="bullet"/>
      <w:lvlText w:val="o"/>
      <w:lvlJc w:val="left"/>
      <w:pPr>
        <w:ind w:left="5754" w:hanging="357"/>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8" w:tplc="A2A407B4">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77" w15:restartNumberingAfterBreak="0">
    <w:nsid w:val="77FA7521"/>
    <w:multiLevelType w:val="hybridMultilevel"/>
    <w:tmpl w:val="F3B4C4DA"/>
    <w:styleLink w:val="FISnumbered4112"/>
    <w:lvl w:ilvl="0" w:tplc="D442989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78720359"/>
    <w:multiLevelType w:val="hybridMultilevel"/>
    <w:tmpl w:val="89200B78"/>
    <w:lvl w:ilvl="0" w:tplc="8044527A">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9" w15:restartNumberingAfterBreak="0">
    <w:nsid w:val="788B4755"/>
    <w:multiLevelType w:val="hybridMultilevel"/>
    <w:tmpl w:val="8CEC9EC2"/>
    <w:lvl w:ilvl="0" w:tplc="04090005">
      <w:start w:val="1"/>
      <w:numFmt w:val="bullet"/>
      <w:lvlText w:val=""/>
      <w:lvlJc w:val="left"/>
      <w:pPr>
        <w:ind w:left="644" w:hanging="360"/>
      </w:pPr>
      <w:rPr>
        <w:rFonts w:ascii="Wingdings" w:hAnsi="Wingdings" w:hint="default"/>
        <w:color w:val="auto"/>
      </w:rPr>
    </w:lvl>
    <w:lvl w:ilvl="1" w:tplc="04090003">
      <w:start w:val="1"/>
      <w:numFmt w:val="bullet"/>
      <w:lvlText w:val="o"/>
      <w:lvlJc w:val="left"/>
      <w:pPr>
        <w:ind w:left="2160" w:hanging="360"/>
      </w:pPr>
      <w:rPr>
        <w:rFonts w:ascii="Courier New" w:hAnsi="Courier New" w:cs="Courier New" w:hint="default"/>
      </w:rPr>
    </w:lvl>
    <w:lvl w:ilvl="2" w:tplc="19BE0EAA">
      <w:numFmt w:val="bullet"/>
      <w:lvlText w:val="-"/>
      <w:lvlJc w:val="left"/>
      <w:pPr>
        <w:ind w:left="2880" w:hanging="360"/>
      </w:pPr>
      <w:rPr>
        <w:rFonts w:ascii="Times New Roman" w:eastAsia="Times New Roman" w:hAnsi="Times New Roman" w:cs="Times New Roman"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0" w15:restartNumberingAfterBreak="0">
    <w:nsid w:val="7955774B"/>
    <w:multiLevelType w:val="hybridMultilevel"/>
    <w:tmpl w:val="90941858"/>
    <w:styleLink w:val="ImportedStyle64"/>
    <w:lvl w:ilvl="0" w:tplc="4474AA1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6882A996">
      <w:start w:val="1"/>
      <w:numFmt w:val="bullet"/>
      <w:lvlText w:val="o"/>
      <w:lvlJc w:val="left"/>
      <w:pPr>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2" w:tplc="6BC869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4C60DB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295E53EC">
      <w:start w:val="1"/>
      <w:numFmt w:val="bullet"/>
      <w:lvlText w:val="o"/>
      <w:lvlJc w:val="left"/>
      <w:pPr>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5" w:tplc="FE34B0D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BD6D6E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EB2A610C">
      <w:start w:val="1"/>
      <w:numFmt w:val="bullet"/>
      <w:lvlText w:val="o"/>
      <w:lvlJc w:val="left"/>
      <w:pPr>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8" w:tplc="5F28089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1" w15:restartNumberingAfterBreak="0">
    <w:nsid w:val="79725F86"/>
    <w:multiLevelType w:val="hybridMultilevel"/>
    <w:tmpl w:val="C8086B54"/>
    <w:lvl w:ilvl="0" w:tplc="773E02A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7B414435"/>
    <w:multiLevelType w:val="hybridMultilevel"/>
    <w:tmpl w:val="E27C5EB6"/>
    <w:styleLink w:val="StyleBulleted1111"/>
    <w:lvl w:ilvl="0" w:tplc="F74821E2">
      <w:start w:val="1"/>
      <w:numFmt w:val="decimal"/>
      <w:lvlText w:val="%1."/>
      <w:lvlJc w:val="left"/>
      <w:pPr>
        <w:tabs>
          <w:tab w:val="num" w:pos="360"/>
        </w:tabs>
        <w:ind w:left="360" w:hanging="360"/>
      </w:pPr>
    </w:lvl>
    <w:lvl w:ilvl="1" w:tplc="44640612" w:tentative="1">
      <w:start w:val="1"/>
      <w:numFmt w:val="decimal"/>
      <w:lvlText w:val="%2."/>
      <w:lvlJc w:val="left"/>
      <w:pPr>
        <w:tabs>
          <w:tab w:val="num" w:pos="1080"/>
        </w:tabs>
        <w:ind w:left="1080" w:hanging="360"/>
      </w:pPr>
    </w:lvl>
    <w:lvl w:ilvl="2" w:tplc="4AC8733E" w:tentative="1">
      <w:start w:val="1"/>
      <w:numFmt w:val="decimal"/>
      <w:lvlText w:val="%3."/>
      <w:lvlJc w:val="left"/>
      <w:pPr>
        <w:tabs>
          <w:tab w:val="num" w:pos="1800"/>
        </w:tabs>
        <w:ind w:left="1800" w:hanging="360"/>
      </w:pPr>
    </w:lvl>
    <w:lvl w:ilvl="3" w:tplc="AF8ADE44" w:tentative="1">
      <w:start w:val="1"/>
      <w:numFmt w:val="decimal"/>
      <w:lvlText w:val="%4."/>
      <w:lvlJc w:val="left"/>
      <w:pPr>
        <w:tabs>
          <w:tab w:val="num" w:pos="2520"/>
        </w:tabs>
        <w:ind w:left="2520" w:hanging="360"/>
      </w:pPr>
    </w:lvl>
    <w:lvl w:ilvl="4" w:tplc="7C86C3FA" w:tentative="1">
      <w:start w:val="1"/>
      <w:numFmt w:val="decimal"/>
      <w:lvlText w:val="%5."/>
      <w:lvlJc w:val="left"/>
      <w:pPr>
        <w:tabs>
          <w:tab w:val="num" w:pos="3240"/>
        </w:tabs>
        <w:ind w:left="3240" w:hanging="360"/>
      </w:pPr>
    </w:lvl>
    <w:lvl w:ilvl="5" w:tplc="C12A1154" w:tentative="1">
      <w:start w:val="1"/>
      <w:numFmt w:val="decimal"/>
      <w:lvlText w:val="%6."/>
      <w:lvlJc w:val="left"/>
      <w:pPr>
        <w:tabs>
          <w:tab w:val="num" w:pos="3960"/>
        </w:tabs>
        <w:ind w:left="3960" w:hanging="360"/>
      </w:pPr>
    </w:lvl>
    <w:lvl w:ilvl="6" w:tplc="FF4E21EE" w:tentative="1">
      <w:start w:val="1"/>
      <w:numFmt w:val="decimal"/>
      <w:lvlText w:val="%7."/>
      <w:lvlJc w:val="left"/>
      <w:pPr>
        <w:tabs>
          <w:tab w:val="num" w:pos="4680"/>
        </w:tabs>
        <w:ind w:left="4680" w:hanging="360"/>
      </w:pPr>
    </w:lvl>
    <w:lvl w:ilvl="7" w:tplc="067078D0" w:tentative="1">
      <w:start w:val="1"/>
      <w:numFmt w:val="decimal"/>
      <w:lvlText w:val="%8."/>
      <w:lvlJc w:val="left"/>
      <w:pPr>
        <w:tabs>
          <w:tab w:val="num" w:pos="5400"/>
        </w:tabs>
        <w:ind w:left="5400" w:hanging="360"/>
      </w:pPr>
    </w:lvl>
    <w:lvl w:ilvl="8" w:tplc="46020C72" w:tentative="1">
      <w:start w:val="1"/>
      <w:numFmt w:val="decimal"/>
      <w:lvlText w:val="%9."/>
      <w:lvlJc w:val="left"/>
      <w:pPr>
        <w:tabs>
          <w:tab w:val="num" w:pos="6120"/>
        </w:tabs>
        <w:ind w:left="6120" w:hanging="360"/>
      </w:pPr>
    </w:lvl>
  </w:abstractNum>
  <w:abstractNum w:abstractNumId="183" w15:restartNumberingAfterBreak="0">
    <w:nsid w:val="7B6A643D"/>
    <w:multiLevelType w:val="hybridMultilevel"/>
    <w:tmpl w:val="807451D2"/>
    <w:lvl w:ilvl="0" w:tplc="DDFA4DC0">
      <w:start w:val="1"/>
      <w:numFmt w:val="bullet"/>
      <w:lvlText w:val=""/>
      <w:lvlJc w:val="left"/>
      <w:pPr>
        <w:ind w:left="1457" w:hanging="360"/>
      </w:pPr>
      <w:rPr>
        <w:rFonts w:ascii="Symbol" w:hAnsi="Symbol" w:hint="default"/>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184" w15:restartNumberingAfterBreak="0">
    <w:nsid w:val="7BBA5E39"/>
    <w:multiLevelType w:val="multilevel"/>
    <w:tmpl w:val="FEB862BE"/>
    <w:styleLink w:val="StylePicturebulleted"/>
    <w:lvl w:ilvl="0">
      <w:start w:val="1"/>
      <w:numFmt w:val="bullet"/>
      <w:lvlText w:val=""/>
      <w:lvlJc w:val="left"/>
      <w:pPr>
        <w:tabs>
          <w:tab w:val="num" w:pos="0"/>
        </w:tabs>
        <w:ind w:left="0" w:firstLine="0"/>
      </w:pPr>
      <w:rPr>
        <w:rFonts w:ascii="Symbol" w:hAnsi="Symbol" w:hint="default"/>
        <w:b/>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5" w15:restartNumberingAfterBreak="0">
    <w:nsid w:val="7C7E31EB"/>
    <w:multiLevelType w:val="hybridMultilevel"/>
    <w:tmpl w:val="7EFE7B8E"/>
    <w:styleLink w:val="ImportedStyle45"/>
    <w:lvl w:ilvl="0" w:tplc="89D6469C">
      <w:start w:val="1"/>
      <w:numFmt w:val="bullet"/>
      <w:lvlText w:val="-"/>
      <w:lvlJc w:val="left"/>
      <w:pPr>
        <w:tabs>
          <w:tab w:val="left" w:pos="284"/>
        </w:tabs>
        <w:ind w:left="56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664AAA5E">
      <w:start w:val="1"/>
      <w:numFmt w:val="bullet"/>
      <w:lvlText w:val="o"/>
      <w:lvlJc w:val="left"/>
      <w:pPr>
        <w:tabs>
          <w:tab w:val="left" w:pos="284"/>
        </w:tabs>
        <w:ind w:left="128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44389632">
      <w:start w:val="1"/>
      <w:numFmt w:val="bullet"/>
      <w:lvlText w:val="▪"/>
      <w:lvlJc w:val="left"/>
      <w:pPr>
        <w:tabs>
          <w:tab w:val="left" w:pos="284"/>
        </w:tabs>
        <w:ind w:left="200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97C4B662">
      <w:start w:val="1"/>
      <w:numFmt w:val="bullet"/>
      <w:lvlText w:val="•"/>
      <w:lvlJc w:val="left"/>
      <w:pPr>
        <w:tabs>
          <w:tab w:val="left" w:pos="284"/>
        </w:tabs>
        <w:ind w:left="272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5C5250E0">
      <w:start w:val="1"/>
      <w:numFmt w:val="bullet"/>
      <w:lvlText w:val="o"/>
      <w:lvlJc w:val="left"/>
      <w:pPr>
        <w:tabs>
          <w:tab w:val="left" w:pos="284"/>
        </w:tabs>
        <w:ind w:left="344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F45626B0">
      <w:start w:val="1"/>
      <w:numFmt w:val="bullet"/>
      <w:lvlText w:val="▪"/>
      <w:lvlJc w:val="left"/>
      <w:pPr>
        <w:tabs>
          <w:tab w:val="left" w:pos="284"/>
        </w:tabs>
        <w:ind w:left="416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70CCE212">
      <w:start w:val="1"/>
      <w:numFmt w:val="bullet"/>
      <w:lvlText w:val="•"/>
      <w:lvlJc w:val="left"/>
      <w:pPr>
        <w:tabs>
          <w:tab w:val="left" w:pos="284"/>
        </w:tabs>
        <w:ind w:left="488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5D40B9DE">
      <w:start w:val="1"/>
      <w:numFmt w:val="bullet"/>
      <w:lvlText w:val="o"/>
      <w:lvlJc w:val="left"/>
      <w:pPr>
        <w:tabs>
          <w:tab w:val="left" w:pos="284"/>
        </w:tabs>
        <w:ind w:left="560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FA32EB04">
      <w:start w:val="1"/>
      <w:numFmt w:val="bullet"/>
      <w:lvlText w:val="▪"/>
      <w:lvlJc w:val="left"/>
      <w:pPr>
        <w:tabs>
          <w:tab w:val="left" w:pos="284"/>
        </w:tabs>
        <w:ind w:left="632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86" w15:restartNumberingAfterBreak="0">
    <w:nsid w:val="7CBC0D74"/>
    <w:multiLevelType w:val="hybridMultilevel"/>
    <w:tmpl w:val="B40CAF06"/>
    <w:lvl w:ilvl="0" w:tplc="FF9A50CC">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7" w15:restartNumberingAfterBreak="0">
    <w:nsid w:val="7CE06ADA"/>
    <w:multiLevelType w:val="hybridMultilevel"/>
    <w:tmpl w:val="190C245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8" w15:restartNumberingAfterBreak="0">
    <w:nsid w:val="7E392838"/>
    <w:multiLevelType w:val="hybridMultilevel"/>
    <w:tmpl w:val="64548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7E542BFF"/>
    <w:multiLevelType w:val="hybridMultilevel"/>
    <w:tmpl w:val="3D541ADC"/>
    <w:styleLink w:val="ImportedStyle41"/>
    <w:lvl w:ilvl="0" w:tplc="CAFE048E">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F6AA8926">
      <w:start w:val="1"/>
      <w:numFmt w:val="bullet"/>
      <w:lvlText w:val="o"/>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DD42DA90">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6EB6C254">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934A2984">
      <w:start w:val="1"/>
      <w:numFmt w:val="bullet"/>
      <w:lvlText w:val="o"/>
      <w:lvlJc w:val="left"/>
      <w:pPr>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16E81126">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619AD268">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5E7E9FF6">
      <w:start w:val="1"/>
      <w:numFmt w:val="bullet"/>
      <w:lvlText w:val="o"/>
      <w:lvlJc w:val="left"/>
      <w:pPr>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1A0C8572">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90" w15:restartNumberingAfterBreak="0">
    <w:nsid w:val="7FB805E8"/>
    <w:multiLevelType w:val="multilevel"/>
    <w:tmpl w:val="D3BA1E14"/>
    <w:styleLink w:val="ImportedStyle98"/>
    <w:lvl w:ilvl="0">
      <w:start w:val="1"/>
      <w:numFmt w:val="decimal"/>
      <w:lvlText w:val="%1."/>
      <w:lvlJc w:val="left"/>
      <w:pPr>
        <w:ind w:left="726" w:hanging="726"/>
      </w:pPr>
      <w:rPr>
        <w:rFonts w:hAnsi="Arial Unicode MS"/>
        <w:caps w:val="0"/>
        <w:smallCaps w:val="0"/>
        <w:strike w:val="0"/>
        <w:dstrike w:val="0"/>
        <w:color w:val="000000"/>
        <w:spacing w:val="0"/>
        <w:w w:val="100"/>
        <w:kern w:val="0"/>
        <w:position w:val="0"/>
        <w:highlight w:val="none"/>
        <w:vertAlign w:val="baseline"/>
      </w:rPr>
    </w:lvl>
    <w:lvl w:ilvl="1">
      <w:start w:val="1"/>
      <w:numFmt w:val="decimal"/>
      <w:suff w:val="nothing"/>
      <w:lvlText w:val="%2."/>
      <w:lvlJc w:val="left"/>
      <w:pPr>
        <w:ind w:left="1134" w:hanging="150"/>
      </w:pPr>
      <w:rPr>
        <w:rFonts w:hAnsi="Arial Unicode MS"/>
        <w:caps w:val="0"/>
        <w:smallCaps w:val="0"/>
        <w:strike w:val="0"/>
        <w:dstrike w:val="0"/>
        <w:color w:val="000000"/>
        <w:spacing w:val="0"/>
        <w:w w:val="100"/>
        <w:kern w:val="0"/>
        <w:position w:val="0"/>
        <w:sz w:val="30"/>
        <w:szCs w:val="30"/>
        <w:highlight w:val="none"/>
        <w:vertAlign w:val="baseline"/>
      </w:rPr>
    </w:lvl>
    <w:lvl w:ilvl="2">
      <w:start w:val="1"/>
      <w:numFmt w:val="decimal"/>
      <w:suff w:val="nothing"/>
      <w:lvlText w:val="%2.%3."/>
      <w:lvlJc w:val="left"/>
      <w:pPr>
        <w:ind w:left="1278" w:hanging="294"/>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862" w:hanging="878"/>
      </w:pPr>
      <w:rPr>
        <w:rFonts w:hAnsi="Arial Unicode MS"/>
        <w:caps w:val="0"/>
        <w:smallCaps w:val="0"/>
        <w:strike w:val="0"/>
        <w:dstrike w:val="0"/>
        <w:color w:val="000000"/>
        <w:spacing w:val="0"/>
        <w:w w:val="100"/>
        <w:kern w:val="0"/>
        <w:position w:val="0"/>
        <w:highlight w:val="none"/>
        <w:vertAlign w:val="baseline"/>
      </w:rPr>
    </w:lvl>
    <w:lvl w:ilvl="4">
      <w:start w:val="1"/>
      <w:numFmt w:val="decimal"/>
      <w:suff w:val="nothing"/>
      <w:lvlText w:val="%2.%3.%4.%5."/>
      <w:lvlJc w:val="left"/>
      <w:pPr>
        <w:ind w:left="5113" w:hanging="239"/>
      </w:pPr>
      <w:rPr>
        <w:rFonts w:hAnsi="Arial Unicode MS"/>
        <w:caps w:val="0"/>
        <w:smallCaps w:val="0"/>
        <w:strike w:val="0"/>
        <w:dstrike w:val="0"/>
        <w:color w:val="000000"/>
        <w:spacing w:val="0"/>
        <w:w w:val="100"/>
        <w:kern w:val="0"/>
        <w:position w:val="0"/>
        <w:highlight w:val="none"/>
        <w:vertAlign w:val="baseline"/>
      </w:rPr>
    </w:lvl>
    <w:lvl w:ilvl="5">
      <w:start w:val="1"/>
      <w:numFmt w:val="decimal"/>
      <w:suff w:val="nothing"/>
      <w:lvlText w:val="%2.%3.%4.%5.%6."/>
      <w:lvlJc w:val="left"/>
      <w:pPr>
        <w:ind w:left="456" w:hanging="456"/>
      </w:pPr>
      <w:rPr>
        <w:rFonts w:hAnsi="Arial Unicode MS"/>
        <w:caps w:val="0"/>
        <w:smallCaps w:val="0"/>
        <w:strike w:val="0"/>
        <w:dstrike w:val="0"/>
        <w:color w:val="000000"/>
        <w:spacing w:val="0"/>
        <w:w w:val="100"/>
        <w:kern w:val="0"/>
        <w:position w:val="0"/>
        <w:highlight w:val="none"/>
        <w:vertAlign w:val="baseline"/>
      </w:rPr>
    </w:lvl>
    <w:lvl w:ilvl="6">
      <w:start w:val="1"/>
      <w:numFmt w:val="decimal"/>
      <w:suff w:val="nothing"/>
      <w:lvlText w:val="%2.%3.%4.%5.%6.%7."/>
      <w:lvlJc w:val="left"/>
      <w:pPr>
        <w:ind w:left="304" w:hanging="304"/>
      </w:pPr>
      <w:rPr>
        <w:rFonts w:hAnsi="Arial Unicode MS"/>
        <w:caps w:val="0"/>
        <w:smallCaps w:val="0"/>
        <w:strike w:val="0"/>
        <w:dstrike w:val="0"/>
        <w:color w:val="000000"/>
        <w:spacing w:val="0"/>
        <w:w w:val="100"/>
        <w:kern w:val="0"/>
        <w:position w:val="0"/>
        <w:highlight w:val="none"/>
        <w:vertAlign w:val="baseline"/>
      </w:rPr>
    </w:lvl>
    <w:lvl w:ilvl="7">
      <w:start w:val="1"/>
      <w:numFmt w:val="decimal"/>
      <w:suff w:val="nothing"/>
      <w:lvlText w:val="%2.%3.%4.%5.%6.%7.%8."/>
      <w:lvlJc w:val="left"/>
      <w:pPr>
        <w:ind w:left="152" w:hanging="152"/>
      </w:pPr>
      <w:rPr>
        <w:rFonts w:hAnsi="Arial Unicode MS"/>
        <w:caps w:val="0"/>
        <w:smallCaps w:val="0"/>
        <w:strike w:val="0"/>
        <w:dstrike w:val="0"/>
        <w:color w:val="000000"/>
        <w:spacing w:val="0"/>
        <w:w w:val="100"/>
        <w:kern w:val="0"/>
        <w:position w:val="0"/>
        <w:highlight w:val="none"/>
        <w:vertAlign w:val="baseline"/>
      </w:rPr>
    </w:lvl>
    <w:lvl w:ilvl="8">
      <w:start w:val="1"/>
      <w:numFmt w:val="decimal"/>
      <w:suff w:val="nothing"/>
      <w:lvlText w:val="%2.%3.%4.%5.%6.%7.%8.%9."/>
      <w:lvlJc w:val="left"/>
      <w:pPr>
        <w:ind w:left="150" w:hanging="150"/>
      </w:pPr>
      <w:rPr>
        <w:rFonts w:hAnsi="Arial Unicode MS"/>
        <w:caps w:val="0"/>
        <w:smallCaps w:val="0"/>
        <w:strike w:val="0"/>
        <w:dstrike w:val="0"/>
        <w:color w:val="000000"/>
        <w:spacing w:val="0"/>
        <w:w w:val="100"/>
        <w:kern w:val="0"/>
        <w:position w:val="0"/>
        <w:highlight w:val="none"/>
        <w:vertAlign w:val="baseline"/>
      </w:rPr>
    </w:lvl>
  </w:abstractNum>
  <w:num w:numId="1" w16cid:durableId="1578786255">
    <w:abstractNumId w:val="139"/>
  </w:num>
  <w:num w:numId="2" w16cid:durableId="1083070020">
    <w:abstractNumId w:val="76"/>
  </w:num>
  <w:num w:numId="3" w16cid:durableId="975453148">
    <w:abstractNumId w:val="184"/>
  </w:num>
  <w:num w:numId="4" w16cid:durableId="753745510">
    <w:abstractNumId w:val="147"/>
  </w:num>
  <w:num w:numId="5" w16cid:durableId="2099207380">
    <w:abstractNumId w:val="172"/>
  </w:num>
  <w:num w:numId="6" w16cid:durableId="514031126">
    <w:abstractNumId w:val="17"/>
  </w:num>
  <w:num w:numId="7" w16cid:durableId="1726955183">
    <w:abstractNumId w:val="48"/>
  </w:num>
  <w:num w:numId="8" w16cid:durableId="1056582603">
    <w:abstractNumId w:val="32"/>
  </w:num>
  <w:num w:numId="9" w16cid:durableId="821123852">
    <w:abstractNumId w:val="93"/>
  </w:num>
  <w:num w:numId="10" w16cid:durableId="1674844607">
    <w:abstractNumId w:val="39"/>
  </w:num>
  <w:num w:numId="11" w16cid:durableId="547957015">
    <w:abstractNumId w:val="111"/>
  </w:num>
  <w:num w:numId="12" w16cid:durableId="1610434554">
    <w:abstractNumId w:val="72"/>
  </w:num>
  <w:num w:numId="13" w16cid:durableId="656804722">
    <w:abstractNumId w:val="173"/>
  </w:num>
  <w:num w:numId="14" w16cid:durableId="910385449">
    <w:abstractNumId w:val="65"/>
  </w:num>
  <w:num w:numId="15" w16cid:durableId="2017683095">
    <w:abstractNumId w:val="120"/>
  </w:num>
  <w:num w:numId="16" w16cid:durableId="58596475">
    <w:abstractNumId w:val="50"/>
  </w:num>
  <w:num w:numId="17" w16cid:durableId="903563454">
    <w:abstractNumId w:val="83"/>
  </w:num>
  <w:num w:numId="18" w16cid:durableId="835612567">
    <w:abstractNumId w:val="49"/>
  </w:num>
  <w:num w:numId="19" w16cid:durableId="93281443">
    <w:abstractNumId w:val="100"/>
  </w:num>
  <w:num w:numId="20" w16cid:durableId="1211068570">
    <w:abstractNumId w:val="69"/>
  </w:num>
  <w:num w:numId="21" w16cid:durableId="295723903">
    <w:abstractNumId w:val="2"/>
  </w:num>
  <w:num w:numId="22" w16cid:durableId="1544319789">
    <w:abstractNumId w:val="146"/>
  </w:num>
  <w:num w:numId="23" w16cid:durableId="1127352679">
    <w:abstractNumId w:val="154"/>
  </w:num>
  <w:num w:numId="24" w16cid:durableId="532425302">
    <w:abstractNumId w:val="16"/>
  </w:num>
  <w:num w:numId="25" w16cid:durableId="1545410607">
    <w:abstractNumId w:val="105"/>
  </w:num>
  <w:num w:numId="26" w16cid:durableId="1125002137">
    <w:abstractNumId w:val="27"/>
  </w:num>
  <w:num w:numId="27" w16cid:durableId="1209797459">
    <w:abstractNumId w:val="126"/>
  </w:num>
  <w:num w:numId="28" w16cid:durableId="1339041101">
    <w:abstractNumId w:val="12"/>
  </w:num>
  <w:num w:numId="29" w16cid:durableId="2087992365">
    <w:abstractNumId w:val="92"/>
  </w:num>
  <w:num w:numId="30" w16cid:durableId="68891995">
    <w:abstractNumId w:val="103"/>
  </w:num>
  <w:num w:numId="31" w16cid:durableId="1351184527">
    <w:abstractNumId w:val="31"/>
  </w:num>
  <w:num w:numId="32" w16cid:durableId="193814339">
    <w:abstractNumId w:val="121"/>
  </w:num>
  <w:num w:numId="33" w16cid:durableId="854615337">
    <w:abstractNumId w:val="128"/>
  </w:num>
  <w:num w:numId="34" w16cid:durableId="185751491">
    <w:abstractNumId w:val="18"/>
  </w:num>
  <w:num w:numId="35" w16cid:durableId="1588003291">
    <w:abstractNumId w:val="124"/>
  </w:num>
  <w:num w:numId="36" w16cid:durableId="402069504">
    <w:abstractNumId w:val="157"/>
  </w:num>
  <w:num w:numId="37" w16cid:durableId="1267420378">
    <w:abstractNumId w:val="189"/>
  </w:num>
  <w:num w:numId="38" w16cid:durableId="1836533983">
    <w:abstractNumId w:val="35"/>
  </w:num>
  <w:num w:numId="39" w16cid:durableId="1683241671">
    <w:abstractNumId w:val="113"/>
  </w:num>
  <w:num w:numId="40" w16cid:durableId="1486626407">
    <w:abstractNumId w:val="185"/>
  </w:num>
  <w:num w:numId="41" w16cid:durableId="864369988">
    <w:abstractNumId w:val="90"/>
  </w:num>
  <w:num w:numId="42" w16cid:durableId="438912175">
    <w:abstractNumId w:val="104"/>
  </w:num>
  <w:num w:numId="43" w16cid:durableId="451289643">
    <w:abstractNumId w:val="125"/>
  </w:num>
  <w:num w:numId="44" w16cid:durableId="676736891">
    <w:abstractNumId w:val="20"/>
  </w:num>
  <w:num w:numId="45" w16cid:durableId="1628195245">
    <w:abstractNumId w:val="155"/>
  </w:num>
  <w:num w:numId="46" w16cid:durableId="1707632205">
    <w:abstractNumId w:val="51"/>
  </w:num>
  <w:num w:numId="47" w16cid:durableId="327052392">
    <w:abstractNumId w:val="117"/>
  </w:num>
  <w:num w:numId="48" w16cid:durableId="1546525986">
    <w:abstractNumId w:val="135"/>
  </w:num>
  <w:num w:numId="49" w16cid:durableId="1703247164">
    <w:abstractNumId w:val="40"/>
  </w:num>
  <w:num w:numId="50" w16cid:durableId="941885107">
    <w:abstractNumId w:val="19"/>
  </w:num>
  <w:num w:numId="51" w16cid:durableId="1680691025">
    <w:abstractNumId w:val="13"/>
  </w:num>
  <w:num w:numId="52" w16cid:durableId="1891071416">
    <w:abstractNumId w:val="24"/>
  </w:num>
  <w:num w:numId="53" w16cid:durableId="1740596905">
    <w:abstractNumId w:val="6"/>
  </w:num>
  <w:num w:numId="54" w16cid:durableId="606501586">
    <w:abstractNumId w:val="134"/>
  </w:num>
  <w:num w:numId="55" w16cid:durableId="1729063149">
    <w:abstractNumId w:val="129"/>
  </w:num>
  <w:num w:numId="56" w16cid:durableId="136268834">
    <w:abstractNumId w:val="80"/>
  </w:num>
  <w:num w:numId="57" w16cid:durableId="33887929">
    <w:abstractNumId w:val="166"/>
  </w:num>
  <w:num w:numId="58" w16cid:durableId="1150438933">
    <w:abstractNumId w:val="127"/>
  </w:num>
  <w:num w:numId="59" w16cid:durableId="1045758038">
    <w:abstractNumId w:val="168"/>
  </w:num>
  <w:num w:numId="60" w16cid:durableId="447353441">
    <w:abstractNumId w:val="62"/>
  </w:num>
  <w:num w:numId="61" w16cid:durableId="1844709478">
    <w:abstractNumId w:val="180"/>
  </w:num>
  <w:num w:numId="62" w16cid:durableId="1346133369">
    <w:abstractNumId w:val="150"/>
  </w:num>
  <w:num w:numId="63" w16cid:durableId="1159535807">
    <w:abstractNumId w:val="7"/>
  </w:num>
  <w:num w:numId="64" w16cid:durableId="1320115234">
    <w:abstractNumId w:val="59"/>
  </w:num>
  <w:num w:numId="65" w16cid:durableId="11302356">
    <w:abstractNumId w:val="143"/>
  </w:num>
  <w:num w:numId="66" w16cid:durableId="1842575469">
    <w:abstractNumId w:val="5"/>
  </w:num>
  <w:num w:numId="67" w16cid:durableId="467552128">
    <w:abstractNumId w:val="85"/>
  </w:num>
  <w:num w:numId="68" w16cid:durableId="90706148">
    <w:abstractNumId w:val="176"/>
  </w:num>
  <w:num w:numId="69" w16cid:durableId="1721516380">
    <w:abstractNumId w:val="131"/>
  </w:num>
  <w:num w:numId="70" w16cid:durableId="1846286861">
    <w:abstractNumId w:val="33"/>
  </w:num>
  <w:num w:numId="71" w16cid:durableId="1476331817">
    <w:abstractNumId w:val="63"/>
  </w:num>
  <w:num w:numId="72" w16cid:durableId="310519360">
    <w:abstractNumId w:val="153"/>
  </w:num>
  <w:num w:numId="73" w16cid:durableId="1795052890">
    <w:abstractNumId w:val="84"/>
  </w:num>
  <w:num w:numId="74" w16cid:durableId="690376386">
    <w:abstractNumId w:val="112"/>
  </w:num>
  <w:num w:numId="75" w16cid:durableId="1800807032">
    <w:abstractNumId w:val="110"/>
  </w:num>
  <w:num w:numId="76" w16cid:durableId="1757089059">
    <w:abstractNumId w:val="138"/>
  </w:num>
  <w:num w:numId="77" w16cid:durableId="1781145251">
    <w:abstractNumId w:val="107"/>
  </w:num>
  <w:num w:numId="78" w16cid:durableId="1582519413">
    <w:abstractNumId w:val="88"/>
  </w:num>
  <w:num w:numId="79" w16cid:durableId="1054768567">
    <w:abstractNumId w:val="159"/>
  </w:num>
  <w:num w:numId="80" w16cid:durableId="2056079463">
    <w:abstractNumId w:val="10"/>
  </w:num>
  <w:num w:numId="81" w16cid:durableId="1325819156">
    <w:abstractNumId w:val="123"/>
  </w:num>
  <w:num w:numId="82" w16cid:durableId="1654719842">
    <w:abstractNumId w:val="87"/>
  </w:num>
  <w:num w:numId="83" w16cid:durableId="1868760710">
    <w:abstractNumId w:val="14"/>
  </w:num>
  <w:num w:numId="84" w16cid:durableId="1130247669">
    <w:abstractNumId w:val="190"/>
  </w:num>
  <w:num w:numId="85" w16cid:durableId="2121291191">
    <w:abstractNumId w:val="162"/>
  </w:num>
  <w:num w:numId="86" w16cid:durableId="1876849445">
    <w:abstractNumId w:val="38"/>
  </w:num>
  <w:num w:numId="87" w16cid:durableId="301423802">
    <w:abstractNumId w:val="177"/>
  </w:num>
  <w:num w:numId="88" w16cid:durableId="1917085228">
    <w:abstractNumId w:val="8"/>
  </w:num>
  <w:num w:numId="89" w16cid:durableId="1985312722">
    <w:abstractNumId w:val="86"/>
  </w:num>
  <w:num w:numId="90" w16cid:durableId="267271693">
    <w:abstractNumId w:val="169"/>
  </w:num>
  <w:num w:numId="91" w16cid:durableId="2034453925">
    <w:abstractNumId w:val="25"/>
  </w:num>
  <w:num w:numId="92" w16cid:durableId="2010132400">
    <w:abstractNumId w:val="182"/>
  </w:num>
  <w:num w:numId="93" w16cid:durableId="86856059">
    <w:abstractNumId w:val="3"/>
  </w:num>
  <w:num w:numId="94" w16cid:durableId="1308244775">
    <w:abstractNumId w:val="0"/>
  </w:num>
  <w:num w:numId="95" w16cid:durableId="1129982247">
    <w:abstractNumId w:val="79"/>
  </w:num>
  <w:num w:numId="96" w16cid:durableId="275021345">
    <w:abstractNumId w:val="67"/>
  </w:num>
  <w:num w:numId="97" w16cid:durableId="89469396">
    <w:abstractNumId w:val="147"/>
  </w:num>
  <w:num w:numId="98" w16cid:durableId="205684335">
    <w:abstractNumId w:val="171"/>
  </w:num>
  <w:num w:numId="99" w16cid:durableId="2124112281">
    <w:abstractNumId w:val="118"/>
  </w:num>
  <w:num w:numId="100" w16cid:durableId="2120372332">
    <w:abstractNumId w:val="171"/>
    <w:lvlOverride w:ilvl="0">
      <w:startOverride w:val="1"/>
    </w:lvlOverride>
  </w:num>
  <w:num w:numId="101" w16cid:durableId="551500033">
    <w:abstractNumId w:val="56"/>
  </w:num>
  <w:num w:numId="102" w16cid:durableId="1239680689">
    <w:abstractNumId w:val="52"/>
  </w:num>
  <w:num w:numId="103" w16cid:durableId="47340647">
    <w:abstractNumId w:val="74"/>
  </w:num>
  <w:num w:numId="104" w16cid:durableId="469979042">
    <w:abstractNumId w:val="60"/>
  </w:num>
  <w:num w:numId="105" w16cid:durableId="675427966">
    <w:abstractNumId w:val="114"/>
  </w:num>
  <w:num w:numId="106" w16cid:durableId="449711785">
    <w:abstractNumId w:val="164"/>
  </w:num>
  <w:num w:numId="107" w16cid:durableId="1056393548">
    <w:abstractNumId w:val="101"/>
  </w:num>
  <w:num w:numId="108" w16cid:durableId="77411039">
    <w:abstractNumId w:val="115"/>
  </w:num>
  <w:num w:numId="109" w16cid:durableId="156844851">
    <w:abstractNumId w:val="98"/>
  </w:num>
  <w:num w:numId="110" w16cid:durableId="1048800546">
    <w:abstractNumId w:val="144"/>
  </w:num>
  <w:num w:numId="111" w16cid:durableId="302783563">
    <w:abstractNumId w:val="186"/>
  </w:num>
  <w:num w:numId="112" w16cid:durableId="2098020890">
    <w:abstractNumId w:val="15"/>
  </w:num>
  <w:num w:numId="113" w16cid:durableId="110633277">
    <w:abstractNumId w:val="30"/>
  </w:num>
  <w:num w:numId="114" w16cid:durableId="81880379">
    <w:abstractNumId w:val="145"/>
  </w:num>
  <w:num w:numId="115" w16cid:durableId="965890543">
    <w:abstractNumId w:val="161"/>
  </w:num>
  <w:num w:numId="116" w16cid:durableId="1059590131">
    <w:abstractNumId w:val="73"/>
  </w:num>
  <w:num w:numId="117" w16cid:durableId="1441559644">
    <w:abstractNumId w:val="70"/>
  </w:num>
  <w:num w:numId="118" w16cid:durableId="833759725">
    <w:abstractNumId w:val="46"/>
  </w:num>
  <w:num w:numId="119" w16cid:durableId="2092657622">
    <w:abstractNumId w:val="181"/>
  </w:num>
  <w:num w:numId="120" w16cid:durableId="1416393147">
    <w:abstractNumId w:val="96"/>
  </w:num>
  <w:num w:numId="121" w16cid:durableId="1062362536">
    <w:abstractNumId w:val="178"/>
  </w:num>
  <w:num w:numId="122" w16cid:durableId="38359505">
    <w:abstractNumId w:val="54"/>
  </w:num>
  <w:num w:numId="123" w16cid:durableId="1593010058">
    <w:abstractNumId w:val="116"/>
  </w:num>
  <w:num w:numId="124" w16cid:durableId="221059996">
    <w:abstractNumId w:val="78"/>
  </w:num>
  <w:num w:numId="125" w16cid:durableId="423109022">
    <w:abstractNumId w:val="37"/>
  </w:num>
  <w:num w:numId="126" w16cid:durableId="552929920">
    <w:abstractNumId w:val="44"/>
  </w:num>
  <w:num w:numId="127" w16cid:durableId="675812762">
    <w:abstractNumId w:val="43"/>
  </w:num>
  <w:num w:numId="128" w16cid:durableId="1578126744">
    <w:abstractNumId w:val="75"/>
  </w:num>
  <w:num w:numId="129" w16cid:durableId="316496282">
    <w:abstractNumId w:val="170"/>
  </w:num>
  <w:num w:numId="130" w16cid:durableId="1588348788">
    <w:abstractNumId w:val="95"/>
  </w:num>
  <w:num w:numId="131" w16cid:durableId="463693355">
    <w:abstractNumId w:val="151"/>
  </w:num>
  <w:num w:numId="132" w16cid:durableId="1050113928">
    <w:abstractNumId w:val="94"/>
  </w:num>
  <w:num w:numId="133" w16cid:durableId="436413998">
    <w:abstractNumId w:val="183"/>
  </w:num>
  <w:num w:numId="134" w16cid:durableId="142086968">
    <w:abstractNumId w:val="71"/>
  </w:num>
  <w:num w:numId="135" w16cid:durableId="1805276279">
    <w:abstractNumId w:val="130"/>
  </w:num>
  <w:num w:numId="136" w16cid:durableId="838152148">
    <w:abstractNumId w:val="108"/>
  </w:num>
  <w:num w:numId="137" w16cid:durableId="1015501837">
    <w:abstractNumId w:val="82"/>
  </w:num>
  <w:num w:numId="138" w16cid:durableId="1847671742">
    <w:abstractNumId w:val="171"/>
    <w:lvlOverride w:ilvl="0">
      <w:startOverride w:val="1"/>
    </w:lvlOverride>
  </w:num>
  <w:num w:numId="139" w16cid:durableId="2060087223">
    <w:abstractNumId w:val="171"/>
    <w:lvlOverride w:ilvl="0">
      <w:startOverride w:val="1"/>
    </w:lvlOverride>
  </w:num>
  <w:num w:numId="140" w16cid:durableId="455947826">
    <w:abstractNumId w:val="163"/>
  </w:num>
  <w:num w:numId="141" w16cid:durableId="1626544532">
    <w:abstractNumId w:val="187"/>
  </w:num>
  <w:num w:numId="142" w16cid:durableId="1233735742">
    <w:abstractNumId w:val="91"/>
  </w:num>
  <w:num w:numId="143" w16cid:durableId="1413163069">
    <w:abstractNumId w:val="148"/>
  </w:num>
  <w:num w:numId="144" w16cid:durableId="1396969411">
    <w:abstractNumId w:val="26"/>
  </w:num>
  <w:num w:numId="145" w16cid:durableId="873467795">
    <w:abstractNumId w:val="109"/>
  </w:num>
  <w:num w:numId="146" w16cid:durableId="953710273">
    <w:abstractNumId w:val="140"/>
  </w:num>
  <w:num w:numId="147" w16cid:durableId="57480029">
    <w:abstractNumId w:val="21"/>
  </w:num>
  <w:num w:numId="148" w16cid:durableId="262223628">
    <w:abstractNumId w:val="1"/>
  </w:num>
  <w:num w:numId="149" w16cid:durableId="884178281">
    <w:abstractNumId w:val="79"/>
  </w:num>
  <w:num w:numId="150" w16cid:durableId="1810438714">
    <w:abstractNumId w:val="137"/>
  </w:num>
  <w:num w:numId="151" w16cid:durableId="1168836419">
    <w:abstractNumId w:val="136"/>
  </w:num>
  <w:num w:numId="152" w16cid:durableId="653417233">
    <w:abstractNumId w:val="47"/>
  </w:num>
  <w:num w:numId="153" w16cid:durableId="172035481">
    <w:abstractNumId w:val="167"/>
  </w:num>
  <w:num w:numId="154" w16cid:durableId="711534433">
    <w:abstractNumId w:val="36"/>
  </w:num>
  <w:num w:numId="155" w16cid:durableId="610017405">
    <w:abstractNumId w:val="66"/>
  </w:num>
  <w:num w:numId="156" w16cid:durableId="1047560110">
    <w:abstractNumId w:val="106"/>
  </w:num>
  <w:num w:numId="157" w16cid:durableId="709500375">
    <w:abstractNumId w:val="133"/>
  </w:num>
  <w:num w:numId="158" w16cid:durableId="228082981">
    <w:abstractNumId w:val="149"/>
  </w:num>
  <w:num w:numId="159" w16cid:durableId="910044888">
    <w:abstractNumId w:val="171"/>
    <w:lvlOverride w:ilvl="0">
      <w:startOverride w:val="1"/>
    </w:lvlOverride>
  </w:num>
  <w:num w:numId="160" w16cid:durableId="523174433">
    <w:abstractNumId w:val="152"/>
  </w:num>
  <w:num w:numId="161" w16cid:durableId="140122631">
    <w:abstractNumId w:val="102"/>
  </w:num>
  <w:num w:numId="162" w16cid:durableId="761075532">
    <w:abstractNumId w:val="55"/>
  </w:num>
  <w:num w:numId="163" w16cid:durableId="1016686304">
    <w:abstractNumId w:val="53"/>
  </w:num>
  <w:num w:numId="164" w16cid:durableId="1351032621">
    <w:abstractNumId w:val="122"/>
  </w:num>
  <w:num w:numId="165" w16cid:durableId="473717878">
    <w:abstractNumId w:val="9"/>
  </w:num>
  <w:num w:numId="166" w16cid:durableId="443577290">
    <w:abstractNumId w:val="119"/>
  </w:num>
  <w:num w:numId="167" w16cid:durableId="558396333">
    <w:abstractNumId w:val="165"/>
  </w:num>
  <w:num w:numId="168" w16cid:durableId="683282682">
    <w:abstractNumId w:val="77"/>
  </w:num>
  <w:num w:numId="169" w16cid:durableId="56711695">
    <w:abstractNumId w:val="23"/>
  </w:num>
  <w:num w:numId="170" w16cid:durableId="1472819932">
    <w:abstractNumId w:val="97"/>
  </w:num>
  <w:num w:numId="171" w16cid:durableId="1763257950">
    <w:abstractNumId w:val="174"/>
  </w:num>
  <w:num w:numId="172" w16cid:durableId="1596788561">
    <w:abstractNumId w:val="28"/>
  </w:num>
  <w:num w:numId="173" w16cid:durableId="157890269">
    <w:abstractNumId w:val="141"/>
  </w:num>
  <w:num w:numId="174" w16cid:durableId="294719264">
    <w:abstractNumId w:val="160"/>
  </w:num>
  <w:num w:numId="175" w16cid:durableId="718671973">
    <w:abstractNumId w:val="22"/>
  </w:num>
  <w:num w:numId="176" w16cid:durableId="1719429929">
    <w:abstractNumId w:val="58"/>
  </w:num>
  <w:num w:numId="177" w16cid:durableId="485512012">
    <w:abstractNumId w:val="29"/>
  </w:num>
  <w:num w:numId="178" w16cid:durableId="1690062391">
    <w:abstractNumId w:val="99"/>
  </w:num>
  <w:num w:numId="179" w16cid:durableId="1811484515">
    <w:abstractNumId w:val="142"/>
  </w:num>
  <w:num w:numId="180" w16cid:durableId="1294217805">
    <w:abstractNumId w:val="68"/>
  </w:num>
  <w:num w:numId="181" w16cid:durableId="601844964">
    <w:abstractNumId w:val="41"/>
  </w:num>
  <w:num w:numId="182" w16cid:durableId="1728870530">
    <w:abstractNumId w:val="79"/>
  </w:num>
  <w:num w:numId="183" w16cid:durableId="1655573041">
    <w:abstractNumId w:val="79"/>
  </w:num>
  <w:num w:numId="184" w16cid:durableId="1352221356">
    <w:abstractNumId w:val="64"/>
  </w:num>
  <w:num w:numId="185" w16cid:durableId="745346011">
    <w:abstractNumId w:val="158"/>
  </w:num>
  <w:num w:numId="186" w16cid:durableId="1982995347">
    <w:abstractNumId w:val="79"/>
  </w:num>
  <w:num w:numId="187" w16cid:durableId="1305698495">
    <w:abstractNumId w:val="79"/>
  </w:num>
  <w:num w:numId="188" w16cid:durableId="1245917753">
    <w:abstractNumId w:val="4"/>
  </w:num>
  <w:num w:numId="189" w16cid:durableId="1193422417">
    <w:abstractNumId w:val="57"/>
  </w:num>
  <w:num w:numId="190" w16cid:durableId="1376198935">
    <w:abstractNumId w:val="175"/>
  </w:num>
  <w:num w:numId="191" w16cid:durableId="19010155">
    <w:abstractNumId w:val="45"/>
  </w:num>
  <w:num w:numId="192" w16cid:durableId="1317882354">
    <w:abstractNumId w:val="156"/>
  </w:num>
  <w:num w:numId="193" w16cid:durableId="560870636">
    <w:abstractNumId w:val="79"/>
  </w:num>
  <w:num w:numId="194" w16cid:durableId="1141775403">
    <w:abstractNumId w:val="179"/>
  </w:num>
  <w:num w:numId="195" w16cid:durableId="2054578111">
    <w:abstractNumId w:val="89"/>
  </w:num>
  <w:num w:numId="196" w16cid:durableId="1527520472">
    <w:abstractNumId w:val="188"/>
  </w:num>
  <w:num w:numId="197" w16cid:durableId="753478256">
    <w:abstractNumId w:val="81"/>
  </w:num>
  <w:num w:numId="198" w16cid:durableId="209927383">
    <w:abstractNumId w:val="42"/>
  </w:num>
  <w:num w:numId="199" w16cid:durableId="1159493871">
    <w:abstractNumId w:val="132"/>
  </w:num>
  <w:num w:numId="200" w16cid:durableId="788862866">
    <w:abstractNumId w:val="11"/>
  </w:num>
  <w:num w:numId="201" w16cid:durableId="104888757">
    <w:abstractNumId w:val="61"/>
  </w:num>
  <w:num w:numId="202" w16cid:durableId="1041322665">
    <w:abstractNumId w:val="79"/>
  </w:num>
  <w:num w:numId="203" w16cid:durableId="1774785275">
    <w:abstractNumId w:val="79"/>
  </w:num>
  <w:num w:numId="204" w16cid:durableId="773749624">
    <w:abstractNumId w:val="79"/>
  </w:num>
  <w:num w:numId="205" w16cid:durableId="1644460814">
    <w:abstractNumId w:val="79"/>
  </w:num>
  <w:num w:numId="206" w16cid:durableId="1999455718">
    <w:abstractNumId w:val="79"/>
  </w:num>
  <w:num w:numId="207" w16cid:durableId="1890409997">
    <w:abstractNumId w:val="79"/>
  </w:num>
  <w:num w:numId="208" w16cid:durableId="1005982354">
    <w:abstractNumId w:val="79"/>
  </w:num>
  <w:num w:numId="209" w16cid:durableId="1688825168">
    <w:abstractNumId w:val="79"/>
  </w:num>
  <w:num w:numId="210" w16cid:durableId="1188833966">
    <w:abstractNumId w:val="79"/>
  </w:num>
  <w:num w:numId="211" w16cid:durableId="279730207">
    <w:abstractNumId w:val="79"/>
  </w:num>
  <w:num w:numId="212" w16cid:durableId="600996205">
    <w:abstractNumId w:val="34"/>
  </w:num>
  <w:num w:numId="213" w16cid:durableId="791247392">
    <w:abstractNumId w:val="79"/>
  </w:num>
  <w:num w:numId="214" w16cid:durableId="1836798125">
    <w:abstractNumId w:val="79"/>
  </w:num>
  <w:num w:numId="215" w16cid:durableId="1657152327">
    <w:abstractNumId w:val="79"/>
  </w:num>
  <w:numIdMacAtCleanup w:val="2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14"/>
  <w:characterSpacingControl w:val="doNotCompress"/>
  <w:savePreviewPicture/>
  <w:hdrShapeDefaults>
    <o:shapedefaults v:ext="edit" spidmax="2050" fillcolor="#963" stroke="f">
      <v:fill color="#963"/>
      <v:stroke on="f"/>
      <v:shadow color="#1c1c1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BE2"/>
    <w:rsid w:val="000001A0"/>
    <w:rsid w:val="0000065A"/>
    <w:rsid w:val="00000A83"/>
    <w:rsid w:val="000016C8"/>
    <w:rsid w:val="00001B7F"/>
    <w:rsid w:val="00001D1A"/>
    <w:rsid w:val="0000207B"/>
    <w:rsid w:val="00002448"/>
    <w:rsid w:val="000029DA"/>
    <w:rsid w:val="00002B95"/>
    <w:rsid w:val="00002C19"/>
    <w:rsid w:val="00002E82"/>
    <w:rsid w:val="0000322B"/>
    <w:rsid w:val="00003513"/>
    <w:rsid w:val="00003864"/>
    <w:rsid w:val="00003D53"/>
    <w:rsid w:val="00004028"/>
    <w:rsid w:val="00004189"/>
    <w:rsid w:val="000045A7"/>
    <w:rsid w:val="0000491B"/>
    <w:rsid w:val="00004B0F"/>
    <w:rsid w:val="00004FD3"/>
    <w:rsid w:val="00005009"/>
    <w:rsid w:val="0000512B"/>
    <w:rsid w:val="000058B6"/>
    <w:rsid w:val="00005D70"/>
    <w:rsid w:val="00005DCC"/>
    <w:rsid w:val="00005F1C"/>
    <w:rsid w:val="00006194"/>
    <w:rsid w:val="000074FB"/>
    <w:rsid w:val="000079A1"/>
    <w:rsid w:val="00007C45"/>
    <w:rsid w:val="00007FC1"/>
    <w:rsid w:val="00010060"/>
    <w:rsid w:val="0001069A"/>
    <w:rsid w:val="00010793"/>
    <w:rsid w:val="0001079A"/>
    <w:rsid w:val="000107D7"/>
    <w:rsid w:val="00010A5D"/>
    <w:rsid w:val="00011A1E"/>
    <w:rsid w:val="00011CE4"/>
    <w:rsid w:val="00011D35"/>
    <w:rsid w:val="00011D68"/>
    <w:rsid w:val="00011DA7"/>
    <w:rsid w:val="0001247E"/>
    <w:rsid w:val="000129A2"/>
    <w:rsid w:val="00012ABF"/>
    <w:rsid w:val="00012F88"/>
    <w:rsid w:val="00013199"/>
    <w:rsid w:val="000134EA"/>
    <w:rsid w:val="000140A9"/>
    <w:rsid w:val="000141F1"/>
    <w:rsid w:val="00014208"/>
    <w:rsid w:val="0001423D"/>
    <w:rsid w:val="00014378"/>
    <w:rsid w:val="0001451E"/>
    <w:rsid w:val="0001484D"/>
    <w:rsid w:val="00014C03"/>
    <w:rsid w:val="00015293"/>
    <w:rsid w:val="000157AF"/>
    <w:rsid w:val="00015A8E"/>
    <w:rsid w:val="00015C28"/>
    <w:rsid w:val="00015D29"/>
    <w:rsid w:val="00015E0A"/>
    <w:rsid w:val="000160AC"/>
    <w:rsid w:val="000163FB"/>
    <w:rsid w:val="000167AC"/>
    <w:rsid w:val="00017D68"/>
    <w:rsid w:val="00020218"/>
    <w:rsid w:val="00020314"/>
    <w:rsid w:val="0002033F"/>
    <w:rsid w:val="00020D79"/>
    <w:rsid w:val="00020F17"/>
    <w:rsid w:val="0002157F"/>
    <w:rsid w:val="00021A57"/>
    <w:rsid w:val="00021CC1"/>
    <w:rsid w:val="0002258F"/>
    <w:rsid w:val="000226EA"/>
    <w:rsid w:val="000229A6"/>
    <w:rsid w:val="00022C44"/>
    <w:rsid w:val="00023089"/>
    <w:rsid w:val="00023155"/>
    <w:rsid w:val="00023262"/>
    <w:rsid w:val="00023328"/>
    <w:rsid w:val="000234E5"/>
    <w:rsid w:val="00023FD3"/>
    <w:rsid w:val="00024090"/>
    <w:rsid w:val="00024217"/>
    <w:rsid w:val="00024267"/>
    <w:rsid w:val="000242FE"/>
    <w:rsid w:val="00024500"/>
    <w:rsid w:val="000245C5"/>
    <w:rsid w:val="00024C98"/>
    <w:rsid w:val="00024E6F"/>
    <w:rsid w:val="00025508"/>
    <w:rsid w:val="00025D14"/>
    <w:rsid w:val="00025DE8"/>
    <w:rsid w:val="0002630D"/>
    <w:rsid w:val="00026384"/>
    <w:rsid w:val="00026650"/>
    <w:rsid w:val="00026692"/>
    <w:rsid w:val="000270B4"/>
    <w:rsid w:val="00027B53"/>
    <w:rsid w:val="00031582"/>
    <w:rsid w:val="00031D24"/>
    <w:rsid w:val="000322E3"/>
    <w:rsid w:val="00032339"/>
    <w:rsid w:val="00032DB4"/>
    <w:rsid w:val="00033AD5"/>
    <w:rsid w:val="0003425E"/>
    <w:rsid w:val="00034277"/>
    <w:rsid w:val="00034550"/>
    <w:rsid w:val="00034803"/>
    <w:rsid w:val="00034D61"/>
    <w:rsid w:val="000351EB"/>
    <w:rsid w:val="000352A1"/>
    <w:rsid w:val="00035456"/>
    <w:rsid w:val="00035920"/>
    <w:rsid w:val="0003625B"/>
    <w:rsid w:val="00036547"/>
    <w:rsid w:val="00036ADF"/>
    <w:rsid w:val="0003705D"/>
    <w:rsid w:val="00037303"/>
    <w:rsid w:val="000376ED"/>
    <w:rsid w:val="00040169"/>
    <w:rsid w:val="000408A4"/>
    <w:rsid w:val="00040A40"/>
    <w:rsid w:val="00040C05"/>
    <w:rsid w:val="0004131A"/>
    <w:rsid w:val="000416EC"/>
    <w:rsid w:val="00041DDA"/>
    <w:rsid w:val="00041DDC"/>
    <w:rsid w:val="00041F6E"/>
    <w:rsid w:val="000421FE"/>
    <w:rsid w:val="00042681"/>
    <w:rsid w:val="00042759"/>
    <w:rsid w:val="00042E49"/>
    <w:rsid w:val="00043090"/>
    <w:rsid w:val="000431E9"/>
    <w:rsid w:val="000432C1"/>
    <w:rsid w:val="000436EB"/>
    <w:rsid w:val="00043A46"/>
    <w:rsid w:val="00043E4D"/>
    <w:rsid w:val="00043F7F"/>
    <w:rsid w:val="0004472B"/>
    <w:rsid w:val="00044C8A"/>
    <w:rsid w:val="000451D9"/>
    <w:rsid w:val="000454DD"/>
    <w:rsid w:val="000459FC"/>
    <w:rsid w:val="00045BC8"/>
    <w:rsid w:val="00045FBA"/>
    <w:rsid w:val="000468E4"/>
    <w:rsid w:val="0004690C"/>
    <w:rsid w:val="0004695F"/>
    <w:rsid w:val="00046F19"/>
    <w:rsid w:val="00047263"/>
    <w:rsid w:val="00047352"/>
    <w:rsid w:val="000475D4"/>
    <w:rsid w:val="000476FB"/>
    <w:rsid w:val="00047777"/>
    <w:rsid w:val="00047912"/>
    <w:rsid w:val="00047BA7"/>
    <w:rsid w:val="00047E21"/>
    <w:rsid w:val="00050144"/>
    <w:rsid w:val="0005018B"/>
    <w:rsid w:val="00050776"/>
    <w:rsid w:val="00050808"/>
    <w:rsid w:val="000508B5"/>
    <w:rsid w:val="000510B5"/>
    <w:rsid w:val="0005119B"/>
    <w:rsid w:val="00051633"/>
    <w:rsid w:val="00051A4C"/>
    <w:rsid w:val="000520F5"/>
    <w:rsid w:val="00052487"/>
    <w:rsid w:val="00053359"/>
    <w:rsid w:val="00053BC2"/>
    <w:rsid w:val="00053C06"/>
    <w:rsid w:val="00053CCA"/>
    <w:rsid w:val="00054653"/>
    <w:rsid w:val="00054663"/>
    <w:rsid w:val="00054ACF"/>
    <w:rsid w:val="00054B2E"/>
    <w:rsid w:val="00054D0C"/>
    <w:rsid w:val="00054E38"/>
    <w:rsid w:val="000550E8"/>
    <w:rsid w:val="00055724"/>
    <w:rsid w:val="00055740"/>
    <w:rsid w:val="000559D7"/>
    <w:rsid w:val="00056E8E"/>
    <w:rsid w:val="00057008"/>
    <w:rsid w:val="0005779F"/>
    <w:rsid w:val="00057A7D"/>
    <w:rsid w:val="00057EEB"/>
    <w:rsid w:val="0006065F"/>
    <w:rsid w:val="0006075E"/>
    <w:rsid w:val="0006088F"/>
    <w:rsid w:val="000615A3"/>
    <w:rsid w:val="00061D9B"/>
    <w:rsid w:val="00062A6C"/>
    <w:rsid w:val="00063448"/>
    <w:rsid w:val="00063566"/>
    <w:rsid w:val="00063D24"/>
    <w:rsid w:val="00064247"/>
    <w:rsid w:val="00064C04"/>
    <w:rsid w:val="00064C6D"/>
    <w:rsid w:val="0006502E"/>
    <w:rsid w:val="0006506F"/>
    <w:rsid w:val="00065278"/>
    <w:rsid w:val="000666A6"/>
    <w:rsid w:val="0006680B"/>
    <w:rsid w:val="000669A4"/>
    <w:rsid w:val="00066B5E"/>
    <w:rsid w:val="0006754C"/>
    <w:rsid w:val="00067BA6"/>
    <w:rsid w:val="00067E46"/>
    <w:rsid w:val="0007031A"/>
    <w:rsid w:val="000708DD"/>
    <w:rsid w:val="00070970"/>
    <w:rsid w:val="00071149"/>
    <w:rsid w:val="00071EF3"/>
    <w:rsid w:val="0007242D"/>
    <w:rsid w:val="0007259F"/>
    <w:rsid w:val="000725A3"/>
    <w:rsid w:val="00072923"/>
    <w:rsid w:val="000730A0"/>
    <w:rsid w:val="00073421"/>
    <w:rsid w:val="00073493"/>
    <w:rsid w:val="000737DE"/>
    <w:rsid w:val="00073D1E"/>
    <w:rsid w:val="00074017"/>
    <w:rsid w:val="00074142"/>
    <w:rsid w:val="0007419D"/>
    <w:rsid w:val="00074344"/>
    <w:rsid w:val="00074516"/>
    <w:rsid w:val="00075461"/>
    <w:rsid w:val="00075911"/>
    <w:rsid w:val="00075BB8"/>
    <w:rsid w:val="00075BF6"/>
    <w:rsid w:val="0007601A"/>
    <w:rsid w:val="000763A6"/>
    <w:rsid w:val="000767B4"/>
    <w:rsid w:val="00076C3C"/>
    <w:rsid w:val="00076E72"/>
    <w:rsid w:val="00076F52"/>
    <w:rsid w:val="00077357"/>
    <w:rsid w:val="00077C38"/>
    <w:rsid w:val="0008003E"/>
    <w:rsid w:val="00080388"/>
    <w:rsid w:val="00080603"/>
    <w:rsid w:val="00080833"/>
    <w:rsid w:val="000808EC"/>
    <w:rsid w:val="00080F18"/>
    <w:rsid w:val="0008105B"/>
    <w:rsid w:val="000819A8"/>
    <w:rsid w:val="00081BAE"/>
    <w:rsid w:val="00081EB4"/>
    <w:rsid w:val="00081F19"/>
    <w:rsid w:val="00081F8E"/>
    <w:rsid w:val="0008213B"/>
    <w:rsid w:val="00082774"/>
    <w:rsid w:val="000827B3"/>
    <w:rsid w:val="000833C8"/>
    <w:rsid w:val="00083408"/>
    <w:rsid w:val="00083506"/>
    <w:rsid w:val="00083C4D"/>
    <w:rsid w:val="00083D90"/>
    <w:rsid w:val="00083F30"/>
    <w:rsid w:val="000844B0"/>
    <w:rsid w:val="000845E0"/>
    <w:rsid w:val="000847C8"/>
    <w:rsid w:val="000847FD"/>
    <w:rsid w:val="0008544A"/>
    <w:rsid w:val="0008578F"/>
    <w:rsid w:val="00085C90"/>
    <w:rsid w:val="00085CAA"/>
    <w:rsid w:val="00085FFE"/>
    <w:rsid w:val="00086313"/>
    <w:rsid w:val="000864EB"/>
    <w:rsid w:val="00086C2B"/>
    <w:rsid w:val="00086D68"/>
    <w:rsid w:val="00087A3C"/>
    <w:rsid w:val="00090377"/>
    <w:rsid w:val="00090884"/>
    <w:rsid w:val="0009093B"/>
    <w:rsid w:val="00090D52"/>
    <w:rsid w:val="0009105F"/>
    <w:rsid w:val="0009107D"/>
    <w:rsid w:val="000918BF"/>
    <w:rsid w:val="00091AAC"/>
    <w:rsid w:val="00091F6B"/>
    <w:rsid w:val="00092A2D"/>
    <w:rsid w:val="00092FA6"/>
    <w:rsid w:val="000932C5"/>
    <w:rsid w:val="0009379A"/>
    <w:rsid w:val="000944C2"/>
    <w:rsid w:val="00094C94"/>
    <w:rsid w:val="0009559D"/>
    <w:rsid w:val="00095695"/>
    <w:rsid w:val="00096405"/>
    <w:rsid w:val="000975D1"/>
    <w:rsid w:val="00097D0A"/>
    <w:rsid w:val="000A05C8"/>
    <w:rsid w:val="000A0B62"/>
    <w:rsid w:val="000A111B"/>
    <w:rsid w:val="000A1480"/>
    <w:rsid w:val="000A1562"/>
    <w:rsid w:val="000A159A"/>
    <w:rsid w:val="000A1F56"/>
    <w:rsid w:val="000A1F82"/>
    <w:rsid w:val="000A1F8A"/>
    <w:rsid w:val="000A2117"/>
    <w:rsid w:val="000A22C2"/>
    <w:rsid w:val="000A2522"/>
    <w:rsid w:val="000A2C40"/>
    <w:rsid w:val="000A2DB7"/>
    <w:rsid w:val="000A33B0"/>
    <w:rsid w:val="000A35E5"/>
    <w:rsid w:val="000A3909"/>
    <w:rsid w:val="000A3965"/>
    <w:rsid w:val="000A3BD0"/>
    <w:rsid w:val="000A3D35"/>
    <w:rsid w:val="000A3D46"/>
    <w:rsid w:val="000A3E66"/>
    <w:rsid w:val="000A3E96"/>
    <w:rsid w:val="000A42DE"/>
    <w:rsid w:val="000A47C1"/>
    <w:rsid w:val="000A4E57"/>
    <w:rsid w:val="000A4F5D"/>
    <w:rsid w:val="000A5114"/>
    <w:rsid w:val="000A58C0"/>
    <w:rsid w:val="000A5E97"/>
    <w:rsid w:val="000A5F5E"/>
    <w:rsid w:val="000A619E"/>
    <w:rsid w:val="000A64C2"/>
    <w:rsid w:val="000A6839"/>
    <w:rsid w:val="000A6874"/>
    <w:rsid w:val="000A691C"/>
    <w:rsid w:val="000A6961"/>
    <w:rsid w:val="000A6D9A"/>
    <w:rsid w:val="000A6F1D"/>
    <w:rsid w:val="000A70CF"/>
    <w:rsid w:val="000A789C"/>
    <w:rsid w:val="000A7923"/>
    <w:rsid w:val="000A7B4D"/>
    <w:rsid w:val="000A7BAA"/>
    <w:rsid w:val="000A7D39"/>
    <w:rsid w:val="000A7DD3"/>
    <w:rsid w:val="000A7EB0"/>
    <w:rsid w:val="000B029E"/>
    <w:rsid w:val="000B0901"/>
    <w:rsid w:val="000B0ABC"/>
    <w:rsid w:val="000B0E14"/>
    <w:rsid w:val="000B1569"/>
    <w:rsid w:val="000B17BE"/>
    <w:rsid w:val="000B17C7"/>
    <w:rsid w:val="000B1AA5"/>
    <w:rsid w:val="000B1AFF"/>
    <w:rsid w:val="000B1EB5"/>
    <w:rsid w:val="000B299E"/>
    <w:rsid w:val="000B2A3F"/>
    <w:rsid w:val="000B2AF0"/>
    <w:rsid w:val="000B353D"/>
    <w:rsid w:val="000B387A"/>
    <w:rsid w:val="000B3B3F"/>
    <w:rsid w:val="000B3C91"/>
    <w:rsid w:val="000B4515"/>
    <w:rsid w:val="000B461A"/>
    <w:rsid w:val="000B4677"/>
    <w:rsid w:val="000B4813"/>
    <w:rsid w:val="000B4F79"/>
    <w:rsid w:val="000B5F71"/>
    <w:rsid w:val="000B625F"/>
    <w:rsid w:val="000B63E2"/>
    <w:rsid w:val="000B68DE"/>
    <w:rsid w:val="000B6B6F"/>
    <w:rsid w:val="000B6E39"/>
    <w:rsid w:val="000B743B"/>
    <w:rsid w:val="000B77FE"/>
    <w:rsid w:val="000B796F"/>
    <w:rsid w:val="000B7C9D"/>
    <w:rsid w:val="000C06F3"/>
    <w:rsid w:val="000C07B5"/>
    <w:rsid w:val="000C10B3"/>
    <w:rsid w:val="000C10C2"/>
    <w:rsid w:val="000C1130"/>
    <w:rsid w:val="000C12AE"/>
    <w:rsid w:val="000C18B6"/>
    <w:rsid w:val="000C198E"/>
    <w:rsid w:val="000C1B70"/>
    <w:rsid w:val="000C1EFC"/>
    <w:rsid w:val="000C280A"/>
    <w:rsid w:val="000C2B91"/>
    <w:rsid w:val="000C2FA3"/>
    <w:rsid w:val="000C2FBB"/>
    <w:rsid w:val="000C3533"/>
    <w:rsid w:val="000C3E18"/>
    <w:rsid w:val="000C4C4F"/>
    <w:rsid w:val="000C4D65"/>
    <w:rsid w:val="000C6084"/>
    <w:rsid w:val="000C609A"/>
    <w:rsid w:val="000C60A4"/>
    <w:rsid w:val="000C6312"/>
    <w:rsid w:val="000C6D8F"/>
    <w:rsid w:val="000D09E0"/>
    <w:rsid w:val="000D0B88"/>
    <w:rsid w:val="000D0B8E"/>
    <w:rsid w:val="000D0C10"/>
    <w:rsid w:val="000D0DD9"/>
    <w:rsid w:val="000D0F95"/>
    <w:rsid w:val="000D1145"/>
    <w:rsid w:val="000D130E"/>
    <w:rsid w:val="000D1928"/>
    <w:rsid w:val="000D1FDB"/>
    <w:rsid w:val="000D2076"/>
    <w:rsid w:val="000D2772"/>
    <w:rsid w:val="000D28C9"/>
    <w:rsid w:val="000D28F9"/>
    <w:rsid w:val="000D2969"/>
    <w:rsid w:val="000D2F2A"/>
    <w:rsid w:val="000D3740"/>
    <w:rsid w:val="000D3CEB"/>
    <w:rsid w:val="000D409F"/>
    <w:rsid w:val="000D4247"/>
    <w:rsid w:val="000D42BA"/>
    <w:rsid w:val="000D4712"/>
    <w:rsid w:val="000D48D0"/>
    <w:rsid w:val="000D5F02"/>
    <w:rsid w:val="000D6327"/>
    <w:rsid w:val="000D6362"/>
    <w:rsid w:val="000D6513"/>
    <w:rsid w:val="000D67EF"/>
    <w:rsid w:val="000D6AA2"/>
    <w:rsid w:val="000D73C7"/>
    <w:rsid w:val="000D745C"/>
    <w:rsid w:val="000D789E"/>
    <w:rsid w:val="000D7DB2"/>
    <w:rsid w:val="000E0751"/>
    <w:rsid w:val="000E0B30"/>
    <w:rsid w:val="000E0E44"/>
    <w:rsid w:val="000E10DA"/>
    <w:rsid w:val="000E11B7"/>
    <w:rsid w:val="000E155C"/>
    <w:rsid w:val="000E184D"/>
    <w:rsid w:val="000E1861"/>
    <w:rsid w:val="000E20E9"/>
    <w:rsid w:val="000E27F8"/>
    <w:rsid w:val="000E2941"/>
    <w:rsid w:val="000E2D4C"/>
    <w:rsid w:val="000E3751"/>
    <w:rsid w:val="000E396D"/>
    <w:rsid w:val="000E3CF6"/>
    <w:rsid w:val="000E419F"/>
    <w:rsid w:val="000E43C7"/>
    <w:rsid w:val="000E4409"/>
    <w:rsid w:val="000E5337"/>
    <w:rsid w:val="000E5B12"/>
    <w:rsid w:val="000E5B59"/>
    <w:rsid w:val="000E5C30"/>
    <w:rsid w:val="000E5F3C"/>
    <w:rsid w:val="000E5FF7"/>
    <w:rsid w:val="000E6AD0"/>
    <w:rsid w:val="000E6BC1"/>
    <w:rsid w:val="000E7704"/>
    <w:rsid w:val="000F00DF"/>
    <w:rsid w:val="000F021D"/>
    <w:rsid w:val="000F12C3"/>
    <w:rsid w:val="000F284C"/>
    <w:rsid w:val="000F314B"/>
    <w:rsid w:val="000F35E1"/>
    <w:rsid w:val="000F3851"/>
    <w:rsid w:val="000F39E2"/>
    <w:rsid w:val="000F4BAE"/>
    <w:rsid w:val="000F53CD"/>
    <w:rsid w:val="000F6671"/>
    <w:rsid w:val="000F720C"/>
    <w:rsid w:val="000F7242"/>
    <w:rsid w:val="000F7308"/>
    <w:rsid w:val="000F77F9"/>
    <w:rsid w:val="00100457"/>
    <w:rsid w:val="00100509"/>
    <w:rsid w:val="001009EF"/>
    <w:rsid w:val="00100DB0"/>
    <w:rsid w:val="001010C5"/>
    <w:rsid w:val="001012E5"/>
    <w:rsid w:val="00101B40"/>
    <w:rsid w:val="00101D5A"/>
    <w:rsid w:val="00102C2E"/>
    <w:rsid w:val="00103136"/>
    <w:rsid w:val="001035A6"/>
    <w:rsid w:val="00103705"/>
    <w:rsid w:val="0010389A"/>
    <w:rsid w:val="00103ADD"/>
    <w:rsid w:val="0010463B"/>
    <w:rsid w:val="00104920"/>
    <w:rsid w:val="00104EB0"/>
    <w:rsid w:val="00105256"/>
    <w:rsid w:val="00105AA3"/>
    <w:rsid w:val="00105D38"/>
    <w:rsid w:val="00105F19"/>
    <w:rsid w:val="001063B7"/>
    <w:rsid w:val="00106F65"/>
    <w:rsid w:val="00107552"/>
    <w:rsid w:val="00107B3B"/>
    <w:rsid w:val="001106D5"/>
    <w:rsid w:val="00110C24"/>
    <w:rsid w:val="00110E38"/>
    <w:rsid w:val="00110F1B"/>
    <w:rsid w:val="001112EA"/>
    <w:rsid w:val="001114DB"/>
    <w:rsid w:val="00111A39"/>
    <w:rsid w:val="00111C76"/>
    <w:rsid w:val="00111CD4"/>
    <w:rsid w:val="00111F86"/>
    <w:rsid w:val="00112532"/>
    <w:rsid w:val="00112716"/>
    <w:rsid w:val="00112E94"/>
    <w:rsid w:val="00113498"/>
    <w:rsid w:val="001134A3"/>
    <w:rsid w:val="00113672"/>
    <w:rsid w:val="0011385C"/>
    <w:rsid w:val="00113A9C"/>
    <w:rsid w:val="00114140"/>
    <w:rsid w:val="00114207"/>
    <w:rsid w:val="00114BFD"/>
    <w:rsid w:val="00114D34"/>
    <w:rsid w:val="001152D0"/>
    <w:rsid w:val="001152DF"/>
    <w:rsid w:val="001155F7"/>
    <w:rsid w:val="001158F3"/>
    <w:rsid w:val="00115CFA"/>
    <w:rsid w:val="001165F9"/>
    <w:rsid w:val="00116E4A"/>
    <w:rsid w:val="00117108"/>
    <w:rsid w:val="001171B4"/>
    <w:rsid w:val="001174DF"/>
    <w:rsid w:val="00117A8A"/>
    <w:rsid w:val="00117E7C"/>
    <w:rsid w:val="00117ED2"/>
    <w:rsid w:val="00120041"/>
    <w:rsid w:val="00120C48"/>
    <w:rsid w:val="0012132F"/>
    <w:rsid w:val="001217AB"/>
    <w:rsid w:val="001217C6"/>
    <w:rsid w:val="001218A7"/>
    <w:rsid w:val="00123022"/>
    <w:rsid w:val="00123145"/>
    <w:rsid w:val="00123666"/>
    <w:rsid w:val="001239CF"/>
    <w:rsid w:val="00123A0E"/>
    <w:rsid w:val="00123DB2"/>
    <w:rsid w:val="00123ED5"/>
    <w:rsid w:val="00124202"/>
    <w:rsid w:val="001247CC"/>
    <w:rsid w:val="00124A11"/>
    <w:rsid w:val="00124B04"/>
    <w:rsid w:val="00124EFF"/>
    <w:rsid w:val="00124F1D"/>
    <w:rsid w:val="001250F8"/>
    <w:rsid w:val="0012535C"/>
    <w:rsid w:val="00125C98"/>
    <w:rsid w:val="0012647E"/>
    <w:rsid w:val="00126776"/>
    <w:rsid w:val="00126BB1"/>
    <w:rsid w:val="00126FE9"/>
    <w:rsid w:val="00127470"/>
    <w:rsid w:val="001275E6"/>
    <w:rsid w:val="00127911"/>
    <w:rsid w:val="00127C5C"/>
    <w:rsid w:val="0013042D"/>
    <w:rsid w:val="00130B80"/>
    <w:rsid w:val="00130C1C"/>
    <w:rsid w:val="0013105D"/>
    <w:rsid w:val="0013143A"/>
    <w:rsid w:val="00131641"/>
    <w:rsid w:val="00132001"/>
    <w:rsid w:val="001321FF"/>
    <w:rsid w:val="00132B91"/>
    <w:rsid w:val="00132BA8"/>
    <w:rsid w:val="0013304D"/>
    <w:rsid w:val="001330EA"/>
    <w:rsid w:val="00133333"/>
    <w:rsid w:val="0013342F"/>
    <w:rsid w:val="001336AC"/>
    <w:rsid w:val="00133BA8"/>
    <w:rsid w:val="00133BC7"/>
    <w:rsid w:val="00133DC2"/>
    <w:rsid w:val="00134680"/>
    <w:rsid w:val="0013481E"/>
    <w:rsid w:val="00134836"/>
    <w:rsid w:val="00134CEF"/>
    <w:rsid w:val="001351B7"/>
    <w:rsid w:val="00135A82"/>
    <w:rsid w:val="00135DA4"/>
    <w:rsid w:val="00136146"/>
    <w:rsid w:val="00136BEA"/>
    <w:rsid w:val="00137239"/>
    <w:rsid w:val="001376B4"/>
    <w:rsid w:val="00137B19"/>
    <w:rsid w:val="00137FA3"/>
    <w:rsid w:val="00140192"/>
    <w:rsid w:val="001401F1"/>
    <w:rsid w:val="00140569"/>
    <w:rsid w:val="00140AFE"/>
    <w:rsid w:val="00140D68"/>
    <w:rsid w:val="00141067"/>
    <w:rsid w:val="00141919"/>
    <w:rsid w:val="00141ED7"/>
    <w:rsid w:val="00142305"/>
    <w:rsid w:val="00142737"/>
    <w:rsid w:val="001427C4"/>
    <w:rsid w:val="00142F64"/>
    <w:rsid w:val="001430F6"/>
    <w:rsid w:val="0014330F"/>
    <w:rsid w:val="0014362B"/>
    <w:rsid w:val="00143A72"/>
    <w:rsid w:val="00143B03"/>
    <w:rsid w:val="00143CF9"/>
    <w:rsid w:val="00143D44"/>
    <w:rsid w:val="00143D7A"/>
    <w:rsid w:val="00144272"/>
    <w:rsid w:val="001442E6"/>
    <w:rsid w:val="001447AE"/>
    <w:rsid w:val="00144BA3"/>
    <w:rsid w:val="00144C6D"/>
    <w:rsid w:val="00144D4B"/>
    <w:rsid w:val="00144D62"/>
    <w:rsid w:val="00144DB5"/>
    <w:rsid w:val="00145613"/>
    <w:rsid w:val="0014584D"/>
    <w:rsid w:val="00145E30"/>
    <w:rsid w:val="001461FF"/>
    <w:rsid w:val="001466A0"/>
    <w:rsid w:val="0014697A"/>
    <w:rsid w:val="00146C14"/>
    <w:rsid w:val="00147A58"/>
    <w:rsid w:val="00147D7C"/>
    <w:rsid w:val="00147DFB"/>
    <w:rsid w:val="00151022"/>
    <w:rsid w:val="0015127D"/>
    <w:rsid w:val="001512A8"/>
    <w:rsid w:val="0015139B"/>
    <w:rsid w:val="001515A2"/>
    <w:rsid w:val="00151D96"/>
    <w:rsid w:val="00152131"/>
    <w:rsid w:val="00152677"/>
    <w:rsid w:val="001527A6"/>
    <w:rsid w:val="0015295B"/>
    <w:rsid w:val="00152ACE"/>
    <w:rsid w:val="00153337"/>
    <w:rsid w:val="00153C85"/>
    <w:rsid w:val="0015523E"/>
    <w:rsid w:val="00155523"/>
    <w:rsid w:val="00155FA4"/>
    <w:rsid w:val="00156397"/>
    <w:rsid w:val="00156BE8"/>
    <w:rsid w:val="00156C5D"/>
    <w:rsid w:val="00156DE0"/>
    <w:rsid w:val="00157329"/>
    <w:rsid w:val="00157642"/>
    <w:rsid w:val="00157821"/>
    <w:rsid w:val="00157CB2"/>
    <w:rsid w:val="00160068"/>
    <w:rsid w:val="001604DC"/>
    <w:rsid w:val="00160E06"/>
    <w:rsid w:val="00160E09"/>
    <w:rsid w:val="00160E99"/>
    <w:rsid w:val="001610CC"/>
    <w:rsid w:val="001610E4"/>
    <w:rsid w:val="00161644"/>
    <w:rsid w:val="00161AF9"/>
    <w:rsid w:val="00162B05"/>
    <w:rsid w:val="00162D87"/>
    <w:rsid w:val="00163313"/>
    <w:rsid w:val="0016357A"/>
    <w:rsid w:val="0016360C"/>
    <w:rsid w:val="00163ACB"/>
    <w:rsid w:val="00163EF8"/>
    <w:rsid w:val="001642D5"/>
    <w:rsid w:val="001647C3"/>
    <w:rsid w:val="00164887"/>
    <w:rsid w:val="00164B2E"/>
    <w:rsid w:val="00164CFC"/>
    <w:rsid w:val="001653FA"/>
    <w:rsid w:val="00165427"/>
    <w:rsid w:val="00165FD4"/>
    <w:rsid w:val="0016625A"/>
    <w:rsid w:val="0016636E"/>
    <w:rsid w:val="0016688D"/>
    <w:rsid w:val="00166AAF"/>
    <w:rsid w:val="00166EE6"/>
    <w:rsid w:val="00166F6F"/>
    <w:rsid w:val="001672F2"/>
    <w:rsid w:val="00167422"/>
    <w:rsid w:val="00167B20"/>
    <w:rsid w:val="00167B4C"/>
    <w:rsid w:val="00167DAB"/>
    <w:rsid w:val="001702EA"/>
    <w:rsid w:val="00170562"/>
    <w:rsid w:val="001707DE"/>
    <w:rsid w:val="00170B9E"/>
    <w:rsid w:val="00170C2D"/>
    <w:rsid w:val="00170C87"/>
    <w:rsid w:val="00171A60"/>
    <w:rsid w:val="00171AA6"/>
    <w:rsid w:val="00171CB0"/>
    <w:rsid w:val="00171E46"/>
    <w:rsid w:val="00171F65"/>
    <w:rsid w:val="001727DC"/>
    <w:rsid w:val="00172A30"/>
    <w:rsid w:val="00173010"/>
    <w:rsid w:val="0017320E"/>
    <w:rsid w:val="00173648"/>
    <w:rsid w:val="00173807"/>
    <w:rsid w:val="00173EEA"/>
    <w:rsid w:val="001743A3"/>
    <w:rsid w:val="001746B6"/>
    <w:rsid w:val="0017474D"/>
    <w:rsid w:val="0017483C"/>
    <w:rsid w:val="0017497A"/>
    <w:rsid w:val="001749E0"/>
    <w:rsid w:val="00174A33"/>
    <w:rsid w:val="00175345"/>
    <w:rsid w:val="00175958"/>
    <w:rsid w:val="00176276"/>
    <w:rsid w:val="0017652A"/>
    <w:rsid w:val="001768F3"/>
    <w:rsid w:val="00177102"/>
    <w:rsid w:val="00177311"/>
    <w:rsid w:val="001800AD"/>
    <w:rsid w:val="0018039C"/>
    <w:rsid w:val="001803B6"/>
    <w:rsid w:val="001809A9"/>
    <w:rsid w:val="00180A65"/>
    <w:rsid w:val="00180E40"/>
    <w:rsid w:val="00180F34"/>
    <w:rsid w:val="00180F68"/>
    <w:rsid w:val="0018138D"/>
    <w:rsid w:val="00181C61"/>
    <w:rsid w:val="00181DC2"/>
    <w:rsid w:val="00181E21"/>
    <w:rsid w:val="00181EF9"/>
    <w:rsid w:val="0018211E"/>
    <w:rsid w:val="00183657"/>
    <w:rsid w:val="001837F7"/>
    <w:rsid w:val="00183A45"/>
    <w:rsid w:val="00183E64"/>
    <w:rsid w:val="00183F2F"/>
    <w:rsid w:val="001840FB"/>
    <w:rsid w:val="0018433E"/>
    <w:rsid w:val="001847F9"/>
    <w:rsid w:val="00184B65"/>
    <w:rsid w:val="00184E1F"/>
    <w:rsid w:val="001853B4"/>
    <w:rsid w:val="0018546C"/>
    <w:rsid w:val="00185560"/>
    <w:rsid w:val="00185678"/>
    <w:rsid w:val="00185CEE"/>
    <w:rsid w:val="00185D87"/>
    <w:rsid w:val="00186403"/>
    <w:rsid w:val="0018679C"/>
    <w:rsid w:val="00186D89"/>
    <w:rsid w:val="001870F6"/>
    <w:rsid w:val="00187340"/>
    <w:rsid w:val="0018763C"/>
    <w:rsid w:val="0018790A"/>
    <w:rsid w:val="00187AA3"/>
    <w:rsid w:val="00187F84"/>
    <w:rsid w:val="0019050D"/>
    <w:rsid w:val="00190665"/>
    <w:rsid w:val="00190C27"/>
    <w:rsid w:val="001917AD"/>
    <w:rsid w:val="00191C25"/>
    <w:rsid w:val="00191E32"/>
    <w:rsid w:val="00192144"/>
    <w:rsid w:val="001923FD"/>
    <w:rsid w:val="0019246B"/>
    <w:rsid w:val="00192493"/>
    <w:rsid w:val="00192D2F"/>
    <w:rsid w:val="00193312"/>
    <w:rsid w:val="00193ABA"/>
    <w:rsid w:val="00193BA6"/>
    <w:rsid w:val="00194AA2"/>
    <w:rsid w:val="00194B35"/>
    <w:rsid w:val="0019501B"/>
    <w:rsid w:val="00195257"/>
    <w:rsid w:val="001952C7"/>
    <w:rsid w:val="00195441"/>
    <w:rsid w:val="001955C2"/>
    <w:rsid w:val="00195A8C"/>
    <w:rsid w:val="00195B58"/>
    <w:rsid w:val="00195DB8"/>
    <w:rsid w:val="00196054"/>
    <w:rsid w:val="00196105"/>
    <w:rsid w:val="001964EE"/>
    <w:rsid w:val="00196554"/>
    <w:rsid w:val="001978B1"/>
    <w:rsid w:val="001A00B7"/>
    <w:rsid w:val="001A054D"/>
    <w:rsid w:val="001A05CA"/>
    <w:rsid w:val="001A118A"/>
    <w:rsid w:val="001A18B3"/>
    <w:rsid w:val="001A1EF5"/>
    <w:rsid w:val="001A1F19"/>
    <w:rsid w:val="001A2F4D"/>
    <w:rsid w:val="001A2F9F"/>
    <w:rsid w:val="001A31CE"/>
    <w:rsid w:val="001A33FE"/>
    <w:rsid w:val="001A36EE"/>
    <w:rsid w:val="001A3CC5"/>
    <w:rsid w:val="001A3E87"/>
    <w:rsid w:val="001A4670"/>
    <w:rsid w:val="001A4737"/>
    <w:rsid w:val="001A4935"/>
    <w:rsid w:val="001A4E03"/>
    <w:rsid w:val="001A4F76"/>
    <w:rsid w:val="001A5053"/>
    <w:rsid w:val="001A50BE"/>
    <w:rsid w:val="001A54C7"/>
    <w:rsid w:val="001A634B"/>
    <w:rsid w:val="001A637B"/>
    <w:rsid w:val="001A6521"/>
    <w:rsid w:val="001A70A6"/>
    <w:rsid w:val="001A78EA"/>
    <w:rsid w:val="001A7A02"/>
    <w:rsid w:val="001A7CE3"/>
    <w:rsid w:val="001A7FDA"/>
    <w:rsid w:val="001B03BC"/>
    <w:rsid w:val="001B1610"/>
    <w:rsid w:val="001B180D"/>
    <w:rsid w:val="001B1ABD"/>
    <w:rsid w:val="001B1C34"/>
    <w:rsid w:val="001B1FF9"/>
    <w:rsid w:val="001B292B"/>
    <w:rsid w:val="001B2D0D"/>
    <w:rsid w:val="001B30DA"/>
    <w:rsid w:val="001B31D3"/>
    <w:rsid w:val="001B340E"/>
    <w:rsid w:val="001B3561"/>
    <w:rsid w:val="001B3950"/>
    <w:rsid w:val="001B3D68"/>
    <w:rsid w:val="001B41AA"/>
    <w:rsid w:val="001B434D"/>
    <w:rsid w:val="001B46AE"/>
    <w:rsid w:val="001B47FF"/>
    <w:rsid w:val="001B4C69"/>
    <w:rsid w:val="001B53AC"/>
    <w:rsid w:val="001B56CA"/>
    <w:rsid w:val="001B581B"/>
    <w:rsid w:val="001B5964"/>
    <w:rsid w:val="001B5B6F"/>
    <w:rsid w:val="001B5DD0"/>
    <w:rsid w:val="001B5F57"/>
    <w:rsid w:val="001B6060"/>
    <w:rsid w:val="001B633E"/>
    <w:rsid w:val="001B7493"/>
    <w:rsid w:val="001B773A"/>
    <w:rsid w:val="001B780F"/>
    <w:rsid w:val="001B7AE9"/>
    <w:rsid w:val="001B7AF7"/>
    <w:rsid w:val="001B7F88"/>
    <w:rsid w:val="001C043B"/>
    <w:rsid w:val="001C07A2"/>
    <w:rsid w:val="001C0A49"/>
    <w:rsid w:val="001C0C05"/>
    <w:rsid w:val="001C0DED"/>
    <w:rsid w:val="001C1034"/>
    <w:rsid w:val="001C1D86"/>
    <w:rsid w:val="001C1F46"/>
    <w:rsid w:val="001C22C7"/>
    <w:rsid w:val="001C2D42"/>
    <w:rsid w:val="001C2E71"/>
    <w:rsid w:val="001C3020"/>
    <w:rsid w:val="001C351A"/>
    <w:rsid w:val="001C35EB"/>
    <w:rsid w:val="001C3667"/>
    <w:rsid w:val="001C401E"/>
    <w:rsid w:val="001C457D"/>
    <w:rsid w:val="001C4E46"/>
    <w:rsid w:val="001C50E4"/>
    <w:rsid w:val="001C5267"/>
    <w:rsid w:val="001C52A3"/>
    <w:rsid w:val="001C52D1"/>
    <w:rsid w:val="001C5791"/>
    <w:rsid w:val="001C57FF"/>
    <w:rsid w:val="001C59B4"/>
    <w:rsid w:val="001C6323"/>
    <w:rsid w:val="001C635D"/>
    <w:rsid w:val="001C636B"/>
    <w:rsid w:val="001C6543"/>
    <w:rsid w:val="001C6EF5"/>
    <w:rsid w:val="001C71A0"/>
    <w:rsid w:val="001C7220"/>
    <w:rsid w:val="001C7732"/>
    <w:rsid w:val="001C7939"/>
    <w:rsid w:val="001C79C6"/>
    <w:rsid w:val="001C7B1B"/>
    <w:rsid w:val="001C7C7A"/>
    <w:rsid w:val="001C7E47"/>
    <w:rsid w:val="001D029F"/>
    <w:rsid w:val="001D057E"/>
    <w:rsid w:val="001D0CC8"/>
    <w:rsid w:val="001D0D1B"/>
    <w:rsid w:val="001D1B8D"/>
    <w:rsid w:val="001D1B9F"/>
    <w:rsid w:val="001D22DB"/>
    <w:rsid w:val="001D2C60"/>
    <w:rsid w:val="001D38A1"/>
    <w:rsid w:val="001D3DD0"/>
    <w:rsid w:val="001D3E03"/>
    <w:rsid w:val="001D3F51"/>
    <w:rsid w:val="001D3FC2"/>
    <w:rsid w:val="001D4272"/>
    <w:rsid w:val="001D42A8"/>
    <w:rsid w:val="001D4316"/>
    <w:rsid w:val="001D4560"/>
    <w:rsid w:val="001D484A"/>
    <w:rsid w:val="001D486E"/>
    <w:rsid w:val="001D4E94"/>
    <w:rsid w:val="001D582F"/>
    <w:rsid w:val="001D5987"/>
    <w:rsid w:val="001D5FCF"/>
    <w:rsid w:val="001D68FA"/>
    <w:rsid w:val="001D699A"/>
    <w:rsid w:val="001D7056"/>
    <w:rsid w:val="001D7CDF"/>
    <w:rsid w:val="001D90C2"/>
    <w:rsid w:val="001E050D"/>
    <w:rsid w:val="001E09AA"/>
    <w:rsid w:val="001E0D27"/>
    <w:rsid w:val="001E1864"/>
    <w:rsid w:val="001E1C10"/>
    <w:rsid w:val="001E1CCC"/>
    <w:rsid w:val="001E1ED7"/>
    <w:rsid w:val="001E216F"/>
    <w:rsid w:val="001E2525"/>
    <w:rsid w:val="001E25B0"/>
    <w:rsid w:val="001E261F"/>
    <w:rsid w:val="001E2EDA"/>
    <w:rsid w:val="001E3299"/>
    <w:rsid w:val="001E3659"/>
    <w:rsid w:val="001E3A20"/>
    <w:rsid w:val="001E3F63"/>
    <w:rsid w:val="001E4156"/>
    <w:rsid w:val="001E43C1"/>
    <w:rsid w:val="001E4953"/>
    <w:rsid w:val="001E4A39"/>
    <w:rsid w:val="001E4AF7"/>
    <w:rsid w:val="001E52A9"/>
    <w:rsid w:val="001E5375"/>
    <w:rsid w:val="001E5792"/>
    <w:rsid w:val="001E5ACF"/>
    <w:rsid w:val="001E5CC1"/>
    <w:rsid w:val="001E684D"/>
    <w:rsid w:val="001E688E"/>
    <w:rsid w:val="001E68BC"/>
    <w:rsid w:val="001E6BD6"/>
    <w:rsid w:val="001E7141"/>
    <w:rsid w:val="001E7618"/>
    <w:rsid w:val="001E7945"/>
    <w:rsid w:val="001E7C73"/>
    <w:rsid w:val="001F0498"/>
    <w:rsid w:val="001F05AB"/>
    <w:rsid w:val="001F0BC3"/>
    <w:rsid w:val="001F0C66"/>
    <w:rsid w:val="001F0DE7"/>
    <w:rsid w:val="001F1195"/>
    <w:rsid w:val="001F129F"/>
    <w:rsid w:val="001F12C9"/>
    <w:rsid w:val="001F1BAE"/>
    <w:rsid w:val="001F213F"/>
    <w:rsid w:val="001F22DB"/>
    <w:rsid w:val="001F2685"/>
    <w:rsid w:val="001F297B"/>
    <w:rsid w:val="001F2C84"/>
    <w:rsid w:val="001F2F90"/>
    <w:rsid w:val="001F3900"/>
    <w:rsid w:val="001F3BC6"/>
    <w:rsid w:val="001F3E7C"/>
    <w:rsid w:val="001F4068"/>
    <w:rsid w:val="001F451D"/>
    <w:rsid w:val="001F4B3E"/>
    <w:rsid w:val="001F5225"/>
    <w:rsid w:val="001F522D"/>
    <w:rsid w:val="001F53F5"/>
    <w:rsid w:val="001F5407"/>
    <w:rsid w:val="001F5809"/>
    <w:rsid w:val="001F5899"/>
    <w:rsid w:val="001F5B4E"/>
    <w:rsid w:val="001F5BF5"/>
    <w:rsid w:val="001F5F2C"/>
    <w:rsid w:val="001F5FA3"/>
    <w:rsid w:val="001F6F15"/>
    <w:rsid w:val="001F7262"/>
    <w:rsid w:val="001F7411"/>
    <w:rsid w:val="001F7520"/>
    <w:rsid w:val="001F7565"/>
    <w:rsid w:val="001F7DD8"/>
    <w:rsid w:val="002003F0"/>
    <w:rsid w:val="00200668"/>
    <w:rsid w:val="0020085C"/>
    <w:rsid w:val="00200AF5"/>
    <w:rsid w:val="00200F21"/>
    <w:rsid w:val="002013E9"/>
    <w:rsid w:val="00201921"/>
    <w:rsid w:val="00201A55"/>
    <w:rsid w:val="00201F07"/>
    <w:rsid w:val="00201FB5"/>
    <w:rsid w:val="00202910"/>
    <w:rsid w:val="00203129"/>
    <w:rsid w:val="002039E9"/>
    <w:rsid w:val="00203B22"/>
    <w:rsid w:val="00203F65"/>
    <w:rsid w:val="00203FA2"/>
    <w:rsid w:val="002045EA"/>
    <w:rsid w:val="00204687"/>
    <w:rsid w:val="002046FB"/>
    <w:rsid w:val="002048BF"/>
    <w:rsid w:val="00204BEB"/>
    <w:rsid w:val="00205208"/>
    <w:rsid w:val="00205C82"/>
    <w:rsid w:val="00206038"/>
    <w:rsid w:val="00206CEB"/>
    <w:rsid w:val="00206D26"/>
    <w:rsid w:val="00206E2E"/>
    <w:rsid w:val="0020720A"/>
    <w:rsid w:val="0020775F"/>
    <w:rsid w:val="00207904"/>
    <w:rsid w:val="00207E11"/>
    <w:rsid w:val="00207E5B"/>
    <w:rsid w:val="00210B3D"/>
    <w:rsid w:val="00210C0A"/>
    <w:rsid w:val="00210D88"/>
    <w:rsid w:val="00210E27"/>
    <w:rsid w:val="00210FD3"/>
    <w:rsid w:val="00211743"/>
    <w:rsid w:val="00211861"/>
    <w:rsid w:val="00211B71"/>
    <w:rsid w:val="00211BD2"/>
    <w:rsid w:val="002128F9"/>
    <w:rsid w:val="0021303F"/>
    <w:rsid w:val="00213426"/>
    <w:rsid w:val="002138B3"/>
    <w:rsid w:val="00213B00"/>
    <w:rsid w:val="00213B48"/>
    <w:rsid w:val="00213BE4"/>
    <w:rsid w:val="00213E4D"/>
    <w:rsid w:val="00214115"/>
    <w:rsid w:val="002143DF"/>
    <w:rsid w:val="00214746"/>
    <w:rsid w:val="002147DA"/>
    <w:rsid w:val="002153C3"/>
    <w:rsid w:val="00215640"/>
    <w:rsid w:val="0021599B"/>
    <w:rsid w:val="00215AA8"/>
    <w:rsid w:val="00215B45"/>
    <w:rsid w:val="00215D2F"/>
    <w:rsid w:val="002163D1"/>
    <w:rsid w:val="00217553"/>
    <w:rsid w:val="00217BFD"/>
    <w:rsid w:val="00220276"/>
    <w:rsid w:val="00220423"/>
    <w:rsid w:val="0022068B"/>
    <w:rsid w:val="00220835"/>
    <w:rsid w:val="00220850"/>
    <w:rsid w:val="00220C53"/>
    <w:rsid w:val="002212E5"/>
    <w:rsid w:val="002214E4"/>
    <w:rsid w:val="002218E6"/>
    <w:rsid w:val="00221E7B"/>
    <w:rsid w:val="0022250A"/>
    <w:rsid w:val="00222560"/>
    <w:rsid w:val="00222735"/>
    <w:rsid w:val="00222A5E"/>
    <w:rsid w:val="00222E03"/>
    <w:rsid w:val="00222F2A"/>
    <w:rsid w:val="00223BEB"/>
    <w:rsid w:val="00224965"/>
    <w:rsid w:val="00224C9E"/>
    <w:rsid w:val="00224F6D"/>
    <w:rsid w:val="0022509A"/>
    <w:rsid w:val="002259A8"/>
    <w:rsid w:val="00225ADE"/>
    <w:rsid w:val="00226139"/>
    <w:rsid w:val="0022613D"/>
    <w:rsid w:val="00226145"/>
    <w:rsid w:val="002269D7"/>
    <w:rsid w:val="00226AD8"/>
    <w:rsid w:val="00226DB5"/>
    <w:rsid w:val="0022705D"/>
    <w:rsid w:val="002271F5"/>
    <w:rsid w:val="00227216"/>
    <w:rsid w:val="002272E8"/>
    <w:rsid w:val="00227327"/>
    <w:rsid w:val="002274E9"/>
    <w:rsid w:val="002276D4"/>
    <w:rsid w:val="0023020D"/>
    <w:rsid w:val="002304E4"/>
    <w:rsid w:val="00230E6E"/>
    <w:rsid w:val="002317D6"/>
    <w:rsid w:val="00231BC1"/>
    <w:rsid w:val="002322DF"/>
    <w:rsid w:val="002326BD"/>
    <w:rsid w:val="002329AA"/>
    <w:rsid w:val="00233378"/>
    <w:rsid w:val="00233882"/>
    <w:rsid w:val="00233928"/>
    <w:rsid w:val="00233EFD"/>
    <w:rsid w:val="00233F4D"/>
    <w:rsid w:val="00234023"/>
    <w:rsid w:val="002340F3"/>
    <w:rsid w:val="0023433D"/>
    <w:rsid w:val="0023453D"/>
    <w:rsid w:val="0023469F"/>
    <w:rsid w:val="00234B96"/>
    <w:rsid w:val="00234E6C"/>
    <w:rsid w:val="002351EC"/>
    <w:rsid w:val="00235E9E"/>
    <w:rsid w:val="00236011"/>
    <w:rsid w:val="002362DD"/>
    <w:rsid w:val="002365E7"/>
    <w:rsid w:val="002367F4"/>
    <w:rsid w:val="00236ACB"/>
    <w:rsid w:val="00236D5E"/>
    <w:rsid w:val="00237036"/>
    <w:rsid w:val="00237152"/>
    <w:rsid w:val="002373EB"/>
    <w:rsid w:val="00237971"/>
    <w:rsid w:val="00237ED4"/>
    <w:rsid w:val="00240028"/>
    <w:rsid w:val="002407D9"/>
    <w:rsid w:val="00240C3A"/>
    <w:rsid w:val="00240D97"/>
    <w:rsid w:val="0024131F"/>
    <w:rsid w:val="00241EAC"/>
    <w:rsid w:val="00241F01"/>
    <w:rsid w:val="0024280D"/>
    <w:rsid w:val="00242B6D"/>
    <w:rsid w:val="00242DAD"/>
    <w:rsid w:val="00242F41"/>
    <w:rsid w:val="00243658"/>
    <w:rsid w:val="00243659"/>
    <w:rsid w:val="00243664"/>
    <w:rsid w:val="00243AB4"/>
    <w:rsid w:val="00244176"/>
    <w:rsid w:val="00244440"/>
    <w:rsid w:val="002444F9"/>
    <w:rsid w:val="00244CCD"/>
    <w:rsid w:val="00245D66"/>
    <w:rsid w:val="00245FDB"/>
    <w:rsid w:val="0024616D"/>
    <w:rsid w:val="002461E7"/>
    <w:rsid w:val="00246334"/>
    <w:rsid w:val="0024687C"/>
    <w:rsid w:val="00246F75"/>
    <w:rsid w:val="00247468"/>
    <w:rsid w:val="0024775D"/>
    <w:rsid w:val="0024795E"/>
    <w:rsid w:val="00247A95"/>
    <w:rsid w:val="00250774"/>
    <w:rsid w:val="00250C99"/>
    <w:rsid w:val="00250CC7"/>
    <w:rsid w:val="002514E7"/>
    <w:rsid w:val="0025152B"/>
    <w:rsid w:val="0025176F"/>
    <w:rsid w:val="002518AA"/>
    <w:rsid w:val="0025199E"/>
    <w:rsid w:val="00251CED"/>
    <w:rsid w:val="00251D6A"/>
    <w:rsid w:val="00252064"/>
    <w:rsid w:val="00252451"/>
    <w:rsid w:val="002527F7"/>
    <w:rsid w:val="00252D4E"/>
    <w:rsid w:val="00252E41"/>
    <w:rsid w:val="00253281"/>
    <w:rsid w:val="0025332E"/>
    <w:rsid w:val="00253407"/>
    <w:rsid w:val="0025342F"/>
    <w:rsid w:val="0025399D"/>
    <w:rsid w:val="00253DD5"/>
    <w:rsid w:val="002545F6"/>
    <w:rsid w:val="002547B1"/>
    <w:rsid w:val="00254A47"/>
    <w:rsid w:val="00254BD5"/>
    <w:rsid w:val="00254D39"/>
    <w:rsid w:val="002551A3"/>
    <w:rsid w:val="00255722"/>
    <w:rsid w:val="002557F4"/>
    <w:rsid w:val="00255860"/>
    <w:rsid w:val="0025593E"/>
    <w:rsid w:val="00255CEA"/>
    <w:rsid w:val="00255DA9"/>
    <w:rsid w:val="00256CBE"/>
    <w:rsid w:val="00256F0B"/>
    <w:rsid w:val="0025743B"/>
    <w:rsid w:val="00257B99"/>
    <w:rsid w:val="00257EAB"/>
    <w:rsid w:val="0026014E"/>
    <w:rsid w:val="002604E3"/>
    <w:rsid w:val="0026063B"/>
    <w:rsid w:val="002607E3"/>
    <w:rsid w:val="00261202"/>
    <w:rsid w:val="002612B3"/>
    <w:rsid w:val="00261401"/>
    <w:rsid w:val="002614F7"/>
    <w:rsid w:val="00261A28"/>
    <w:rsid w:val="00261CAB"/>
    <w:rsid w:val="00261E0D"/>
    <w:rsid w:val="00262244"/>
    <w:rsid w:val="00262A5A"/>
    <w:rsid w:val="00263529"/>
    <w:rsid w:val="002635E7"/>
    <w:rsid w:val="0026397A"/>
    <w:rsid w:val="00263E68"/>
    <w:rsid w:val="002641F8"/>
    <w:rsid w:val="0026432B"/>
    <w:rsid w:val="0026433B"/>
    <w:rsid w:val="00264470"/>
    <w:rsid w:val="00264847"/>
    <w:rsid w:val="00264896"/>
    <w:rsid w:val="00264C82"/>
    <w:rsid w:val="00264FB9"/>
    <w:rsid w:val="0026500A"/>
    <w:rsid w:val="00265638"/>
    <w:rsid w:val="002656EA"/>
    <w:rsid w:val="002658F8"/>
    <w:rsid w:val="00265A4C"/>
    <w:rsid w:val="0026622F"/>
    <w:rsid w:val="00266A0E"/>
    <w:rsid w:val="00266E31"/>
    <w:rsid w:val="00266F1E"/>
    <w:rsid w:val="00266F46"/>
    <w:rsid w:val="002670B9"/>
    <w:rsid w:val="00267244"/>
    <w:rsid w:val="00267A3C"/>
    <w:rsid w:val="00267C0E"/>
    <w:rsid w:val="00267EE2"/>
    <w:rsid w:val="00267F1F"/>
    <w:rsid w:val="0027002A"/>
    <w:rsid w:val="00270700"/>
    <w:rsid w:val="00270760"/>
    <w:rsid w:val="00270EC9"/>
    <w:rsid w:val="002717C5"/>
    <w:rsid w:val="00271B6C"/>
    <w:rsid w:val="00272242"/>
    <w:rsid w:val="00273480"/>
    <w:rsid w:val="002735D2"/>
    <w:rsid w:val="0027460B"/>
    <w:rsid w:val="00274E25"/>
    <w:rsid w:val="00275161"/>
    <w:rsid w:val="002751F5"/>
    <w:rsid w:val="00275514"/>
    <w:rsid w:val="00275C33"/>
    <w:rsid w:val="0027626C"/>
    <w:rsid w:val="00276697"/>
    <w:rsid w:val="00276C22"/>
    <w:rsid w:val="00276FE1"/>
    <w:rsid w:val="00277488"/>
    <w:rsid w:val="0027760D"/>
    <w:rsid w:val="002776D0"/>
    <w:rsid w:val="00277D6E"/>
    <w:rsid w:val="00277FDF"/>
    <w:rsid w:val="002804A0"/>
    <w:rsid w:val="002805FE"/>
    <w:rsid w:val="0028065E"/>
    <w:rsid w:val="002808B5"/>
    <w:rsid w:val="00280E0E"/>
    <w:rsid w:val="00281034"/>
    <w:rsid w:val="002810C8"/>
    <w:rsid w:val="00281911"/>
    <w:rsid w:val="00281E9E"/>
    <w:rsid w:val="00282345"/>
    <w:rsid w:val="0028244A"/>
    <w:rsid w:val="002824C8"/>
    <w:rsid w:val="00282747"/>
    <w:rsid w:val="00282B71"/>
    <w:rsid w:val="00282C89"/>
    <w:rsid w:val="00282D71"/>
    <w:rsid w:val="00282DD0"/>
    <w:rsid w:val="00282ECF"/>
    <w:rsid w:val="0028316A"/>
    <w:rsid w:val="00283806"/>
    <w:rsid w:val="00283964"/>
    <w:rsid w:val="0028438D"/>
    <w:rsid w:val="002846FB"/>
    <w:rsid w:val="00284748"/>
    <w:rsid w:val="00284CE0"/>
    <w:rsid w:val="0028512D"/>
    <w:rsid w:val="0028521C"/>
    <w:rsid w:val="00285369"/>
    <w:rsid w:val="0028576E"/>
    <w:rsid w:val="00285CF7"/>
    <w:rsid w:val="002860EF"/>
    <w:rsid w:val="00286216"/>
    <w:rsid w:val="00286596"/>
    <w:rsid w:val="0028664E"/>
    <w:rsid w:val="00286CAE"/>
    <w:rsid w:val="00286CC7"/>
    <w:rsid w:val="0028764E"/>
    <w:rsid w:val="0028795F"/>
    <w:rsid w:val="00287A5A"/>
    <w:rsid w:val="00290599"/>
    <w:rsid w:val="0029066F"/>
    <w:rsid w:val="0029077B"/>
    <w:rsid w:val="00290A6D"/>
    <w:rsid w:val="00290AB8"/>
    <w:rsid w:val="0029169D"/>
    <w:rsid w:val="00291C69"/>
    <w:rsid w:val="00291FB1"/>
    <w:rsid w:val="00292247"/>
    <w:rsid w:val="002929A2"/>
    <w:rsid w:val="00292B50"/>
    <w:rsid w:val="00292D1C"/>
    <w:rsid w:val="00292EFF"/>
    <w:rsid w:val="00292F76"/>
    <w:rsid w:val="0029361B"/>
    <w:rsid w:val="0029391A"/>
    <w:rsid w:val="00293964"/>
    <w:rsid w:val="00294028"/>
    <w:rsid w:val="0029414F"/>
    <w:rsid w:val="00294A2D"/>
    <w:rsid w:val="00294CE2"/>
    <w:rsid w:val="00294CF0"/>
    <w:rsid w:val="002952CB"/>
    <w:rsid w:val="0029579F"/>
    <w:rsid w:val="00295BB5"/>
    <w:rsid w:val="00295FBE"/>
    <w:rsid w:val="00295FCE"/>
    <w:rsid w:val="00296096"/>
    <w:rsid w:val="002960D0"/>
    <w:rsid w:val="00296735"/>
    <w:rsid w:val="00296B44"/>
    <w:rsid w:val="00296B56"/>
    <w:rsid w:val="0029727C"/>
    <w:rsid w:val="00297909"/>
    <w:rsid w:val="00297BB6"/>
    <w:rsid w:val="00297CD6"/>
    <w:rsid w:val="002A076D"/>
    <w:rsid w:val="002A128F"/>
    <w:rsid w:val="002A1327"/>
    <w:rsid w:val="002A1AFE"/>
    <w:rsid w:val="002A1CA7"/>
    <w:rsid w:val="002A1EF5"/>
    <w:rsid w:val="002A23B6"/>
    <w:rsid w:val="002A24C2"/>
    <w:rsid w:val="002A2D43"/>
    <w:rsid w:val="002A3572"/>
    <w:rsid w:val="002A357C"/>
    <w:rsid w:val="002A39F8"/>
    <w:rsid w:val="002A3D1C"/>
    <w:rsid w:val="002A3F4B"/>
    <w:rsid w:val="002A41E6"/>
    <w:rsid w:val="002A47FD"/>
    <w:rsid w:val="002A52FC"/>
    <w:rsid w:val="002A6238"/>
    <w:rsid w:val="002A6353"/>
    <w:rsid w:val="002A6822"/>
    <w:rsid w:val="002A6A5B"/>
    <w:rsid w:val="002A6E19"/>
    <w:rsid w:val="002A73A0"/>
    <w:rsid w:val="002A754C"/>
    <w:rsid w:val="002A7963"/>
    <w:rsid w:val="002B0053"/>
    <w:rsid w:val="002B05CC"/>
    <w:rsid w:val="002B06D5"/>
    <w:rsid w:val="002B0CBE"/>
    <w:rsid w:val="002B0DA9"/>
    <w:rsid w:val="002B0FE0"/>
    <w:rsid w:val="002B1242"/>
    <w:rsid w:val="002B1355"/>
    <w:rsid w:val="002B1377"/>
    <w:rsid w:val="002B16FD"/>
    <w:rsid w:val="002B178D"/>
    <w:rsid w:val="002B17D9"/>
    <w:rsid w:val="002B19B0"/>
    <w:rsid w:val="002B2FCB"/>
    <w:rsid w:val="002B3168"/>
    <w:rsid w:val="002B317C"/>
    <w:rsid w:val="002B33D8"/>
    <w:rsid w:val="002B36FA"/>
    <w:rsid w:val="002B4146"/>
    <w:rsid w:val="002B444D"/>
    <w:rsid w:val="002B46E2"/>
    <w:rsid w:val="002B473A"/>
    <w:rsid w:val="002B4D9B"/>
    <w:rsid w:val="002B4DF4"/>
    <w:rsid w:val="002B511C"/>
    <w:rsid w:val="002B56E2"/>
    <w:rsid w:val="002B570C"/>
    <w:rsid w:val="002B5958"/>
    <w:rsid w:val="002B59D9"/>
    <w:rsid w:val="002B5E2C"/>
    <w:rsid w:val="002B60FB"/>
    <w:rsid w:val="002B7139"/>
    <w:rsid w:val="002B7339"/>
    <w:rsid w:val="002B7367"/>
    <w:rsid w:val="002B757F"/>
    <w:rsid w:val="002B769C"/>
    <w:rsid w:val="002B7CD1"/>
    <w:rsid w:val="002C00EB"/>
    <w:rsid w:val="002C02D4"/>
    <w:rsid w:val="002C07E6"/>
    <w:rsid w:val="002C09D4"/>
    <w:rsid w:val="002C10F2"/>
    <w:rsid w:val="002C1496"/>
    <w:rsid w:val="002C1695"/>
    <w:rsid w:val="002C16BE"/>
    <w:rsid w:val="002C1AA1"/>
    <w:rsid w:val="002C1B9B"/>
    <w:rsid w:val="002C1E7E"/>
    <w:rsid w:val="002C251E"/>
    <w:rsid w:val="002C2A3B"/>
    <w:rsid w:val="002C2C15"/>
    <w:rsid w:val="002C2EA8"/>
    <w:rsid w:val="002C34A9"/>
    <w:rsid w:val="002C37EB"/>
    <w:rsid w:val="002C3806"/>
    <w:rsid w:val="002C391E"/>
    <w:rsid w:val="002C3CA8"/>
    <w:rsid w:val="002C3D1C"/>
    <w:rsid w:val="002C412D"/>
    <w:rsid w:val="002C4389"/>
    <w:rsid w:val="002C498D"/>
    <w:rsid w:val="002C4CA0"/>
    <w:rsid w:val="002C5377"/>
    <w:rsid w:val="002C5743"/>
    <w:rsid w:val="002C5B4D"/>
    <w:rsid w:val="002C5C98"/>
    <w:rsid w:val="002C6555"/>
    <w:rsid w:val="002C69A6"/>
    <w:rsid w:val="002C6BC5"/>
    <w:rsid w:val="002C715E"/>
    <w:rsid w:val="002C717A"/>
    <w:rsid w:val="002C73DB"/>
    <w:rsid w:val="002D00C7"/>
    <w:rsid w:val="002D0456"/>
    <w:rsid w:val="002D052E"/>
    <w:rsid w:val="002D068E"/>
    <w:rsid w:val="002D06D5"/>
    <w:rsid w:val="002D08EF"/>
    <w:rsid w:val="002D0F7D"/>
    <w:rsid w:val="002D13CC"/>
    <w:rsid w:val="002D1825"/>
    <w:rsid w:val="002D1AB0"/>
    <w:rsid w:val="002D1B1B"/>
    <w:rsid w:val="002D22B0"/>
    <w:rsid w:val="002D23D2"/>
    <w:rsid w:val="002D254B"/>
    <w:rsid w:val="002D26EC"/>
    <w:rsid w:val="002D28AE"/>
    <w:rsid w:val="002D296F"/>
    <w:rsid w:val="002D29A4"/>
    <w:rsid w:val="002D2C07"/>
    <w:rsid w:val="002D2EC3"/>
    <w:rsid w:val="002D31AC"/>
    <w:rsid w:val="002D353C"/>
    <w:rsid w:val="002D391F"/>
    <w:rsid w:val="002D4164"/>
    <w:rsid w:val="002D4173"/>
    <w:rsid w:val="002D49BA"/>
    <w:rsid w:val="002D4B88"/>
    <w:rsid w:val="002D513B"/>
    <w:rsid w:val="002D5244"/>
    <w:rsid w:val="002D5FE8"/>
    <w:rsid w:val="002D6179"/>
    <w:rsid w:val="002D6293"/>
    <w:rsid w:val="002D6352"/>
    <w:rsid w:val="002D6373"/>
    <w:rsid w:val="002D66DF"/>
    <w:rsid w:val="002D67AB"/>
    <w:rsid w:val="002D68A9"/>
    <w:rsid w:val="002D7282"/>
    <w:rsid w:val="002D7355"/>
    <w:rsid w:val="002D737D"/>
    <w:rsid w:val="002D738A"/>
    <w:rsid w:val="002D76A2"/>
    <w:rsid w:val="002E0585"/>
    <w:rsid w:val="002E08D3"/>
    <w:rsid w:val="002E0E93"/>
    <w:rsid w:val="002E0F95"/>
    <w:rsid w:val="002E1C83"/>
    <w:rsid w:val="002E1FFE"/>
    <w:rsid w:val="002E2207"/>
    <w:rsid w:val="002E23AE"/>
    <w:rsid w:val="002E25D7"/>
    <w:rsid w:val="002E28D5"/>
    <w:rsid w:val="002E2951"/>
    <w:rsid w:val="002E2A44"/>
    <w:rsid w:val="002E30CA"/>
    <w:rsid w:val="002E3174"/>
    <w:rsid w:val="002E31C1"/>
    <w:rsid w:val="002E372F"/>
    <w:rsid w:val="002E393A"/>
    <w:rsid w:val="002E39F8"/>
    <w:rsid w:val="002E3DBF"/>
    <w:rsid w:val="002E4423"/>
    <w:rsid w:val="002E4580"/>
    <w:rsid w:val="002E4850"/>
    <w:rsid w:val="002E4ACE"/>
    <w:rsid w:val="002E4C63"/>
    <w:rsid w:val="002E4D4E"/>
    <w:rsid w:val="002E4ED9"/>
    <w:rsid w:val="002E5256"/>
    <w:rsid w:val="002E53CB"/>
    <w:rsid w:val="002E5648"/>
    <w:rsid w:val="002E5674"/>
    <w:rsid w:val="002E59EB"/>
    <w:rsid w:val="002E614C"/>
    <w:rsid w:val="002E642A"/>
    <w:rsid w:val="002E685C"/>
    <w:rsid w:val="002E68EE"/>
    <w:rsid w:val="002E6A24"/>
    <w:rsid w:val="002E6AE0"/>
    <w:rsid w:val="002E6CE2"/>
    <w:rsid w:val="002E6E08"/>
    <w:rsid w:val="002E6E9F"/>
    <w:rsid w:val="002E7843"/>
    <w:rsid w:val="002E7A2E"/>
    <w:rsid w:val="002E7B09"/>
    <w:rsid w:val="002E7B50"/>
    <w:rsid w:val="002E7C3B"/>
    <w:rsid w:val="002F03CE"/>
    <w:rsid w:val="002F0DC7"/>
    <w:rsid w:val="002F1038"/>
    <w:rsid w:val="002F11DC"/>
    <w:rsid w:val="002F13ED"/>
    <w:rsid w:val="002F24C0"/>
    <w:rsid w:val="002F2563"/>
    <w:rsid w:val="002F2AFC"/>
    <w:rsid w:val="002F2DF5"/>
    <w:rsid w:val="002F31AA"/>
    <w:rsid w:val="002F37E7"/>
    <w:rsid w:val="002F3916"/>
    <w:rsid w:val="002F3A86"/>
    <w:rsid w:val="002F415B"/>
    <w:rsid w:val="002F4843"/>
    <w:rsid w:val="002F4A3B"/>
    <w:rsid w:val="002F51BE"/>
    <w:rsid w:val="002F58F8"/>
    <w:rsid w:val="002F5D17"/>
    <w:rsid w:val="002F5DAF"/>
    <w:rsid w:val="002F61DF"/>
    <w:rsid w:val="002F635D"/>
    <w:rsid w:val="002F6467"/>
    <w:rsid w:val="002F663E"/>
    <w:rsid w:val="002F6859"/>
    <w:rsid w:val="002F68FC"/>
    <w:rsid w:val="002F7352"/>
    <w:rsid w:val="002FF06D"/>
    <w:rsid w:val="00300800"/>
    <w:rsid w:val="00300EA0"/>
    <w:rsid w:val="003013B1"/>
    <w:rsid w:val="003017A3"/>
    <w:rsid w:val="00301932"/>
    <w:rsid w:val="003036DB"/>
    <w:rsid w:val="00303803"/>
    <w:rsid w:val="0030389A"/>
    <w:rsid w:val="00304146"/>
    <w:rsid w:val="0030475B"/>
    <w:rsid w:val="003048A3"/>
    <w:rsid w:val="00304CE0"/>
    <w:rsid w:val="00305147"/>
    <w:rsid w:val="003053AB"/>
    <w:rsid w:val="003053B7"/>
    <w:rsid w:val="003054C8"/>
    <w:rsid w:val="003056E8"/>
    <w:rsid w:val="00305AC6"/>
    <w:rsid w:val="0030630E"/>
    <w:rsid w:val="003063B9"/>
    <w:rsid w:val="003067DD"/>
    <w:rsid w:val="00306E7C"/>
    <w:rsid w:val="00306EFE"/>
    <w:rsid w:val="00307372"/>
    <w:rsid w:val="00307904"/>
    <w:rsid w:val="00307C7E"/>
    <w:rsid w:val="00307F20"/>
    <w:rsid w:val="00310275"/>
    <w:rsid w:val="003104AF"/>
    <w:rsid w:val="003106BF"/>
    <w:rsid w:val="003108EB"/>
    <w:rsid w:val="00310E8B"/>
    <w:rsid w:val="003115D8"/>
    <w:rsid w:val="00311E7F"/>
    <w:rsid w:val="0031232F"/>
    <w:rsid w:val="00312BAD"/>
    <w:rsid w:val="0031316A"/>
    <w:rsid w:val="00313654"/>
    <w:rsid w:val="00313A33"/>
    <w:rsid w:val="00313B6F"/>
    <w:rsid w:val="00313F3B"/>
    <w:rsid w:val="003140D0"/>
    <w:rsid w:val="0031412F"/>
    <w:rsid w:val="00314A8F"/>
    <w:rsid w:val="00314E30"/>
    <w:rsid w:val="003150ED"/>
    <w:rsid w:val="00315804"/>
    <w:rsid w:val="00315CF3"/>
    <w:rsid w:val="00315D6B"/>
    <w:rsid w:val="00315E97"/>
    <w:rsid w:val="003168C0"/>
    <w:rsid w:val="00316C4E"/>
    <w:rsid w:val="00316E85"/>
    <w:rsid w:val="003173E4"/>
    <w:rsid w:val="00317760"/>
    <w:rsid w:val="00317D7E"/>
    <w:rsid w:val="0032005F"/>
    <w:rsid w:val="00320658"/>
    <w:rsid w:val="00320DAB"/>
    <w:rsid w:val="00321520"/>
    <w:rsid w:val="0032156A"/>
    <w:rsid w:val="00321731"/>
    <w:rsid w:val="00321911"/>
    <w:rsid w:val="00321AEA"/>
    <w:rsid w:val="00321D03"/>
    <w:rsid w:val="00322008"/>
    <w:rsid w:val="00322011"/>
    <w:rsid w:val="003222D2"/>
    <w:rsid w:val="003233D0"/>
    <w:rsid w:val="003233E4"/>
    <w:rsid w:val="0032345C"/>
    <w:rsid w:val="003234A6"/>
    <w:rsid w:val="003236FB"/>
    <w:rsid w:val="00324B0D"/>
    <w:rsid w:val="003250CB"/>
    <w:rsid w:val="0032537A"/>
    <w:rsid w:val="003254A7"/>
    <w:rsid w:val="0032571B"/>
    <w:rsid w:val="00325DD0"/>
    <w:rsid w:val="0032697E"/>
    <w:rsid w:val="00326C8D"/>
    <w:rsid w:val="0032724F"/>
    <w:rsid w:val="003277BF"/>
    <w:rsid w:val="00327B12"/>
    <w:rsid w:val="00327F68"/>
    <w:rsid w:val="00327F91"/>
    <w:rsid w:val="00330405"/>
    <w:rsid w:val="00330427"/>
    <w:rsid w:val="003305CA"/>
    <w:rsid w:val="00330B4D"/>
    <w:rsid w:val="00330CC5"/>
    <w:rsid w:val="00330EF4"/>
    <w:rsid w:val="00331972"/>
    <w:rsid w:val="00331AAF"/>
    <w:rsid w:val="00331EE1"/>
    <w:rsid w:val="00331F32"/>
    <w:rsid w:val="003327D5"/>
    <w:rsid w:val="003330F5"/>
    <w:rsid w:val="003333C9"/>
    <w:rsid w:val="003334E9"/>
    <w:rsid w:val="003335EB"/>
    <w:rsid w:val="00333672"/>
    <w:rsid w:val="00333869"/>
    <w:rsid w:val="00333EBF"/>
    <w:rsid w:val="00333EEC"/>
    <w:rsid w:val="00333F46"/>
    <w:rsid w:val="00334229"/>
    <w:rsid w:val="003349E2"/>
    <w:rsid w:val="00334A10"/>
    <w:rsid w:val="00334D40"/>
    <w:rsid w:val="00334D8A"/>
    <w:rsid w:val="00334F93"/>
    <w:rsid w:val="0033501C"/>
    <w:rsid w:val="00335211"/>
    <w:rsid w:val="00335486"/>
    <w:rsid w:val="003355A6"/>
    <w:rsid w:val="00335BD5"/>
    <w:rsid w:val="00335E7E"/>
    <w:rsid w:val="00336015"/>
    <w:rsid w:val="00336411"/>
    <w:rsid w:val="0033649F"/>
    <w:rsid w:val="0033669B"/>
    <w:rsid w:val="00336E9B"/>
    <w:rsid w:val="00336ECF"/>
    <w:rsid w:val="0033703F"/>
    <w:rsid w:val="003371A8"/>
    <w:rsid w:val="00337216"/>
    <w:rsid w:val="00337DAF"/>
    <w:rsid w:val="00337E69"/>
    <w:rsid w:val="003400C0"/>
    <w:rsid w:val="0034044C"/>
    <w:rsid w:val="00340AC0"/>
    <w:rsid w:val="00340B4B"/>
    <w:rsid w:val="00340C48"/>
    <w:rsid w:val="00341162"/>
    <w:rsid w:val="00341784"/>
    <w:rsid w:val="003419B0"/>
    <w:rsid w:val="00342436"/>
    <w:rsid w:val="003426A1"/>
    <w:rsid w:val="003434F6"/>
    <w:rsid w:val="00343813"/>
    <w:rsid w:val="0034385D"/>
    <w:rsid w:val="00343C68"/>
    <w:rsid w:val="003440D3"/>
    <w:rsid w:val="00344442"/>
    <w:rsid w:val="003444DF"/>
    <w:rsid w:val="003447EA"/>
    <w:rsid w:val="00345001"/>
    <w:rsid w:val="003451A7"/>
    <w:rsid w:val="003454F5"/>
    <w:rsid w:val="00345556"/>
    <w:rsid w:val="003455A4"/>
    <w:rsid w:val="003458B8"/>
    <w:rsid w:val="00345B88"/>
    <w:rsid w:val="00345D96"/>
    <w:rsid w:val="00345F4B"/>
    <w:rsid w:val="00346595"/>
    <w:rsid w:val="003465C3"/>
    <w:rsid w:val="00346A8C"/>
    <w:rsid w:val="00346B63"/>
    <w:rsid w:val="003476F9"/>
    <w:rsid w:val="00350543"/>
    <w:rsid w:val="00350756"/>
    <w:rsid w:val="0035096D"/>
    <w:rsid w:val="00350F13"/>
    <w:rsid w:val="00351075"/>
    <w:rsid w:val="00351168"/>
    <w:rsid w:val="00351549"/>
    <w:rsid w:val="00351734"/>
    <w:rsid w:val="003518AB"/>
    <w:rsid w:val="0035228B"/>
    <w:rsid w:val="00352671"/>
    <w:rsid w:val="0035297F"/>
    <w:rsid w:val="003529FF"/>
    <w:rsid w:val="00353681"/>
    <w:rsid w:val="00353A8E"/>
    <w:rsid w:val="00354849"/>
    <w:rsid w:val="003549EF"/>
    <w:rsid w:val="003549F1"/>
    <w:rsid w:val="00354B57"/>
    <w:rsid w:val="003552DA"/>
    <w:rsid w:val="003557B5"/>
    <w:rsid w:val="00355804"/>
    <w:rsid w:val="00355940"/>
    <w:rsid w:val="00355E0D"/>
    <w:rsid w:val="00355F60"/>
    <w:rsid w:val="00355FB9"/>
    <w:rsid w:val="0035602D"/>
    <w:rsid w:val="003563B8"/>
    <w:rsid w:val="003564C1"/>
    <w:rsid w:val="003565A6"/>
    <w:rsid w:val="0035682D"/>
    <w:rsid w:val="00356AEB"/>
    <w:rsid w:val="00356DF0"/>
    <w:rsid w:val="00356E29"/>
    <w:rsid w:val="003571F4"/>
    <w:rsid w:val="003575DF"/>
    <w:rsid w:val="003577CB"/>
    <w:rsid w:val="00357B52"/>
    <w:rsid w:val="00357E7F"/>
    <w:rsid w:val="00360050"/>
    <w:rsid w:val="003600D3"/>
    <w:rsid w:val="0036048B"/>
    <w:rsid w:val="00362057"/>
    <w:rsid w:val="00362217"/>
    <w:rsid w:val="0036236A"/>
    <w:rsid w:val="00362727"/>
    <w:rsid w:val="00362CCF"/>
    <w:rsid w:val="00363290"/>
    <w:rsid w:val="003634FF"/>
    <w:rsid w:val="0036378B"/>
    <w:rsid w:val="00363AFB"/>
    <w:rsid w:val="00363FEC"/>
    <w:rsid w:val="003645A2"/>
    <w:rsid w:val="00364BF1"/>
    <w:rsid w:val="0036584F"/>
    <w:rsid w:val="00365EE9"/>
    <w:rsid w:val="0036606A"/>
    <w:rsid w:val="0036612C"/>
    <w:rsid w:val="003663F6"/>
    <w:rsid w:val="00366B8A"/>
    <w:rsid w:val="00366C88"/>
    <w:rsid w:val="00366DFA"/>
    <w:rsid w:val="00367659"/>
    <w:rsid w:val="00367A36"/>
    <w:rsid w:val="00367E4A"/>
    <w:rsid w:val="00370760"/>
    <w:rsid w:val="00370AC6"/>
    <w:rsid w:val="00371140"/>
    <w:rsid w:val="00371381"/>
    <w:rsid w:val="003715C1"/>
    <w:rsid w:val="00371615"/>
    <w:rsid w:val="00371ED2"/>
    <w:rsid w:val="0037209E"/>
    <w:rsid w:val="0037268C"/>
    <w:rsid w:val="003732D2"/>
    <w:rsid w:val="0037357E"/>
    <w:rsid w:val="00373D52"/>
    <w:rsid w:val="00373E43"/>
    <w:rsid w:val="003740F6"/>
    <w:rsid w:val="003758E8"/>
    <w:rsid w:val="0037616D"/>
    <w:rsid w:val="003763EC"/>
    <w:rsid w:val="003766FA"/>
    <w:rsid w:val="00376C5B"/>
    <w:rsid w:val="00376E58"/>
    <w:rsid w:val="00377417"/>
    <w:rsid w:val="003774B6"/>
    <w:rsid w:val="00377D88"/>
    <w:rsid w:val="0038059B"/>
    <w:rsid w:val="00380821"/>
    <w:rsid w:val="00380F47"/>
    <w:rsid w:val="00381201"/>
    <w:rsid w:val="00381834"/>
    <w:rsid w:val="003819EE"/>
    <w:rsid w:val="00381C62"/>
    <w:rsid w:val="0038229F"/>
    <w:rsid w:val="003822EB"/>
    <w:rsid w:val="00382418"/>
    <w:rsid w:val="00382435"/>
    <w:rsid w:val="00382832"/>
    <w:rsid w:val="00382989"/>
    <w:rsid w:val="00382BCD"/>
    <w:rsid w:val="00382C43"/>
    <w:rsid w:val="00383096"/>
    <w:rsid w:val="0038313C"/>
    <w:rsid w:val="0038352E"/>
    <w:rsid w:val="00383A2D"/>
    <w:rsid w:val="00383DC2"/>
    <w:rsid w:val="00384228"/>
    <w:rsid w:val="003845F2"/>
    <w:rsid w:val="0038480C"/>
    <w:rsid w:val="00384C3F"/>
    <w:rsid w:val="00384DF5"/>
    <w:rsid w:val="00384EEB"/>
    <w:rsid w:val="00385212"/>
    <w:rsid w:val="00385401"/>
    <w:rsid w:val="00385529"/>
    <w:rsid w:val="00385564"/>
    <w:rsid w:val="0038562F"/>
    <w:rsid w:val="0038589B"/>
    <w:rsid w:val="00385B14"/>
    <w:rsid w:val="00385DD6"/>
    <w:rsid w:val="00386155"/>
    <w:rsid w:val="00386449"/>
    <w:rsid w:val="00386ABC"/>
    <w:rsid w:val="00387042"/>
    <w:rsid w:val="00387330"/>
    <w:rsid w:val="003873E9"/>
    <w:rsid w:val="003903D2"/>
    <w:rsid w:val="00390843"/>
    <w:rsid w:val="00390F11"/>
    <w:rsid w:val="00391D19"/>
    <w:rsid w:val="0039253D"/>
    <w:rsid w:val="0039257C"/>
    <w:rsid w:val="00392752"/>
    <w:rsid w:val="00393841"/>
    <w:rsid w:val="003938D7"/>
    <w:rsid w:val="003947C9"/>
    <w:rsid w:val="00394A28"/>
    <w:rsid w:val="00394C62"/>
    <w:rsid w:val="00394C8D"/>
    <w:rsid w:val="00395998"/>
    <w:rsid w:val="003962AB"/>
    <w:rsid w:val="003966E7"/>
    <w:rsid w:val="003966FD"/>
    <w:rsid w:val="00396A74"/>
    <w:rsid w:val="00396F14"/>
    <w:rsid w:val="00396FD4"/>
    <w:rsid w:val="003975AE"/>
    <w:rsid w:val="00397B2B"/>
    <w:rsid w:val="00397F87"/>
    <w:rsid w:val="003A02C6"/>
    <w:rsid w:val="003A05F9"/>
    <w:rsid w:val="003A1A16"/>
    <w:rsid w:val="003A1FCF"/>
    <w:rsid w:val="003A2349"/>
    <w:rsid w:val="003A2D4C"/>
    <w:rsid w:val="003A302E"/>
    <w:rsid w:val="003A358D"/>
    <w:rsid w:val="003A367F"/>
    <w:rsid w:val="003A37A4"/>
    <w:rsid w:val="003A3C24"/>
    <w:rsid w:val="003A3C71"/>
    <w:rsid w:val="003A4004"/>
    <w:rsid w:val="003A409A"/>
    <w:rsid w:val="003A45D7"/>
    <w:rsid w:val="003A49EF"/>
    <w:rsid w:val="003A4CE0"/>
    <w:rsid w:val="003A5811"/>
    <w:rsid w:val="003A5862"/>
    <w:rsid w:val="003A5B37"/>
    <w:rsid w:val="003A63EC"/>
    <w:rsid w:val="003A6494"/>
    <w:rsid w:val="003A661D"/>
    <w:rsid w:val="003A6EB1"/>
    <w:rsid w:val="003A6ED8"/>
    <w:rsid w:val="003A7175"/>
    <w:rsid w:val="003A71D9"/>
    <w:rsid w:val="003A7401"/>
    <w:rsid w:val="003A7B00"/>
    <w:rsid w:val="003A7C20"/>
    <w:rsid w:val="003A7E85"/>
    <w:rsid w:val="003B0146"/>
    <w:rsid w:val="003B01B6"/>
    <w:rsid w:val="003B04FC"/>
    <w:rsid w:val="003B0599"/>
    <w:rsid w:val="003B0D47"/>
    <w:rsid w:val="003B0FB8"/>
    <w:rsid w:val="003B11B7"/>
    <w:rsid w:val="003B1A78"/>
    <w:rsid w:val="003B1B3B"/>
    <w:rsid w:val="003B221B"/>
    <w:rsid w:val="003B3073"/>
    <w:rsid w:val="003B3227"/>
    <w:rsid w:val="003B3A00"/>
    <w:rsid w:val="003B3AE7"/>
    <w:rsid w:val="003B3C26"/>
    <w:rsid w:val="003B4135"/>
    <w:rsid w:val="003B46C2"/>
    <w:rsid w:val="003B4A3F"/>
    <w:rsid w:val="003B4C3D"/>
    <w:rsid w:val="003B4C60"/>
    <w:rsid w:val="003B4D31"/>
    <w:rsid w:val="003B4F03"/>
    <w:rsid w:val="003B50BA"/>
    <w:rsid w:val="003B554F"/>
    <w:rsid w:val="003B623E"/>
    <w:rsid w:val="003B6408"/>
    <w:rsid w:val="003B730B"/>
    <w:rsid w:val="003B75D7"/>
    <w:rsid w:val="003B762F"/>
    <w:rsid w:val="003B7BC5"/>
    <w:rsid w:val="003B7F81"/>
    <w:rsid w:val="003C04C4"/>
    <w:rsid w:val="003C0A09"/>
    <w:rsid w:val="003C0C32"/>
    <w:rsid w:val="003C0C5A"/>
    <w:rsid w:val="003C13B5"/>
    <w:rsid w:val="003C15DC"/>
    <w:rsid w:val="003C2346"/>
    <w:rsid w:val="003C2370"/>
    <w:rsid w:val="003C240B"/>
    <w:rsid w:val="003C2975"/>
    <w:rsid w:val="003C37E4"/>
    <w:rsid w:val="003C3B9D"/>
    <w:rsid w:val="003C3F9F"/>
    <w:rsid w:val="003C47FC"/>
    <w:rsid w:val="003C49AD"/>
    <w:rsid w:val="003C4BC9"/>
    <w:rsid w:val="003C5593"/>
    <w:rsid w:val="003C5CA0"/>
    <w:rsid w:val="003C5D48"/>
    <w:rsid w:val="003C5E8A"/>
    <w:rsid w:val="003C5F27"/>
    <w:rsid w:val="003C62D2"/>
    <w:rsid w:val="003C66EB"/>
    <w:rsid w:val="003C6857"/>
    <w:rsid w:val="003C6DC7"/>
    <w:rsid w:val="003C75E1"/>
    <w:rsid w:val="003C7843"/>
    <w:rsid w:val="003C79A5"/>
    <w:rsid w:val="003C7B43"/>
    <w:rsid w:val="003C7BD8"/>
    <w:rsid w:val="003C7C01"/>
    <w:rsid w:val="003C7D1B"/>
    <w:rsid w:val="003D10D7"/>
    <w:rsid w:val="003D13C7"/>
    <w:rsid w:val="003D179C"/>
    <w:rsid w:val="003D17D2"/>
    <w:rsid w:val="003D1CC2"/>
    <w:rsid w:val="003D1E21"/>
    <w:rsid w:val="003D1E8E"/>
    <w:rsid w:val="003D2587"/>
    <w:rsid w:val="003D25E3"/>
    <w:rsid w:val="003D2796"/>
    <w:rsid w:val="003D2A68"/>
    <w:rsid w:val="003D2BFF"/>
    <w:rsid w:val="003D3120"/>
    <w:rsid w:val="003D3803"/>
    <w:rsid w:val="003D3D53"/>
    <w:rsid w:val="003D42A9"/>
    <w:rsid w:val="003D43DF"/>
    <w:rsid w:val="003D48C0"/>
    <w:rsid w:val="003D4995"/>
    <w:rsid w:val="003D4F62"/>
    <w:rsid w:val="003D5BA8"/>
    <w:rsid w:val="003D5F6E"/>
    <w:rsid w:val="003D6070"/>
    <w:rsid w:val="003D64E2"/>
    <w:rsid w:val="003D7259"/>
    <w:rsid w:val="003D7335"/>
    <w:rsid w:val="003D7481"/>
    <w:rsid w:val="003D77A3"/>
    <w:rsid w:val="003D7BEA"/>
    <w:rsid w:val="003D7C18"/>
    <w:rsid w:val="003E07FC"/>
    <w:rsid w:val="003E0C25"/>
    <w:rsid w:val="003E1121"/>
    <w:rsid w:val="003E1824"/>
    <w:rsid w:val="003E1A22"/>
    <w:rsid w:val="003E2041"/>
    <w:rsid w:val="003E2065"/>
    <w:rsid w:val="003E22A2"/>
    <w:rsid w:val="003E25EC"/>
    <w:rsid w:val="003E2994"/>
    <w:rsid w:val="003E2DF3"/>
    <w:rsid w:val="003E2EEF"/>
    <w:rsid w:val="003E2F3C"/>
    <w:rsid w:val="003E31FE"/>
    <w:rsid w:val="003E34D0"/>
    <w:rsid w:val="003E36EA"/>
    <w:rsid w:val="003E3850"/>
    <w:rsid w:val="003E3E4A"/>
    <w:rsid w:val="003E403C"/>
    <w:rsid w:val="003E4196"/>
    <w:rsid w:val="003E45A7"/>
    <w:rsid w:val="003E47FB"/>
    <w:rsid w:val="003E4B49"/>
    <w:rsid w:val="003E4C39"/>
    <w:rsid w:val="003E4DB1"/>
    <w:rsid w:val="003E4DEA"/>
    <w:rsid w:val="003E54D7"/>
    <w:rsid w:val="003E54FD"/>
    <w:rsid w:val="003E5805"/>
    <w:rsid w:val="003E623E"/>
    <w:rsid w:val="003E690B"/>
    <w:rsid w:val="003E6CCC"/>
    <w:rsid w:val="003E6E16"/>
    <w:rsid w:val="003E71EE"/>
    <w:rsid w:val="003E736A"/>
    <w:rsid w:val="003F00FA"/>
    <w:rsid w:val="003F0625"/>
    <w:rsid w:val="003F0647"/>
    <w:rsid w:val="003F0B2C"/>
    <w:rsid w:val="003F1229"/>
    <w:rsid w:val="003F1307"/>
    <w:rsid w:val="003F1609"/>
    <w:rsid w:val="003F1639"/>
    <w:rsid w:val="003F1BE8"/>
    <w:rsid w:val="003F1C47"/>
    <w:rsid w:val="003F1D29"/>
    <w:rsid w:val="003F1DFD"/>
    <w:rsid w:val="003F1E6F"/>
    <w:rsid w:val="003F1ED1"/>
    <w:rsid w:val="003F2741"/>
    <w:rsid w:val="003F3316"/>
    <w:rsid w:val="003F3421"/>
    <w:rsid w:val="003F3774"/>
    <w:rsid w:val="003F3BA6"/>
    <w:rsid w:val="003F3DF0"/>
    <w:rsid w:val="003F3EE1"/>
    <w:rsid w:val="003F3F6D"/>
    <w:rsid w:val="003F4318"/>
    <w:rsid w:val="003F443F"/>
    <w:rsid w:val="003F4EA3"/>
    <w:rsid w:val="003F5481"/>
    <w:rsid w:val="003F6343"/>
    <w:rsid w:val="003F64B6"/>
    <w:rsid w:val="003F6A0E"/>
    <w:rsid w:val="003F6A70"/>
    <w:rsid w:val="003F71C9"/>
    <w:rsid w:val="003F72D6"/>
    <w:rsid w:val="003F7336"/>
    <w:rsid w:val="003F7A90"/>
    <w:rsid w:val="003F7BCE"/>
    <w:rsid w:val="003F7D38"/>
    <w:rsid w:val="003F7E24"/>
    <w:rsid w:val="003F7FCD"/>
    <w:rsid w:val="0040062A"/>
    <w:rsid w:val="00400A93"/>
    <w:rsid w:val="0040120D"/>
    <w:rsid w:val="004012C0"/>
    <w:rsid w:val="004015B4"/>
    <w:rsid w:val="00401B06"/>
    <w:rsid w:val="00401CB8"/>
    <w:rsid w:val="00401DF6"/>
    <w:rsid w:val="00401E41"/>
    <w:rsid w:val="00401E62"/>
    <w:rsid w:val="00402000"/>
    <w:rsid w:val="00402456"/>
    <w:rsid w:val="004029C4"/>
    <w:rsid w:val="0040363B"/>
    <w:rsid w:val="004038D8"/>
    <w:rsid w:val="00403B1F"/>
    <w:rsid w:val="00403BEF"/>
    <w:rsid w:val="00403DDD"/>
    <w:rsid w:val="00403FAD"/>
    <w:rsid w:val="00404730"/>
    <w:rsid w:val="004054B1"/>
    <w:rsid w:val="00405847"/>
    <w:rsid w:val="00405F18"/>
    <w:rsid w:val="00406860"/>
    <w:rsid w:val="0040697C"/>
    <w:rsid w:val="00406A30"/>
    <w:rsid w:val="00406E03"/>
    <w:rsid w:val="00407087"/>
    <w:rsid w:val="00407316"/>
    <w:rsid w:val="0040765A"/>
    <w:rsid w:val="00407A4D"/>
    <w:rsid w:val="00407AF4"/>
    <w:rsid w:val="00407E3D"/>
    <w:rsid w:val="00407F74"/>
    <w:rsid w:val="00410287"/>
    <w:rsid w:val="004104A4"/>
    <w:rsid w:val="004104C3"/>
    <w:rsid w:val="00410B3D"/>
    <w:rsid w:val="00410E56"/>
    <w:rsid w:val="00410EA5"/>
    <w:rsid w:val="00410F5F"/>
    <w:rsid w:val="0041159F"/>
    <w:rsid w:val="00411871"/>
    <w:rsid w:val="00411D73"/>
    <w:rsid w:val="00412149"/>
    <w:rsid w:val="004121D3"/>
    <w:rsid w:val="00412381"/>
    <w:rsid w:val="00412465"/>
    <w:rsid w:val="00412BCE"/>
    <w:rsid w:val="004134CE"/>
    <w:rsid w:val="00413D2E"/>
    <w:rsid w:val="00413DE9"/>
    <w:rsid w:val="00413FD1"/>
    <w:rsid w:val="00414062"/>
    <w:rsid w:val="0041427E"/>
    <w:rsid w:val="004152E5"/>
    <w:rsid w:val="004153C4"/>
    <w:rsid w:val="00415414"/>
    <w:rsid w:val="004159AD"/>
    <w:rsid w:val="00416067"/>
    <w:rsid w:val="004162AE"/>
    <w:rsid w:val="00416E1E"/>
    <w:rsid w:val="00417507"/>
    <w:rsid w:val="0042055D"/>
    <w:rsid w:val="004208F5"/>
    <w:rsid w:val="0042096A"/>
    <w:rsid w:val="00420CB5"/>
    <w:rsid w:val="00420D9E"/>
    <w:rsid w:val="00420F2A"/>
    <w:rsid w:val="004210DC"/>
    <w:rsid w:val="004215AB"/>
    <w:rsid w:val="00421A37"/>
    <w:rsid w:val="00421D0B"/>
    <w:rsid w:val="004220A9"/>
    <w:rsid w:val="00422126"/>
    <w:rsid w:val="00422749"/>
    <w:rsid w:val="004232A2"/>
    <w:rsid w:val="00423685"/>
    <w:rsid w:val="00423B53"/>
    <w:rsid w:val="00423C68"/>
    <w:rsid w:val="00423CE8"/>
    <w:rsid w:val="00423DA1"/>
    <w:rsid w:val="004240A6"/>
    <w:rsid w:val="00424136"/>
    <w:rsid w:val="00424403"/>
    <w:rsid w:val="0042441D"/>
    <w:rsid w:val="004246E7"/>
    <w:rsid w:val="00424A53"/>
    <w:rsid w:val="00426146"/>
    <w:rsid w:val="0042687F"/>
    <w:rsid w:val="0042747E"/>
    <w:rsid w:val="004274F6"/>
    <w:rsid w:val="004278D8"/>
    <w:rsid w:val="004278E4"/>
    <w:rsid w:val="00427DB1"/>
    <w:rsid w:val="004300D9"/>
    <w:rsid w:val="0043089A"/>
    <w:rsid w:val="00430D9B"/>
    <w:rsid w:val="00431945"/>
    <w:rsid w:val="00431986"/>
    <w:rsid w:val="00431B7A"/>
    <w:rsid w:val="00432159"/>
    <w:rsid w:val="004322D4"/>
    <w:rsid w:val="004323C3"/>
    <w:rsid w:val="00432613"/>
    <w:rsid w:val="00432966"/>
    <w:rsid w:val="00432E39"/>
    <w:rsid w:val="00432F7E"/>
    <w:rsid w:val="00433428"/>
    <w:rsid w:val="00433B7E"/>
    <w:rsid w:val="00433CA7"/>
    <w:rsid w:val="004342C7"/>
    <w:rsid w:val="00434343"/>
    <w:rsid w:val="00434489"/>
    <w:rsid w:val="004351A2"/>
    <w:rsid w:val="004359AB"/>
    <w:rsid w:val="00435EE8"/>
    <w:rsid w:val="00435FCC"/>
    <w:rsid w:val="0043612E"/>
    <w:rsid w:val="0043619A"/>
    <w:rsid w:val="00436873"/>
    <w:rsid w:val="00436EB3"/>
    <w:rsid w:val="004373A3"/>
    <w:rsid w:val="004377C8"/>
    <w:rsid w:val="00437A91"/>
    <w:rsid w:val="00437B8A"/>
    <w:rsid w:val="0044007E"/>
    <w:rsid w:val="00440275"/>
    <w:rsid w:val="0044033B"/>
    <w:rsid w:val="0044102B"/>
    <w:rsid w:val="00441BD2"/>
    <w:rsid w:val="00441CA1"/>
    <w:rsid w:val="00441FBB"/>
    <w:rsid w:val="00442141"/>
    <w:rsid w:val="00442157"/>
    <w:rsid w:val="00442D0C"/>
    <w:rsid w:val="0044320B"/>
    <w:rsid w:val="0044320C"/>
    <w:rsid w:val="00443826"/>
    <w:rsid w:val="004438C1"/>
    <w:rsid w:val="00443984"/>
    <w:rsid w:val="0044457C"/>
    <w:rsid w:val="0044461E"/>
    <w:rsid w:val="00444C77"/>
    <w:rsid w:val="004452B3"/>
    <w:rsid w:val="0044598C"/>
    <w:rsid w:val="00445DE3"/>
    <w:rsid w:val="00445EF1"/>
    <w:rsid w:val="0044608B"/>
    <w:rsid w:val="00446A5E"/>
    <w:rsid w:val="00446B70"/>
    <w:rsid w:val="00446B83"/>
    <w:rsid w:val="00447C39"/>
    <w:rsid w:val="00451985"/>
    <w:rsid w:val="00451E4C"/>
    <w:rsid w:val="0045212D"/>
    <w:rsid w:val="00452B99"/>
    <w:rsid w:val="00452FD8"/>
    <w:rsid w:val="00453009"/>
    <w:rsid w:val="004532B2"/>
    <w:rsid w:val="004538D5"/>
    <w:rsid w:val="004539DC"/>
    <w:rsid w:val="00453DA8"/>
    <w:rsid w:val="00453F03"/>
    <w:rsid w:val="00453FC3"/>
    <w:rsid w:val="004542D1"/>
    <w:rsid w:val="004544D7"/>
    <w:rsid w:val="0045477B"/>
    <w:rsid w:val="00454CC0"/>
    <w:rsid w:val="00454EB5"/>
    <w:rsid w:val="0045517F"/>
    <w:rsid w:val="00455C1C"/>
    <w:rsid w:val="004568B1"/>
    <w:rsid w:val="004568C5"/>
    <w:rsid w:val="00456A03"/>
    <w:rsid w:val="00456D89"/>
    <w:rsid w:val="00457483"/>
    <w:rsid w:val="00457729"/>
    <w:rsid w:val="00457F7D"/>
    <w:rsid w:val="00457F9C"/>
    <w:rsid w:val="00460617"/>
    <w:rsid w:val="004608F2"/>
    <w:rsid w:val="00460976"/>
    <w:rsid w:val="00461292"/>
    <w:rsid w:val="004614C6"/>
    <w:rsid w:val="004623A4"/>
    <w:rsid w:val="004627A7"/>
    <w:rsid w:val="00462D0C"/>
    <w:rsid w:val="00462E6A"/>
    <w:rsid w:val="00463489"/>
    <w:rsid w:val="00463643"/>
    <w:rsid w:val="00463C7E"/>
    <w:rsid w:val="00464122"/>
    <w:rsid w:val="004642AB"/>
    <w:rsid w:val="00464516"/>
    <w:rsid w:val="004649E1"/>
    <w:rsid w:val="00464F86"/>
    <w:rsid w:val="004650B8"/>
    <w:rsid w:val="004654D4"/>
    <w:rsid w:val="00465604"/>
    <w:rsid w:val="00466223"/>
    <w:rsid w:val="0046624F"/>
    <w:rsid w:val="004662B7"/>
    <w:rsid w:val="0046644F"/>
    <w:rsid w:val="00466D04"/>
    <w:rsid w:val="00466FA2"/>
    <w:rsid w:val="00467118"/>
    <w:rsid w:val="00467258"/>
    <w:rsid w:val="004678E9"/>
    <w:rsid w:val="00467B38"/>
    <w:rsid w:val="00467FE1"/>
    <w:rsid w:val="004701DD"/>
    <w:rsid w:val="004702F2"/>
    <w:rsid w:val="00470867"/>
    <w:rsid w:val="0047099D"/>
    <w:rsid w:val="00471056"/>
    <w:rsid w:val="00471767"/>
    <w:rsid w:val="00471B0B"/>
    <w:rsid w:val="00471DCA"/>
    <w:rsid w:val="004728A1"/>
    <w:rsid w:val="004729E6"/>
    <w:rsid w:val="004729F3"/>
    <w:rsid w:val="00472FBB"/>
    <w:rsid w:val="004736E9"/>
    <w:rsid w:val="00473ECE"/>
    <w:rsid w:val="0047455B"/>
    <w:rsid w:val="00474A84"/>
    <w:rsid w:val="00474E44"/>
    <w:rsid w:val="00475185"/>
    <w:rsid w:val="0047553B"/>
    <w:rsid w:val="0047596D"/>
    <w:rsid w:val="00475AB4"/>
    <w:rsid w:val="00475C04"/>
    <w:rsid w:val="00475D92"/>
    <w:rsid w:val="0047618E"/>
    <w:rsid w:val="00476B15"/>
    <w:rsid w:val="0047786C"/>
    <w:rsid w:val="0048005A"/>
    <w:rsid w:val="004806CE"/>
    <w:rsid w:val="00480829"/>
    <w:rsid w:val="004809F4"/>
    <w:rsid w:val="00480CCF"/>
    <w:rsid w:val="00482297"/>
    <w:rsid w:val="00482C83"/>
    <w:rsid w:val="00482E1D"/>
    <w:rsid w:val="00482F71"/>
    <w:rsid w:val="004831D2"/>
    <w:rsid w:val="00483648"/>
    <w:rsid w:val="00483F88"/>
    <w:rsid w:val="00484A48"/>
    <w:rsid w:val="004852C0"/>
    <w:rsid w:val="0048554B"/>
    <w:rsid w:val="004856AF"/>
    <w:rsid w:val="0048580D"/>
    <w:rsid w:val="00486531"/>
    <w:rsid w:val="00486FC8"/>
    <w:rsid w:val="00487071"/>
    <w:rsid w:val="00487111"/>
    <w:rsid w:val="00487238"/>
    <w:rsid w:val="00487358"/>
    <w:rsid w:val="00487453"/>
    <w:rsid w:val="004875BE"/>
    <w:rsid w:val="00487A1D"/>
    <w:rsid w:val="00487A51"/>
    <w:rsid w:val="00487BDB"/>
    <w:rsid w:val="00487FAA"/>
    <w:rsid w:val="004901AF"/>
    <w:rsid w:val="0049032E"/>
    <w:rsid w:val="004903C7"/>
    <w:rsid w:val="0049054E"/>
    <w:rsid w:val="0049064B"/>
    <w:rsid w:val="00490946"/>
    <w:rsid w:val="00490A92"/>
    <w:rsid w:val="00490BB9"/>
    <w:rsid w:val="00490DBD"/>
    <w:rsid w:val="00490E6A"/>
    <w:rsid w:val="004910C0"/>
    <w:rsid w:val="0049126E"/>
    <w:rsid w:val="00491305"/>
    <w:rsid w:val="004916D6"/>
    <w:rsid w:val="00491756"/>
    <w:rsid w:val="00491EF2"/>
    <w:rsid w:val="0049245A"/>
    <w:rsid w:val="004925B3"/>
    <w:rsid w:val="004929B5"/>
    <w:rsid w:val="00492EE2"/>
    <w:rsid w:val="00492F84"/>
    <w:rsid w:val="00493377"/>
    <w:rsid w:val="00493577"/>
    <w:rsid w:val="00493C22"/>
    <w:rsid w:val="00493FB6"/>
    <w:rsid w:val="00493FCF"/>
    <w:rsid w:val="00494077"/>
    <w:rsid w:val="00494090"/>
    <w:rsid w:val="00494774"/>
    <w:rsid w:val="00494BF8"/>
    <w:rsid w:val="00494F20"/>
    <w:rsid w:val="00494F31"/>
    <w:rsid w:val="00495467"/>
    <w:rsid w:val="004957E9"/>
    <w:rsid w:val="0049676D"/>
    <w:rsid w:val="00496EA0"/>
    <w:rsid w:val="00497293"/>
    <w:rsid w:val="0049739C"/>
    <w:rsid w:val="004A0141"/>
    <w:rsid w:val="004A02A1"/>
    <w:rsid w:val="004A0743"/>
    <w:rsid w:val="004A0CBD"/>
    <w:rsid w:val="004A11D9"/>
    <w:rsid w:val="004A1216"/>
    <w:rsid w:val="004A1508"/>
    <w:rsid w:val="004A1553"/>
    <w:rsid w:val="004A164F"/>
    <w:rsid w:val="004A1CD3"/>
    <w:rsid w:val="004A1D2E"/>
    <w:rsid w:val="004A1E7E"/>
    <w:rsid w:val="004A25DC"/>
    <w:rsid w:val="004A2719"/>
    <w:rsid w:val="004A2C4B"/>
    <w:rsid w:val="004A3620"/>
    <w:rsid w:val="004A3FDF"/>
    <w:rsid w:val="004A4942"/>
    <w:rsid w:val="004A4ECB"/>
    <w:rsid w:val="004A4F54"/>
    <w:rsid w:val="004A5C4E"/>
    <w:rsid w:val="004A5E32"/>
    <w:rsid w:val="004A641A"/>
    <w:rsid w:val="004A64D1"/>
    <w:rsid w:val="004A6B1A"/>
    <w:rsid w:val="004A6D09"/>
    <w:rsid w:val="004A6D41"/>
    <w:rsid w:val="004A6D77"/>
    <w:rsid w:val="004A6DCA"/>
    <w:rsid w:val="004A6DEB"/>
    <w:rsid w:val="004A6F5B"/>
    <w:rsid w:val="004A70A3"/>
    <w:rsid w:val="004A71A1"/>
    <w:rsid w:val="004A7467"/>
    <w:rsid w:val="004A76E2"/>
    <w:rsid w:val="004B012D"/>
    <w:rsid w:val="004B0168"/>
    <w:rsid w:val="004B06C3"/>
    <w:rsid w:val="004B0A77"/>
    <w:rsid w:val="004B0C7E"/>
    <w:rsid w:val="004B116C"/>
    <w:rsid w:val="004B1FE4"/>
    <w:rsid w:val="004B207D"/>
    <w:rsid w:val="004B2324"/>
    <w:rsid w:val="004B2352"/>
    <w:rsid w:val="004B2499"/>
    <w:rsid w:val="004B24FA"/>
    <w:rsid w:val="004B2B9F"/>
    <w:rsid w:val="004B305E"/>
    <w:rsid w:val="004B31BB"/>
    <w:rsid w:val="004B393C"/>
    <w:rsid w:val="004B39C6"/>
    <w:rsid w:val="004B3E25"/>
    <w:rsid w:val="004B3F0F"/>
    <w:rsid w:val="004B4A0E"/>
    <w:rsid w:val="004B4B06"/>
    <w:rsid w:val="004B4CA0"/>
    <w:rsid w:val="004B4D03"/>
    <w:rsid w:val="004B4E0A"/>
    <w:rsid w:val="004B4EA4"/>
    <w:rsid w:val="004B5412"/>
    <w:rsid w:val="004B543F"/>
    <w:rsid w:val="004B5643"/>
    <w:rsid w:val="004B592C"/>
    <w:rsid w:val="004B5A82"/>
    <w:rsid w:val="004B6055"/>
    <w:rsid w:val="004B6227"/>
    <w:rsid w:val="004B641F"/>
    <w:rsid w:val="004B6498"/>
    <w:rsid w:val="004B6D3B"/>
    <w:rsid w:val="004B77F7"/>
    <w:rsid w:val="004B79EC"/>
    <w:rsid w:val="004C00E2"/>
    <w:rsid w:val="004C041C"/>
    <w:rsid w:val="004C0A3E"/>
    <w:rsid w:val="004C0BD7"/>
    <w:rsid w:val="004C11C2"/>
    <w:rsid w:val="004C1667"/>
    <w:rsid w:val="004C197E"/>
    <w:rsid w:val="004C1B49"/>
    <w:rsid w:val="004C1BE6"/>
    <w:rsid w:val="004C1CB0"/>
    <w:rsid w:val="004C2AAC"/>
    <w:rsid w:val="004C2B43"/>
    <w:rsid w:val="004C2D52"/>
    <w:rsid w:val="004C2D8B"/>
    <w:rsid w:val="004C2E08"/>
    <w:rsid w:val="004C34D7"/>
    <w:rsid w:val="004C3618"/>
    <w:rsid w:val="004C3683"/>
    <w:rsid w:val="004C39F8"/>
    <w:rsid w:val="004C3B99"/>
    <w:rsid w:val="004C3D4A"/>
    <w:rsid w:val="004C3DE0"/>
    <w:rsid w:val="004C4082"/>
    <w:rsid w:val="004C4FD6"/>
    <w:rsid w:val="004C5352"/>
    <w:rsid w:val="004C53AC"/>
    <w:rsid w:val="004C59AA"/>
    <w:rsid w:val="004C5C3E"/>
    <w:rsid w:val="004C62D7"/>
    <w:rsid w:val="004C6645"/>
    <w:rsid w:val="004C6A9E"/>
    <w:rsid w:val="004C6CE1"/>
    <w:rsid w:val="004C717B"/>
    <w:rsid w:val="004C743E"/>
    <w:rsid w:val="004C7715"/>
    <w:rsid w:val="004C7E4A"/>
    <w:rsid w:val="004D0043"/>
    <w:rsid w:val="004D054F"/>
    <w:rsid w:val="004D09A0"/>
    <w:rsid w:val="004D0ACF"/>
    <w:rsid w:val="004D0FBA"/>
    <w:rsid w:val="004D1247"/>
    <w:rsid w:val="004D1A94"/>
    <w:rsid w:val="004D206F"/>
    <w:rsid w:val="004D2157"/>
    <w:rsid w:val="004D2A1D"/>
    <w:rsid w:val="004D33B8"/>
    <w:rsid w:val="004D3B21"/>
    <w:rsid w:val="004D42EC"/>
    <w:rsid w:val="004D4B39"/>
    <w:rsid w:val="004D50E6"/>
    <w:rsid w:val="004D50FD"/>
    <w:rsid w:val="004D5304"/>
    <w:rsid w:val="004D54F5"/>
    <w:rsid w:val="004D587D"/>
    <w:rsid w:val="004D625D"/>
    <w:rsid w:val="004D6790"/>
    <w:rsid w:val="004D6A7B"/>
    <w:rsid w:val="004D6C6A"/>
    <w:rsid w:val="004D6E95"/>
    <w:rsid w:val="004D73B5"/>
    <w:rsid w:val="004D7B30"/>
    <w:rsid w:val="004D7E68"/>
    <w:rsid w:val="004E0305"/>
    <w:rsid w:val="004E0347"/>
    <w:rsid w:val="004E0788"/>
    <w:rsid w:val="004E0802"/>
    <w:rsid w:val="004E09CB"/>
    <w:rsid w:val="004E0BA0"/>
    <w:rsid w:val="004E0ED8"/>
    <w:rsid w:val="004E12C0"/>
    <w:rsid w:val="004E1428"/>
    <w:rsid w:val="004E1B30"/>
    <w:rsid w:val="004E1DB0"/>
    <w:rsid w:val="004E1EE0"/>
    <w:rsid w:val="004E20C1"/>
    <w:rsid w:val="004E20DB"/>
    <w:rsid w:val="004E210A"/>
    <w:rsid w:val="004E2911"/>
    <w:rsid w:val="004E2A49"/>
    <w:rsid w:val="004E2B99"/>
    <w:rsid w:val="004E2D66"/>
    <w:rsid w:val="004E31B0"/>
    <w:rsid w:val="004E32A7"/>
    <w:rsid w:val="004E33EA"/>
    <w:rsid w:val="004E3947"/>
    <w:rsid w:val="004E3AFE"/>
    <w:rsid w:val="004E437A"/>
    <w:rsid w:val="004E4690"/>
    <w:rsid w:val="004E4B6A"/>
    <w:rsid w:val="004E5A36"/>
    <w:rsid w:val="004E5CEC"/>
    <w:rsid w:val="004E6158"/>
    <w:rsid w:val="004E6189"/>
    <w:rsid w:val="004E651E"/>
    <w:rsid w:val="004E6773"/>
    <w:rsid w:val="004E68A8"/>
    <w:rsid w:val="004E6B6C"/>
    <w:rsid w:val="004E70F3"/>
    <w:rsid w:val="004E7456"/>
    <w:rsid w:val="004E753E"/>
    <w:rsid w:val="004E7AFE"/>
    <w:rsid w:val="004E7D06"/>
    <w:rsid w:val="004F027E"/>
    <w:rsid w:val="004F0D7B"/>
    <w:rsid w:val="004F1042"/>
    <w:rsid w:val="004F16D7"/>
    <w:rsid w:val="004F19EB"/>
    <w:rsid w:val="004F1FA6"/>
    <w:rsid w:val="004F25C8"/>
    <w:rsid w:val="004F2CBE"/>
    <w:rsid w:val="004F3143"/>
    <w:rsid w:val="004F3507"/>
    <w:rsid w:val="004F3A85"/>
    <w:rsid w:val="004F3ABA"/>
    <w:rsid w:val="004F3E1E"/>
    <w:rsid w:val="004F3FD8"/>
    <w:rsid w:val="004F42B3"/>
    <w:rsid w:val="004F4509"/>
    <w:rsid w:val="004F5487"/>
    <w:rsid w:val="004F5640"/>
    <w:rsid w:val="004F56E9"/>
    <w:rsid w:val="004F5907"/>
    <w:rsid w:val="004F5A0F"/>
    <w:rsid w:val="004F5BC8"/>
    <w:rsid w:val="004F6571"/>
    <w:rsid w:val="004F6D1B"/>
    <w:rsid w:val="004F6FA9"/>
    <w:rsid w:val="004F73D0"/>
    <w:rsid w:val="004F767C"/>
    <w:rsid w:val="005001CF"/>
    <w:rsid w:val="0050030A"/>
    <w:rsid w:val="0050039A"/>
    <w:rsid w:val="00500503"/>
    <w:rsid w:val="005005B8"/>
    <w:rsid w:val="00500902"/>
    <w:rsid w:val="00500CED"/>
    <w:rsid w:val="0050116D"/>
    <w:rsid w:val="00501379"/>
    <w:rsid w:val="0050164B"/>
    <w:rsid w:val="005016D6"/>
    <w:rsid w:val="0050189D"/>
    <w:rsid w:val="00501918"/>
    <w:rsid w:val="00501B84"/>
    <w:rsid w:val="00501F44"/>
    <w:rsid w:val="005020E9"/>
    <w:rsid w:val="0050237A"/>
    <w:rsid w:val="005026F8"/>
    <w:rsid w:val="00502874"/>
    <w:rsid w:val="00502A35"/>
    <w:rsid w:val="00502BF5"/>
    <w:rsid w:val="005035D7"/>
    <w:rsid w:val="00503B80"/>
    <w:rsid w:val="00504007"/>
    <w:rsid w:val="005042AF"/>
    <w:rsid w:val="00504361"/>
    <w:rsid w:val="005047FB"/>
    <w:rsid w:val="00504B59"/>
    <w:rsid w:val="00504E30"/>
    <w:rsid w:val="00504E97"/>
    <w:rsid w:val="0050501C"/>
    <w:rsid w:val="00505064"/>
    <w:rsid w:val="005050A5"/>
    <w:rsid w:val="0050546B"/>
    <w:rsid w:val="00505D38"/>
    <w:rsid w:val="005066F1"/>
    <w:rsid w:val="0050698F"/>
    <w:rsid w:val="00506E78"/>
    <w:rsid w:val="00506EE1"/>
    <w:rsid w:val="00507219"/>
    <w:rsid w:val="005072D3"/>
    <w:rsid w:val="005077F0"/>
    <w:rsid w:val="00507B7C"/>
    <w:rsid w:val="00507CB9"/>
    <w:rsid w:val="00507EB5"/>
    <w:rsid w:val="00510084"/>
    <w:rsid w:val="005100EE"/>
    <w:rsid w:val="005102C1"/>
    <w:rsid w:val="005103F8"/>
    <w:rsid w:val="00510789"/>
    <w:rsid w:val="00510873"/>
    <w:rsid w:val="00510953"/>
    <w:rsid w:val="00510A7A"/>
    <w:rsid w:val="00510C15"/>
    <w:rsid w:val="00510CE2"/>
    <w:rsid w:val="00511033"/>
    <w:rsid w:val="0051147B"/>
    <w:rsid w:val="00511A03"/>
    <w:rsid w:val="00511CC1"/>
    <w:rsid w:val="00511D48"/>
    <w:rsid w:val="00511E12"/>
    <w:rsid w:val="00512DC7"/>
    <w:rsid w:val="00512E88"/>
    <w:rsid w:val="00513758"/>
    <w:rsid w:val="005138D4"/>
    <w:rsid w:val="005139D7"/>
    <w:rsid w:val="00513AA8"/>
    <w:rsid w:val="005141CA"/>
    <w:rsid w:val="00514592"/>
    <w:rsid w:val="0051484A"/>
    <w:rsid w:val="00514F90"/>
    <w:rsid w:val="0051518D"/>
    <w:rsid w:val="005151BC"/>
    <w:rsid w:val="00515474"/>
    <w:rsid w:val="00515506"/>
    <w:rsid w:val="00515D00"/>
    <w:rsid w:val="005161F4"/>
    <w:rsid w:val="00516427"/>
    <w:rsid w:val="005164F9"/>
    <w:rsid w:val="005166EE"/>
    <w:rsid w:val="0051690E"/>
    <w:rsid w:val="005169AA"/>
    <w:rsid w:val="00516AAD"/>
    <w:rsid w:val="00516E1B"/>
    <w:rsid w:val="0051729D"/>
    <w:rsid w:val="005175C9"/>
    <w:rsid w:val="00517A0F"/>
    <w:rsid w:val="00517B31"/>
    <w:rsid w:val="00517CD0"/>
    <w:rsid w:val="00517F77"/>
    <w:rsid w:val="00520402"/>
    <w:rsid w:val="00520548"/>
    <w:rsid w:val="00520AC9"/>
    <w:rsid w:val="00520E72"/>
    <w:rsid w:val="00520EA2"/>
    <w:rsid w:val="00520F17"/>
    <w:rsid w:val="00521398"/>
    <w:rsid w:val="00521A52"/>
    <w:rsid w:val="005225CA"/>
    <w:rsid w:val="00522AA9"/>
    <w:rsid w:val="00522B65"/>
    <w:rsid w:val="00523249"/>
    <w:rsid w:val="0052324E"/>
    <w:rsid w:val="0052353D"/>
    <w:rsid w:val="00523E76"/>
    <w:rsid w:val="00524263"/>
    <w:rsid w:val="0052441E"/>
    <w:rsid w:val="00524866"/>
    <w:rsid w:val="00524A74"/>
    <w:rsid w:val="00524C47"/>
    <w:rsid w:val="005250E7"/>
    <w:rsid w:val="00525528"/>
    <w:rsid w:val="00525546"/>
    <w:rsid w:val="0052582A"/>
    <w:rsid w:val="00525F9D"/>
    <w:rsid w:val="00526403"/>
    <w:rsid w:val="00526C26"/>
    <w:rsid w:val="00526E07"/>
    <w:rsid w:val="005273F7"/>
    <w:rsid w:val="00527F3B"/>
    <w:rsid w:val="0053093F"/>
    <w:rsid w:val="0053175B"/>
    <w:rsid w:val="00531C5C"/>
    <w:rsid w:val="00531E45"/>
    <w:rsid w:val="00531F45"/>
    <w:rsid w:val="00531FE4"/>
    <w:rsid w:val="0053214B"/>
    <w:rsid w:val="00532ABA"/>
    <w:rsid w:val="00532E66"/>
    <w:rsid w:val="0053359B"/>
    <w:rsid w:val="00533BF2"/>
    <w:rsid w:val="00533D5A"/>
    <w:rsid w:val="00535AA0"/>
    <w:rsid w:val="005367A5"/>
    <w:rsid w:val="00536890"/>
    <w:rsid w:val="00536BFF"/>
    <w:rsid w:val="005373E6"/>
    <w:rsid w:val="00537771"/>
    <w:rsid w:val="0053781A"/>
    <w:rsid w:val="00540250"/>
    <w:rsid w:val="005402E2"/>
    <w:rsid w:val="0054036D"/>
    <w:rsid w:val="005405F7"/>
    <w:rsid w:val="00540D4C"/>
    <w:rsid w:val="00540E4E"/>
    <w:rsid w:val="00541956"/>
    <w:rsid w:val="00541C42"/>
    <w:rsid w:val="00541C51"/>
    <w:rsid w:val="00542039"/>
    <w:rsid w:val="005428DE"/>
    <w:rsid w:val="00542938"/>
    <w:rsid w:val="00542CA7"/>
    <w:rsid w:val="0054314B"/>
    <w:rsid w:val="0054442A"/>
    <w:rsid w:val="00544A04"/>
    <w:rsid w:val="005450D2"/>
    <w:rsid w:val="00545411"/>
    <w:rsid w:val="005457F3"/>
    <w:rsid w:val="00545D97"/>
    <w:rsid w:val="00545FBD"/>
    <w:rsid w:val="00546098"/>
    <w:rsid w:val="005461A2"/>
    <w:rsid w:val="00546259"/>
    <w:rsid w:val="0054625C"/>
    <w:rsid w:val="00546716"/>
    <w:rsid w:val="00546C6B"/>
    <w:rsid w:val="00547738"/>
    <w:rsid w:val="00550273"/>
    <w:rsid w:val="00550D83"/>
    <w:rsid w:val="005515BC"/>
    <w:rsid w:val="005516D7"/>
    <w:rsid w:val="005518F9"/>
    <w:rsid w:val="00551E18"/>
    <w:rsid w:val="00552239"/>
    <w:rsid w:val="005522CF"/>
    <w:rsid w:val="00552765"/>
    <w:rsid w:val="005527BE"/>
    <w:rsid w:val="0055284C"/>
    <w:rsid w:val="00552ED7"/>
    <w:rsid w:val="005537AF"/>
    <w:rsid w:val="005537FA"/>
    <w:rsid w:val="0055390D"/>
    <w:rsid w:val="005539FF"/>
    <w:rsid w:val="00553DD0"/>
    <w:rsid w:val="00554417"/>
    <w:rsid w:val="00554910"/>
    <w:rsid w:val="00554A11"/>
    <w:rsid w:val="00554A4C"/>
    <w:rsid w:val="0055508E"/>
    <w:rsid w:val="0055510D"/>
    <w:rsid w:val="00555156"/>
    <w:rsid w:val="005555BF"/>
    <w:rsid w:val="0055564E"/>
    <w:rsid w:val="005556E7"/>
    <w:rsid w:val="005557D5"/>
    <w:rsid w:val="0055590B"/>
    <w:rsid w:val="00555D2A"/>
    <w:rsid w:val="00555F7A"/>
    <w:rsid w:val="00555F8C"/>
    <w:rsid w:val="0055643B"/>
    <w:rsid w:val="0055690E"/>
    <w:rsid w:val="00557A82"/>
    <w:rsid w:val="0056001A"/>
    <w:rsid w:val="00560090"/>
    <w:rsid w:val="005601F2"/>
    <w:rsid w:val="00560389"/>
    <w:rsid w:val="00560465"/>
    <w:rsid w:val="00561659"/>
    <w:rsid w:val="005617C2"/>
    <w:rsid w:val="00561846"/>
    <w:rsid w:val="0056187D"/>
    <w:rsid w:val="00561CA9"/>
    <w:rsid w:val="00561CDB"/>
    <w:rsid w:val="00561DAD"/>
    <w:rsid w:val="00561ECD"/>
    <w:rsid w:val="0056287B"/>
    <w:rsid w:val="00562B4D"/>
    <w:rsid w:val="00562CA0"/>
    <w:rsid w:val="005636F8"/>
    <w:rsid w:val="00563D84"/>
    <w:rsid w:val="00564990"/>
    <w:rsid w:val="00564A4B"/>
    <w:rsid w:val="00564B5B"/>
    <w:rsid w:val="00564C16"/>
    <w:rsid w:val="00564D73"/>
    <w:rsid w:val="0056511F"/>
    <w:rsid w:val="00565277"/>
    <w:rsid w:val="005654BE"/>
    <w:rsid w:val="00565F31"/>
    <w:rsid w:val="005662BA"/>
    <w:rsid w:val="0056659E"/>
    <w:rsid w:val="0056680C"/>
    <w:rsid w:val="0056700D"/>
    <w:rsid w:val="00567166"/>
    <w:rsid w:val="00567395"/>
    <w:rsid w:val="00567B17"/>
    <w:rsid w:val="005711E6"/>
    <w:rsid w:val="005717C2"/>
    <w:rsid w:val="00571901"/>
    <w:rsid w:val="00571CA7"/>
    <w:rsid w:val="005721D6"/>
    <w:rsid w:val="005727B1"/>
    <w:rsid w:val="00572F53"/>
    <w:rsid w:val="00573097"/>
    <w:rsid w:val="00573B0F"/>
    <w:rsid w:val="00573BE2"/>
    <w:rsid w:val="00573DFB"/>
    <w:rsid w:val="00573EE4"/>
    <w:rsid w:val="005751DE"/>
    <w:rsid w:val="005759D1"/>
    <w:rsid w:val="00575BE6"/>
    <w:rsid w:val="00575D32"/>
    <w:rsid w:val="00575DD4"/>
    <w:rsid w:val="005761FC"/>
    <w:rsid w:val="0057633F"/>
    <w:rsid w:val="00576BAE"/>
    <w:rsid w:val="0057709A"/>
    <w:rsid w:val="00577FEB"/>
    <w:rsid w:val="00580539"/>
    <w:rsid w:val="00580598"/>
    <w:rsid w:val="0058085D"/>
    <w:rsid w:val="0058095B"/>
    <w:rsid w:val="00580E36"/>
    <w:rsid w:val="0058194A"/>
    <w:rsid w:val="00581D9D"/>
    <w:rsid w:val="00581E2B"/>
    <w:rsid w:val="00582000"/>
    <w:rsid w:val="005824FF"/>
    <w:rsid w:val="0058270D"/>
    <w:rsid w:val="00582D59"/>
    <w:rsid w:val="00583600"/>
    <w:rsid w:val="0058432C"/>
    <w:rsid w:val="00584BB6"/>
    <w:rsid w:val="00584FBE"/>
    <w:rsid w:val="005851B5"/>
    <w:rsid w:val="0058548C"/>
    <w:rsid w:val="00585521"/>
    <w:rsid w:val="00585637"/>
    <w:rsid w:val="005857FE"/>
    <w:rsid w:val="00585B0D"/>
    <w:rsid w:val="00585CB3"/>
    <w:rsid w:val="00585D79"/>
    <w:rsid w:val="00587020"/>
    <w:rsid w:val="00587095"/>
    <w:rsid w:val="005873C3"/>
    <w:rsid w:val="005876B8"/>
    <w:rsid w:val="00587A91"/>
    <w:rsid w:val="00587C85"/>
    <w:rsid w:val="00587F0A"/>
    <w:rsid w:val="00590458"/>
    <w:rsid w:val="005909B4"/>
    <w:rsid w:val="00590A1D"/>
    <w:rsid w:val="00590D11"/>
    <w:rsid w:val="00590E6C"/>
    <w:rsid w:val="0059165C"/>
    <w:rsid w:val="00591CDF"/>
    <w:rsid w:val="00591D22"/>
    <w:rsid w:val="00592A10"/>
    <w:rsid w:val="00592BDF"/>
    <w:rsid w:val="00592D79"/>
    <w:rsid w:val="00592F96"/>
    <w:rsid w:val="00593396"/>
    <w:rsid w:val="00593B0B"/>
    <w:rsid w:val="005940DD"/>
    <w:rsid w:val="0059448A"/>
    <w:rsid w:val="00594868"/>
    <w:rsid w:val="0059486E"/>
    <w:rsid w:val="00594CDF"/>
    <w:rsid w:val="00594D6F"/>
    <w:rsid w:val="00595436"/>
    <w:rsid w:val="00595642"/>
    <w:rsid w:val="00595E60"/>
    <w:rsid w:val="00595F36"/>
    <w:rsid w:val="00596246"/>
    <w:rsid w:val="0059650F"/>
    <w:rsid w:val="00596A5B"/>
    <w:rsid w:val="005973F0"/>
    <w:rsid w:val="00597665"/>
    <w:rsid w:val="00597A8C"/>
    <w:rsid w:val="005A0673"/>
    <w:rsid w:val="005A0676"/>
    <w:rsid w:val="005A0B33"/>
    <w:rsid w:val="005A0DD4"/>
    <w:rsid w:val="005A1B8D"/>
    <w:rsid w:val="005A1CBC"/>
    <w:rsid w:val="005A1E8C"/>
    <w:rsid w:val="005A27D6"/>
    <w:rsid w:val="005A2980"/>
    <w:rsid w:val="005A2FF1"/>
    <w:rsid w:val="005A34B3"/>
    <w:rsid w:val="005A34E5"/>
    <w:rsid w:val="005A3980"/>
    <w:rsid w:val="005A40E2"/>
    <w:rsid w:val="005A4157"/>
    <w:rsid w:val="005A4203"/>
    <w:rsid w:val="005A458C"/>
    <w:rsid w:val="005A4D75"/>
    <w:rsid w:val="005A559C"/>
    <w:rsid w:val="005A5770"/>
    <w:rsid w:val="005A58B3"/>
    <w:rsid w:val="005A64E7"/>
    <w:rsid w:val="005A6820"/>
    <w:rsid w:val="005A69D6"/>
    <w:rsid w:val="005A73DF"/>
    <w:rsid w:val="005A7694"/>
    <w:rsid w:val="005A79B1"/>
    <w:rsid w:val="005A7E23"/>
    <w:rsid w:val="005A7FFB"/>
    <w:rsid w:val="005B01D8"/>
    <w:rsid w:val="005B02BA"/>
    <w:rsid w:val="005B06C9"/>
    <w:rsid w:val="005B079B"/>
    <w:rsid w:val="005B0823"/>
    <w:rsid w:val="005B091B"/>
    <w:rsid w:val="005B0934"/>
    <w:rsid w:val="005B0AC8"/>
    <w:rsid w:val="005B0E7B"/>
    <w:rsid w:val="005B18D3"/>
    <w:rsid w:val="005B1C88"/>
    <w:rsid w:val="005B22C5"/>
    <w:rsid w:val="005B3454"/>
    <w:rsid w:val="005B3804"/>
    <w:rsid w:val="005B3884"/>
    <w:rsid w:val="005B3F37"/>
    <w:rsid w:val="005B4448"/>
    <w:rsid w:val="005B44ED"/>
    <w:rsid w:val="005B4A05"/>
    <w:rsid w:val="005B4CB3"/>
    <w:rsid w:val="005B51F4"/>
    <w:rsid w:val="005B54F4"/>
    <w:rsid w:val="005B5885"/>
    <w:rsid w:val="005B5D5D"/>
    <w:rsid w:val="005B624D"/>
    <w:rsid w:val="005B64EB"/>
    <w:rsid w:val="005B6589"/>
    <w:rsid w:val="005B6676"/>
    <w:rsid w:val="005B6C18"/>
    <w:rsid w:val="005B6CB0"/>
    <w:rsid w:val="005B6EAD"/>
    <w:rsid w:val="005B7027"/>
    <w:rsid w:val="005B73BF"/>
    <w:rsid w:val="005B7494"/>
    <w:rsid w:val="005B7910"/>
    <w:rsid w:val="005B7DD3"/>
    <w:rsid w:val="005C0209"/>
    <w:rsid w:val="005C0357"/>
    <w:rsid w:val="005C074D"/>
    <w:rsid w:val="005C07CC"/>
    <w:rsid w:val="005C07F0"/>
    <w:rsid w:val="005C0962"/>
    <w:rsid w:val="005C0989"/>
    <w:rsid w:val="005C0ED9"/>
    <w:rsid w:val="005C0FB7"/>
    <w:rsid w:val="005C118E"/>
    <w:rsid w:val="005C16FC"/>
    <w:rsid w:val="005C2619"/>
    <w:rsid w:val="005C2B2C"/>
    <w:rsid w:val="005C2C2D"/>
    <w:rsid w:val="005C306A"/>
    <w:rsid w:val="005C35A0"/>
    <w:rsid w:val="005C35CD"/>
    <w:rsid w:val="005C369E"/>
    <w:rsid w:val="005C43A5"/>
    <w:rsid w:val="005C4792"/>
    <w:rsid w:val="005C4A7F"/>
    <w:rsid w:val="005C4E11"/>
    <w:rsid w:val="005C4E76"/>
    <w:rsid w:val="005C5199"/>
    <w:rsid w:val="005C564A"/>
    <w:rsid w:val="005C585A"/>
    <w:rsid w:val="005C63D9"/>
    <w:rsid w:val="005C68AD"/>
    <w:rsid w:val="005C699F"/>
    <w:rsid w:val="005C6AFE"/>
    <w:rsid w:val="005C6D8A"/>
    <w:rsid w:val="005C6F65"/>
    <w:rsid w:val="005C6FF0"/>
    <w:rsid w:val="005C7101"/>
    <w:rsid w:val="005C7B42"/>
    <w:rsid w:val="005C7C60"/>
    <w:rsid w:val="005C7DA2"/>
    <w:rsid w:val="005D0177"/>
    <w:rsid w:val="005D047A"/>
    <w:rsid w:val="005D09DE"/>
    <w:rsid w:val="005D0D47"/>
    <w:rsid w:val="005D0E2D"/>
    <w:rsid w:val="005D0F30"/>
    <w:rsid w:val="005D1068"/>
    <w:rsid w:val="005D12AA"/>
    <w:rsid w:val="005D1429"/>
    <w:rsid w:val="005D159B"/>
    <w:rsid w:val="005D1BDC"/>
    <w:rsid w:val="005D1CA0"/>
    <w:rsid w:val="005D1F96"/>
    <w:rsid w:val="005D2025"/>
    <w:rsid w:val="005D2045"/>
    <w:rsid w:val="005D2446"/>
    <w:rsid w:val="005D2926"/>
    <w:rsid w:val="005D2B75"/>
    <w:rsid w:val="005D3A3B"/>
    <w:rsid w:val="005D3CC9"/>
    <w:rsid w:val="005D4223"/>
    <w:rsid w:val="005D4381"/>
    <w:rsid w:val="005D4BC6"/>
    <w:rsid w:val="005D4C68"/>
    <w:rsid w:val="005D4C8D"/>
    <w:rsid w:val="005D5004"/>
    <w:rsid w:val="005D56FF"/>
    <w:rsid w:val="005D57B7"/>
    <w:rsid w:val="005D5D29"/>
    <w:rsid w:val="005D6C32"/>
    <w:rsid w:val="005D6D98"/>
    <w:rsid w:val="005D7458"/>
    <w:rsid w:val="005D76F8"/>
    <w:rsid w:val="005D7AD1"/>
    <w:rsid w:val="005E046F"/>
    <w:rsid w:val="005E09F6"/>
    <w:rsid w:val="005E0D52"/>
    <w:rsid w:val="005E0F40"/>
    <w:rsid w:val="005E1395"/>
    <w:rsid w:val="005E1582"/>
    <w:rsid w:val="005E1DFB"/>
    <w:rsid w:val="005E227B"/>
    <w:rsid w:val="005E2313"/>
    <w:rsid w:val="005E272E"/>
    <w:rsid w:val="005E2A21"/>
    <w:rsid w:val="005E2FD1"/>
    <w:rsid w:val="005E3781"/>
    <w:rsid w:val="005E37B9"/>
    <w:rsid w:val="005E4315"/>
    <w:rsid w:val="005E460F"/>
    <w:rsid w:val="005E4AA0"/>
    <w:rsid w:val="005E4B1A"/>
    <w:rsid w:val="005E519B"/>
    <w:rsid w:val="005E55E5"/>
    <w:rsid w:val="005E596A"/>
    <w:rsid w:val="005E5A91"/>
    <w:rsid w:val="005E734A"/>
    <w:rsid w:val="005E7394"/>
    <w:rsid w:val="005E745D"/>
    <w:rsid w:val="005E755E"/>
    <w:rsid w:val="005E7580"/>
    <w:rsid w:val="005E75BD"/>
    <w:rsid w:val="005E7FF0"/>
    <w:rsid w:val="005E7FF1"/>
    <w:rsid w:val="005F000D"/>
    <w:rsid w:val="005F0104"/>
    <w:rsid w:val="005F0D35"/>
    <w:rsid w:val="005F0DE1"/>
    <w:rsid w:val="005F0F9C"/>
    <w:rsid w:val="005F1349"/>
    <w:rsid w:val="005F1433"/>
    <w:rsid w:val="005F23EF"/>
    <w:rsid w:val="005F2757"/>
    <w:rsid w:val="005F3489"/>
    <w:rsid w:val="005F3659"/>
    <w:rsid w:val="005F3910"/>
    <w:rsid w:val="005F3C53"/>
    <w:rsid w:val="005F46A0"/>
    <w:rsid w:val="005F48E6"/>
    <w:rsid w:val="005F495A"/>
    <w:rsid w:val="005F512D"/>
    <w:rsid w:val="005F5A79"/>
    <w:rsid w:val="005F61AA"/>
    <w:rsid w:val="005F6C39"/>
    <w:rsid w:val="005F6C5A"/>
    <w:rsid w:val="005F6D28"/>
    <w:rsid w:val="005F7109"/>
    <w:rsid w:val="005F7403"/>
    <w:rsid w:val="005F74A5"/>
    <w:rsid w:val="005F79E3"/>
    <w:rsid w:val="005F7A24"/>
    <w:rsid w:val="005F7B31"/>
    <w:rsid w:val="0060003B"/>
    <w:rsid w:val="00600A4D"/>
    <w:rsid w:val="00600C96"/>
    <w:rsid w:val="00600E5A"/>
    <w:rsid w:val="00601357"/>
    <w:rsid w:val="00601396"/>
    <w:rsid w:val="00601D59"/>
    <w:rsid w:val="0060207C"/>
    <w:rsid w:val="00602176"/>
    <w:rsid w:val="006022AA"/>
    <w:rsid w:val="006024D3"/>
    <w:rsid w:val="006024F6"/>
    <w:rsid w:val="00602E73"/>
    <w:rsid w:val="0060313F"/>
    <w:rsid w:val="006038C3"/>
    <w:rsid w:val="00603C56"/>
    <w:rsid w:val="00604131"/>
    <w:rsid w:val="0060463A"/>
    <w:rsid w:val="00604C65"/>
    <w:rsid w:val="00604F87"/>
    <w:rsid w:val="00605305"/>
    <w:rsid w:val="0060589F"/>
    <w:rsid w:val="00605964"/>
    <w:rsid w:val="00605B86"/>
    <w:rsid w:val="006062D3"/>
    <w:rsid w:val="0060651F"/>
    <w:rsid w:val="00606AB2"/>
    <w:rsid w:val="00606D3B"/>
    <w:rsid w:val="00607407"/>
    <w:rsid w:val="006076FA"/>
    <w:rsid w:val="0060788C"/>
    <w:rsid w:val="00607AB3"/>
    <w:rsid w:val="00607C47"/>
    <w:rsid w:val="00610372"/>
    <w:rsid w:val="00610775"/>
    <w:rsid w:val="006108D7"/>
    <w:rsid w:val="00610A1C"/>
    <w:rsid w:val="0061143F"/>
    <w:rsid w:val="006115C9"/>
    <w:rsid w:val="00611605"/>
    <w:rsid w:val="0061248A"/>
    <w:rsid w:val="00612537"/>
    <w:rsid w:val="00612B16"/>
    <w:rsid w:val="00612E53"/>
    <w:rsid w:val="006131D0"/>
    <w:rsid w:val="006131F1"/>
    <w:rsid w:val="00613218"/>
    <w:rsid w:val="006137CE"/>
    <w:rsid w:val="00613A74"/>
    <w:rsid w:val="00614102"/>
    <w:rsid w:val="006141FA"/>
    <w:rsid w:val="00614200"/>
    <w:rsid w:val="006143BA"/>
    <w:rsid w:val="0061466E"/>
    <w:rsid w:val="00614B68"/>
    <w:rsid w:val="00614D92"/>
    <w:rsid w:val="00614F61"/>
    <w:rsid w:val="006150A4"/>
    <w:rsid w:val="0061514B"/>
    <w:rsid w:val="00615896"/>
    <w:rsid w:val="006159DE"/>
    <w:rsid w:val="00615AE0"/>
    <w:rsid w:val="00615CA3"/>
    <w:rsid w:val="00615D76"/>
    <w:rsid w:val="00615F69"/>
    <w:rsid w:val="00616498"/>
    <w:rsid w:val="006164DE"/>
    <w:rsid w:val="00616598"/>
    <w:rsid w:val="0061661A"/>
    <w:rsid w:val="006169B8"/>
    <w:rsid w:val="00616B91"/>
    <w:rsid w:val="00616BE5"/>
    <w:rsid w:val="006170B5"/>
    <w:rsid w:val="006171EF"/>
    <w:rsid w:val="006176AA"/>
    <w:rsid w:val="00617A87"/>
    <w:rsid w:val="00617AB0"/>
    <w:rsid w:val="00620336"/>
    <w:rsid w:val="0062127D"/>
    <w:rsid w:val="00621689"/>
    <w:rsid w:val="00621FC0"/>
    <w:rsid w:val="006220DB"/>
    <w:rsid w:val="006221AA"/>
    <w:rsid w:val="006223D5"/>
    <w:rsid w:val="00622533"/>
    <w:rsid w:val="006228F8"/>
    <w:rsid w:val="00622A65"/>
    <w:rsid w:val="00622B42"/>
    <w:rsid w:val="00622EC7"/>
    <w:rsid w:val="00622F13"/>
    <w:rsid w:val="00623048"/>
    <w:rsid w:val="006230C6"/>
    <w:rsid w:val="00623260"/>
    <w:rsid w:val="0062371A"/>
    <w:rsid w:val="0062372B"/>
    <w:rsid w:val="006238D9"/>
    <w:rsid w:val="0062437F"/>
    <w:rsid w:val="00624675"/>
    <w:rsid w:val="00624841"/>
    <w:rsid w:val="006249A1"/>
    <w:rsid w:val="006253C1"/>
    <w:rsid w:val="0062672F"/>
    <w:rsid w:val="00626983"/>
    <w:rsid w:val="006269EF"/>
    <w:rsid w:val="006272AA"/>
    <w:rsid w:val="006273B2"/>
    <w:rsid w:val="006279A4"/>
    <w:rsid w:val="00630388"/>
    <w:rsid w:val="006308D1"/>
    <w:rsid w:val="00630ADD"/>
    <w:rsid w:val="00630B47"/>
    <w:rsid w:val="00630E71"/>
    <w:rsid w:val="006312EF"/>
    <w:rsid w:val="0063132F"/>
    <w:rsid w:val="00631421"/>
    <w:rsid w:val="006317B9"/>
    <w:rsid w:val="00631D77"/>
    <w:rsid w:val="00631E7D"/>
    <w:rsid w:val="0063242A"/>
    <w:rsid w:val="006325B4"/>
    <w:rsid w:val="00632682"/>
    <w:rsid w:val="00632CF7"/>
    <w:rsid w:val="00632D89"/>
    <w:rsid w:val="00632DFB"/>
    <w:rsid w:val="00633208"/>
    <w:rsid w:val="006338AE"/>
    <w:rsid w:val="00633A31"/>
    <w:rsid w:val="00633C7A"/>
    <w:rsid w:val="00633F5F"/>
    <w:rsid w:val="00634015"/>
    <w:rsid w:val="00634070"/>
    <w:rsid w:val="006348B3"/>
    <w:rsid w:val="00634A35"/>
    <w:rsid w:val="00634BEB"/>
    <w:rsid w:val="0063574F"/>
    <w:rsid w:val="00635AD2"/>
    <w:rsid w:val="00636A18"/>
    <w:rsid w:val="0063713E"/>
    <w:rsid w:val="00637246"/>
    <w:rsid w:val="0063725B"/>
    <w:rsid w:val="006374E9"/>
    <w:rsid w:val="006376A1"/>
    <w:rsid w:val="0063795E"/>
    <w:rsid w:val="00637C12"/>
    <w:rsid w:val="00640320"/>
    <w:rsid w:val="006408B1"/>
    <w:rsid w:val="0064092C"/>
    <w:rsid w:val="00640D4D"/>
    <w:rsid w:val="006411A5"/>
    <w:rsid w:val="006413CF"/>
    <w:rsid w:val="00641A31"/>
    <w:rsid w:val="00641B3A"/>
    <w:rsid w:val="006420C4"/>
    <w:rsid w:val="0064306F"/>
    <w:rsid w:val="0064313B"/>
    <w:rsid w:val="00643437"/>
    <w:rsid w:val="006435C0"/>
    <w:rsid w:val="0064361B"/>
    <w:rsid w:val="00643B60"/>
    <w:rsid w:val="00644042"/>
    <w:rsid w:val="006442DF"/>
    <w:rsid w:val="00644364"/>
    <w:rsid w:val="00644660"/>
    <w:rsid w:val="0064493F"/>
    <w:rsid w:val="00644BF9"/>
    <w:rsid w:val="006455BC"/>
    <w:rsid w:val="006456E9"/>
    <w:rsid w:val="00645908"/>
    <w:rsid w:val="00645F35"/>
    <w:rsid w:val="006461FC"/>
    <w:rsid w:val="00646458"/>
    <w:rsid w:val="006466AA"/>
    <w:rsid w:val="00646819"/>
    <w:rsid w:val="00646C2E"/>
    <w:rsid w:val="006477E7"/>
    <w:rsid w:val="0064787B"/>
    <w:rsid w:val="00647ABA"/>
    <w:rsid w:val="006502D6"/>
    <w:rsid w:val="00650C98"/>
    <w:rsid w:val="006515AF"/>
    <w:rsid w:val="00651AF4"/>
    <w:rsid w:val="00651CD4"/>
    <w:rsid w:val="00651FE4"/>
    <w:rsid w:val="00652154"/>
    <w:rsid w:val="0065216C"/>
    <w:rsid w:val="00652316"/>
    <w:rsid w:val="006529A4"/>
    <w:rsid w:val="00652D14"/>
    <w:rsid w:val="00653659"/>
    <w:rsid w:val="00653BA7"/>
    <w:rsid w:val="00653FFE"/>
    <w:rsid w:val="006543A2"/>
    <w:rsid w:val="0065450F"/>
    <w:rsid w:val="0065453E"/>
    <w:rsid w:val="006549F3"/>
    <w:rsid w:val="00654B43"/>
    <w:rsid w:val="00655350"/>
    <w:rsid w:val="0065580B"/>
    <w:rsid w:val="00655B98"/>
    <w:rsid w:val="00655C58"/>
    <w:rsid w:val="00655E56"/>
    <w:rsid w:val="006561DA"/>
    <w:rsid w:val="0065669C"/>
    <w:rsid w:val="00656784"/>
    <w:rsid w:val="00656969"/>
    <w:rsid w:val="0065740B"/>
    <w:rsid w:val="00657D1C"/>
    <w:rsid w:val="00660449"/>
    <w:rsid w:val="00660B68"/>
    <w:rsid w:val="00660EDF"/>
    <w:rsid w:val="00660EF2"/>
    <w:rsid w:val="006612C4"/>
    <w:rsid w:val="00661924"/>
    <w:rsid w:val="00661972"/>
    <w:rsid w:val="00661F31"/>
    <w:rsid w:val="00662707"/>
    <w:rsid w:val="00662C14"/>
    <w:rsid w:val="00663735"/>
    <w:rsid w:val="0066422C"/>
    <w:rsid w:val="006647C6"/>
    <w:rsid w:val="00664A8F"/>
    <w:rsid w:val="00664AF2"/>
    <w:rsid w:val="00665331"/>
    <w:rsid w:val="00665BA2"/>
    <w:rsid w:val="00665BBB"/>
    <w:rsid w:val="00665DD7"/>
    <w:rsid w:val="0066607B"/>
    <w:rsid w:val="00666DA2"/>
    <w:rsid w:val="00666F72"/>
    <w:rsid w:val="00667379"/>
    <w:rsid w:val="00667A80"/>
    <w:rsid w:val="00667D32"/>
    <w:rsid w:val="00667FE6"/>
    <w:rsid w:val="006704DB"/>
    <w:rsid w:val="0067083F"/>
    <w:rsid w:val="00671260"/>
    <w:rsid w:val="0067165C"/>
    <w:rsid w:val="00671DD6"/>
    <w:rsid w:val="00671DE8"/>
    <w:rsid w:val="0067244C"/>
    <w:rsid w:val="006727DC"/>
    <w:rsid w:val="006732BD"/>
    <w:rsid w:val="00673A66"/>
    <w:rsid w:val="00673A8A"/>
    <w:rsid w:val="00673E9B"/>
    <w:rsid w:val="00674386"/>
    <w:rsid w:val="00674C3E"/>
    <w:rsid w:val="00674D21"/>
    <w:rsid w:val="006750C4"/>
    <w:rsid w:val="0067533D"/>
    <w:rsid w:val="006755C1"/>
    <w:rsid w:val="006757ED"/>
    <w:rsid w:val="00675D51"/>
    <w:rsid w:val="00676458"/>
    <w:rsid w:val="00677032"/>
    <w:rsid w:val="006804EC"/>
    <w:rsid w:val="00680759"/>
    <w:rsid w:val="00681388"/>
    <w:rsid w:val="006826E9"/>
    <w:rsid w:val="00682BC2"/>
    <w:rsid w:val="00682FDD"/>
    <w:rsid w:val="00683864"/>
    <w:rsid w:val="00683ABD"/>
    <w:rsid w:val="00683B74"/>
    <w:rsid w:val="00684004"/>
    <w:rsid w:val="006841D2"/>
    <w:rsid w:val="00684892"/>
    <w:rsid w:val="0068497C"/>
    <w:rsid w:val="00684CC6"/>
    <w:rsid w:val="0068508F"/>
    <w:rsid w:val="006850ED"/>
    <w:rsid w:val="00685490"/>
    <w:rsid w:val="0068557E"/>
    <w:rsid w:val="006855AE"/>
    <w:rsid w:val="006856A7"/>
    <w:rsid w:val="00685733"/>
    <w:rsid w:val="00686CD5"/>
    <w:rsid w:val="0068746F"/>
    <w:rsid w:val="006879A4"/>
    <w:rsid w:val="00690E3A"/>
    <w:rsid w:val="00690F69"/>
    <w:rsid w:val="0069120D"/>
    <w:rsid w:val="00691236"/>
    <w:rsid w:val="00691860"/>
    <w:rsid w:val="00691A21"/>
    <w:rsid w:val="00692238"/>
    <w:rsid w:val="00692253"/>
    <w:rsid w:val="00692F67"/>
    <w:rsid w:val="00692FED"/>
    <w:rsid w:val="0069329B"/>
    <w:rsid w:val="00693A2A"/>
    <w:rsid w:val="006941E8"/>
    <w:rsid w:val="00694550"/>
    <w:rsid w:val="00694587"/>
    <w:rsid w:val="006947F3"/>
    <w:rsid w:val="00694A3C"/>
    <w:rsid w:val="00694AAD"/>
    <w:rsid w:val="00694B01"/>
    <w:rsid w:val="00695413"/>
    <w:rsid w:val="00695473"/>
    <w:rsid w:val="00695718"/>
    <w:rsid w:val="006957CF"/>
    <w:rsid w:val="00695ABC"/>
    <w:rsid w:val="00695EEE"/>
    <w:rsid w:val="00696809"/>
    <w:rsid w:val="00696862"/>
    <w:rsid w:val="00696CF1"/>
    <w:rsid w:val="00697809"/>
    <w:rsid w:val="00697F65"/>
    <w:rsid w:val="006A02AC"/>
    <w:rsid w:val="006A0AC9"/>
    <w:rsid w:val="006A1070"/>
    <w:rsid w:val="006A18B8"/>
    <w:rsid w:val="006A1C93"/>
    <w:rsid w:val="006A209A"/>
    <w:rsid w:val="006A2D2B"/>
    <w:rsid w:val="006A3D08"/>
    <w:rsid w:val="006A4A1A"/>
    <w:rsid w:val="006A4AB1"/>
    <w:rsid w:val="006A4F46"/>
    <w:rsid w:val="006A55D0"/>
    <w:rsid w:val="006A5676"/>
    <w:rsid w:val="006A5CDB"/>
    <w:rsid w:val="006A5FEC"/>
    <w:rsid w:val="006A6179"/>
    <w:rsid w:val="006A6737"/>
    <w:rsid w:val="006A68CD"/>
    <w:rsid w:val="006A69CF"/>
    <w:rsid w:val="006A6D36"/>
    <w:rsid w:val="006A6FD4"/>
    <w:rsid w:val="006A724E"/>
    <w:rsid w:val="006A7502"/>
    <w:rsid w:val="006A758E"/>
    <w:rsid w:val="006A77A3"/>
    <w:rsid w:val="006A7A9A"/>
    <w:rsid w:val="006A7E41"/>
    <w:rsid w:val="006B0066"/>
    <w:rsid w:val="006B02B3"/>
    <w:rsid w:val="006B06DC"/>
    <w:rsid w:val="006B0990"/>
    <w:rsid w:val="006B0ECD"/>
    <w:rsid w:val="006B0F9C"/>
    <w:rsid w:val="006B1072"/>
    <w:rsid w:val="006B142C"/>
    <w:rsid w:val="006B1A77"/>
    <w:rsid w:val="006B1B82"/>
    <w:rsid w:val="006B1C95"/>
    <w:rsid w:val="006B2052"/>
    <w:rsid w:val="006B21C9"/>
    <w:rsid w:val="006B22F8"/>
    <w:rsid w:val="006B28BE"/>
    <w:rsid w:val="006B293D"/>
    <w:rsid w:val="006B2DF0"/>
    <w:rsid w:val="006B30DA"/>
    <w:rsid w:val="006B311A"/>
    <w:rsid w:val="006B31A0"/>
    <w:rsid w:val="006B3274"/>
    <w:rsid w:val="006B32C6"/>
    <w:rsid w:val="006B3332"/>
    <w:rsid w:val="006B3530"/>
    <w:rsid w:val="006B36A5"/>
    <w:rsid w:val="006B4399"/>
    <w:rsid w:val="006B49E4"/>
    <w:rsid w:val="006B50BC"/>
    <w:rsid w:val="006B55B9"/>
    <w:rsid w:val="006B58A7"/>
    <w:rsid w:val="006B5E31"/>
    <w:rsid w:val="006B651C"/>
    <w:rsid w:val="006B6538"/>
    <w:rsid w:val="006B6560"/>
    <w:rsid w:val="006B6630"/>
    <w:rsid w:val="006B695E"/>
    <w:rsid w:val="006B6AEB"/>
    <w:rsid w:val="006B6B97"/>
    <w:rsid w:val="006B6C24"/>
    <w:rsid w:val="006B6D5C"/>
    <w:rsid w:val="006B71B8"/>
    <w:rsid w:val="006B71DB"/>
    <w:rsid w:val="006B7349"/>
    <w:rsid w:val="006B775E"/>
    <w:rsid w:val="006B7947"/>
    <w:rsid w:val="006C00F2"/>
    <w:rsid w:val="006C06F2"/>
    <w:rsid w:val="006C0F75"/>
    <w:rsid w:val="006C0FD4"/>
    <w:rsid w:val="006C1028"/>
    <w:rsid w:val="006C11BE"/>
    <w:rsid w:val="006C19AB"/>
    <w:rsid w:val="006C19AE"/>
    <w:rsid w:val="006C1F5B"/>
    <w:rsid w:val="006C2786"/>
    <w:rsid w:val="006C27D4"/>
    <w:rsid w:val="006C2AEF"/>
    <w:rsid w:val="006C2D47"/>
    <w:rsid w:val="006C2F2B"/>
    <w:rsid w:val="006C363E"/>
    <w:rsid w:val="006C3E5A"/>
    <w:rsid w:val="006C41DE"/>
    <w:rsid w:val="006C45F2"/>
    <w:rsid w:val="006C4883"/>
    <w:rsid w:val="006C4BA1"/>
    <w:rsid w:val="006C4BA4"/>
    <w:rsid w:val="006C4BE8"/>
    <w:rsid w:val="006C4E83"/>
    <w:rsid w:val="006C537B"/>
    <w:rsid w:val="006C56D4"/>
    <w:rsid w:val="006C5AC0"/>
    <w:rsid w:val="006C601C"/>
    <w:rsid w:val="006C6183"/>
    <w:rsid w:val="006C660C"/>
    <w:rsid w:val="006C679C"/>
    <w:rsid w:val="006C6F8D"/>
    <w:rsid w:val="006C76AD"/>
    <w:rsid w:val="006C7AAB"/>
    <w:rsid w:val="006C7DE5"/>
    <w:rsid w:val="006D0125"/>
    <w:rsid w:val="006D04BC"/>
    <w:rsid w:val="006D0714"/>
    <w:rsid w:val="006D16CF"/>
    <w:rsid w:val="006D1FA2"/>
    <w:rsid w:val="006D2C49"/>
    <w:rsid w:val="006D2F7F"/>
    <w:rsid w:val="006D3005"/>
    <w:rsid w:val="006D32E2"/>
    <w:rsid w:val="006D35A7"/>
    <w:rsid w:val="006D369F"/>
    <w:rsid w:val="006D37AE"/>
    <w:rsid w:val="006D394C"/>
    <w:rsid w:val="006D3994"/>
    <w:rsid w:val="006D4385"/>
    <w:rsid w:val="006D4682"/>
    <w:rsid w:val="006D46D9"/>
    <w:rsid w:val="006D4721"/>
    <w:rsid w:val="006D48F5"/>
    <w:rsid w:val="006D4DC5"/>
    <w:rsid w:val="006D502D"/>
    <w:rsid w:val="006D5296"/>
    <w:rsid w:val="006D551F"/>
    <w:rsid w:val="006D5698"/>
    <w:rsid w:val="006D61B2"/>
    <w:rsid w:val="006D679E"/>
    <w:rsid w:val="006D6926"/>
    <w:rsid w:val="006D6ADB"/>
    <w:rsid w:val="006D6D29"/>
    <w:rsid w:val="006D7247"/>
    <w:rsid w:val="006D7282"/>
    <w:rsid w:val="006D7353"/>
    <w:rsid w:val="006D772E"/>
    <w:rsid w:val="006D7846"/>
    <w:rsid w:val="006D7ADB"/>
    <w:rsid w:val="006E01A1"/>
    <w:rsid w:val="006E0267"/>
    <w:rsid w:val="006E0C43"/>
    <w:rsid w:val="006E0E30"/>
    <w:rsid w:val="006E158E"/>
    <w:rsid w:val="006E1D90"/>
    <w:rsid w:val="006E22D5"/>
    <w:rsid w:val="006E241F"/>
    <w:rsid w:val="006E277B"/>
    <w:rsid w:val="006E2801"/>
    <w:rsid w:val="006E2BE2"/>
    <w:rsid w:val="006E2D93"/>
    <w:rsid w:val="006E2DBE"/>
    <w:rsid w:val="006E3B5E"/>
    <w:rsid w:val="006E3BAE"/>
    <w:rsid w:val="006E3D7B"/>
    <w:rsid w:val="006E40B2"/>
    <w:rsid w:val="006E40F8"/>
    <w:rsid w:val="006E449E"/>
    <w:rsid w:val="006E4809"/>
    <w:rsid w:val="006E4BEB"/>
    <w:rsid w:val="006E4E64"/>
    <w:rsid w:val="006E5681"/>
    <w:rsid w:val="006E585A"/>
    <w:rsid w:val="006E5957"/>
    <w:rsid w:val="006E5AA9"/>
    <w:rsid w:val="006E5C65"/>
    <w:rsid w:val="006E60B4"/>
    <w:rsid w:val="006E65DB"/>
    <w:rsid w:val="006E7E69"/>
    <w:rsid w:val="006F0854"/>
    <w:rsid w:val="006F08D7"/>
    <w:rsid w:val="006F1114"/>
    <w:rsid w:val="006F1332"/>
    <w:rsid w:val="006F1352"/>
    <w:rsid w:val="006F1B3E"/>
    <w:rsid w:val="006F1B47"/>
    <w:rsid w:val="006F288C"/>
    <w:rsid w:val="006F2967"/>
    <w:rsid w:val="006F3198"/>
    <w:rsid w:val="006F35C0"/>
    <w:rsid w:val="006F3DF9"/>
    <w:rsid w:val="006F46A4"/>
    <w:rsid w:val="006F4F35"/>
    <w:rsid w:val="006F56B5"/>
    <w:rsid w:val="006F6272"/>
    <w:rsid w:val="006F662B"/>
    <w:rsid w:val="006F6819"/>
    <w:rsid w:val="006F6A44"/>
    <w:rsid w:val="006F6F77"/>
    <w:rsid w:val="006F72F1"/>
    <w:rsid w:val="006F7881"/>
    <w:rsid w:val="006F7EE2"/>
    <w:rsid w:val="007002CA"/>
    <w:rsid w:val="00700DBE"/>
    <w:rsid w:val="0070124D"/>
    <w:rsid w:val="00701258"/>
    <w:rsid w:val="00701FD7"/>
    <w:rsid w:val="00702539"/>
    <w:rsid w:val="00702870"/>
    <w:rsid w:val="00702F7C"/>
    <w:rsid w:val="00703341"/>
    <w:rsid w:val="00703C82"/>
    <w:rsid w:val="007044BE"/>
    <w:rsid w:val="007049AB"/>
    <w:rsid w:val="00704A52"/>
    <w:rsid w:val="00704D4D"/>
    <w:rsid w:val="0070522A"/>
    <w:rsid w:val="00705A34"/>
    <w:rsid w:val="00705F22"/>
    <w:rsid w:val="00705F93"/>
    <w:rsid w:val="00706866"/>
    <w:rsid w:val="00706DC2"/>
    <w:rsid w:val="00707E8E"/>
    <w:rsid w:val="007102A0"/>
    <w:rsid w:val="007102E8"/>
    <w:rsid w:val="00710CEA"/>
    <w:rsid w:val="00710D85"/>
    <w:rsid w:val="007110AF"/>
    <w:rsid w:val="00711602"/>
    <w:rsid w:val="007126DD"/>
    <w:rsid w:val="007127C1"/>
    <w:rsid w:val="007127C3"/>
    <w:rsid w:val="00712B7C"/>
    <w:rsid w:val="00712F0D"/>
    <w:rsid w:val="007132E2"/>
    <w:rsid w:val="00713557"/>
    <w:rsid w:val="00713964"/>
    <w:rsid w:val="00713BB0"/>
    <w:rsid w:val="00713D25"/>
    <w:rsid w:val="0071420E"/>
    <w:rsid w:val="00714971"/>
    <w:rsid w:val="00714A28"/>
    <w:rsid w:val="00714D41"/>
    <w:rsid w:val="0071559B"/>
    <w:rsid w:val="00715BDE"/>
    <w:rsid w:val="00715EBD"/>
    <w:rsid w:val="00715FF7"/>
    <w:rsid w:val="007165EC"/>
    <w:rsid w:val="007166AE"/>
    <w:rsid w:val="00716B4E"/>
    <w:rsid w:val="00717CAE"/>
    <w:rsid w:val="00720514"/>
    <w:rsid w:val="007210EF"/>
    <w:rsid w:val="0072118F"/>
    <w:rsid w:val="0072141E"/>
    <w:rsid w:val="007216A9"/>
    <w:rsid w:val="00721CF9"/>
    <w:rsid w:val="00721E1C"/>
    <w:rsid w:val="00721F5A"/>
    <w:rsid w:val="00722359"/>
    <w:rsid w:val="00722670"/>
    <w:rsid w:val="00722ABA"/>
    <w:rsid w:val="00722C3D"/>
    <w:rsid w:val="00722FD4"/>
    <w:rsid w:val="0072380C"/>
    <w:rsid w:val="00723DC5"/>
    <w:rsid w:val="00724667"/>
    <w:rsid w:val="0072490B"/>
    <w:rsid w:val="00724A46"/>
    <w:rsid w:val="00724C03"/>
    <w:rsid w:val="00724F6C"/>
    <w:rsid w:val="0072568E"/>
    <w:rsid w:val="00725C14"/>
    <w:rsid w:val="00726AC9"/>
    <w:rsid w:val="00726DE6"/>
    <w:rsid w:val="00726EE7"/>
    <w:rsid w:val="007270EB"/>
    <w:rsid w:val="007273B3"/>
    <w:rsid w:val="007274C5"/>
    <w:rsid w:val="007277E6"/>
    <w:rsid w:val="00727BDC"/>
    <w:rsid w:val="00727F71"/>
    <w:rsid w:val="0072987E"/>
    <w:rsid w:val="00730A07"/>
    <w:rsid w:val="00731093"/>
    <w:rsid w:val="00731204"/>
    <w:rsid w:val="00731749"/>
    <w:rsid w:val="00732524"/>
    <w:rsid w:val="00732555"/>
    <w:rsid w:val="00732B80"/>
    <w:rsid w:val="00732DFE"/>
    <w:rsid w:val="00732EF8"/>
    <w:rsid w:val="007331BE"/>
    <w:rsid w:val="00733BD7"/>
    <w:rsid w:val="00733D3D"/>
    <w:rsid w:val="00733FDC"/>
    <w:rsid w:val="00734FD6"/>
    <w:rsid w:val="007358A1"/>
    <w:rsid w:val="0073598F"/>
    <w:rsid w:val="00735FE6"/>
    <w:rsid w:val="00736366"/>
    <w:rsid w:val="00736733"/>
    <w:rsid w:val="00736B69"/>
    <w:rsid w:val="00737281"/>
    <w:rsid w:val="00737771"/>
    <w:rsid w:val="007377B7"/>
    <w:rsid w:val="00737855"/>
    <w:rsid w:val="007379FB"/>
    <w:rsid w:val="00737AAA"/>
    <w:rsid w:val="00737C29"/>
    <w:rsid w:val="00737FBB"/>
    <w:rsid w:val="007407C1"/>
    <w:rsid w:val="007407DD"/>
    <w:rsid w:val="00740AFA"/>
    <w:rsid w:val="00740BB0"/>
    <w:rsid w:val="00740D0B"/>
    <w:rsid w:val="00740FEC"/>
    <w:rsid w:val="0074127C"/>
    <w:rsid w:val="0074131C"/>
    <w:rsid w:val="007419B3"/>
    <w:rsid w:val="00741A79"/>
    <w:rsid w:val="007421F5"/>
    <w:rsid w:val="00742255"/>
    <w:rsid w:val="007423F2"/>
    <w:rsid w:val="007425BF"/>
    <w:rsid w:val="00742CB4"/>
    <w:rsid w:val="007431F5"/>
    <w:rsid w:val="00743208"/>
    <w:rsid w:val="00743643"/>
    <w:rsid w:val="007436FB"/>
    <w:rsid w:val="00743E5B"/>
    <w:rsid w:val="0074432D"/>
    <w:rsid w:val="00744400"/>
    <w:rsid w:val="00744AB9"/>
    <w:rsid w:val="007453B1"/>
    <w:rsid w:val="007455A9"/>
    <w:rsid w:val="007458F9"/>
    <w:rsid w:val="00746896"/>
    <w:rsid w:val="0074706E"/>
    <w:rsid w:val="007471F4"/>
    <w:rsid w:val="0074768C"/>
    <w:rsid w:val="0074793A"/>
    <w:rsid w:val="00750318"/>
    <w:rsid w:val="00750469"/>
    <w:rsid w:val="007510BD"/>
    <w:rsid w:val="007510EC"/>
    <w:rsid w:val="00751199"/>
    <w:rsid w:val="00751D2C"/>
    <w:rsid w:val="00751EEE"/>
    <w:rsid w:val="00752201"/>
    <w:rsid w:val="007524E8"/>
    <w:rsid w:val="0075268E"/>
    <w:rsid w:val="00753525"/>
    <w:rsid w:val="00753A80"/>
    <w:rsid w:val="0075427D"/>
    <w:rsid w:val="00754290"/>
    <w:rsid w:val="007545BC"/>
    <w:rsid w:val="0075469C"/>
    <w:rsid w:val="0075521F"/>
    <w:rsid w:val="0075584C"/>
    <w:rsid w:val="00755961"/>
    <w:rsid w:val="00755DE4"/>
    <w:rsid w:val="00755F48"/>
    <w:rsid w:val="00756307"/>
    <w:rsid w:val="00756394"/>
    <w:rsid w:val="00756FDE"/>
    <w:rsid w:val="0075719C"/>
    <w:rsid w:val="00757B0C"/>
    <w:rsid w:val="00757BCF"/>
    <w:rsid w:val="00757D58"/>
    <w:rsid w:val="00757DEA"/>
    <w:rsid w:val="007600D8"/>
    <w:rsid w:val="00760267"/>
    <w:rsid w:val="007602C8"/>
    <w:rsid w:val="00760371"/>
    <w:rsid w:val="00760D19"/>
    <w:rsid w:val="00760EEF"/>
    <w:rsid w:val="00760FD0"/>
    <w:rsid w:val="00761882"/>
    <w:rsid w:val="00761B73"/>
    <w:rsid w:val="00761C99"/>
    <w:rsid w:val="00761F4E"/>
    <w:rsid w:val="00762059"/>
    <w:rsid w:val="007623A5"/>
    <w:rsid w:val="007627A6"/>
    <w:rsid w:val="00762B5C"/>
    <w:rsid w:val="00762EF3"/>
    <w:rsid w:val="00762FCF"/>
    <w:rsid w:val="0076312E"/>
    <w:rsid w:val="00763C4C"/>
    <w:rsid w:val="00763F43"/>
    <w:rsid w:val="00764280"/>
    <w:rsid w:val="0076429A"/>
    <w:rsid w:val="007642ED"/>
    <w:rsid w:val="007647CA"/>
    <w:rsid w:val="00764983"/>
    <w:rsid w:val="00764999"/>
    <w:rsid w:val="00764EB1"/>
    <w:rsid w:val="0076500C"/>
    <w:rsid w:val="007650D2"/>
    <w:rsid w:val="00765407"/>
    <w:rsid w:val="00765EC8"/>
    <w:rsid w:val="007668D0"/>
    <w:rsid w:val="007669C7"/>
    <w:rsid w:val="00766A65"/>
    <w:rsid w:val="00766AFB"/>
    <w:rsid w:val="00766DF2"/>
    <w:rsid w:val="00766E2A"/>
    <w:rsid w:val="00770FDD"/>
    <w:rsid w:val="00771223"/>
    <w:rsid w:val="00771241"/>
    <w:rsid w:val="00771D59"/>
    <w:rsid w:val="007726A4"/>
    <w:rsid w:val="007732BB"/>
    <w:rsid w:val="0077380C"/>
    <w:rsid w:val="0077389B"/>
    <w:rsid w:val="007739B3"/>
    <w:rsid w:val="00773CEE"/>
    <w:rsid w:val="00773CF3"/>
    <w:rsid w:val="00773E0D"/>
    <w:rsid w:val="0077404E"/>
    <w:rsid w:val="00774185"/>
    <w:rsid w:val="00774716"/>
    <w:rsid w:val="007749FE"/>
    <w:rsid w:val="00774C4A"/>
    <w:rsid w:val="00774C82"/>
    <w:rsid w:val="00774CBD"/>
    <w:rsid w:val="00774F83"/>
    <w:rsid w:val="00775798"/>
    <w:rsid w:val="007757A5"/>
    <w:rsid w:val="00775895"/>
    <w:rsid w:val="007759C1"/>
    <w:rsid w:val="00775DC5"/>
    <w:rsid w:val="00776896"/>
    <w:rsid w:val="0077689F"/>
    <w:rsid w:val="00777054"/>
    <w:rsid w:val="007770DE"/>
    <w:rsid w:val="0077731C"/>
    <w:rsid w:val="00777602"/>
    <w:rsid w:val="00777793"/>
    <w:rsid w:val="00777C51"/>
    <w:rsid w:val="0078043A"/>
    <w:rsid w:val="0078046B"/>
    <w:rsid w:val="007805A1"/>
    <w:rsid w:val="00780748"/>
    <w:rsid w:val="007809A5"/>
    <w:rsid w:val="00780AB1"/>
    <w:rsid w:val="00780C3C"/>
    <w:rsid w:val="007811DF"/>
    <w:rsid w:val="007819BC"/>
    <w:rsid w:val="00781B91"/>
    <w:rsid w:val="00781BB1"/>
    <w:rsid w:val="0078236B"/>
    <w:rsid w:val="00782550"/>
    <w:rsid w:val="00782BC3"/>
    <w:rsid w:val="00783594"/>
    <w:rsid w:val="00783BA5"/>
    <w:rsid w:val="00783CD6"/>
    <w:rsid w:val="007841E7"/>
    <w:rsid w:val="00784319"/>
    <w:rsid w:val="00784808"/>
    <w:rsid w:val="007848CA"/>
    <w:rsid w:val="0078505B"/>
    <w:rsid w:val="00785303"/>
    <w:rsid w:val="00785714"/>
    <w:rsid w:val="00785CF9"/>
    <w:rsid w:val="00785F86"/>
    <w:rsid w:val="00785FCE"/>
    <w:rsid w:val="00786547"/>
    <w:rsid w:val="007866B8"/>
    <w:rsid w:val="00787872"/>
    <w:rsid w:val="00787A04"/>
    <w:rsid w:val="00787CBA"/>
    <w:rsid w:val="00790519"/>
    <w:rsid w:val="0079089C"/>
    <w:rsid w:val="007909DC"/>
    <w:rsid w:val="007909FB"/>
    <w:rsid w:val="00790A1A"/>
    <w:rsid w:val="00790A32"/>
    <w:rsid w:val="00790B0B"/>
    <w:rsid w:val="0079117A"/>
    <w:rsid w:val="00791523"/>
    <w:rsid w:val="007919D1"/>
    <w:rsid w:val="007921E2"/>
    <w:rsid w:val="00792702"/>
    <w:rsid w:val="00792E55"/>
    <w:rsid w:val="007930F6"/>
    <w:rsid w:val="00793139"/>
    <w:rsid w:val="00793285"/>
    <w:rsid w:val="007934C3"/>
    <w:rsid w:val="007936B8"/>
    <w:rsid w:val="00793880"/>
    <w:rsid w:val="00793D20"/>
    <w:rsid w:val="00793F20"/>
    <w:rsid w:val="00793F60"/>
    <w:rsid w:val="007940C5"/>
    <w:rsid w:val="00794255"/>
    <w:rsid w:val="007942CB"/>
    <w:rsid w:val="007947FB"/>
    <w:rsid w:val="00794E34"/>
    <w:rsid w:val="00795F21"/>
    <w:rsid w:val="00796BDD"/>
    <w:rsid w:val="00796D6A"/>
    <w:rsid w:val="00797A79"/>
    <w:rsid w:val="00797C88"/>
    <w:rsid w:val="00797DEA"/>
    <w:rsid w:val="007A049A"/>
    <w:rsid w:val="007A062A"/>
    <w:rsid w:val="007A09D8"/>
    <w:rsid w:val="007A0F18"/>
    <w:rsid w:val="007A1049"/>
    <w:rsid w:val="007A1844"/>
    <w:rsid w:val="007A2040"/>
    <w:rsid w:val="007A220F"/>
    <w:rsid w:val="007A22D5"/>
    <w:rsid w:val="007A25BD"/>
    <w:rsid w:val="007A3CDA"/>
    <w:rsid w:val="007A3CDD"/>
    <w:rsid w:val="007A43E4"/>
    <w:rsid w:val="007A450A"/>
    <w:rsid w:val="007A4AA4"/>
    <w:rsid w:val="007A4D58"/>
    <w:rsid w:val="007A4F20"/>
    <w:rsid w:val="007A5057"/>
    <w:rsid w:val="007A550F"/>
    <w:rsid w:val="007A57CD"/>
    <w:rsid w:val="007A5FDE"/>
    <w:rsid w:val="007A623C"/>
    <w:rsid w:val="007A6610"/>
    <w:rsid w:val="007A69FC"/>
    <w:rsid w:val="007A6D4D"/>
    <w:rsid w:val="007A7234"/>
    <w:rsid w:val="007A7C54"/>
    <w:rsid w:val="007A7E9F"/>
    <w:rsid w:val="007B0054"/>
    <w:rsid w:val="007B0A5F"/>
    <w:rsid w:val="007B0D61"/>
    <w:rsid w:val="007B0DE1"/>
    <w:rsid w:val="007B0E55"/>
    <w:rsid w:val="007B0F53"/>
    <w:rsid w:val="007B11CB"/>
    <w:rsid w:val="007B1498"/>
    <w:rsid w:val="007B27CD"/>
    <w:rsid w:val="007B29C6"/>
    <w:rsid w:val="007B2C5C"/>
    <w:rsid w:val="007B2D71"/>
    <w:rsid w:val="007B2E54"/>
    <w:rsid w:val="007B3068"/>
    <w:rsid w:val="007B31D0"/>
    <w:rsid w:val="007B383B"/>
    <w:rsid w:val="007B38D3"/>
    <w:rsid w:val="007B3F65"/>
    <w:rsid w:val="007B41F3"/>
    <w:rsid w:val="007B4A11"/>
    <w:rsid w:val="007B4A1D"/>
    <w:rsid w:val="007B4AB0"/>
    <w:rsid w:val="007B4CB9"/>
    <w:rsid w:val="007B5084"/>
    <w:rsid w:val="007B52DD"/>
    <w:rsid w:val="007B5701"/>
    <w:rsid w:val="007B5897"/>
    <w:rsid w:val="007B5F20"/>
    <w:rsid w:val="007B5F6D"/>
    <w:rsid w:val="007B5FB4"/>
    <w:rsid w:val="007B6719"/>
    <w:rsid w:val="007B716E"/>
    <w:rsid w:val="007B7221"/>
    <w:rsid w:val="007B7A3F"/>
    <w:rsid w:val="007B7FBC"/>
    <w:rsid w:val="007C0224"/>
    <w:rsid w:val="007C041D"/>
    <w:rsid w:val="007C04C5"/>
    <w:rsid w:val="007C0E45"/>
    <w:rsid w:val="007C135A"/>
    <w:rsid w:val="007C1A65"/>
    <w:rsid w:val="007C1E9D"/>
    <w:rsid w:val="007C2267"/>
    <w:rsid w:val="007C2866"/>
    <w:rsid w:val="007C36C8"/>
    <w:rsid w:val="007C36FF"/>
    <w:rsid w:val="007C374C"/>
    <w:rsid w:val="007C37FC"/>
    <w:rsid w:val="007C3996"/>
    <w:rsid w:val="007C3DBD"/>
    <w:rsid w:val="007C4A8D"/>
    <w:rsid w:val="007C574D"/>
    <w:rsid w:val="007C5DC1"/>
    <w:rsid w:val="007C62E5"/>
    <w:rsid w:val="007C6742"/>
    <w:rsid w:val="007C67F6"/>
    <w:rsid w:val="007C7340"/>
    <w:rsid w:val="007C7436"/>
    <w:rsid w:val="007C772E"/>
    <w:rsid w:val="007C7A36"/>
    <w:rsid w:val="007C7FE9"/>
    <w:rsid w:val="007D01B4"/>
    <w:rsid w:val="007D01DA"/>
    <w:rsid w:val="007D02FD"/>
    <w:rsid w:val="007D0460"/>
    <w:rsid w:val="007D084E"/>
    <w:rsid w:val="007D1068"/>
    <w:rsid w:val="007D1733"/>
    <w:rsid w:val="007D1F42"/>
    <w:rsid w:val="007D2202"/>
    <w:rsid w:val="007D2633"/>
    <w:rsid w:val="007D2884"/>
    <w:rsid w:val="007D28E2"/>
    <w:rsid w:val="007D30F7"/>
    <w:rsid w:val="007D3584"/>
    <w:rsid w:val="007D3F64"/>
    <w:rsid w:val="007D41A3"/>
    <w:rsid w:val="007D5EAF"/>
    <w:rsid w:val="007D5F4F"/>
    <w:rsid w:val="007D608E"/>
    <w:rsid w:val="007D657F"/>
    <w:rsid w:val="007D6A1B"/>
    <w:rsid w:val="007D6CA3"/>
    <w:rsid w:val="007D78AB"/>
    <w:rsid w:val="007E0821"/>
    <w:rsid w:val="007E0D3E"/>
    <w:rsid w:val="007E0F5A"/>
    <w:rsid w:val="007E10E1"/>
    <w:rsid w:val="007E18F4"/>
    <w:rsid w:val="007E192B"/>
    <w:rsid w:val="007E1D7D"/>
    <w:rsid w:val="007E2A75"/>
    <w:rsid w:val="007E310C"/>
    <w:rsid w:val="007E3133"/>
    <w:rsid w:val="007E31E8"/>
    <w:rsid w:val="007E3291"/>
    <w:rsid w:val="007E33CB"/>
    <w:rsid w:val="007E34E5"/>
    <w:rsid w:val="007E3743"/>
    <w:rsid w:val="007E3F9D"/>
    <w:rsid w:val="007E4A6A"/>
    <w:rsid w:val="007E4E1C"/>
    <w:rsid w:val="007E546A"/>
    <w:rsid w:val="007E559F"/>
    <w:rsid w:val="007E5610"/>
    <w:rsid w:val="007E59C4"/>
    <w:rsid w:val="007E5A35"/>
    <w:rsid w:val="007E6380"/>
    <w:rsid w:val="007E642F"/>
    <w:rsid w:val="007E65D3"/>
    <w:rsid w:val="007E6CC3"/>
    <w:rsid w:val="007E79AE"/>
    <w:rsid w:val="007E7BCC"/>
    <w:rsid w:val="007F02CB"/>
    <w:rsid w:val="007F0330"/>
    <w:rsid w:val="007F072D"/>
    <w:rsid w:val="007F08E7"/>
    <w:rsid w:val="007F0C23"/>
    <w:rsid w:val="007F0E66"/>
    <w:rsid w:val="007F0ECB"/>
    <w:rsid w:val="007F1009"/>
    <w:rsid w:val="007F1280"/>
    <w:rsid w:val="007F1571"/>
    <w:rsid w:val="007F1BCB"/>
    <w:rsid w:val="007F1C4A"/>
    <w:rsid w:val="007F214D"/>
    <w:rsid w:val="007F221F"/>
    <w:rsid w:val="007F244B"/>
    <w:rsid w:val="007F3438"/>
    <w:rsid w:val="007F39DD"/>
    <w:rsid w:val="007F3D0C"/>
    <w:rsid w:val="007F41EA"/>
    <w:rsid w:val="007F425A"/>
    <w:rsid w:val="007F43D1"/>
    <w:rsid w:val="007F4CE7"/>
    <w:rsid w:val="007F5236"/>
    <w:rsid w:val="007F60C0"/>
    <w:rsid w:val="007F61E0"/>
    <w:rsid w:val="007F6BA2"/>
    <w:rsid w:val="007F7182"/>
    <w:rsid w:val="007F71E9"/>
    <w:rsid w:val="007F72F3"/>
    <w:rsid w:val="007F7426"/>
    <w:rsid w:val="007F76D1"/>
    <w:rsid w:val="007F7B8B"/>
    <w:rsid w:val="008000E8"/>
    <w:rsid w:val="00800234"/>
    <w:rsid w:val="00800BBA"/>
    <w:rsid w:val="00800D07"/>
    <w:rsid w:val="00801649"/>
    <w:rsid w:val="00801919"/>
    <w:rsid w:val="008029DE"/>
    <w:rsid w:val="008029FC"/>
    <w:rsid w:val="00802BC4"/>
    <w:rsid w:val="00802C4E"/>
    <w:rsid w:val="00802CE2"/>
    <w:rsid w:val="00803949"/>
    <w:rsid w:val="00804AF6"/>
    <w:rsid w:val="00804BEC"/>
    <w:rsid w:val="00805334"/>
    <w:rsid w:val="00805559"/>
    <w:rsid w:val="00805AFA"/>
    <w:rsid w:val="00805B47"/>
    <w:rsid w:val="00805DCB"/>
    <w:rsid w:val="008066B3"/>
    <w:rsid w:val="00806CAF"/>
    <w:rsid w:val="00806CB1"/>
    <w:rsid w:val="00806ECD"/>
    <w:rsid w:val="00806F9D"/>
    <w:rsid w:val="0080732E"/>
    <w:rsid w:val="00807538"/>
    <w:rsid w:val="00807A49"/>
    <w:rsid w:val="00807EA3"/>
    <w:rsid w:val="00810405"/>
    <w:rsid w:val="008104AD"/>
    <w:rsid w:val="008112A8"/>
    <w:rsid w:val="0081179C"/>
    <w:rsid w:val="008120A3"/>
    <w:rsid w:val="00812250"/>
    <w:rsid w:val="008122CA"/>
    <w:rsid w:val="00812323"/>
    <w:rsid w:val="00812439"/>
    <w:rsid w:val="008125B6"/>
    <w:rsid w:val="008125F7"/>
    <w:rsid w:val="00812C58"/>
    <w:rsid w:val="00813064"/>
    <w:rsid w:val="00813075"/>
    <w:rsid w:val="00814283"/>
    <w:rsid w:val="0081432D"/>
    <w:rsid w:val="00814526"/>
    <w:rsid w:val="00814E61"/>
    <w:rsid w:val="00815042"/>
    <w:rsid w:val="008156D2"/>
    <w:rsid w:val="008160C3"/>
    <w:rsid w:val="008166EF"/>
    <w:rsid w:val="008167B1"/>
    <w:rsid w:val="0081689E"/>
    <w:rsid w:val="00816CA7"/>
    <w:rsid w:val="0081740B"/>
    <w:rsid w:val="008174DA"/>
    <w:rsid w:val="008174F4"/>
    <w:rsid w:val="00817A6D"/>
    <w:rsid w:val="00817B42"/>
    <w:rsid w:val="00817C77"/>
    <w:rsid w:val="008201F2"/>
    <w:rsid w:val="00820B6B"/>
    <w:rsid w:val="00820DF4"/>
    <w:rsid w:val="00820E66"/>
    <w:rsid w:val="0082110D"/>
    <w:rsid w:val="00821124"/>
    <w:rsid w:val="00821982"/>
    <w:rsid w:val="00821AEF"/>
    <w:rsid w:val="00821CDA"/>
    <w:rsid w:val="00821DA0"/>
    <w:rsid w:val="008223B2"/>
    <w:rsid w:val="00822E78"/>
    <w:rsid w:val="0082318A"/>
    <w:rsid w:val="008234D0"/>
    <w:rsid w:val="00823C45"/>
    <w:rsid w:val="00823D4D"/>
    <w:rsid w:val="0082444D"/>
    <w:rsid w:val="00824925"/>
    <w:rsid w:val="008249BB"/>
    <w:rsid w:val="00825C6E"/>
    <w:rsid w:val="00825D88"/>
    <w:rsid w:val="008266AA"/>
    <w:rsid w:val="00827157"/>
    <w:rsid w:val="0082766D"/>
    <w:rsid w:val="00827CDC"/>
    <w:rsid w:val="00827E48"/>
    <w:rsid w:val="008302BF"/>
    <w:rsid w:val="00830364"/>
    <w:rsid w:val="0083066C"/>
    <w:rsid w:val="008318BE"/>
    <w:rsid w:val="00831C84"/>
    <w:rsid w:val="00831EDD"/>
    <w:rsid w:val="00832703"/>
    <w:rsid w:val="00832929"/>
    <w:rsid w:val="008329DA"/>
    <w:rsid w:val="00832AF0"/>
    <w:rsid w:val="00832BFF"/>
    <w:rsid w:val="00833122"/>
    <w:rsid w:val="008332E2"/>
    <w:rsid w:val="008333FF"/>
    <w:rsid w:val="00833F25"/>
    <w:rsid w:val="00833FDD"/>
    <w:rsid w:val="008341F8"/>
    <w:rsid w:val="008346DC"/>
    <w:rsid w:val="00834B65"/>
    <w:rsid w:val="00834C81"/>
    <w:rsid w:val="00834CF4"/>
    <w:rsid w:val="00834D8B"/>
    <w:rsid w:val="00834DAD"/>
    <w:rsid w:val="00834DB6"/>
    <w:rsid w:val="00835084"/>
    <w:rsid w:val="008351DB"/>
    <w:rsid w:val="0083534B"/>
    <w:rsid w:val="008355DA"/>
    <w:rsid w:val="00835784"/>
    <w:rsid w:val="0083599B"/>
    <w:rsid w:val="008359E1"/>
    <w:rsid w:val="00837195"/>
    <w:rsid w:val="00837551"/>
    <w:rsid w:val="0083758F"/>
    <w:rsid w:val="008375F7"/>
    <w:rsid w:val="008376AC"/>
    <w:rsid w:val="00837BDB"/>
    <w:rsid w:val="00837C6C"/>
    <w:rsid w:val="0084011F"/>
    <w:rsid w:val="00840905"/>
    <w:rsid w:val="00840A87"/>
    <w:rsid w:val="00840B32"/>
    <w:rsid w:val="008410C2"/>
    <w:rsid w:val="0084156B"/>
    <w:rsid w:val="008417FA"/>
    <w:rsid w:val="008424FE"/>
    <w:rsid w:val="00842B6D"/>
    <w:rsid w:val="00842B97"/>
    <w:rsid w:val="00842BFB"/>
    <w:rsid w:val="00842C18"/>
    <w:rsid w:val="00843149"/>
    <w:rsid w:val="0084318D"/>
    <w:rsid w:val="008439E8"/>
    <w:rsid w:val="00843D83"/>
    <w:rsid w:val="00843FF3"/>
    <w:rsid w:val="008442EF"/>
    <w:rsid w:val="00844ED5"/>
    <w:rsid w:val="0084506A"/>
    <w:rsid w:val="008462C1"/>
    <w:rsid w:val="00846336"/>
    <w:rsid w:val="008463D3"/>
    <w:rsid w:val="00846470"/>
    <w:rsid w:val="00846488"/>
    <w:rsid w:val="008464E9"/>
    <w:rsid w:val="00846578"/>
    <w:rsid w:val="00846770"/>
    <w:rsid w:val="00846AA8"/>
    <w:rsid w:val="00846B70"/>
    <w:rsid w:val="008471E2"/>
    <w:rsid w:val="0084725C"/>
    <w:rsid w:val="00847830"/>
    <w:rsid w:val="00847D9E"/>
    <w:rsid w:val="00847FBD"/>
    <w:rsid w:val="008500B9"/>
    <w:rsid w:val="008503D6"/>
    <w:rsid w:val="008505C2"/>
    <w:rsid w:val="0085099D"/>
    <w:rsid w:val="00850A61"/>
    <w:rsid w:val="00850BA7"/>
    <w:rsid w:val="00850FAB"/>
    <w:rsid w:val="008510EF"/>
    <w:rsid w:val="008513A2"/>
    <w:rsid w:val="0085170D"/>
    <w:rsid w:val="00851A45"/>
    <w:rsid w:val="00851CF5"/>
    <w:rsid w:val="00851EE7"/>
    <w:rsid w:val="0085209B"/>
    <w:rsid w:val="00852335"/>
    <w:rsid w:val="00852974"/>
    <w:rsid w:val="00852F54"/>
    <w:rsid w:val="0085312F"/>
    <w:rsid w:val="008531E0"/>
    <w:rsid w:val="00853327"/>
    <w:rsid w:val="008534AD"/>
    <w:rsid w:val="00853633"/>
    <w:rsid w:val="00853902"/>
    <w:rsid w:val="00853AB7"/>
    <w:rsid w:val="00854567"/>
    <w:rsid w:val="008549BC"/>
    <w:rsid w:val="008558D8"/>
    <w:rsid w:val="00855C76"/>
    <w:rsid w:val="00855C95"/>
    <w:rsid w:val="008565F8"/>
    <w:rsid w:val="0085669E"/>
    <w:rsid w:val="00856787"/>
    <w:rsid w:val="00856E1F"/>
    <w:rsid w:val="00856F67"/>
    <w:rsid w:val="00857186"/>
    <w:rsid w:val="008571BE"/>
    <w:rsid w:val="00857663"/>
    <w:rsid w:val="008601C8"/>
    <w:rsid w:val="00860F06"/>
    <w:rsid w:val="00861456"/>
    <w:rsid w:val="00861FA5"/>
    <w:rsid w:val="008626CB"/>
    <w:rsid w:val="00862791"/>
    <w:rsid w:val="00863519"/>
    <w:rsid w:val="00863978"/>
    <w:rsid w:val="008639DD"/>
    <w:rsid w:val="00863B28"/>
    <w:rsid w:val="00863CBF"/>
    <w:rsid w:val="00863F64"/>
    <w:rsid w:val="00864C96"/>
    <w:rsid w:val="00864E7E"/>
    <w:rsid w:val="00864F02"/>
    <w:rsid w:val="008659F7"/>
    <w:rsid w:val="00865A17"/>
    <w:rsid w:val="00865A68"/>
    <w:rsid w:val="00865AFE"/>
    <w:rsid w:val="00865E8E"/>
    <w:rsid w:val="00866552"/>
    <w:rsid w:val="00866A3A"/>
    <w:rsid w:val="00866B25"/>
    <w:rsid w:val="00866FDB"/>
    <w:rsid w:val="008672F8"/>
    <w:rsid w:val="00867C08"/>
    <w:rsid w:val="00867EDC"/>
    <w:rsid w:val="0087020C"/>
    <w:rsid w:val="00870684"/>
    <w:rsid w:val="0087079F"/>
    <w:rsid w:val="00870B44"/>
    <w:rsid w:val="00871145"/>
    <w:rsid w:val="008713E4"/>
    <w:rsid w:val="00872022"/>
    <w:rsid w:val="00872279"/>
    <w:rsid w:val="00872388"/>
    <w:rsid w:val="00872472"/>
    <w:rsid w:val="008729B3"/>
    <w:rsid w:val="008729FA"/>
    <w:rsid w:val="00872BA6"/>
    <w:rsid w:val="00872D36"/>
    <w:rsid w:val="00872D44"/>
    <w:rsid w:val="008738AE"/>
    <w:rsid w:val="00873D08"/>
    <w:rsid w:val="00873DBC"/>
    <w:rsid w:val="0087486A"/>
    <w:rsid w:val="0087508D"/>
    <w:rsid w:val="008755F6"/>
    <w:rsid w:val="008756BC"/>
    <w:rsid w:val="0087583D"/>
    <w:rsid w:val="00875920"/>
    <w:rsid w:val="00875AD0"/>
    <w:rsid w:val="00875BEF"/>
    <w:rsid w:val="00875C62"/>
    <w:rsid w:val="00875FAF"/>
    <w:rsid w:val="00875FE4"/>
    <w:rsid w:val="00876660"/>
    <w:rsid w:val="008769FE"/>
    <w:rsid w:val="00877622"/>
    <w:rsid w:val="0087765E"/>
    <w:rsid w:val="00877B30"/>
    <w:rsid w:val="00877CAB"/>
    <w:rsid w:val="00877FD6"/>
    <w:rsid w:val="0088031C"/>
    <w:rsid w:val="008807AD"/>
    <w:rsid w:val="00880BE2"/>
    <w:rsid w:val="00880D3C"/>
    <w:rsid w:val="00880F19"/>
    <w:rsid w:val="008811C1"/>
    <w:rsid w:val="00881409"/>
    <w:rsid w:val="0088164D"/>
    <w:rsid w:val="00882034"/>
    <w:rsid w:val="00882365"/>
    <w:rsid w:val="008825FB"/>
    <w:rsid w:val="00882645"/>
    <w:rsid w:val="00883343"/>
    <w:rsid w:val="0088339E"/>
    <w:rsid w:val="008839D6"/>
    <w:rsid w:val="00883E3A"/>
    <w:rsid w:val="0088458A"/>
    <w:rsid w:val="00884614"/>
    <w:rsid w:val="00884C83"/>
    <w:rsid w:val="00884D8E"/>
    <w:rsid w:val="0088545F"/>
    <w:rsid w:val="00886129"/>
    <w:rsid w:val="008861BD"/>
    <w:rsid w:val="00886242"/>
    <w:rsid w:val="00886408"/>
    <w:rsid w:val="008869D0"/>
    <w:rsid w:val="00886A3D"/>
    <w:rsid w:val="00886B30"/>
    <w:rsid w:val="00886C5F"/>
    <w:rsid w:val="00886CE6"/>
    <w:rsid w:val="008871CD"/>
    <w:rsid w:val="00887662"/>
    <w:rsid w:val="00887BA8"/>
    <w:rsid w:val="008902CC"/>
    <w:rsid w:val="00890420"/>
    <w:rsid w:val="00890F06"/>
    <w:rsid w:val="00891010"/>
    <w:rsid w:val="0089123D"/>
    <w:rsid w:val="0089171B"/>
    <w:rsid w:val="00891D5F"/>
    <w:rsid w:val="00891E5E"/>
    <w:rsid w:val="008922E8"/>
    <w:rsid w:val="00892350"/>
    <w:rsid w:val="00892BB5"/>
    <w:rsid w:val="00892F8E"/>
    <w:rsid w:val="00893591"/>
    <w:rsid w:val="008935BC"/>
    <w:rsid w:val="00893AA6"/>
    <w:rsid w:val="00893CF0"/>
    <w:rsid w:val="00893D9F"/>
    <w:rsid w:val="00893DC3"/>
    <w:rsid w:val="008942FE"/>
    <w:rsid w:val="00894701"/>
    <w:rsid w:val="008948AC"/>
    <w:rsid w:val="00894BBC"/>
    <w:rsid w:val="00894F42"/>
    <w:rsid w:val="0089598A"/>
    <w:rsid w:val="00895C5C"/>
    <w:rsid w:val="00895E01"/>
    <w:rsid w:val="00895EDA"/>
    <w:rsid w:val="00896BDC"/>
    <w:rsid w:val="00896E15"/>
    <w:rsid w:val="00896E45"/>
    <w:rsid w:val="008975A0"/>
    <w:rsid w:val="00897851"/>
    <w:rsid w:val="0089793E"/>
    <w:rsid w:val="008979A9"/>
    <w:rsid w:val="00897AA7"/>
    <w:rsid w:val="00897ABF"/>
    <w:rsid w:val="008A00B1"/>
    <w:rsid w:val="008A01FF"/>
    <w:rsid w:val="008A044C"/>
    <w:rsid w:val="008A056D"/>
    <w:rsid w:val="008A0626"/>
    <w:rsid w:val="008A06AD"/>
    <w:rsid w:val="008A0AE9"/>
    <w:rsid w:val="008A0CB4"/>
    <w:rsid w:val="008A198F"/>
    <w:rsid w:val="008A1E34"/>
    <w:rsid w:val="008A1ED0"/>
    <w:rsid w:val="008A1FA4"/>
    <w:rsid w:val="008A22BD"/>
    <w:rsid w:val="008A267E"/>
    <w:rsid w:val="008A2758"/>
    <w:rsid w:val="008A2941"/>
    <w:rsid w:val="008A29CE"/>
    <w:rsid w:val="008A2F3D"/>
    <w:rsid w:val="008A2F4B"/>
    <w:rsid w:val="008A2F70"/>
    <w:rsid w:val="008A3882"/>
    <w:rsid w:val="008A3AD2"/>
    <w:rsid w:val="008A4061"/>
    <w:rsid w:val="008A4179"/>
    <w:rsid w:val="008A4366"/>
    <w:rsid w:val="008A43E0"/>
    <w:rsid w:val="008A4C69"/>
    <w:rsid w:val="008A5025"/>
    <w:rsid w:val="008A5126"/>
    <w:rsid w:val="008A5467"/>
    <w:rsid w:val="008A5574"/>
    <w:rsid w:val="008A5B62"/>
    <w:rsid w:val="008A5D2E"/>
    <w:rsid w:val="008A649B"/>
    <w:rsid w:val="008A6639"/>
    <w:rsid w:val="008A6701"/>
    <w:rsid w:val="008A73A5"/>
    <w:rsid w:val="008A740F"/>
    <w:rsid w:val="008A7430"/>
    <w:rsid w:val="008A764C"/>
    <w:rsid w:val="008A7D64"/>
    <w:rsid w:val="008A7E6E"/>
    <w:rsid w:val="008B00EC"/>
    <w:rsid w:val="008B02D0"/>
    <w:rsid w:val="008B0384"/>
    <w:rsid w:val="008B117C"/>
    <w:rsid w:val="008B15CC"/>
    <w:rsid w:val="008B1CF8"/>
    <w:rsid w:val="008B260E"/>
    <w:rsid w:val="008B2FCD"/>
    <w:rsid w:val="008B3E5C"/>
    <w:rsid w:val="008B41F9"/>
    <w:rsid w:val="008B43E8"/>
    <w:rsid w:val="008B45A2"/>
    <w:rsid w:val="008B4799"/>
    <w:rsid w:val="008B4CB8"/>
    <w:rsid w:val="008B4CDB"/>
    <w:rsid w:val="008B4D63"/>
    <w:rsid w:val="008B4F47"/>
    <w:rsid w:val="008B577D"/>
    <w:rsid w:val="008B5937"/>
    <w:rsid w:val="008B5B03"/>
    <w:rsid w:val="008B5C3E"/>
    <w:rsid w:val="008B60E4"/>
    <w:rsid w:val="008B6880"/>
    <w:rsid w:val="008B709B"/>
    <w:rsid w:val="008B751C"/>
    <w:rsid w:val="008B772A"/>
    <w:rsid w:val="008B7CEA"/>
    <w:rsid w:val="008C05E7"/>
    <w:rsid w:val="008C0671"/>
    <w:rsid w:val="008C0C92"/>
    <w:rsid w:val="008C0D7E"/>
    <w:rsid w:val="008C11B4"/>
    <w:rsid w:val="008C1253"/>
    <w:rsid w:val="008C1413"/>
    <w:rsid w:val="008C18BC"/>
    <w:rsid w:val="008C22A9"/>
    <w:rsid w:val="008C23CD"/>
    <w:rsid w:val="008C34CE"/>
    <w:rsid w:val="008C35D6"/>
    <w:rsid w:val="008C3677"/>
    <w:rsid w:val="008C381D"/>
    <w:rsid w:val="008C3A44"/>
    <w:rsid w:val="008C3B01"/>
    <w:rsid w:val="008C3BDD"/>
    <w:rsid w:val="008C4262"/>
    <w:rsid w:val="008C46A1"/>
    <w:rsid w:val="008C470E"/>
    <w:rsid w:val="008C4B2C"/>
    <w:rsid w:val="008C4DB8"/>
    <w:rsid w:val="008C4DEF"/>
    <w:rsid w:val="008C5750"/>
    <w:rsid w:val="008C61DC"/>
    <w:rsid w:val="008C64D8"/>
    <w:rsid w:val="008C6811"/>
    <w:rsid w:val="008C6AD8"/>
    <w:rsid w:val="008C75DA"/>
    <w:rsid w:val="008C7E4A"/>
    <w:rsid w:val="008D01F0"/>
    <w:rsid w:val="008D0452"/>
    <w:rsid w:val="008D0698"/>
    <w:rsid w:val="008D076C"/>
    <w:rsid w:val="008D0952"/>
    <w:rsid w:val="008D0FA6"/>
    <w:rsid w:val="008D11E5"/>
    <w:rsid w:val="008D1585"/>
    <w:rsid w:val="008D180E"/>
    <w:rsid w:val="008D19BB"/>
    <w:rsid w:val="008D1BFB"/>
    <w:rsid w:val="008D2354"/>
    <w:rsid w:val="008D2EB6"/>
    <w:rsid w:val="008D2EE7"/>
    <w:rsid w:val="008D3084"/>
    <w:rsid w:val="008D362D"/>
    <w:rsid w:val="008D3AB9"/>
    <w:rsid w:val="008D3B76"/>
    <w:rsid w:val="008D3CE2"/>
    <w:rsid w:val="008D42A3"/>
    <w:rsid w:val="008D43FC"/>
    <w:rsid w:val="008D443B"/>
    <w:rsid w:val="008D4CEA"/>
    <w:rsid w:val="008D507A"/>
    <w:rsid w:val="008D5AE2"/>
    <w:rsid w:val="008D5CDA"/>
    <w:rsid w:val="008D60FA"/>
    <w:rsid w:val="008D62C2"/>
    <w:rsid w:val="008D63BB"/>
    <w:rsid w:val="008D6843"/>
    <w:rsid w:val="008D6B87"/>
    <w:rsid w:val="008D7260"/>
    <w:rsid w:val="008D7338"/>
    <w:rsid w:val="008D7DC3"/>
    <w:rsid w:val="008D7E55"/>
    <w:rsid w:val="008E0299"/>
    <w:rsid w:val="008E0301"/>
    <w:rsid w:val="008E0718"/>
    <w:rsid w:val="008E0780"/>
    <w:rsid w:val="008E0D76"/>
    <w:rsid w:val="008E1156"/>
    <w:rsid w:val="008E15D3"/>
    <w:rsid w:val="008E1704"/>
    <w:rsid w:val="008E1981"/>
    <w:rsid w:val="008E1B1E"/>
    <w:rsid w:val="008E205E"/>
    <w:rsid w:val="008E2944"/>
    <w:rsid w:val="008E29A8"/>
    <w:rsid w:val="008E2F0A"/>
    <w:rsid w:val="008E33F2"/>
    <w:rsid w:val="008E35AF"/>
    <w:rsid w:val="008E3F47"/>
    <w:rsid w:val="008E40E1"/>
    <w:rsid w:val="008E4775"/>
    <w:rsid w:val="008E4ED0"/>
    <w:rsid w:val="008E5CFD"/>
    <w:rsid w:val="008E60F7"/>
    <w:rsid w:val="008E6201"/>
    <w:rsid w:val="008E682D"/>
    <w:rsid w:val="008E6AE9"/>
    <w:rsid w:val="008E6AF5"/>
    <w:rsid w:val="008E711B"/>
    <w:rsid w:val="008E7159"/>
    <w:rsid w:val="008E741C"/>
    <w:rsid w:val="008E7E22"/>
    <w:rsid w:val="008F0099"/>
    <w:rsid w:val="008F0688"/>
    <w:rsid w:val="008F090C"/>
    <w:rsid w:val="008F09BD"/>
    <w:rsid w:val="008F0C2D"/>
    <w:rsid w:val="008F1CC3"/>
    <w:rsid w:val="008F1EA6"/>
    <w:rsid w:val="008F1FEB"/>
    <w:rsid w:val="008F2111"/>
    <w:rsid w:val="008F28D4"/>
    <w:rsid w:val="008F34E9"/>
    <w:rsid w:val="008F366A"/>
    <w:rsid w:val="008F379B"/>
    <w:rsid w:val="008F3DC2"/>
    <w:rsid w:val="008F3F33"/>
    <w:rsid w:val="008F41B3"/>
    <w:rsid w:val="008F4287"/>
    <w:rsid w:val="008F49F6"/>
    <w:rsid w:val="008F4A69"/>
    <w:rsid w:val="008F4FC7"/>
    <w:rsid w:val="008F528D"/>
    <w:rsid w:val="008F52E5"/>
    <w:rsid w:val="008F58A5"/>
    <w:rsid w:val="008F5BBC"/>
    <w:rsid w:val="008F5CCB"/>
    <w:rsid w:val="008F5DD3"/>
    <w:rsid w:val="008F5EB8"/>
    <w:rsid w:val="008F6186"/>
    <w:rsid w:val="008F6519"/>
    <w:rsid w:val="008F6A69"/>
    <w:rsid w:val="008F707E"/>
    <w:rsid w:val="008F76F3"/>
    <w:rsid w:val="009004C7"/>
    <w:rsid w:val="00900993"/>
    <w:rsid w:val="00900F56"/>
    <w:rsid w:val="0090157B"/>
    <w:rsid w:val="009019FD"/>
    <w:rsid w:val="009022D9"/>
    <w:rsid w:val="009024C7"/>
    <w:rsid w:val="00902683"/>
    <w:rsid w:val="00902A15"/>
    <w:rsid w:val="00902A24"/>
    <w:rsid w:val="00902A57"/>
    <w:rsid w:val="00902D07"/>
    <w:rsid w:val="00902D1D"/>
    <w:rsid w:val="00903401"/>
    <w:rsid w:val="00904574"/>
    <w:rsid w:val="00904E71"/>
    <w:rsid w:val="0090501B"/>
    <w:rsid w:val="00905888"/>
    <w:rsid w:val="009058AC"/>
    <w:rsid w:val="009059C0"/>
    <w:rsid w:val="00905CB5"/>
    <w:rsid w:val="00905DA4"/>
    <w:rsid w:val="0090612F"/>
    <w:rsid w:val="009062EF"/>
    <w:rsid w:val="00906355"/>
    <w:rsid w:val="00906E36"/>
    <w:rsid w:val="00907304"/>
    <w:rsid w:val="009076EB"/>
    <w:rsid w:val="009100E7"/>
    <w:rsid w:val="009103AF"/>
    <w:rsid w:val="0091053A"/>
    <w:rsid w:val="00911182"/>
    <w:rsid w:val="009113DD"/>
    <w:rsid w:val="0091152F"/>
    <w:rsid w:val="0091156D"/>
    <w:rsid w:val="0091178C"/>
    <w:rsid w:val="00912418"/>
    <w:rsid w:val="00912583"/>
    <w:rsid w:val="00912AAB"/>
    <w:rsid w:val="00912AC3"/>
    <w:rsid w:val="009139AC"/>
    <w:rsid w:val="00913B30"/>
    <w:rsid w:val="00913D13"/>
    <w:rsid w:val="00913D41"/>
    <w:rsid w:val="00913FD4"/>
    <w:rsid w:val="0091417F"/>
    <w:rsid w:val="009142AC"/>
    <w:rsid w:val="0091450A"/>
    <w:rsid w:val="00914C61"/>
    <w:rsid w:val="00914FA7"/>
    <w:rsid w:val="00915D86"/>
    <w:rsid w:val="00915EB1"/>
    <w:rsid w:val="00915EE9"/>
    <w:rsid w:val="009165DA"/>
    <w:rsid w:val="00916759"/>
    <w:rsid w:val="00916AFD"/>
    <w:rsid w:val="00916CA4"/>
    <w:rsid w:val="00916D13"/>
    <w:rsid w:val="00916ED4"/>
    <w:rsid w:val="00916F21"/>
    <w:rsid w:val="009174F9"/>
    <w:rsid w:val="00917951"/>
    <w:rsid w:val="00917C1F"/>
    <w:rsid w:val="00920CFA"/>
    <w:rsid w:val="00920D8A"/>
    <w:rsid w:val="00920E48"/>
    <w:rsid w:val="00920EBB"/>
    <w:rsid w:val="00920FBC"/>
    <w:rsid w:val="0092105C"/>
    <w:rsid w:val="00921130"/>
    <w:rsid w:val="00922026"/>
    <w:rsid w:val="0092211E"/>
    <w:rsid w:val="00922B3B"/>
    <w:rsid w:val="009234E8"/>
    <w:rsid w:val="009237BC"/>
    <w:rsid w:val="00923AB1"/>
    <w:rsid w:val="00923AEB"/>
    <w:rsid w:val="00923CEC"/>
    <w:rsid w:val="00923FF0"/>
    <w:rsid w:val="00924227"/>
    <w:rsid w:val="00924894"/>
    <w:rsid w:val="00924CC6"/>
    <w:rsid w:val="009251FD"/>
    <w:rsid w:val="00925A7B"/>
    <w:rsid w:val="00925AD6"/>
    <w:rsid w:val="00925BA5"/>
    <w:rsid w:val="009264C5"/>
    <w:rsid w:val="009265AC"/>
    <w:rsid w:val="0092728F"/>
    <w:rsid w:val="0093052B"/>
    <w:rsid w:val="00930636"/>
    <w:rsid w:val="0093077E"/>
    <w:rsid w:val="009309F9"/>
    <w:rsid w:val="00930ED0"/>
    <w:rsid w:val="00930F8C"/>
    <w:rsid w:val="00930FE7"/>
    <w:rsid w:val="00930FFE"/>
    <w:rsid w:val="009312B3"/>
    <w:rsid w:val="00931557"/>
    <w:rsid w:val="009317DC"/>
    <w:rsid w:val="00931A2C"/>
    <w:rsid w:val="00931D30"/>
    <w:rsid w:val="00931FBE"/>
    <w:rsid w:val="009322AB"/>
    <w:rsid w:val="0093257B"/>
    <w:rsid w:val="009325C7"/>
    <w:rsid w:val="009333F7"/>
    <w:rsid w:val="00933972"/>
    <w:rsid w:val="00933A11"/>
    <w:rsid w:val="009348E0"/>
    <w:rsid w:val="00934CA4"/>
    <w:rsid w:val="00934FE6"/>
    <w:rsid w:val="0093529F"/>
    <w:rsid w:val="00935870"/>
    <w:rsid w:val="00935AE2"/>
    <w:rsid w:val="00935D89"/>
    <w:rsid w:val="00936E15"/>
    <w:rsid w:val="009372C2"/>
    <w:rsid w:val="00937676"/>
    <w:rsid w:val="00937D93"/>
    <w:rsid w:val="009405B5"/>
    <w:rsid w:val="00940B45"/>
    <w:rsid w:val="00940D0E"/>
    <w:rsid w:val="009411AA"/>
    <w:rsid w:val="009413F5"/>
    <w:rsid w:val="0094182C"/>
    <w:rsid w:val="009429D6"/>
    <w:rsid w:val="00942FDC"/>
    <w:rsid w:val="00943077"/>
    <w:rsid w:val="00943410"/>
    <w:rsid w:val="00944C97"/>
    <w:rsid w:val="00944F0E"/>
    <w:rsid w:val="00945269"/>
    <w:rsid w:val="009455D1"/>
    <w:rsid w:val="009457F8"/>
    <w:rsid w:val="00945832"/>
    <w:rsid w:val="00946000"/>
    <w:rsid w:val="009463CF"/>
    <w:rsid w:val="00946E5C"/>
    <w:rsid w:val="009472E8"/>
    <w:rsid w:val="00947C1B"/>
    <w:rsid w:val="00950B1B"/>
    <w:rsid w:val="00950DDA"/>
    <w:rsid w:val="0095109A"/>
    <w:rsid w:val="009511BB"/>
    <w:rsid w:val="00951245"/>
    <w:rsid w:val="009512B2"/>
    <w:rsid w:val="009516A0"/>
    <w:rsid w:val="00951AFB"/>
    <w:rsid w:val="00951C32"/>
    <w:rsid w:val="00952263"/>
    <w:rsid w:val="00952332"/>
    <w:rsid w:val="0095240B"/>
    <w:rsid w:val="0095269B"/>
    <w:rsid w:val="00952985"/>
    <w:rsid w:val="00952B7B"/>
    <w:rsid w:val="00952CCF"/>
    <w:rsid w:val="00952EBA"/>
    <w:rsid w:val="00953164"/>
    <w:rsid w:val="009531B9"/>
    <w:rsid w:val="009535B6"/>
    <w:rsid w:val="00953925"/>
    <w:rsid w:val="0095468A"/>
    <w:rsid w:val="009549CE"/>
    <w:rsid w:val="009549EE"/>
    <w:rsid w:val="00955077"/>
    <w:rsid w:val="009550CE"/>
    <w:rsid w:val="00955363"/>
    <w:rsid w:val="009557B1"/>
    <w:rsid w:val="00955BD4"/>
    <w:rsid w:val="0095671B"/>
    <w:rsid w:val="00956B33"/>
    <w:rsid w:val="00956F28"/>
    <w:rsid w:val="00957003"/>
    <w:rsid w:val="00957564"/>
    <w:rsid w:val="009576CD"/>
    <w:rsid w:val="00957C85"/>
    <w:rsid w:val="00957FEF"/>
    <w:rsid w:val="00960706"/>
    <w:rsid w:val="00960E11"/>
    <w:rsid w:val="00960F66"/>
    <w:rsid w:val="009615D8"/>
    <w:rsid w:val="009617EA"/>
    <w:rsid w:val="0096193C"/>
    <w:rsid w:val="00961956"/>
    <w:rsid w:val="00961BCB"/>
    <w:rsid w:val="00961E57"/>
    <w:rsid w:val="00961EF6"/>
    <w:rsid w:val="00962049"/>
    <w:rsid w:val="009623EF"/>
    <w:rsid w:val="0096277F"/>
    <w:rsid w:val="0096279B"/>
    <w:rsid w:val="00962B61"/>
    <w:rsid w:val="00962C08"/>
    <w:rsid w:val="00963C46"/>
    <w:rsid w:val="00963D55"/>
    <w:rsid w:val="009640BC"/>
    <w:rsid w:val="0096417B"/>
    <w:rsid w:val="00964212"/>
    <w:rsid w:val="00964582"/>
    <w:rsid w:val="00964595"/>
    <w:rsid w:val="00964D83"/>
    <w:rsid w:val="00964FEC"/>
    <w:rsid w:val="009650A0"/>
    <w:rsid w:val="009656A2"/>
    <w:rsid w:val="00965830"/>
    <w:rsid w:val="00965840"/>
    <w:rsid w:val="0096622C"/>
    <w:rsid w:val="00966552"/>
    <w:rsid w:val="00966730"/>
    <w:rsid w:val="009667E6"/>
    <w:rsid w:val="0096699F"/>
    <w:rsid w:val="00966A60"/>
    <w:rsid w:val="00966BE6"/>
    <w:rsid w:val="0096726B"/>
    <w:rsid w:val="00967274"/>
    <w:rsid w:val="00967FAB"/>
    <w:rsid w:val="009702EB"/>
    <w:rsid w:val="009703EC"/>
    <w:rsid w:val="00970653"/>
    <w:rsid w:val="00970E09"/>
    <w:rsid w:val="00971203"/>
    <w:rsid w:val="009715C7"/>
    <w:rsid w:val="0097164F"/>
    <w:rsid w:val="00971FF0"/>
    <w:rsid w:val="009728CE"/>
    <w:rsid w:val="00972A83"/>
    <w:rsid w:val="00972CDD"/>
    <w:rsid w:val="00972D4B"/>
    <w:rsid w:val="0097317D"/>
    <w:rsid w:val="00973A89"/>
    <w:rsid w:val="00973BA0"/>
    <w:rsid w:val="009746BB"/>
    <w:rsid w:val="00974B41"/>
    <w:rsid w:val="00974FDD"/>
    <w:rsid w:val="009750C8"/>
    <w:rsid w:val="00975325"/>
    <w:rsid w:val="009754D1"/>
    <w:rsid w:val="009759F4"/>
    <w:rsid w:val="00975C14"/>
    <w:rsid w:val="00975E43"/>
    <w:rsid w:val="009761F0"/>
    <w:rsid w:val="00976346"/>
    <w:rsid w:val="0097668E"/>
    <w:rsid w:val="009767A7"/>
    <w:rsid w:val="009767FF"/>
    <w:rsid w:val="0097693D"/>
    <w:rsid w:val="00976989"/>
    <w:rsid w:val="00976CA3"/>
    <w:rsid w:val="00977101"/>
    <w:rsid w:val="00977513"/>
    <w:rsid w:val="0097770F"/>
    <w:rsid w:val="009779BD"/>
    <w:rsid w:val="009800E3"/>
    <w:rsid w:val="00980AF8"/>
    <w:rsid w:val="00981031"/>
    <w:rsid w:val="009813BA"/>
    <w:rsid w:val="00981AC9"/>
    <w:rsid w:val="00981DE1"/>
    <w:rsid w:val="00983066"/>
    <w:rsid w:val="009830FE"/>
    <w:rsid w:val="00983282"/>
    <w:rsid w:val="00983ECF"/>
    <w:rsid w:val="0098580D"/>
    <w:rsid w:val="00985B84"/>
    <w:rsid w:val="009869C8"/>
    <w:rsid w:val="00986EA6"/>
    <w:rsid w:val="0098795B"/>
    <w:rsid w:val="00987CBE"/>
    <w:rsid w:val="00990169"/>
    <w:rsid w:val="009902B6"/>
    <w:rsid w:val="009909A5"/>
    <w:rsid w:val="00990AA7"/>
    <w:rsid w:val="00990D00"/>
    <w:rsid w:val="00990D5D"/>
    <w:rsid w:val="00991246"/>
    <w:rsid w:val="009913F7"/>
    <w:rsid w:val="009917C9"/>
    <w:rsid w:val="009918B6"/>
    <w:rsid w:val="009923BA"/>
    <w:rsid w:val="00992C55"/>
    <w:rsid w:val="00992F67"/>
    <w:rsid w:val="009937C5"/>
    <w:rsid w:val="00993974"/>
    <w:rsid w:val="00993A7B"/>
    <w:rsid w:val="00993CE2"/>
    <w:rsid w:val="0099440A"/>
    <w:rsid w:val="00994604"/>
    <w:rsid w:val="00994872"/>
    <w:rsid w:val="00994AED"/>
    <w:rsid w:val="0099535A"/>
    <w:rsid w:val="009954A2"/>
    <w:rsid w:val="0099558B"/>
    <w:rsid w:val="00995C69"/>
    <w:rsid w:val="00996408"/>
    <w:rsid w:val="0099656C"/>
    <w:rsid w:val="00997267"/>
    <w:rsid w:val="0099733E"/>
    <w:rsid w:val="009975B7"/>
    <w:rsid w:val="00997DE6"/>
    <w:rsid w:val="009A02F9"/>
    <w:rsid w:val="009A0704"/>
    <w:rsid w:val="009A071B"/>
    <w:rsid w:val="009A0874"/>
    <w:rsid w:val="009A102F"/>
    <w:rsid w:val="009A1038"/>
    <w:rsid w:val="009A1790"/>
    <w:rsid w:val="009A1917"/>
    <w:rsid w:val="009A20FC"/>
    <w:rsid w:val="009A23DC"/>
    <w:rsid w:val="009A2608"/>
    <w:rsid w:val="009A268A"/>
    <w:rsid w:val="009A26D7"/>
    <w:rsid w:val="009A30BE"/>
    <w:rsid w:val="009A3196"/>
    <w:rsid w:val="009A3197"/>
    <w:rsid w:val="009A381D"/>
    <w:rsid w:val="009A391F"/>
    <w:rsid w:val="009A3C2C"/>
    <w:rsid w:val="009A3EC5"/>
    <w:rsid w:val="009A3FF1"/>
    <w:rsid w:val="009A51E5"/>
    <w:rsid w:val="009A5225"/>
    <w:rsid w:val="009A66AE"/>
    <w:rsid w:val="009A67AB"/>
    <w:rsid w:val="009A7184"/>
    <w:rsid w:val="009A725A"/>
    <w:rsid w:val="009A727C"/>
    <w:rsid w:val="009A7683"/>
    <w:rsid w:val="009A7926"/>
    <w:rsid w:val="009A7BF2"/>
    <w:rsid w:val="009AD711"/>
    <w:rsid w:val="009B00F7"/>
    <w:rsid w:val="009B0121"/>
    <w:rsid w:val="009B0742"/>
    <w:rsid w:val="009B07E6"/>
    <w:rsid w:val="009B0A17"/>
    <w:rsid w:val="009B0FD2"/>
    <w:rsid w:val="009B1339"/>
    <w:rsid w:val="009B1A6F"/>
    <w:rsid w:val="009B1F49"/>
    <w:rsid w:val="009B24F3"/>
    <w:rsid w:val="009B2721"/>
    <w:rsid w:val="009B27DC"/>
    <w:rsid w:val="009B2847"/>
    <w:rsid w:val="009B2B38"/>
    <w:rsid w:val="009B3302"/>
    <w:rsid w:val="009B332D"/>
    <w:rsid w:val="009B3D29"/>
    <w:rsid w:val="009B3D96"/>
    <w:rsid w:val="009B4C2C"/>
    <w:rsid w:val="009B4CD8"/>
    <w:rsid w:val="009B534A"/>
    <w:rsid w:val="009B5396"/>
    <w:rsid w:val="009B57D3"/>
    <w:rsid w:val="009B5A26"/>
    <w:rsid w:val="009B6211"/>
    <w:rsid w:val="009B643A"/>
    <w:rsid w:val="009B64F2"/>
    <w:rsid w:val="009B71CD"/>
    <w:rsid w:val="009B7F49"/>
    <w:rsid w:val="009C03C3"/>
    <w:rsid w:val="009C0AFC"/>
    <w:rsid w:val="009C1657"/>
    <w:rsid w:val="009C1780"/>
    <w:rsid w:val="009C1B95"/>
    <w:rsid w:val="009C1E94"/>
    <w:rsid w:val="009C1FC9"/>
    <w:rsid w:val="009C2898"/>
    <w:rsid w:val="009C2D26"/>
    <w:rsid w:val="009C2FF5"/>
    <w:rsid w:val="009C302F"/>
    <w:rsid w:val="009C3132"/>
    <w:rsid w:val="009C3372"/>
    <w:rsid w:val="009C3D76"/>
    <w:rsid w:val="009C431C"/>
    <w:rsid w:val="009C434B"/>
    <w:rsid w:val="009C494C"/>
    <w:rsid w:val="009C4D36"/>
    <w:rsid w:val="009C4DAA"/>
    <w:rsid w:val="009C4FAF"/>
    <w:rsid w:val="009C567F"/>
    <w:rsid w:val="009C56D1"/>
    <w:rsid w:val="009C5857"/>
    <w:rsid w:val="009C5AE4"/>
    <w:rsid w:val="009C5D2E"/>
    <w:rsid w:val="009C5D30"/>
    <w:rsid w:val="009C5E8C"/>
    <w:rsid w:val="009C6179"/>
    <w:rsid w:val="009C6216"/>
    <w:rsid w:val="009C676A"/>
    <w:rsid w:val="009C682F"/>
    <w:rsid w:val="009C68DD"/>
    <w:rsid w:val="009C6A5C"/>
    <w:rsid w:val="009C6BC0"/>
    <w:rsid w:val="009C6E85"/>
    <w:rsid w:val="009C71A5"/>
    <w:rsid w:val="009C75F9"/>
    <w:rsid w:val="009C778E"/>
    <w:rsid w:val="009C7BBC"/>
    <w:rsid w:val="009D056E"/>
    <w:rsid w:val="009D0731"/>
    <w:rsid w:val="009D0761"/>
    <w:rsid w:val="009D0D34"/>
    <w:rsid w:val="009D1439"/>
    <w:rsid w:val="009D143E"/>
    <w:rsid w:val="009D1E0E"/>
    <w:rsid w:val="009D2147"/>
    <w:rsid w:val="009D21BA"/>
    <w:rsid w:val="009D2555"/>
    <w:rsid w:val="009D2868"/>
    <w:rsid w:val="009D309B"/>
    <w:rsid w:val="009D32B4"/>
    <w:rsid w:val="009D3659"/>
    <w:rsid w:val="009D3C13"/>
    <w:rsid w:val="009D3DD4"/>
    <w:rsid w:val="009D4280"/>
    <w:rsid w:val="009D42ED"/>
    <w:rsid w:val="009D482A"/>
    <w:rsid w:val="009D49E8"/>
    <w:rsid w:val="009D4B43"/>
    <w:rsid w:val="009D4BED"/>
    <w:rsid w:val="009D4C6D"/>
    <w:rsid w:val="009D52C4"/>
    <w:rsid w:val="009D55C2"/>
    <w:rsid w:val="009D5666"/>
    <w:rsid w:val="009D579D"/>
    <w:rsid w:val="009D5896"/>
    <w:rsid w:val="009D5C3B"/>
    <w:rsid w:val="009D5E7A"/>
    <w:rsid w:val="009D5E81"/>
    <w:rsid w:val="009D5F93"/>
    <w:rsid w:val="009D67E2"/>
    <w:rsid w:val="009D6AC7"/>
    <w:rsid w:val="009D786B"/>
    <w:rsid w:val="009D78E2"/>
    <w:rsid w:val="009E001C"/>
    <w:rsid w:val="009E057D"/>
    <w:rsid w:val="009E0770"/>
    <w:rsid w:val="009E0A26"/>
    <w:rsid w:val="009E0A60"/>
    <w:rsid w:val="009E1368"/>
    <w:rsid w:val="009E1663"/>
    <w:rsid w:val="009E197C"/>
    <w:rsid w:val="009E1A58"/>
    <w:rsid w:val="009E1D0B"/>
    <w:rsid w:val="009E20A3"/>
    <w:rsid w:val="009E23E6"/>
    <w:rsid w:val="009E27A3"/>
    <w:rsid w:val="009E2873"/>
    <w:rsid w:val="009E2A3F"/>
    <w:rsid w:val="009E2B8A"/>
    <w:rsid w:val="009E3129"/>
    <w:rsid w:val="009E340B"/>
    <w:rsid w:val="009E3608"/>
    <w:rsid w:val="009E3783"/>
    <w:rsid w:val="009E3C8B"/>
    <w:rsid w:val="009E3F11"/>
    <w:rsid w:val="009E4170"/>
    <w:rsid w:val="009E42B0"/>
    <w:rsid w:val="009E4950"/>
    <w:rsid w:val="009E4B77"/>
    <w:rsid w:val="009E4C48"/>
    <w:rsid w:val="009E54C4"/>
    <w:rsid w:val="009E6012"/>
    <w:rsid w:val="009E6049"/>
    <w:rsid w:val="009E64B7"/>
    <w:rsid w:val="009E6574"/>
    <w:rsid w:val="009E6641"/>
    <w:rsid w:val="009E6CF7"/>
    <w:rsid w:val="009E6D0D"/>
    <w:rsid w:val="009E6D30"/>
    <w:rsid w:val="009E6FD6"/>
    <w:rsid w:val="009E7103"/>
    <w:rsid w:val="009E7325"/>
    <w:rsid w:val="009E74AE"/>
    <w:rsid w:val="009E7B93"/>
    <w:rsid w:val="009F02E1"/>
    <w:rsid w:val="009F040A"/>
    <w:rsid w:val="009F06AB"/>
    <w:rsid w:val="009F0847"/>
    <w:rsid w:val="009F08A2"/>
    <w:rsid w:val="009F0DA5"/>
    <w:rsid w:val="009F0FC3"/>
    <w:rsid w:val="009F1261"/>
    <w:rsid w:val="009F14FE"/>
    <w:rsid w:val="009F1A3A"/>
    <w:rsid w:val="009F1CB0"/>
    <w:rsid w:val="009F1D36"/>
    <w:rsid w:val="009F230A"/>
    <w:rsid w:val="009F2F01"/>
    <w:rsid w:val="009F3270"/>
    <w:rsid w:val="009F3658"/>
    <w:rsid w:val="009F3CDF"/>
    <w:rsid w:val="009F47B7"/>
    <w:rsid w:val="009F47C1"/>
    <w:rsid w:val="009F4984"/>
    <w:rsid w:val="009F4F8C"/>
    <w:rsid w:val="009F54CA"/>
    <w:rsid w:val="009F5EDE"/>
    <w:rsid w:val="009F6622"/>
    <w:rsid w:val="009F6832"/>
    <w:rsid w:val="009F6ACE"/>
    <w:rsid w:val="009F6CC0"/>
    <w:rsid w:val="009F7013"/>
    <w:rsid w:val="009F70BE"/>
    <w:rsid w:val="009F70F3"/>
    <w:rsid w:val="009F71AC"/>
    <w:rsid w:val="009F739F"/>
    <w:rsid w:val="009F796B"/>
    <w:rsid w:val="009F7BB8"/>
    <w:rsid w:val="00A001D3"/>
    <w:rsid w:val="00A004E9"/>
    <w:rsid w:val="00A0066A"/>
    <w:rsid w:val="00A00ECB"/>
    <w:rsid w:val="00A015DF"/>
    <w:rsid w:val="00A02550"/>
    <w:rsid w:val="00A0300E"/>
    <w:rsid w:val="00A0332A"/>
    <w:rsid w:val="00A03382"/>
    <w:rsid w:val="00A0399B"/>
    <w:rsid w:val="00A042F4"/>
    <w:rsid w:val="00A049AE"/>
    <w:rsid w:val="00A04DA7"/>
    <w:rsid w:val="00A054E8"/>
    <w:rsid w:val="00A05787"/>
    <w:rsid w:val="00A05FF3"/>
    <w:rsid w:val="00A06010"/>
    <w:rsid w:val="00A06AF4"/>
    <w:rsid w:val="00A07790"/>
    <w:rsid w:val="00A078F5"/>
    <w:rsid w:val="00A07D03"/>
    <w:rsid w:val="00A10739"/>
    <w:rsid w:val="00A107B5"/>
    <w:rsid w:val="00A11581"/>
    <w:rsid w:val="00A11A7A"/>
    <w:rsid w:val="00A11B86"/>
    <w:rsid w:val="00A12569"/>
    <w:rsid w:val="00A12FD4"/>
    <w:rsid w:val="00A1350C"/>
    <w:rsid w:val="00A135BE"/>
    <w:rsid w:val="00A13619"/>
    <w:rsid w:val="00A13815"/>
    <w:rsid w:val="00A13A9B"/>
    <w:rsid w:val="00A141CA"/>
    <w:rsid w:val="00A1436E"/>
    <w:rsid w:val="00A145ED"/>
    <w:rsid w:val="00A151F1"/>
    <w:rsid w:val="00A152BC"/>
    <w:rsid w:val="00A15A23"/>
    <w:rsid w:val="00A15A27"/>
    <w:rsid w:val="00A15AE0"/>
    <w:rsid w:val="00A1655A"/>
    <w:rsid w:val="00A166A8"/>
    <w:rsid w:val="00A16C62"/>
    <w:rsid w:val="00A172E1"/>
    <w:rsid w:val="00A17436"/>
    <w:rsid w:val="00A203EC"/>
    <w:rsid w:val="00A20E3C"/>
    <w:rsid w:val="00A211E1"/>
    <w:rsid w:val="00A217CE"/>
    <w:rsid w:val="00A2183D"/>
    <w:rsid w:val="00A2216E"/>
    <w:rsid w:val="00A2267D"/>
    <w:rsid w:val="00A226EF"/>
    <w:rsid w:val="00A23B05"/>
    <w:rsid w:val="00A240EF"/>
    <w:rsid w:val="00A24199"/>
    <w:rsid w:val="00A243AD"/>
    <w:rsid w:val="00A24795"/>
    <w:rsid w:val="00A24999"/>
    <w:rsid w:val="00A25293"/>
    <w:rsid w:val="00A2571C"/>
    <w:rsid w:val="00A26044"/>
    <w:rsid w:val="00A261A2"/>
    <w:rsid w:val="00A266C5"/>
    <w:rsid w:val="00A26885"/>
    <w:rsid w:val="00A26D39"/>
    <w:rsid w:val="00A26D62"/>
    <w:rsid w:val="00A26E17"/>
    <w:rsid w:val="00A26F94"/>
    <w:rsid w:val="00A270D4"/>
    <w:rsid w:val="00A2778D"/>
    <w:rsid w:val="00A27846"/>
    <w:rsid w:val="00A27F6F"/>
    <w:rsid w:val="00A30273"/>
    <w:rsid w:val="00A30628"/>
    <w:rsid w:val="00A30B8A"/>
    <w:rsid w:val="00A30DEB"/>
    <w:rsid w:val="00A3130B"/>
    <w:rsid w:val="00A313F5"/>
    <w:rsid w:val="00A3158E"/>
    <w:rsid w:val="00A31826"/>
    <w:rsid w:val="00A31956"/>
    <w:rsid w:val="00A31DAA"/>
    <w:rsid w:val="00A323BC"/>
    <w:rsid w:val="00A327A5"/>
    <w:rsid w:val="00A329BA"/>
    <w:rsid w:val="00A32A48"/>
    <w:rsid w:val="00A32DE7"/>
    <w:rsid w:val="00A33C1B"/>
    <w:rsid w:val="00A340B8"/>
    <w:rsid w:val="00A343DA"/>
    <w:rsid w:val="00A34AAF"/>
    <w:rsid w:val="00A34D25"/>
    <w:rsid w:val="00A35E55"/>
    <w:rsid w:val="00A3672F"/>
    <w:rsid w:val="00A36748"/>
    <w:rsid w:val="00A36750"/>
    <w:rsid w:val="00A36C5E"/>
    <w:rsid w:val="00A36D43"/>
    <w:rsid w:val="00A3740C"/>
    <w:rsid w:val="00A3760D"/>
    <w:rsid w:val="00A376CB"/>
    <w:rsid w:val="00A376F8"/>
    <w:rsid w:val="00A37BB9"/>
    <w:rsid w:val="00A37C3E"/>
    <w:rsid w:val="00A37D24"/>
    <w:rsid w:val="00A400DC"/>
    <w:rsid w:val="00A4021B"/>
    <w:rsid w:val="00A40435"/>
    <w:rsid w:val="00A40790"/>
    <w:rsid w:val="00A40E38"/>
    <w:rsid w:val="00A40FE6"/>
    <w:rsid w:val="00A41173"/>
    <w:rsid w:val="00A41182"/>
    <w:rsid w:val="00A41506"/>
    <w:rsid w:val="00A41788"/>
    <w:rsid w:val="00A417B6"/>
    <w:rsid w:val="00A41FAF"/>
    <w:rsid w:val="00A422F7"/>
    <w:rsid w:val="00A42511"/>
    <w:rsid w:val="00A42699"/>
    <w:rsid w:val="00A429FF"/>
    <w:rsid w:val="00A43053"/>
    <w:rsid w:val="00A431AC"/>
    <w:rsid w:val="00A4355E"/>
    <w:rsid w:val="00A4376F"/>
    <w:rsid w:val="00A439DD"/>
    <w:rsid w:val="00A43D12"/>
    <w:rsid w:val="00A43D68"/>
    <w:rsid w:val="00A4441D"/>
    <w:rsid w:val="00A447D6"/>
    <w:rsid w:val="00A447FD"/>
    <w:rsid w:val="00A44AAE"/>
    <w:rsid w:val="00A44C66"/>
    <w:rsid w:val="00A44EBA"/>
    <w:rsid w:val="00A44F5D"/>
    <w:rsid w:val="00A45377"/>
    <w:rsid w:val="00A45760"/>
    <w:rsid w:val="00A45D9A"/>
    <w:rsid w:val="00A45F65"/>
    <w:rsid w:val="00A45FC4"/>
    <w:rsid w:val="00A46120"/>
    <w:rsid w:val="00A46986"/>
    <w:rsid w:val="00A47B3D"/>
    <w:rsid w:val="00A503A2"/>
    <w:rsid w:val="00A50C61"/>
    <w:rsid w:val="00A50DEB"/>
    <w:rsid w:val="00A510C4"/>
    <w:rsid w:val="00A510EF"/>
    <w:rsid w:val="00A51908"/>
    <w:rsid w:val="00A51BBC"/>
    <w:rsid w:val="00A51EE9"/>
    <w:rsid w:val="00A52019"/>
    <w:rsid w:val="00A52BC5"/>
    <w:rsid w:val="00A52C6A"/>
    <w:rsid w:val="00A52CA9"/>
    <w:rsid w:val="00A5347D"/>
    <w:rsid w:val="00A5372D"/>
    <w:rsid w:val="00A53A2E"/>
    <w:rsid w:val="00A53BD7"/>
    <w:rsid w:val="00A5414C"/>
    <w:rsid w:val="00A542D2"/>
    <w:rsid w:val="00A54318"/>
    <w:rsid w:val="00A5477B"/>
    <w:rsid w:val="00A54BF8"/>
    <w:rsid w:val="00A551F0"/>
    <w:rsid w:val="00A55311"/>
    <w:rsid w:val="00A55326"/>
    <w:rsid w:val="00A5577B"/>
    <w:rsid w:val="00A55FC9"/>
    <w:rsid w:val="00A56177"/>
    <w:rsid w:val="00A56248"/>
    <w:rsid w:val="00A566C4"/>
    <w:rsid w:val="00A5677D"/>
    <w:rsid w:val="00A572B2"/>
    <w:rsid w:val="00A57457"/>
    <w:rsid w:val="00A57A58"/>
    <w:rsid w:val="00A57EE1"/>
    <w:rsid w:val="00A605ED"/>
    <w:rsid w:val="00A60824"/>
    <w:rsid w:val="00A60A45"/>
    <w:rsid w:val="00A60B41"/>
    <w:rsid w:val="00A60D13"/>
    <w:rsid w:val="00A616A1"/>
    <w:rsid w:val="00A619AF"/>
    <w:rsid w:val="00A61D13"/>
    <w:rsid w:val="00A637A8"/>
    <w:rsid w:val="00A63A90"/>
    <w:rsid w:val="00A63C17"/>
    <w:rsid w:val="00A63C4B"/>
    <w:rsid w:val="00A63C8D"/>
    <w:rsid w:val="00A63F0A"/>
    <w:rsid w:val="00A646BB"/>
    <w:rsid w:val="00A64844"/>
    <w:rsid w:val="00A64FC2"/>
    <w:rsid w:val="00A65331"/>
    <w:rsid w:val="00A65363"/>
    <w:rsid w:val="00A65CC9"/>
    <w:rsid w:val="00A65CD8"/>
    <w:rsid w:val="00A65DB0"/>
    <w:rsid w:val="00A6628B"/>
    <w:rsid w:val="00A662C7"/>
    <w:rsid w:val="00A6639B"/>
    <w:rsid w:val="00A6662C"/>
    <w:rsid w:val="00A666D0"/>
    <w:rsid w:val="00A66A09"/>
    <w:rsid w:val="00A66C03"/>
    <w:rsid w:val="00A66CC6"/>
    <w:rsid w:val="00A66DA4"/>
    <w:rsid w:val="00A67439"/>
    <w:rsid w:val="00A67521"/>
    <w:rsid w:val="00A6768E"/>
    <w:rsid w:val="00A676BB"/>
    <w:rsid w:val="00A677B5"/>
    <w:rsid w:val="00A67A3A"/>
    <w:rsid w:val="00A67BEA"/>
    <w:rsid w:val="00A67DE7"/>
    <w:rsid w:val="00A67F40"/>
    <w:rsid w:val="00A70165"/>
    <w:rsid w:val="00A70ADA"/>
    <w:rsid w:val="00A70DB1"/>
    <w:rsid w:val="00A70E16"/>
    <w:rsid w:val="00A70E8B"/>
    <w:rsid w:val="00A70FC0"/>
    <w:rsid w:val="00A71483"/>
    <w:rsid w:val="00A71BD3"/>
    <w:rsid w:val="00A71C98"/>
    <w:rsid w:val="00A71CC3"/>
    <w:rsid w:val="00A71D17"/>
    <w:rsid w:val="00A72093"/>
    <w:rsid w:val="00A7259C"/>
    <w:rsid w:val="00A728C7"/>
    <w:rsid w:val="00A729DD"/>
    <w:rsid w:val="00A72CDB"/>
    <w:rsid w:val="00A732E6"/>
    <w:rsid w:val="00A734F6"/>
    <w:rsid w:val="00A73516"/>
    <w:rsid w:val="00A73A21"/>
    <w:rsid w:val="00A73BF4"/>
    <w:rsid w:val="00A73D2E"/>
    <w:rsid w:val="00A7447E"/>
    <w:rsid w:val="00A747E4"/>
    <w:rsid w:val="00A7495A"/>
    <w:rsid w:val="00A74A37"/>
    <w:rsid w:val="00A75C8E"/>
    <w:rsid w:val="00A75DCC"/>
    <w:rsid w:val="00A76041"/>
    <w:rsid w:val="00A76687"/>
    <w:rsid w:val="00A76D3F"/>
    <w:rsid w:val="00A76E43"/>
    <w:rsid w:val="00A775FE"/>
    <w:rsid w:val="00A776C8"/>
    <w:rsid w:val="00A778B6"/>
    <w:rsid w:val="00A77B4A"/>
    <w:rsid w:val="00A80638"/>
    <w:rsid w:val="00A8066F"/>
    <w:rsid w:val="00A80745"/>
    <w:rsid w:val="00A81531"/>
    <w:rsid w:val="00A81769"/>
    <w:rsid w:val="00A817E2"/>
    <w:rsid w:val="00A8183F"/>
    <w:rsid w:val="00A826B9"/>
    <w:rsid w:val="00A82A13"/>
    <w:rsid w:val="00A831D4"/>
    <w:rsid w:val="00A83E4A"/>
    <w:rsid w:val="00A83EE7"/>
    <w:rsid w:val="00A844AE"/>
    <w:rsid w:val="00A8490F"/>
    <w:rsid w:val="00A853B9"/>
    <w:rsid w:val="00A8547A"/>
    <w:rsid w:val="00A8596A"/>
    <w:rsid w:val="00A85DF6"/>
    <w:rsid w:val="00A8605A"/>
    <w:rsid w:val="00A86241"/>
    <w:rsid w:val="00A862EA"/>
    <w:rsid w:val="00A866C0"/>
    <w:rsid w:val="00A86A0A"/>
    <w:rsid w:val="00A872F3"/>
    <w:rsid w:val="00A8730A"/>
    <w:rsid w:val="00A8798D"/>
    <w:rsid w:val="00A879FA"/>
    <w:rsid w:val="00A900D8"/>
    <w:rsid w:val="00A90451"/>
    <w:rsid w:val="00A907D3"/>
    <w:rsid w:val="00A90810"/>
    <w:rsid w:val="00A90813"/>
    <w:rsid w:val="00A90B54"/>
    <w:rsid w:val="00A90C1C"/>
    <w:rsid w:val="00A9161D"/>
    <w:rsid w:val="00A917D8"/>
    <w:rsid w:val="00A92195"/>
    <w:rsid w:val="00A924C5"/>
    <w:rsid w:val="00A92E2C"/>
    <w:rsid w:val="00A92E2E"/>
    <w:rsid w:val="00A93BAE"/>
    <w:rsid w:val="00A93BF5"/>
    <w:rsid w:val="00A93FE7"/>
    <w:rsid w:val="00A94485"/>
    <w:rsid w:val="00A9465D"/>
    <w:rsid w:val="00A947D9"/>
    <w:rsid w:val="00A94DAB"/>
    <w:rsid w:val="00A9513D"/>
    <w:rsid w:val="00A954D5"/>
    <w:rsid w:val="00A95C7E"/>
    <w:rsid w:val="00A96340"/>
    <w:rsid w:val="00A968BD"/>
    <w:rsid w:val="00A96C41"/>
    <w:rsid w:val="00A96E85"/>
    <w:rsid w:val="00A96EAC"/>
    <w:rsid w:val="00A97134"/>
    <w:rsid w:val="00A973AD"/>
    <w:rsid w:val="00A974BA"/>
    <w:rsid w:val="00A97D2D"/>
    <w:rsid w:val="00AA0742"/>
    <w:rsid w:val="00AA0B3B"/>
    <w:rsid w:val="00AA0C8D"/>
    <w:rsid w:val="00AA100A"/>
    <w:rsid w:val="00AA13F0"/>
    <w:rsid w:val="00AA1F0A"/>
    <w:rsid w:val="00AA2123"/>
    <w:rsid w:val="00AA26CF"/>
    <w:rsid w:val="00AA281C"/>
    <w:rsid w:val="00AA2B91"/>
    <w:rsid w:val="00AA2C22"/>
    <w:rsid w:val="00AA30CC"/>
    <w:rsid w:val="00AA323C"/>
    <w:rsid w:val="00AA32D3"/>
    <w:rsid w:val="00AA33D0"/>
    <w:rsid w:val="00AA381B"/>
    <w:rsid w:val="00AA3A81"/>
    <w:rsid w:val="00AA3F42"/>
    <w:rsid w:val="00AA45B5"/>
    <w:rsid w:val="00AA4996"/>
    <w:rsid w:val="00AA53DD"/>
    <w:rsid w:val="00AA55F1"/>
    <w:rsid w:val="00AA57E5"/>
    <w:rsid w:val="00AA581C"/>
    <w:rsid w:val="00AA6A82"/>
    <w:rsid w:val="00AA7260"/>
    <w:rsid w:val="00AA77D6"/>
    <w:rsid w:val="00AA77F9"/>
    <w:rsid w:val="00AA79E3"/>
    <w:rsid w:val="00AA7BFF"/>
    <w:rsid w:val="00AA7D2D"/>
    <w:rsid w:val="00AA7DD8"/>
    <w:rsid w:val="00AA7F50"/>
    <w:rsid w:val="00AB0046"/>
    <w:rsid w:val="00AB0223"/>
    <w:rsid w:val="00AB0705"/>
    <w:rsid w:val="00AB0B61"/>
    <w:rsid w:val="00AB0CAE"/>
    <w:rsid w:val="00AB0E88"/>
    <w:rsid w:val="00AB0ECF"/>
    <w:rsid w:val="00AB1463"/>
    <w:rsid w:val="00AB1801"/>
    <w:rsid w:val="00AB1AE4"/>
    <w:rsid w:val="00AB1D01"/>
    <w:rsid w:val="00AB1D20"/>
    <w:rsid w:val="00AB21FA"/>
    <w:rsid w:val="00AB2CC2"/>
    <w:rsid w:val="00AB31F3"/>
    <w:rsid w:val="00AB3215"/>
    <w:rsid w:val="00AB3916"/>
    <w:rsid w:val="00AB3A2F"/>
    <w:rsid w:val="00AB3C43"/>
    <w:rsid w:val="00AB3DC3"/>
    <w:rsid w:val="00AB3FEE"/>
    <w:rsid w:val="00AB441A"/>
    <w:rsid w:val="00AB45F0"/>
    <w:rsid w:val="00AB49B6"/>
    <w:rsid w:val="00AB4AAC"/>
    <w:rsid w:val="00AB4AD7"/>
    <w:rsid w:val="00AB4B74"/>
    <w:rsid w:val="00AB540C"/>
    <w:rsid w:val="00AB5551"/>
    <w:rsid w:val="00AB5D2F"/>
    <w:rsid w:val="00AB6072"/>
    <w:rsid w:val="00AB67AC"/>
    <w:rsid w:val="00AB69D1"/>
    <w:rsid w:val="00AB6F3B"/>
    <w:rsid w:val="00AB7101"/>
    <w:rsid w:val="00AB7123"/>
    <w:rsid w:val="00AB71D0"/>
    <w:rsid w:val="00AB7289"/>
    <w:rsid w:val="00AB74C5"/>
    <w:rsid w:val="00AB7EC2"/>
    <w:rsid w:val="00AC04A7"/>
    <w:rsid w:val="00AC08F4"/>
    <w:rsid w:val="00AC0961"/>
    <w:rsid w:val="00AC2169"/>
    <w:rsid w:val="00AC23C1"/>
    <w:rsid w:val="00AC2494"/>
    <w:rsid w:val="00AC25B8"/>
    <w:rsid w:val="00AC2725"/>
    <w:rsid w:val="00AC2853"/>
    <w:rsid w:val="00AC2974"/>
    <w:rsid w:val="00AC2B90"/>
    <w:rsid w:val="00AC2C0F"/>
    <w:rsid w:val="00AC3406"/>
    <w:rsid w:val="00AC3BA4"/>
    <w:rsid w:val="00AC420E"/>
    <w:rsid w:val="00AC43C7"/>
    <w:rsid w:val="00AC44C9"/>
    <w:rsid w:val="00AC4F0E"/>
    <w:rsid w:val="00AC50F6"/>
    <w:rsid w:val="00AC5C7F"/>
    <w:rsid w:val="00AC6348"/>
    <w:rsid w:val="00AC665D"/>
    <w:rsid w:val="00AC6A0B"/>
    <w:rsid w:val="00AC6BA8"/>
    <w:rsid w:val="00AD08F7"/>
    <w:rsid w:val="00AD09D8"/>
    <w:rsid w:val="00AD0FA9"/>
    <w:rsid w:val="00AD12E5"/>
    <w:rsid w:val="00AD1375"/>
    <w:rsid w:val="00AD19B7"/>
    <w:rsid w:val="00AD19D7"/>
    <w:rsid w:val="00AD1CFF"/>
    <w:rsid w:val="00AD1D2A"/>
    <w:rsid w:val="00AD202C"/>
    <w:rsid w:val="00AD256A"/>
    <w:rsid w:val="00AD2B9B"/>
    <w:rsid w:val="00AD2CCF"/>
    <w:rsid w:val="00AD3A9B"/>
    <w:rsid w:val="00AD3EDD"/>
    <w:rsid w:val="00AD4219"/>
    <w:rsid w:val="00AD4284"/>
    <w:rsid w:val="00AD4372"/>
    <w:rsid w:val="00AD43C1"/>
    <w:rsid w:val="00AD450C"/>
    <w:rsid w:val="00AD4D04"/>
    <w:rsid w:val="00AD5615"/>
    <w:rsid w:val="00AD5A5B"/>
    <w:rsid w:val="00AD5B96"/>
    <w:rsid w:val="00AD6887"/>
    <w:rsid w:val="00AD69DE"/>
    <w:rsid w:val="00AD6C6D"/>
    <w:rsid w:val="00AD7835"/>
    <w:rsid w:val="00AD78A2"/>
    <w:rsid w:val="00AD78C7"/>
    <w:rsid w:val="00AE01AF"/>
    <w:rsid w:val="00AE0993"/>
    <w:rsid w:val="00AE0F04"/>
    <w:rsid w:val="00AE12F5"/>
    <w:rsid w:val="00AE1623"/>
    <w:rsid w:val="00AE16E5"/>
    <w:rsid w:val="00AE18E8"/>
    <w:rsid w:val="00AE2002"/>
    <w:rsid w:val="00AE2FDC"/>
    <w:rsid w:val="00AE3158"/>
    <w:rsid w:val="00AE3C85"/>
    <w:rsid w:val="00AE3CD1"/>
    <w:rsid w:val="00AE3DBF"/>
    <w:rsid w:val="00AE5CC8"/>
    <w:rsid w:val="00AE60D0"/>
    <w:rsid w:val="00AE61B2"/>
    <w:rsid w:val="00AE68CB"/>
    <w:rsid w:val="00AE696A"/>
    <w:rsid w:val="00AE6970"/>
    <w:rsid w:val="00AE756B"/>
    <w:rsid w:val="00AE7643"/>
    <w:rsid w:val="00AE78CB"/>
    <w:rsid w:val="00AE7AA4"/>
    <w:rsid w:val="00AF0166"/>
    <w:rsid w:val="00AF0FF5"/>
    <w:rsid w:val="00AF114A"/>
    <w:rsid w:val="00AF11EC"/>
    <w:rsid w:val="00AF13CA"/>
    <w:rsid w:val="00AF1586"/>
    <w:rsid w:val="00AF1794"/>
    <w:rsid w:val="00AF1E5B"/>
    <w:rsid w:val="00AF1E93"/>
    <w:rsid w:val="00AF211A"/>
    <w:rsid w:val="00AF25FD"/>
    <w:rsid w:val="00AF2F0F"/>
    <w:rsid w:val="00AF37AA"/>
    <w:rsid w:val="00AF3BE1"/>
    <w:rsid w:val="00AF3C51"/>
    <w:rsid w:val="00AF46F9"/>
    <w:rsid w:val="00AF48CC"/>
    <w:rsid w:val="00AF4A29"/>
    <w:rsid w:val="00AF5196"/>
    <w:rsid w:val="00AF51F7"/>
    <w:rsid w:val="00AF5DBE"/>
    <w:rsid w:val="00AF5EE8"/>
    <w:rsid w:val="00AF60FC"/>
    <w:rsid w:val="00AF625D"/>
    <w:rsid w:val="00AF63DB"/>
    <w:rsid w:val="00AF66E0"/>
    <w:rsid w:val="00AF6AA7"/>
    <w:rsid w:val="00AF6C64"/>
    <w:rsid w:val="00AF727E"/>
    <w:rsid w:val="00AF7CB8"/>
    <w:rsid w:val="00AF7CD1"/>
    <w:rsid w:val="00B00085"/>
    <w:rsid w:val="00B00188"/>
    <w:rsid w:val="00B002CD"/>
    <w:rsid w:val="00B00676"/>
    <w:rsid w:val="00B00903"/>
    <w:rsid w:val="00B0141E"/>
    <w:rsid w:val="00B021A5"/>
    <w:rsid w:val="00B021D0"/>
    <w:rsid w:val="00B0249F"/>
    <w:rsid w:val="00B027A4"/>
    <w:rsid w:val="00B0290C"/>
    <w:rsid w:val="00B02B6B"/>
    <w:rsid w:val="00B02B7A"/>
    <w:rsid w:val="00B02E88"/>
    <w:rsid w:val="00B02E90"/>
    <w:rsid w:val="00B02F69"/>
    <w:rsid w:val="00B030B3"/>
    <w:rsid w:val="00B03329"/>
    <w:rsid w:val="00B0333E"/>
    <w:rsid w:val="00B0341C"/>
    <w:rsid w:val="00B036AD"/>
    <w:rsid w:val="00B036DC"/>
    <w:rsid w:val="00B03B64"/>
    <w:rsid w:val="00B03F46"/>
    <w:rsid w:val="00B0421C"/>
    <w:rsid w:val="00B0527A"/>
    <w:rsid w:val="00B053B0"/>
    <w:rsid w:val="00B05D2A"/>
    <w:rsid w:val="00B068A8"/>
    <w:rsid w:val="00B06AA0"/>
    <w:rsid w:val="00B06EB7"/>
    <w:rsid w:val="00B072D1"/>
    <w:rsid w:val="00B079A9"/>
    <w:rsid w:val="00B07B3F"/>
    <w:rsid w:val="00B07E4A"/>
    <w:rsid w:val="00B10338"/>
    <w:rsid w:val="00B1093E"/>
    <w:rsid w:val="00B10D43"/>
    <w:rsid w:val="00B11075"/>
    <w:rsid w:val="00B1152D"/>
    <w:rsid w:val="00B11900"/>
    <w:rsid w:val="00B11EA6"/>
    <w:rsid w:val="00B1258B"/>
    <w:rsid w:val="00B127BB"/>
    <w:rsid w:val="00B12C30"/>
    <w:rsid w:val="00B130BB"/>
    <w:rsid w:val="00B1364D"/>
    <w:rsid w:val="00B13A51"/>
    <w:rsid w:val="00B13A88"/>
    <w:rsid w:val="00B13ACD"/>
    <w:rsid w:val="00B13D01"/>
    <w:rsid w:val="00B14ACA"/>
    <w:rsid w:val="00B15247"/>
    <w:rsid w:val="00B15610"/>
    <w:rsid w:val="00B160DD"/>
    <w:rsid w:val="00B1633D"/>
    <w:rsid w:val="00B166F3"/>
    <w:rsid w:val="00B16C36"/>
    <w:rsid w:val="00B16CD1"/>
    <w:rsid w:val="00B16D0E"/>
    <w:rsid w:val="00B1701B"/>
    <w:rsid w:val="00B170CB"/>
    <w:rsid w:val="00B172FF"/>
    <w:rsid w:val="00B17E49"/>
    <w:rsid w:val="00B17F45"/>
    <w:rsid w:val="00B17FE8"/>
    <w:rsid w:val="00B2008A"/>
    <w:rsid w:val="00B205C2"/>
    <w:rsid w:val="00B20981"/>
    <w:rsid w:val="00B20A8C"/>
    <w:rsid w:val="00B214FC"/>
    <w:rsid w:val="00B21F5A"/>
    <w:rsid w:val="00B22360"/>
    <w:rsid w:val="00B223C4"/>
    <w:rsid w:val="00B22968"/>
    <w:rsid w:val="00B22CEE"/>
    <w:rsid w:val="00B2326A"/>
    <w:rsid w:val="00B23844"/>
    <w:rsid w:val="00B23B8E"/>
    <w:rsid w:val="00B23DEF"/>
    <w:rsid w:val="00B2425C"/>
    <w:rsid w:val="00B24755"/>
    <w:rsid w:val="00B2477A"/>
    <w:rsid w:val="00B248E9"/>
    <w:rsid w:val="00B24ED3"/>
    <w:rsid w:val="00B25521"/>
    <w:rsid w:val="00B25871"/>
    <w:rsid w:val="00B26110"/>
    <w:rsid w:val="00B264A6"/>
    <w:rsid w:val="00B26D75"/>
    <w:rsid w:val="00B275D0"/>
    <w:rsid w:val="00B27B00"/>
    <w:rsid w:val="00B27D2C"/>
    <w:rsid w:val="00B3006D"/>
    <w:rsid w:val="00B300C0"/>
    <w:rsid w:val="00B30245"/>
    <w:rsid w:val="00B304B6"/>
    <w:rsid w:val="00B305FD"/>
    <w:rsid w:val="00B3062B"/>
    <w:rsid w:val="00B306E9"/>
    <w:rsid w:val="00B307F5"/>
    <w:rsid w:val="00B30EEB"/>
    <w:rsid w:val="00B31109"/>
    <w:rsid w:val="00B313FE"/>
    <w:rsid w:val="00B3178E"/>
    <w:rsid w:val="00B31D1D"/>
    <w:rsid w:val="00B31E57"/>
    <w:rsid w:val="00B31F11"/>
    <w:rsid w:val="00B32412"/>
    <w:rsid w:val="00B32999"/>
    <w:rsid w:val="00B32E97"/>
    <w:rsid w:val="00B33ACE"/>
    <w:rsid w:val="00B33C9C"/>
    <w:rsid w:val="00B33E6B"/>
    <w:rsid w:val="00B3405B"/>
    <w:rsid w:val="00B346E5"/>
    <w:rsid w:val="00B34B0C"/>
    <w:rsid w:val="00B350EA"/>
    <w:rsid w:val="00B351DA"/>
    <w:rsid w:val="00B3585E"/>
    <w:rsid w:val="00B35C62"/>
    <w:rsid w:val="00B3620E"/>
    <w:rsid w:val="00B363F7"/>
    <w:rsid w:val="00B364B2"/>
    <w:rsid w:val="00B364EC"/>
    <w:rsid w:val="00B36859"/>
    <w:rsid w:val="00B368DC"/>
    <w:rsid w:val="00B36A7C"/>
    <w:rsid w:val="00B36AAA"/>
    <w:rsid w:val="00B36E64"/>
    <w:rsid w:val="00B3720B"/>
    <w:rsid w:val="00B37808"/>
    <w:rsid w:val="00B378E1"/>
    <w:rsid w:val="00B3796F"/>
    <w:rsid w:val="00B379D6"/>
    <w:rsid w:val="00B37DF8"/>
    <w:rsid w:val="00B40244"/>
    <w:rsid w:val="00B40460"/>
    <w:rsid w:val="00B4068F"/>
    <w:rsid w:val="00B40977"/>
    <w:rsid w:val="00B40A60"/>
    <w:rsid w:val="00B40F40"/>
    <w:rsid w:val="00B41054"/>
    <w:rsid w:val="00B410FD"/>
    <w:rsid w:val="00B416EB"/>
    <w:rsid w:val="00B41C71"/>
    <w:rsid w:val="00B42AF4"/>
    <w:rsid w:val="00B42D5E"/>
    <w:rsid w:val="00B432F1"/>
    <w:rsid w:val="00B4370F"/>
    <w:rsid w:val="00B439FF"/>
    <w:rsid w:val="00B43C6F"/>
    <w:rsid w:val="00B43D3E"/>
    <w:rsid w:val="00B43D82"/>
    <w:rsid w:val="00B43EDA"/>
    <w:rsid w:val="00B440A0"/>
    <w:rsid w:val="00B447A3"/>
    <w:rsid w:val="00B447F7"/>
    <w:rsid w:val="00B449E2"/>
    <w:rsid w:val="00B4534A"/>
    <w:rsid w:val="00B455DD"/>
    <w:rsid w:val="00B45611"/>
    <w:rsid w:val="00B45681"/>
    <w:rsid w:val="00B45917"/>
    <w:rsid w:val="00B45C29"/>
    <w:rsid w:val="00B45D15"/>
    <w:rsid w:val="00B45FEB"/>
    <w:rsid w:val="00B46033"/>
    <w:rsid w:val="00B46ACC"/>
    <w:rsid w:val="00B46FC9"/>
    <w:rsid w:val="00B4744B"/>
    <w:rsid w:val="00B4748B"/>
    <w:rsid w:val="00B47540"/>
    <w:rsid w:val="00B4779B"/>
    <w:rsid w:val="00B47994"/>
    <w:rsid w:val="00B47AE9"/>
    <w:rsid w:val="00B47C85"/>
    <w:rsid w:val="00B500AD"/>
    <w:rsid w:val="00B50AB3"/>
    <w:rsid w:val="00B50B1F"/>
    <w:rsid w:val="00B50D63"/>
    <w:rsid w:val="00B51049"/>
    <w:rsid w:val="00B512C4"/>
    <w:rsid w:val="00B514D8"/>
    <w:rsid w:val="00B51DEA"/>
    <w:rsid w:val="00B52222"/>
    <w:rsid w:val="00B52686"/>
    <w:rsid w:val="00B52F95"/>
    <w:rsid w:val="00B530CC"/>
    <w:rsid w:val="00B53606"/>
    <w:rsid w:val="00B5370B"/>
    <w:rsid w:val="00B53AD7"/>
    <w:rsid w:val="00B53C8A"/>
    <w:rsid w:val="00B542E1"/>
    <w:rsid w:val="00B54661"/>
    <w:rsid w:val="00B54D0B"/>
    <w:rsid w:val="00B552D7"/>
    <w:rsid w:val="00B55755"/>
    <w:rsid w:val="00B557A0"/>
    <w:rsid w:val="00B55B27"/>
    <w:rsid w:val="00B56815"/>
    <w:rsid w:val="00B568AF"/>
    <w:rsid w:val="00B56A46"/>
    <w:rsid w:val="00B56F39"/>
    <w:rsid w:val="00B56FD7"/>
    <w:rsid w:val="00B57194"/>
    <w:rsid w:val="00B57384"/>
    <w:rsid w:val="00B5781B"/>
    <w:rsid w:val="00B57AE2"/>
    <w:rsid w:val="00B57D35"/>
    <w:rsid w:val="00B57F16"/>
    <w:rsid w:val="00B57FC1"/>
    <w:rsid w:val="00B602BD"/>
    <w:rsid w:val="00B60308"/>
    <w:rsid w:val="00B6094E"/>
    <w:rsid w:val="00B60994"/>
    <w:rsid w:val="00B60E73"/>
    <w:rsid w:val="00B61051"/>
    <w:rsid w:val="00B61163"/>
    <w:rsid w:val="00B6157C"/>
    <w:rsid w:val="00B61CD3"/>
    <w:rsid w:val="00B61E54"/>
    <w:rsid w:val="00B61EB7"/>
    <w:rsid w:val="00B61F08"/>
    <w:rsid w:val="00B62399"/>
    <w:rsid w:val="00B62BE2"/>
    <w:rsid w:val="00B62EF0"/>
    <w:rsid w:val="00B630B0"/>
    <w:rsid w:val="00B6337C"/>
    <w:rsid w:val="00B638C7"/>
    <w:rsid w:val="00B639C5"/>
    <w:rsid w:val="00B63DEF"/>
    <w:rsid w:val="00B64403"/>
    <w:rsid w:val="00B64611"/>
    <w:rsid w:val="00B6484E"/>
    <w:rsid w:val="00B651E6"/>
    <w:rsid w:val="00B65927"/>
    <w:rsid w:val="00B66119"/>
    <w:rsid w:val="00B6656A"/>
    <w:rsid w:val="00B66795"/>
    <w:rsid w:val="00B66996"/>
    <w:rsid w:val="00B674EB"/>
    <w:rsid w:val="00B67B05"/>
    <w:rsid w:val="00B67B36"/>
    <w:rsid w:val="00B7033A"/>
    <w:rsid w:val="00B7069A"/>
    <w:rsid w:val="00B70ACF"/>
    <w:rsid w:val="00B71336"/>
    <w:rsid w:val="00B7141E"/>
    <w:rsid w:val="00B71674"/>
    <w:rsid w:val="00B71E14"/>
    <w:rsid w:val="00B71F05"/>
    <w:rsid w:val="00B72106"/>
    <w:rsid w:val="00B7212E"/>
    <w:rsid w:val="00B7251F"/>
    <w:rsid w:val="00B728CE"/>
    <w:rsid w:val="00B72B23"/>
    <w:rsid w:val="00B72EDB"/>
    <w:rsid w:val="00B731F2"/>
    <w:rsid w:val="00B733FE"/>
    <w:rsid w:val="00B73A68"/>
    <w:rsid w:val="00B73AF6"/>
    <w:rsid w:val="00B73FD9"/>
    <w:rsid w:val="00B74014"/>
    <w:rsid w:val="00B74030"/>
    <w:rsid w:val="00B74086"/>
    <w:rsid w:val="00B74541"/>
    <w:rsid w:val="00B74618"/>
    <w:rsid w:val="00B747E6"/>
    <w:rsid w:val="00B74CA5"/>
    <w:rsid w:val="00B74F26"/>
    <w:rsid w:val="00B757CA"/>
    <w:rsid w:val="00B75BDF"/>
    <w:rsid w:val="00B75E0A"/>
    <w:rsid w:val="00B760B1"/>
    <w:rsid w:val="00B76720"/>
    <w:rsid w:val="00B76937"/>
    <w:rsid w:val="00B77125"/>
    <w:rsid w:val="00B7746B"/>
    <w:rsid w:val="00B775A1"/>
    <w:rsid w:val="00B77E5D"/>
    <w:rsid w:val="00B801F4"/>
    <w:rsid w:val="00B8022D"/>
    <w:rsid w:val="00B80239"/>
    <w:rsid w:val="00B80454"/>
    <w:rsid w:val="00B805DD"/>
    <w:rsid w:val="00B80698"/>
    <w:rsid w:val="00B807AE"/>
    <w:rsid w:val="00B80929"/>
    <w:rsid w:val="00B80991"/>
    <w:rsid w:val="00B80BA9"/>
    <w:rsid w:val="00B80C65"/>
    <w:rsid w:val="00B81091"/>
    <w:rsid w:val="00B8110C"/>
    <w:rsid w:val="00B81304"/>
    <w:rsid w:val="00B81308"/>
    <w:rsid w:val="00B81A56"/>
    <w:rsid w:val="00B81B7B"/>
    <w:rsid w:val="00B82199"/>
    <w:rsid w:val="00B8233E"/>
    <w:rsid w:val="00B8263F"/>
    <w:rsid w:val="00B8298F"/>
    <w:rsid w:val="00B82C62"/>
    <w:rsid w:val="00B82F6F"/>
    <w:rsid w:val="00B83052"/>
    <w:rsid w:val="00B835DF"/>
    <w:rsid w:val="00B83655"/>
    <w:rsid w:val="00B83BF5"/>
    <w:rsid w:val="00B84022"/>
    <w:rsid w:val="00B84118"/>
    <w:rsid w:val="00B8469F"/>
    <w:rsid w:val="00B8489F"/>
    <w:rsid w:val="00B84ECA"/>
    <w:rsid w:val="00B84F84"/>
    <w:rsid w:val="00B85138"/>
    <w:rsid w:val="00B85775"/>
    <w:rsid w:val="00B85955"/>
    <w:rsid w:val="00B8617D"/>
    <w:rsid w:val="00B8671D"/>
    <w:rsid w:val="00B86E21"/>
    <w:rsid w:val="00B87371"/>
    <w:rsid w:val="00B87693"/>
    <w:rsid w:val="00B879A3"/>
    <w:rsid w:val="00B87BD9"/>
    <w:rsid w:val="00B90C91"/>
    <w:rsid w:val="00B90D88"/>
    <w:rsid w:val="00B914CC"/>
    <w:rsid w:val="00B91652"/>
    <w:rsid w:val="00B9198D"/>
    <w:rsid w:val="00B927B2"/>
    <w:rsid w:val="00B92855"/>
    <w:rsid w:val="00B92C7F"/>
    <w:rsid w:val="00B92D96"/>
    <w:rsid w:val="00B92FCB"/>
    <w:rsid w:val="00B93033"/>
    <w:rsid w:val="00B9564E"/>
    <w:rsid w:val="00B95965"/>
    <w:rsid w:val="00B95A64"/>
    <w:rsid w:val="00B95E48"/>
    <w:rsid w:val="00B95EE2"/>
    <w:rsid w:val="00B967A4"/>
    <w:rsid w:val="00B972D2"/>
    <w:rsid w:val="00B97418"/>
    <w:rsid w:val="00B978C2"/>
    <w:rsid w:val="00BA00A0"/>
    <w:rsid w:val="00BA079C"/>
    <w:rsid w:val="00BA0A1A"/>
    <w:rsid w:val="00BA0BAB"/>
    <w:rsid w:val="00BA14A1"/>
    <w:rsid w:val="00BA1F28"/>
    <w:rsid w:val="00BA2220"/>
    <w:rsid w:val="00BA266C"/>
    <w:rsid w:val="00BA2913"/>
    <w:rsid w:val="00BA2C85"/>
    <w:rsid w:val="00BA3765"/>
    <w:rsid w:val="00BA38F0"/>
    <w:rsid w:val="00BA3CD6"/>
    <w:rsid w:val="00BA3E1C"/>
    <w:rsid w:val="00BA407B"/>
    <w:rsid w:val="00BA4811"/>
    <w:rsid w:val="00BA497D"/>
    <w:rsid w:val="00BA49F9"/>
    <w:rsid w:val="00BA4F6B"/>
    <w:rsid w:val="00BA5202"/>
    <w:rsid w:val="00BA5338"/>
    <w:rsid w:val="00BA5824"/>
    <w:rsid w:val="00BA6022"/>
    <w:rsid w:val="00BA621D"/>
    <w:rsid w:val="00BA64AF"/>
    <w:rsid w:val="00BA67B4"/>
    <w:rsid w:val="00BA6A67"/>
    <w:rsid w:val="00BA6FE9"/>
    <w:rsid w:val="00BA7158"/>
    <w:rsid w:val="00BA7193"/>
    <w:rsid w:val="00BA7BD0"/>
    <w:rsid w:val="00BA7CB2"/>
    <w:rsid w:val="00BA7D3C"/>
    <w:rsid w:val="00BB0183"/>
    <w:rsid w:val="00BB01B9"/>
    <w:rsid w:val="00BB01F8"/>
    <w:rsid w:val="00BB098D"/>
    <w:rsid w:val="00BB0ABA"/>
    <w:rsid w:val="00BB0CA6"/>
    <w:rsid w:val="00BB0E89"/>
    <w:rsid w:val="00BB0EC1"/>
    <w:rsid w:val="00BB0F1D"/>
    <w:rsid w:val="00BB10CD"/>
    <w:rsid w:val="00BB1253"/>
    <w:rsid w:val="00BB13AD"/>
    <w:rsid w:val="00BB1A07"/>
    <w:rsid w:val="00BB1A16"/>
    <w:rsid w:val="00BB1B6F"/>
    <w:rsid w:val="00BB1BA6"/>
    <w:rsid w:val="00BB23D5"/>
    <w:rsid w:val="00BB25D0"/>
    <w:rsid w:val="00BB27E1"/>
    <w:rsid w:val="00BB2969"/>
    <w:rsid w:val="00BB2FCB"/>
    <w:rsid w:val="00BB3284"/>
    <w:rsid w:val="00BB3669"/>
    <w:rsid w:val="00BB39B9"/>
    <w:rsid w:val="00BB3B5C"/>
    <w:rsid w:val="00BB3B77"/>
    <w:rsid w:val="00BB3F7C"/>
    <w:rsid w:val="00BB4058"/>
    <w:rsid w:val="00BB444B"/>
    <w:rsid w:val="00BB476F"/>
    <w:rsid w:val="00BB4942"/>
    <w:rsid w:val="00BB4BAF"/>
    <w:rsid w:val="00BB521A"/>
    <w:rsid w:val="00BB5780"/>
    <w:rsid w:val="00BB5987"/>
    <w:rsid w:val="00BB5CC8"/>
    <w:rsid w:val="00BB619B"/>
    <w:rsid w:val="00BB61D1"/>
    <w:rsid w:val="00BB6B7C"/>
    <w:rsid w:val="00BB6E28"/>
    <w:rsid w:val="00BB6E48"/>
    <w:rsid w:val="00BB6ECA"/>
    <w:rsid w:val="00BB7160"/>
    <w:rsid w:val="00BB77F9"/>
    <w:rsid w:val="00BB7ECB"/>
    <w:rsid w:val="00BB7FC5"/>
    <w:rsid w:val="00BC0672"/>
    <w:rsid w:val="00BC0A10"/>
    <w:rsid w:val="00BC0D7D"/>
    <w:rsid w:val="00BC0E62"/>
    <w:rsid w:val="00BC0FF7"/>
    <w:rsid w:val="00BC11D7"/>
    <w:rsid w:val="00BC149D"/>
    <w:rsid w:val="00BC1B28"/>
    <w:rsid w:val="00BC1CE5"/>
    <w:rsid w:val="00BC1E4A"/>
    <w:rsid w:val="00BC226D"/>
    <w:rsid w:val="00BC25DC"/>
    <w:rsid w:val="00BC26D9"/>
    <w:rsid w:val="00BC2956"/>
    <w:rsid w:val="00BC2C1A"/>
    <w:rsid w:val="00BC2DA5"/>
    <w:rsid w:val="00BC3723"/>
    <w:rsid w:val="00BC37D2"/>
    <w:rsid w:val="00BC4080"/>
    <w:rsid w:val="00BC47EE"/>
    <w:rsid w:val="00BC49FA"/>
    <w:rsid w:val="00BC4DE8"/>
    <w:rsid w:val="00BC58A2"/>
    <w:rsid w:val="00BC5B19"/>
    <w:rsid w:val="00BC5C8F"/>
    <w:rsid w:val="00BC5DD6"/>
    <w:rsid w:val="00BC5E8D"/>
    <w:rsid w:val="00BC6196"/>
    <w:rsid w:val="00BC6693"/>
    <w:rsid w:val="00BC6A9C"/>
    <w:rsid w:val="00BC6ACF"/>
    <w:rsid w:val="00BC6C50"/>
    <w:rsid w:val="00BC72F3"/>
    <w:rsid w:val="00BC782E"/>
    <w:rsid w:val="00BC7901"/>
    <w:rsid w:val="00BC7A9B"/>
    <w:rsid w:val="00BD0801"/>
    <w:rsid w:val="00BD0ADE"/>
    <w:rsid w:val="00BD1241"/>
    <w:rsid w:val="00BD150B"/>
    <w:rsid w:val="00BD172F"/>
    <w:rsid w:val="00BD2687"/>
    <w:rsid w:val="00BD28EC"/>
    <w:rsid w:val="00BD2E9F"/>
    <w:rsid w:val="00BD3290"/>
    <w:rsid w:val="00BD3C6B"/>
    <w:rsid w:val="00BD3CA8"/>
    <w:rsid w:val="00BD4AEF"/>
    <w:rsid w:val="00BD4D2F"/>
    <w:rsid w:val="00BD4E84"/>
    <w:rsid w:val="00BD5A64"/>
    <w:rsid w:val="00BD5C05"/>
    <w:rsid w:val="00BD6097"/>
    <w:rsid w:val="00BD6102"/>
    <w:rsid w:val="00BD6631"/>
    <w:rsid w:val="00BD6B7C"/>
    <w:rsid w:val="00BD6BA1"/>
    <w:rsid w:val="00BD6C67"/>
    <w:rsid w:val="00BD6C9F"/>
    <w:rsid w:val="00BD6D05"/>
    <w:rsid w:val="00BD6D0C"/>
    <w:rsid w:val="00BD6DDF"/>
    <w:rsid w:val="00BD6FDA"/>
    <w:rsid w:val="00BD7225"/>
    <w:rsid w:val="00BD7690"/>
    <w:rsid w:val="00BD7BA1"/>
    <w:rsid w:val="00BD7FCA"/>
    <w:rsid w:val="00BE041A"/>
    <w:rsid w:val="00BE119A"/>
    <w:rsid w:val="00BE1264"/>
    <w:rsid w:val="00BE178E"/>
    <w:rsid w:val="00BE19B2"/>
    <w:rsid w:val="00BE2073"/>
    <w:rsid w:val="00BE20D9"/>
    <w:rsid w:val="00BE29B5"/>
    <w:rsid w:val="00BE2D2E"/>
    <w:rsid w:val="00BE2DCE"/>
    <w:rsid w:val="00BE2E53"/>
    <w:rsid w:val="00BE314E"/>
    <w:rsid w:val="00BE352F"/>
    <w:rsid w:val="00BE3612"/>
    <w:rsid w:val="00BE3E3F"/>
    <w:rsid w:val="00BE424F"/>
    <w:rsid w:val="00BE45A3"/>
    <w:rsid w:val="00BE49F5"/>
    <w:rsid w:val="00BE4A7B"/>
    <w:rsid w:val="00BE4C47"/>
    <w:rsid w:val="00BE51A1"/>
    <w:rsid w:val="00BE551B"/>
    <w:rsid w:val="00BE5B0B"/>
    <w:rsid w:val="00BE5C22"/>
    <w:rsid w:val="00BE657E"/>
    <w:rsid w:val="00BE7216"/>
    <w:rsid w:val="00BF037D"/>
    <w:rsid w:val="00BF07D7"/>
    <w:rsid w:val="00BF0920"/>
    <w:rsid w:val="00BF0F74"/>
    <w:rsid w:val="00BF0FA3"/>
    <w:rsid w:val="00BF116E"/>
    <w:rsid w:val="00BF1277"/>
    <w:rsid w:val="00BF13CD"/>
    <w:rsid w:val="00BF19EB"/>
    <w:rsid w:val="00BF1AD1"/>
    <w:rsid w:val="00BF1B32"/>
    <w:rsid w:val="00BF1C91"/>
    <w:rsid w:val="00BF27CA"/>
    <w:rsid w:val="00BF2C4C"/>
    <w:rsid w:val="00BF2F6D"/>
    <w:rsid w:val="00BF3993"/>
    <w:rsid w:val="00BF3E09"/>
    <w:rsid w:val="00BF3EC9"/>
    <w:rsid w:val="00BF45D3"/>
    <w:rsid w:val="00BF4802"/>
    <w:rsid w:val="00BF529B"/>
    <w:rsid w:val="00BF52A1"/>
    <w:rsid w:val="00BF58F3"/>
    <w:rsid w:val="00BF689D"/>
    <w:rsid w:val="00BF68FE"/>
    <w:rsid w:val="00BF6BC7"/>
    <w:rsid w:val="00BF74AE"/>
    <w:rsid w:val="00BF7674"/>
    <w:rsid w:val="00BF78CB"/>
    <w:rsid w:val="00BF7B6A"/>
    <w:rsid w:val="00BF7DFB"/>
    <w:rsid w:val="00C004E5"/>
    <w:rsid w:val="00C008BE"/>
    <w:rsid w:val="00C008C1"/>
    <w:rsid w:val="00C00FA5"/>
    <w:rsid w:val="00C01BC5"/>
    <w:rsid w:val="00C01F6A"/>
    <w:rsid w:val="00C0217E"/>
    <w:rsid w:val="00C02D4B"/>
    <w:rsid w:val="00C02F46"/>
    <w:rsid w:val="00C031FD"/>
    <w:rsid w:val="00C037AB"/>
    <w:rsid w:val="00C038A9"/>
    <w:rsid w:val="00C0394C"/>
    <w:rsid w:val="00C03B8E"/>
    <w:rsid w:val="00C03E82"/>
    <w:rsid w:val="00C04116"/>
    <w:rsid w:val="00C04235"/>
    <w:rsid w:val="00C0438F"/>
    <w:rsid w:val="00C044B0"/>
    <w:rsid w:val="00C0457D"/>
    <w:rsid w:val="00C04627"/>
    <w:rsid w:val="00C046C2"/>
    <w:rsid w:val="00C04828"/>
    <w:rsid w:val="00C04C54"/>
    <w:rsid w:val="00C04E81"/>
    <w:rsid w:val="00C053B5"/>
    <w:rsid w:val="00C05B76"/>
    <w:rsid w:val="00C05E36"/>
    <w:rsid w:val="00C060FF"/>
    <w:rsid w:val="00C061B3"/>
    <w:rsid w:val="00C062F4"/>
    <w:rsid w:val="00C063F1"/>
    <w:rsid w:val="00C06875"/>
    <w:rsid w:val="00C069A9"/>
    <w:rsid w:val="00C06ED6"/>
    <w:rsid w:val="00C105FC"/>
    <w:rsid w:val="00C10F27"/>
    <w:rsid w:val="00C11047"/>
    <w:rsid w:val="00C11689"/>
    <w:rsid w:val="00C11746"/>
    <w:rsid w:val="00C11755"/>
    <w:rsid w:val="00C11A9D"/>
    <w:rsid w:val="00C12274"/>
    <w:rsid w:val="00C1230E"/>
    <w:rsid w:val="00C12404"/>
    <w:rsid w:val="00C12594"/>
    <w:rsid w:val="00C12A01"/>
    <w:rsid w:val="00C12FE8"/>
    <w:rsid w:val="00C13123"/>
    <w:rsid w:val="00C136B4"/>
    <w:rsid w:val="00C13A26"/>
    <w:rsid w:val="00C13EEF"/>
    <w:rsid w:val="00C13F61"/>
    <w:rsid w:val="00C140A0"/>
    <w:rsid w:val="00C1428A"/>
    <w:rsid w:val="00C142A9"/>
    <w:rsid w:val="00C1439B"/>
    <w:rsid w:val="00C1487D"/>
    <w:rsid w:val="00C14CF1"/>
    <w:rsid w:val="00C14F82"/>
    <w:rsid w:val="00C14FE1"/>
    <w:rsid w:val="00C15007"/>
    <w:rsid w:val="00C15922"/>
    <w:rsid w:val="00C1597E"/>
    <w:rsid w:val="00C15F58"/>
    <w:rsid w:val="00C163D0"/>
    <w:rsid w:val="00C165EB"/>
    <w:rsid w:val="00C16C17"/>
    <w:rsid w:val="00C16D21"/>
    <w:rsid w:val="00C1750A"/>
    <w:rsid w:val="00C17598"/>
    <w:rsid w:val="00C176A4"/>
    <w:rsid w:val="00C207F6"/>
    <w:rsid w:val="00C208BE"/>
    <w:rsid w:val="00C20AAC"/>
    <w:rsid w:val="00C20FD6"/>
    <w:rsid w:val="00C20FE8"/>
    <w:rsid w:val="00C21239"/>
    <w:rsid w:val="00C21258"/>
    <w:rsid w:val="00C2169B"/>
    <w:rsid w:val="00C227F3"/>
    <w:rsid w:val="00C22A08"/>
    <w:rsid w:val="00C23061"/>
    <w:rsid w:val="00C23081"/>
    <w:rsid w:val="00C23B64"/>
    <w:rsid w:val="00C23DD0"/>
    <w:rsid w:val="00C23E69"/>
    <w:rsid w:val="00C23E85"/>
    <w:rsid w:val="00C24D40"/>
    <w:rsid w:val="00C2519A"/>
    <w:rsid w:val="00C2567C"/>
    <w:rsid w:val="00C25873"/>
    <w:rsid w:val="00C258C6"/>
    <w:rsid w:val="00C25B76"/>
    <w:rsid w:val="00C25DE0"/>
    <w:rsid w:val="00C260D2"/>
    <w:rsid w:val="00C268E2"/>
    <w:rsid w:val="00C26949"/>
    <w:rsid w:val="00C26BEF"/>
    <w:rsid w:val="00C2759A"/>
    <w:rsid w:val="00C275FC"/>
    <w:rsid w:val="00C27642"/>
    <w:rsid w:val="00C276C0"/>
    <w:rsid w:val="00C276C8"/>
    <w:rsid w:val="00C30329"/>
    <w:rsid w:val="00C30482"/>
    <w:rsid w:val="00C304DC"/>
    <w:rsid w:val="00C3061D"/>
    <w:rsid w:val="00C30B47"/>
    <w:rsid w:val="00C312EE"/>
    <w:rsid w:val="00C31788"/>
    <w:rsid w:val="00C319D1"/>
    <w:rsid w:val="00C31B0F"/>
    <w:rsid w:val="00C31BA7"/>
    <w:rsid w:val="00C31D41"/>
    <w:rsid w:val="00C32415"/>
    <w:rsid w:val="00C32E49"/>
    <w:rsid w:val="00C33242"/>
    <w:rsid w:val="00C3347F"/>
    <w:rsid w:val="00C33A36"/>
    <w:rsid w:val="00C33C36"/>
    <w:rsid w:val="00C33F46"/>
    <w:rsid w:val="00C3418A"/>
    <w:rsid w:val="00C344EC"/>
    <w:rsid w:val="00C34B69"/>
    <w:rsid w:val="00C34D18"/>
    <w:rsid w:val="00C35017"/>
    <w:rsid w:val="00C35325"/>
    <w:rsid w:val="00C35FA2"/>
    <w:rsid w:val="00C36466"/>
    <w:rsid w:val="00C36469"/>
    <w:rsid w:val="00C36484"/>
    <w:rsid w:val="00C3659A"/>
    <w:rsid w:val="00C36752"/>
    <w:rsid w:val="00C36BF1"/>
    <w:rsid w:val="00C36F27"/>
    <w:rsid w:val="00C377C4"/>
    <w:rsid w:val="00C37994"/>
    <w:rsid w:val="00C37FBF"/>
    <w:rsid w:val="00C37FFD"/>
    <w:rsid w:val="00C38C21"/>
    <w:rsid w:val="00C4047C"/>
    <w:rsid w:val="00C408B2"/>
    <w:rsid w:val="00C409D5"/>
    <w:rsid w:val="00C40F32"/>
    <w:rsid w:val="00C429CA"/>
    <w:rsid w:val="00C42A19"/>
    <w:rsid w:val="00C42A6A"/>
    <w:rsid w:val="00C42AC8"/>
    <w:rsid w:val="00C42EB4"/>
    <w:rsid w:val="00C42F2B"/>
    <w:rsid w:val="00C43009"/>
    <w:rsid w:val="00C432A0"/>
    <w:rsid w:val="00C43352"/>
    <w:rsid w:val="00C4393C"/>
    <w:rsid w:val="00C43C7E"/>
    <w:rsid w:val="00C44038"/>
    <w:rsid w:val="00C44939"/>
    <w:rsid w:val="00C449E1"/>
    <w:rsid w:val="00C44BB2"/>
    <w:rsid w:val="00C44F6B"/>
    <w:rsid w:val="00C45864"/>
    <w:rsid w:val="00C465F6"/>
    <w:rsid w:val="00C46780"/>
    <w:rsid w:val="00C468C2"/>
    <w:rsid w:val="00C46C57"/>
    <w:rsid w:val="00C471BD"/>
    <w:rsid w:val="00C47869"/>
    <w:rsid w:val="00C4798D"/>
    <w:rsid w:val="00C47FDA"/>
    <w:rsid w:val="00C5049E"/>
    <w:rsid w:val="00C507ED"/>
    <w:rsid w:val="00C5082F"/>
    <w:rsid w:val="00C50F7A"/>
    <w:rsid w:val="00C51CE2"/>
    <w:rsid w:val="00C5219F"/>
    <w:rsid w:val="00C5244F"/>
    <w:rsid w:val="00C53671"/>
    <w:rsid w:val="00C53AE5"/>
    <w:rsid w:val="00C54112"/>
    <w:rsid w:val="00C550CD"/>
    <w:rsid w:val="00C55222"/>
    <w:rsid w:val="00C553A0"/>
    <w:rsid w:val="00C554A1"/>
    <w:rsid w:val="00C5555D"/>
    <w:rsid w:val="00C559F2"/>
    <w:rsid w:val="00C559F8"/>
    <w:rsid w:val="00C55A05"/>
    <w:rsid w:val="00C55FD2"/>
    <w:rsid w:val="00C560F2"/>
    <w:rsid w:val="00C56E00"/>
    <w:rsid w:val="00C571E7"/>
    <w:rsid w:val="00C57414"/>
    <w:rsid w:val="00C5743F"/>
    <w:rsid w:val="00C5744F"/>
    <w:rsid w:val="00C57748"/>
    <w:rsid w:val="00C579BA"/>
    <w:rsid w:val="00C57A53"/>
    <w:rsid w:val="00C57A54"/>
    <w:rsid w:val="00C57B47"/>
    <w:rsid w:val="00C60472"/>
    <w:rsid w:val="00C605DB"/>
    <w:rsid w:val="00C61011"/>
    <w:rsid w:val="00C610E3"/>
    <w:rsid w:val="00C6131C"/>
    <w:rsid w:val="00C616B7"/>
    <w:rsid w:val="00C61C55"/>
    <w:rsid w:val="00C629CA"/>
    <w:rsid w:val="00C62D51"/>
    <w:rsid w:val="00C632DF"/>
    <w:rsid w:val="00C637B4"/>
    <w:rsid w:val="00C63A41"/>
    <w:rsid w:val="00C63B31"/>
    <w:rsid w:val="00C63C19"/>
    <w:rsid w:val="00C64851"/>
    <w:rsid w:val="00C648F9"/>
    <w:rsid w:val="00C6491D"/>
    <w:rsid w:val="00C64BA7"/>
    <w:rsid w:val="00C64CCE"/>
    <w:rsid w:val="00C64F15"/>
    <w:rsid w:val="00C64F7B"/>
    <w:rsid w:val="00C6520D"/>
    <w:rsid w:val="00C65311"/>
    <w:rsid w:val="00C656AF"/>
    <w:rsid w:val="00C65B83"/>
    <w:rsid w:val="00C65BBB"/>
    <w:rsid w:val="00C65CAC"/>
    <w:rsid w:val="00C6603A"/>
    <w:rsid w:val="00C663B1"/>
    <w:rsid w:val="00C6670C"/>
    <w:rsid w:val="00C66866"/>
    <w:rsid w:val="00C669C4"/>
    <w:rsid w:val="00C66EE0"/>
    <w:rsid w:val="00C66F1E"/>
    <w:rsid w:val="00C672C5"/>
    <w:rsid w:val="00C67571"/>
    <w:rsid w:val="00C67A50"/>
    <w:rsid w:val="00C67BA5"/>
    <w:rsid w:val="00C67D05"/>
    <w:rsid w:val="00C67D7C"/>
    <w:rsid w:val="00C70194"/>
    <w:rsid w:val="00C7028B"/>
    <w:rsid w:val="00C7050F"/>
    <w:rsid w:val="00C70AE5"/>
    <w:rsid w:val="00C70CE2"/>
    <w:rsid w:val="00C714D3"/>
    <w:rsid w:val="00C7174B"/>
    <w:rsid w:val="00C717CD"/>
    <w:rsid w:val="00C71E2A"/>
    <w:rsid w:val="00C71EC9"/>
    <w:rsid w:val="00C72159"/>
    <w:rsid w:val="00C72632"/>
    <w:rsid w:val="00C72668"/>
    <w:rsid w:val="00C727AA"/>
    <w:rsid w:val="00C729D6"/>
    <w:rsid w:val="00C72A8A"/>
    <w:rsid w:val="00C72F7D"/>
    <w:rsid w:val="00C73F28"/>
    <w:rsid w:val="00C74135"/>
    <w:rsid w:val="00C7460B"/>
    <w:rsid w:val="00C7479F"/>
    <w:rsid w:val="00C74B8C"/>
    <w:rsid w:val="00C74EDD"/>
    <w:rsid w:val="00C750AE"/>
    <w:rsid w:val="00C75A3A"/>
    <w:rsid w:val="00C75CBC"/>
    <w:rsid w:val="00C75E0E"/>
    <w:rsid w:val="00C761F5"/>
    <w:rsid w:val="00C76A0F"/>
    <w:rsid w:val="00C775BA"/>
    <w:rsid w:val="00C77C75"/>
    <w:rsid w:val="00C80139"/>
    <w:rsid w:val="00C80303"/>
    <w:rsid w:val="00C803C9"/>
    <w:rsid w:val="00C80985"/>
    <w:rsid w:val="00C80E0E"/>
    <w:rsid w:val="00C812D7"/>
    <w:rsid w:val="00C813BA"/>
    <w:rsid w:val="00C8182F"/>
    <w:rsid w:val="00C81C06"/>
    <w:rsid w:val="00C81C80"/>
    <w:rsid w:val="00C827A2"/>
    <w:rsid w:val="00C82A18"/>
    <w:rsid w:val="00C82DDD"/>
    <w:rsid w:val="00C82F11"/>
    <w:rsid w:val="00C835F0"/>
    <w:rsid w:val="00C83653"/>
    <w:rsid w:val="00C83AC0"/>
    <w:rsid w:val="00C84078"/>
    <w:rsid w:val="00C84CF4"/>
    <w:rsid w:val="00C8503A"/>
    <w:rsid w:val="00C85368"/>
    <w:rsid w:val="00C8585A"/>
    <w:rsid w:val="00C859AC"/>
    <w:rsid w:val="00C85D29"/>
    <w:rsid w:val="00C86EB6"/>
    <w:rsid w:val="00C8763C"/>
    <w:rsid w:val="00C87F69"/>
    <w:rsid w:val="00C903D3"/>
    <w:rsid w:val="00C9195B"/>
    <w:rsid w:val="00C91B79"/>
    <w:rsid w:val="00C91B7D"/>
    <w:rsid w:val="00C91E67"/>
    <w:rsid w:val="00C92202"/>
    <w:rsid w:val="00C92594"/>
    <w:rsid w:val="00C92C70"/>
    <w:rsid w:val="00C92F5E"/>
    <w:rsid w:val="00C930FB"/>
    <w:rsid w:val="00C93C4F"/>
    <w:rsid w:val="00C94258"/>
    <w:rsid w:val="00C943B3"/>
    <w:rsid w:val="00C94537"/>
    <w:rsid w:val="00C9475B"/>
    <w:rsid w:val="00C947C7"/>
    <w:rsid w:val="00C9492D"/>
    <w:rsid w:val="00C94932"/>
    <w:rsid w:val="00C94A1F"/>
    <w:rsid w:val="00C94C49"/>
    <w:rsid w:val="00C9577D"/>
    <w:rsid w:val="00C96305"/>
    <w:rsid w:val="00C971BA"/>
    <w:rsid w:val="00C97325"/>
    <w:rsid w:val="00C97413"/>
    <w:rsid w:val="00C978FC"/>
    <w:rsid w:val="00CA04E2"/>
    <w:rsid w:val="00CA0C7E"/>
    <w:rsid w:val="00CA13B8"/>
    <w:rsid w:val="00CA1583"/>
    <w:rsid w:val="00CA15AE"/>
    <w:rsid w:val="00CA15FA"/>
    <w:rsid w:val="00CA1A73"/>
    <w:rsid w:val="00CA2030"/>
    <w:rsid w:val="00CA2621"/>
    <w:rsid w:val="00CA2E55"/>
    <w:rsid w:val="00CA3023"/>
    <w:rsid w:val="00CA357B"/>
    <w:rsid w:val="00CA36AB"/>
    <w:rsid w:val="00CA3C43"/>
    <w:rsid w:val="00CA404B"/>
    <w:rsid w:val="00CA4148"/>
    <w:rsid w:val="00CA443B"/>
    <w:rsid w:val="00CA4B0A"/>
    <w:rsid w:val="00CA4E8A"/>
    <w:rsid w:val="00CA4ED5"/>
    <w:rsid w:val="00CA51F8"/>
    <w:rsid w:val="00CA52B2"/>
    <w:rsid w:val="00CA58BE"/>
    <w:rsid w:val="00CA6272"/>
    <w:rsid w:val="00CA6441"/>
    <w:rsid w:val="00CA688A"/>
    <w:rsid w:val="00CA6A29"/>
    <w:rsid w:val="00CA6AC1"/>
    <w:rsid w:val="00CA7474"/>
    <w:rsid w:val="00CA759D"/>
    <w:rsid w:val="00CA7A0E"/>
    <w:rsid w:val="00CA7D30"/>
    <w:rsid w:val="00CA7FCC"/>
    <w:rsid w:val="00CA7FE9"/>
    <w:rsid w:val="00CB00B5"/>
    <w:rsid w:val="00CB00E6"/>
    <w:rsid w:val="00CB0264"/>
    <w:rsid w:val="00CB061D"/>
    <w:rsid w:val="00CB075E"/>
    <w:rsid w:val="00CB0B8B"/>
    <w:rsid w:val="00CB0E0B"/>
    <w:rsid w:val="00CB114A"/>
    <w:rsid w:val="00CB12D1"/>
    <w:rsid w:val="00CB138E"/>
    <w:rsid w:val="00CB1DA3"/>
    <w:rsid w:val="00CB2492"/>
    <w:rsid w:val="00CB2B00"/>
    <w:rsid w:val="00CB2E21"/>
    <w:rsid w:val="00CB3721"/>
    <w:rsid w:val="00CB3827"/>
    <w:rsid w:val="00CB38FC"/>
    <w:rsid w:val="00CB3F13"/>
    <w:rsid w:val="00CB49E8"/>
    <w:rsid w:val="00CB4D9C"/>
    <w:rsid w:val="00CB5BC2"/>
    <w:rsid w:val="00CB6826"/>
    <w:rsid w:val="00CB68BF"/>
    <w:rsid w:val="00CB6C05"/>
    <w:rsid w:val="00CB710A"/>
    <w:rsid w:val="00CB7890"/>
    <w:rsid w:val="00CB7DD0"/>
    <w:rsid w:val="00CB7E31"/>
    <w:rsid w:val="00CC07A9"/>
    <w:rsid w:val="00CC08B9"/>
    <w:rsid w:val="00CC0DD8"/>
    <w:rsid w:val="00CC1603"/>
    <w:rsid w:val="00CC16DF"/>
    <w:rsid w:val="00CC1AA8"/>
    <w:rsid w:val="00CC1D08"/>
    <w:rsid w:val="00CC2061"/>
    <w:rsid w:val="00CC2711"/>
    <w:rsid w:val="00CC2BDC"/>
    <w:rsid w:val="00CC2F79"/>
    <w:rsid w:val="00CC2F9B"/>
    <w:rsid w:val="00CC30BE"/>
    <w:rsid w:val="00CC3615"/>
    <w:rsid w:val="00CC3627"/>
    <w:rsid w:val="00CC37DF"/>
    <w:rsid w:val="00CC3A85"/>
    <w:rsid w:val="00CC3FD0"/>
    <w:rsid w:val="00CC4183"/>
    <w:rsid w:val="00CC4234"/>
    <w:rsid w:val="00CC4370"/>
    <w:rsid w:val="00CC45C8"/>
    <w:rsid w:val="00CC47C8"/>
    <w:rsid w:val="00CC491A"/>
    <w:rsid w:val="00CC495D"/>
    <w:rsid w:val="00CC4ADE"/>
    <w:rsid w:val="00CC52CE"/>
    <w:rsid w:val="00CC57B3"/>
    <w:rsid w:val="00CC5D89"/>
    <w:rsid w:val="00CC6230"/>
    <w:rsid w:val="00CC623C"/>
    <w:rsid w:val="00CC65AA"/>
    <w:rsid w:val="00CC65D2"/>
    <w:rsid w:val="00CC6837"/>
    <w:rsid w:val="00CC75ED"/>
    <w:rsid w:val="00CC7A74"/>
    <w:rsid w:val="00CD0326"/>
    <w:rsid w:val="00CD03E6"/>
    <w:rsid w:val="00CD09C0"/>
    <w:rsid w:val="00CD0A1D"/>
    <w:rsid w:val="00CD105F"/>
    <w:rsid w:val="00CD1109"/>
    <w:rsid w:val="00CD1439"/>
    <w:rsid w:val="00CD14A3"/>
    <w:rsid w:val="00CD1B40"/>
    <w:rsid w:val="00CD1C6C"/>
    <w:rsid w:val="00CD1D22"/>
    <w:rsid w:val="00CD2383"/>
    <w:rsid w:val="00CD240A"/>
    <w:rsid w:val="00CD288E"/>
    <w:rsid w:val="00CD28E3"/>
    <w:rsid w:val="00CD2D43"/>
    <w:rsid w:val="00CD36AD"/>
    <w:rsid w:val="00CD3799"/>
    <w:rsid w:val="00CD3A1C"/>
    <w:rsid w:val="00CD3ADC"/>
    <w:rsid w:val="00CD40DF"/>
    <w:rsid w:val="00CD43C4"/>
    <w:rsid w:val="00CD43D5"/>
    <w:rsid w:val="00CD4573"/>
    <w:rsid w:val="00CD49BB"/>
    <w:rsid w:val="00CD513E"/>
    <w:rsid w:val="00CD5CA7"/>
    <w:rsid w:val="00CD63D8"/>
    <w:rsid w:val="00CD6524"/>
    <w:rsid w:val="00CD67F8"/>
    <w:rsid w:val="00CD76CF"/>
    <w:rsid w:val="00CD7A6B"/>
    <w:rsid w:val="00CE0514"/>
    <w:rsid w:val="00CE0983"/>
    <w:rsid w:val="00CE0A3E"/>
    <w:rsid w:val="00CE1426"/>
    <w:rsid w:val="00CE14BE"/>
    <w:rsid w:val="00CE1E99"/>
    <w:rsid w:val="00CE23AC"/>
    <w:rsid w:val="00CE2442"/>
    <w:rsid w:val="00CE2F5B"/>
    <w:rsid w:val="00CE2F91"/>
    <w:rsid w:val="00CE303B"/>
    <w:rsid w:val="00CE3167"/>
    <w:rsid w:val="00CE31FD"/>
    <w:rsid w:val="00CE3250"/>
    <w:rsid w:val="00CE3268"/>
    <w:rsid w:val="00CE33CA"/>
    <w:rsid w:val="00CE34C5"/>
    <w:rsid w:val="00CE351B"/>
    <w:rsid w:val="00CE364F"/>
    <w:rsid w:val="00CE45C3"/>
    <w:rsid w:val="00CE5E38"/>
    <w:rsid w:val="00CE6295"/>
    <w:rsid w:val="00CE68D8"/>
    <w:rsid w:val="00CE6AEC"/>
    <w:rsid w:val="00CE6C5E"/>
    <w:rsid w:val="00CE76C8"/>
    <w:rsid w:val="00CE7893"/>
    <w:rsid w:val="00CE7C4E"/>
    <w:rsid w:val="00CE7DC6"/>
    <w:rsid w:val="00CE7FE2"/>
    <w:rsid w:val="00CF00ED"/>
    <w:rsid w:val="00CF0639"/>
    <w:rsid w:val="00CF0771"/>
    <w:rsid w:val="00CF08CE"/>
    <w:rsid w:val="00CF0AAD"/>
    <w:rsid w:val="00CF0D0D"/>
    <w:rsid w:val="00CF1621"/>
    <w:rsid w:val="00CF198E"/>
    <w:rsid w:val="00CF1D6D"/>
    <w:rsid w:val="00CF1E28"/>
    <w:rsid w:val="00CF1F65"/>
    <w:rsid w:val="00CF27BD"/>
    <w:rsid w:val="00CF28E8"/>
    <w:rsid w:val="00CF2CA2"/>
    <w:rsid w:val="00CF2D48"/>
    <w:rsid w:val="00CF2F1A"/>
    <w:rsid w:val="00CF3620"/>
    <w:rsid w:val="00CF3753"/>
    <w:rsid w:val="00CF3A2E"/>
    <w:rsid w:val="00CF3F86"/>
    <w:rsid w:val="00CF4BC1"/>
    <w:rsid w:val="00CF5EAC"/>
    <w:rsid w:val="00CF61D5"/>
    <w:rsid w:val="00CF670D"/>
    <w:rsid w:val="00CF6ACD"/>
    <w:rsid w:val="00CF6BB3"/>
    <w:rsid w:val="00CF6C78"/>
    <w:rsid w:val="00CF6D86"/>
    <w:rsid w:val="00CF723C"/>
    <w:rsid w:val="00CF7403"/>
    <w:rsid w:val="00CF7709"/>
    <w:rsid w:val="00CF770D"/>
    <w:rsid w:val="00CF77A2"/>
    <w:rsid w:val="00CF7BBE"/>
    <w:rsid w:val="00D001D0"/>
    <w:rsid w:val="00D006C3"/>
    <w:rsid w:val="00D007EC"/>
    <w:rsid w:val="00D00AA6"/>
    <w:rsid w:val="00D00B6F"/>
    <w:rsid w:val="00D00C64"/>
    <w:rsid w:val="00D015D5"/>
    <w:rsid w:val="00D01999"/>
    <w:rsid w:val="00D01C86"/>
    <w:rsid w:val="00D020E1"/>
    <w:rsid w:val="00D02700"/>
    <w:rsid w:val="00D030E8"/>
    <w:rsid w:val="00D0516F"/>
    <w:rsid w:val="00D058CC"/>
    <w:rsid w:val="00D06195"/>
    <w:rsid w:val="00D0626E"/>
    <w:rsid w:val="00D0714A"/>
    <w:rsid w:val="00D0774F"/>
    <w:rsid w:val="00D07C13"/>
    <w:rsid w:val="00D07C3E"/>
    <w:rsid w:val="00D07EEE"/>
    <w:rsid w:val="00D1018F"/>
    <w:rsid w:val="00D103A7"/>
    <w:rsid w:val="00D10409"/>
    <w:rsid w:val="00D109E7"/>
    <w:rsid w:val="00D10A36"/>
    <w:rsid w:val="00D1125E"/>
    <w:rsid w:val="00D11482"/>
    <w:rsid w:val="00D117BA"/>
    <w:rsid w:val="00D11A37"/>
    <w:rsid w:val="00D11B0A"/>
    <w:rsid w:val="00D12110"/>
    <w:rsid w:val="00D122DB"/>
    <w:rsid w:val="00D124DF"/>
    <w:rsid w:val="00D12A78"/>
    <w:rsid w:val="00D12AE8"/>
    <w:rsid w:val="00D12CED"/>
    <w:rsid w:val="00D12E51"/>
    <w:rsid w:val="00D13841"/>
    <w:rsid w:val="00D13ABB"/>
    <w:rsid w:val="00D141BA"/>
    <w:rsid w:val="00D14D40"/>
    <w:rsid w:val="00D14DC2"/>
    <w:rsid w:val="00D151F1"/>
    <w:rsid w:val="00D154B8"/>
    <w:rsid w:val="00D155C4"/>
    <w:rsid w:val="00D15C87"/>
    <w:rsid w:val="00D15E0B"/>
    <w:rsid w:val="00D15E2A"/>
    <w:rsid w:val="00D15F3F"/>
    <w:rsid w:val="00D15F79"/>
    <w:rsid w:val="00D1612A"/>
    <w:rsid w:val="00D16365"/>
    <w:rsid w:val="00D1661A"/>
    <w:rsid w:val="00D16B60"/>
    <w:rsid w:val="00D16D1E"/>
    <w:rsid w:val="00D17099"/>
    <w:rsid w:val="00D17242"/>
    <w:rsid w:val="00D17264"/>
    <w:rsid w:val="00D1759F"/>
    <w:rsid w:val="00D178EA"/>
    <w:rsid w:val="00D17CBD"/>
    <w:rsid w:val="00D17D85"/>
    <w:rsid w:val="00D20151"/>
    <w:rsid w:val="00D2022B"/>
    <w:rsid w:val="00D2033B"/>
    <w:rsid w:val="00D20B47"/>
    <w:rsid w:val="00D20F84"/>
    <w:rsid w:val="00D21303"/>
    <w:rsid w:val="00D21BFF"/>
    <w:rsid w:val="00D21D1A"/>
    <w:rsid w:val="00D2279D"/>
    <w:rsid w:val="00D2285B"/>
    <w:rsid w:val="00D22C27"/>
    <w:rsid w:val="00D2318D"/>
    <w:rsid w:val="00D23414"/>
    <w:rsid w:val="00D23909"/>
    <w:rsid w:val="00D239A5"/>
    <w:rsid w:val="00D23B2C"/>
    <w:rsid w:val="00D23E91"/>
    <w:rsid w:val="00D23FBC"/>
    <w:rsid w:val="00D24DC0"/>
    <w:rsid w:val="00D24F81"/>
    <w:rsid w:val="00D253EE"/>
    <w:rsid w:val="00D259A4"/>
    <w:rsid w:val="00D25C21"/>
    <w:rsid w:val="00D25EAC"/>
    <w:rsid w:val="00D25F9A"/>
    <w:rsid w:val="00D26386"/>
    <w:rsid w:val="00D268DA"/>
    <w:rsid w:val="00D27998"/>
    <w:rsid w:val="00D27B0E"/>
    <w:rsid w:val="00D27CD3"/>
    <w:rsid w:val="00D27CF1"/>
    <w:rsid w:val="00D27F33"/>
    <w:rsid w:val="00D300A3"/>
    <w:rsid w:val="00D30229"/>
    <w:rsid w:val="00D30BE2"/>
    <w:rsid w:val="00D30F15"/>
    <w:rsid w:val="00D31E85"/>
    <w:rsid w:val="00D32079"/>
    <w:rsid w:val="00D32424"/>
    <w:rsid w:val="00D3283B"/>
    <w:rsid w:val="00D3292D"/>
    <w:rsid w:val="00D32BC2"/>
    <w:rsid w:val="00D32D4C"/>
    <w:rsid w:val="00D32EBC"/>
    <w:rsid w:val="00D3303F"/>
    <w:rsid w:val="00D33052"/>
    <w:rsid w:val="00D335E9"/>
    <w:rsid w:val="00D335F6"/>
    <w:rsid w:val="00D33737"/>
    <w:rsid w:val="00D33F2C"/>
    <w:rsid w:val="00D35503"/>
    <w:rsid w:val="00D35831"/>
    <w:rsid w:val="00D360B9"/>
    <w:rsid w:val="00D36143"/>
    <w:rsid w:val="00D36216"/>
    <w:rsid w:val="00D373E6"/>
    <w:rsid w:val="00D37D7A"/>
    <w:rsid w:val="00D37F5C"/>
    <w:rsid w:val="00D401E6"/>
    <w:rsid w:val="00D405B2"/>
    <w:rsid w:val="00D40798"/>
    <w:rsid w:val="00D412FE"/>
    <w:rsid w:val="00D41EC6"/>
    <w:rsid w:val="00D42026"/>
    <w:rsid w:val="00D42681"/>
    <w:rsid w:val="00D4273C"/>
    <w:rsid w:val="00D42815"/>
    <w:rsid w:val="00D42F6F"/>
    <w:rsid w:val="00D42FA3"/>
    <w:rsid w:val="00D43354"/>
    <w:rsid w:val="00D439CD"/>
    <w:rsid w:val="00D43CDE"/>
    <w:rsid w:val="00D44569"/>
    <w:rsid w:val="00D44688"/>
    <w:rsid w:val="00D44927"/>
    <w:rsid w:val="00D44A3B"/>
    <w:rsid w:val="00D44E68"/>
    <w:rsid w:val="00D45228"/>
    <w:rsid w:val="00D46852"/>
    <w:rsid w:val="00D46E03"/>
    <w:rsid w:val="00D47349"/>
    <w:rsid w:val="00D475A5"/>
    <w:rsid w:val="00D475D7"/>
    <w:rsid w:val="00D47B33"/>
    <w:rsid w:val="00D47C4A"/>
    <w:rsid w:val="00D47F1F"/>
    <w:rsid w:val="00D4AB83"/>
    <w:rsid w:val="00D5041C"/>
    <w:rsid w:val="00D50517"/>
    <w:rsid w:val="00D5127A"/>
    <w:rsid w:val="00D5176B"/>
    <w:rsid w:val="00D51A4E"/>
    <w:rsid w:val="00D51B5D"/>
    <w:rsid w:val="00D51C3C"/>
    <w:rsid w:val="00D51FC2"/>
    <w:rsid w:val="00D522E2"/>
    <w:rsid w:val="00D523DD"/>
    <w:rsid w:val="00D5267F"/>
    <w:rsid w:val="00D52750"/>
    <w:rsid w:val="00D529C9"/>
    <w:rsid w:val="00D529FE"/>
    <w:rsid w:val="00D52C88"/>
    <w:rsid w:val="00D530F9"/>
    <w:rsid w:val="00D532A0"/>
    <w:rsid w:val="00D5345B"/>
    <w:rsid w:val="00D53D1B"/>
    <w:rsid w:val="00D53D5C"/>
    <w:rsid w:val="00D53DC5"/>
    <w:rsid w:val="00D541A1"/>
    <w:rsid w:val="00D54211"/>
    <w:rsid w:val="00D54727"/>
    <w:rsid w:val="00D54E6B"/>
    <w:rsid w:val="00D54FD4"/>
    <w:rsid w:val="00D55587"/>
    <w:rsid w:val="00D555D3"/>
    <w:rsid w:val="00D555FF"/>
    <w:rsid w:val="00D55768"/>
    <w:rsid w:val="00D557DB"/>
    <w:rsid w:val="00D561C7"/>
    <w:rsid w:val="00D561DD"/>
    <w:rsid w:val="00D56813"/>
    <w:rsid w:val="00D56E00"/>
    <w:rsid w:val="00D56FDF"/>
    <w:rsid w:val="00D57144"/>
    <w:rsid w:val="00D573F5"/>
    <w:rsid w:val="00D574A8"/>
    <w:rsid w:val="00D578AF"/>
    <w:rsid w:val="00D57AB2"/>
    <w:rsid w:val="00D57B6E"/>
    <w:rsid w:val="00D57E93"/>
    <w:rsid w:val="00D604C1"/>
    <w:rsid w:val="00D6083C"/>
    <w:rsid w:val="00D60C1D"/>
    <w:rsid w:val="00D60D7A"/>
    <w:rsid w:val="00D61425"/>
    <w:rsid w:val="00D61787"/>
    <w:rsid w:val="00D61AFF"/>
    <w:rsid w:val="00D61C6D"/>
    <w:rsid w:val="00D61CF2"/>
    <w:rsid w:val="00D62033"/>
    <w:rsid w:val="00D62071"/>
    <w:rsid w:val="00D6233A"/>
    <w:rsid w:val="00D62ADB"/>
    <w:rsid w:val="00D6315C"/>
    <w:rsid w:val="00D63DF6"/>
    <w:rsid w:val="00D640B7"/>
    <w:rsid w:val="00D6432E"/>
    <w:rsid w:val="00D64702"/>
    <w:rsid w:val="00D64D59"/>
    <w:rsid w:val="00D6510F"/>
    <w:rsid w:val="00D657AF"/>
    <w:rsid w:val="00D659C4"/>
    <w:rsid w:val="00D659ED"/>
    <w:rsid w:val="00D65D55"/>
    <w:rsid w:val="00D6639D"/>
    <w:rsid w:val="00D6656C"/>
    <w:rsid w:val="00D66593"/>
    <w:rsid w:val="00D66CD3"/>
    <w:rsid w:val="00D66FBA"/>
    <w:rsid w:val="00D671C8"/>
    <w:rsid w:val="00D67A08"/>
    <w:rsid w:val="00D67C70"/>
    <w:rsid w:val="00D700FB"/>
    <w:rsid w:val="00D7033A"/>
    <w:rsid w:val="00D70692"/>
    <w:rsid w:val="00D70823"/>
    <w:rsid w:val="00D7101E"/>
    <w:rsid w:val="00D717CD"/>
    <w:rsid w:val="00D727F2"/>
    <w:rsid w:val="00D729C4"/>
    <w:rsid w:val="00D72CC1"/>
    <w:rsid w:val="00D72DC4"/>
    <w:rsid w:val="00D72DFC"/>
    <w:rsid w:val="00D72E10"/>
    <w:rsid w:val="00D7337D"/>
    <w:rsid w:val="00D734D2"/>
    <w:rsid w:val="00D73D1A"/>
    <w:rsid w:val="00D74B90"/>
    <w:rsid w:val="00D74FD0"/>
    <w:rsid w:val="00D75300"/>
    <w:rsid w:val="00D754D5"/>
    <w:rsid w:val="00D75570"/>
    <w:rsid w:val="00D758BB"/>
    <w:rsid w:val="00D758E7"/>
    <w:rsid w:val="00D75B80"/>
    <w:rsid w:val="00D75C59"/>
    <w:rsid w:val="00D7629C"/>
    <w:rsid w:val="00D76524"/>
    <w:rsid w:val="00D767A7"/>
    <w:rsid w:val="00D76B78"/>
    <w:rsid w:val="00D76BC2"/>
    <w:rsid w:val="00D76C5A"/>
    <w:rsid w:val="00D76DD8"/>
    <w:rsid w:val="00D76F0F"/>
    <w:rsid w:val="00D76F59"/>
    <w:rsid w:val="00D77067"/>
    <w:rsid w:val="00D774C0"/>
    <w:rsid w:val="00D778E3"/>
    <w:rsid w:val="00D77C1B"/>
    <w:rsid w:val="00D77F7F"/>
    <w:rsid w:val="00D80050"/>
    <w:rsid w:val="00D80285"/>
    <w:rsid w:val="00D803E8"/>
    <w:rsid w:val="00D8054A"/>
    <w:rsid w:val="00D80D2C"/>
    <w:rsid w:val="00D80D5F"/>
    <w:rsid w:val="00D811E1"/>
    <w:rsid w:val="00D814B4"/>
    <w:rsid w:val="00D81F51"/>
    <w:rsid w:val="00D82064"/>
    <w:rsid w:val="00D82312"/>
    <w:rsid w:val="00D8242F"/>
    <w:rsid w:val="00D82610"/>
    <w:rsid w:val="00D82FBE"/>
    <w:rsid w:val="00D82FDF"/>
    <w:rsid w:val="00D83006"/>
    <w:rsid w:val="00D8302B"/>
    <w:rsid w:val="00D83CC9"/>
    <w:rsid w:val="00D83E50"/>
    <w:rsid w:val="00D840A3"/>
    <w:rsid w:val="00D84337"/>
    <w:rsid w:val="00D84480"/>
    <w:rsid w:val="00D8488E"/>
    <w:rsid w:val="00D8497C"/>
    <w:rsid w:val="00D85483"/>
    <w:rsid w:val="00D8557A"/>
    <w:rsid w:val="00D859E0"/>
    <w:rsid w:val="00D86917"/>
    <w:rsid w:val="00D86E19"/>
    <w:rsid w:val="00D8715D"/>
    <w:rsid w:val="00D87236"/>
    <w:rsid w:val="00D8772F"/>
    <w:rsid w:val="00D87ADB"/>
    <w:rsid w:val="00D87D82"/>
    <w:rsid w:val="00D8D780"/>
    <w:rsid w:val="00D9006D"/>
    <w:rsid w:val="00D9023A"/>
    <w:rsid w:val="00D90958"/>
    <w:rsid w:val="00D90B48"/>
    <w:rsid w:val="00D90BA8"/>
    <w:rsid w:val="00D90C13"/>
    <w:rsid w:val="00D90DBD"/>
    <w:rsid w:val="00D91FC9"/>
    <w:rsid w:val="00D92006"/>
    <w:rsid w:val="00D924C7"/>
    <w:rsid w:val="00D9262A"/>
    <w:rsid w:val="00D92AEB"/>
    <w:rsid w:val="00D92F5F"/>
    <w:rsid w:val="00D931BA"/>
    <w:rsid w:val="00D93BFA"/>
    <w:rsid w:val="00D94121"/>
    <w:rsid w:val="00D94878"/>
    <w:rsid w:val="00D95215"/>
    <w:rsid w:val="00D9597C"/>
    <w:rsid w:val="00D95B0B"/>
    <w:rsid w:val="00D95F9D"/>
    <w:rsid w:val="00D96141"/>
    <w:rsid w:val="00D967D9"/>
    <w:rsid w:val="00D96B66"/>
    <w:rsid w:val="00D977A9"/>
    <w:rsid w:val="00D97AF0"/>
    <w:rsid w:val="00D97BB8"/>
    <w:rsid w:val="00DA029B"/>
    <w:rsid w:val="00DA06D1"/>
    <w:rsid w:val="00DA09F8"/>
    <w:rsid w:val="00DA0C0B"/>
    <w:rsid w:val="00DA0C22"/>
    <w:rsid w:val="00DA11E8"/>
    <w:rsid w:val="00DA1419"/>
    <w:rsid w:val="00DA1563"/>
    <w:rsid w:val="00DA164B"/>
    <w:rsid w:val="00DA174B"/>
    <w:rsid w:val="00DA20B0"/>
    <w:rsid w:val="00DA266A"/>
    <w:rsid w:val="00DA272B"/>
    <w:rsid w:val="00DA2D7D"/>
    <w:rsid w:val="00DA322E"/>
    <w:rsid w:val="00DA3366"/>
    <w:rsid w:val="00DA38C1"/>
    <w:rsid w:val="00DA3A33"/>
    <w:rsid w:val="00DA3AB6"/>
    <w:rsid w:val="00DA3CB9"/>
    <w:rsid w:val="00DA3D4B"/>
    <w:rsid w:val="00DA3DEC"/>
    <w:rsid w:val="00DA3FA7"/>
    <w:rsid w:val="00DA535D"/>
    <w:rsid w:val="00DA5C43"/>
    <w:rsid w:val="00DA5CA3"/>
    <w:rsid w:val="00DA5FDB"/>
    <w:rsid w:val="00DA660D"/>
    <w:rsid w:val="00DA66FE"/>
    <w:rsid w:val="00DA683C"/>
    <w:rsid w:val="00DA6D07"/>
    <w:rsid w:val="00DA722B"/>
    <w:rsid w:val="00DA774B"/>
    <w:rsid w:val="00DA7DA8"/>
    <w:rsid w:val="00DB003F"/>
    <w:rsid w:val="00DB00ED"/>
    <w:rsid w:val="00DB03E2"/>
    <w:rsid w:val="00DB04F3"/>
    <w:rsid w:val="00DB0589"/>
    <w:rsid w:val="00DB0A6D"/>
    <w:rsid w:val="00DB0F30"/>
    <w:rsid w:val="00DB1041"/>
    <w:rsid w:val="00DB17F9"/>
    <w:rsid w:val="00DB214C"/>
    <w:rsid w:val="00DB25B4"/>
    <w:rsid w:val="00DB382A"/>
    <w:rsid w:val="00DB3E16"/>
    <w:rsid w:val="00DB3EF7"/>
    <w:rsid w:val="00DB3FE4"/>
    <w:rsid w:val="00DB4E40"/>
    <w:rsid w:val="00DB50BE"/>
    <w:rsid w:val="00DB51B8"/>
    <w:rsid w:val="00DB52E3"/>
    <w:rsid w:val="00DB5631"/>
    <w:rsid w:val="00DB5667"/>
    <w:rsid w:val="00DB5730"/>
    <w:rsid w:val="00DB5C64"/>
    <w:rsid w:val="00DB5F68"/>
    <w:rsid w:val="00DB65AE"/>
    <w:rsid w:val="00DB67E1"/>
    <w:rsid w:val="00DB6CF4"/>
    <w:rsid w:val="00DB6E07"/>
    <w:rsid w:val="00DB6EFF"/>
    <w:rsid w:val="00DB730C"/>
    <w:rsid w:val="00DB7318"/>
    <w:rsid w:val="00DB7434"/>
    <w:rsid w:val="00DB7520"/>
    <w:rsid w:val="00DB7557"/>
    <w:rsid w:val="00DB794D"/>
    <w:rsid w:val="00DB7973"/>
    <w:rsid w:val="00DB7C10"/>
    <w:rsid w:val="00DB7D23"/>
    <w:rsid w:val="00DB7DD8"/>
    <w:rsid w:val="00DB7DFD"/>
    <w:rsid w:val="00DC0150"/>
    <w:rsid w:val="00DC02B7"/>
    <w:rsid w:val="00DC02C8"/>
    <w:rsid w:val="00DC087F"/>
    <w:rsid w:val="00DC0CB0"/>
    <w:rsid w:val="00DC109E"/>
    <w:rsid w:val="00DC13F9"/>
    <w:rsid w:val="00DC14E0"/>
    <w:rsid w:val="00DC14F0"/>
    <w:rsid w:val="00DC1CF6"/>
    <w:rsid w:val="00DC1DF7"/>
    <w:rsid w:val="00DC1F56"/>
    <w:rsid w:val="00DC1F75"/>
    <w:rsid w:val="00DC2754"/>
    <w:rsid w:val="00DC2AAD"/>
    <w:rsid w:val="00DC2B1E"/>
    <w:rsid w:val="00DC2D1C"/>
    <w:rsid w:val="00DC3302"/>
    <w:rsid w:val="00DC36EE"/>
    <w:rsid w:val="00DC439D"/>
    <w:rsid w:val="00DC4430"/>
    <w:rsid w:val="00DC448D"/>
    <w:rsid w:val="00DC59F8"/>
    <w:rsid w:val="00DC5A90"/>
    <w:rsid w:val="00DC5BDD"/>
    <w:rsid w:val="00DC6024"/>
    <w:rsid w:val="00DC6850"/>
    <w:rsid w:val="00DC6A3C"/>
    <w:rsid w:val="00DC6ADD"/>
    <w:rsid w:val="00DD0D4B"/>
    <w:rsid w:val="00DD10D4"/>
    <w:rsid w:val="00DD11D5"/>
    <w:rsid w:val="00DD1A28"/>
    <w:rsid w:val="00DD1BCF"/>
    <w:rsid w:val="00DD1DCE"/>
    <w:rsid w:val="00DD2E3B"/>
    <w:rsid w:val="00DD395D"/>
    <w:rsid w:val="00DD39D0"/>
    <w:rsid w:val="00DD3D87"/>
    <w:rsid w:val="00DD3F0E"/>
    <w:rsid w:val="00DD41A0"/>
    <w:rsid w:val="00DD4A67"/>
    <w:rsid w:val="00DD4BE8"/>
    <w:rsid w:val="00DD4CAD"/>
    <w:rsid w:val="00DD4DE2"/>
    <w:rsid w:val="00DD4F08"/>
    <w:rsid w:val="00DD5BAA"/>
    <w:rsid w:val="00DD607A"/>
    <w:rsid w:val="00DD6118"/>
    <w:rsid w:val="00DD659F"/>
    <w:rsid w:val="00DD668F"/>
    <w:rsid w:val="00DD68FA"/>
    <w:rsid w:val="00DD6C80"/>
    <w:rsid w:val="00DD7251"/>
    <w:rsid w:val="00DD757E"/>
    <w:rsid w:val="00DE0723"/>
    <w:rsid w:val="00DE0D1B"/>
    <w:rsid w:val="00DE1C77"/>
    <w:rsid w:val="00DE2B93"/>
    <w:rsid w:val="00DE3625"/>
    <w:rsid w:val="00DE3A40"/>
    <w:rsid w:val="00DE3F5E"/>
    <w:rsid w:val="00DE4185"/>
    <w:rsid w:val="00DE433F"/>
    <w:rsid w:val="00DE475A"/>
    <w:rsid w:val="00DE4A20"/>
    <w:rsid w:val="00DE4BE4"/>
    <w:rsid w:val="00DE4EC6"/>
    <w:rsid w:val="00DE4F3A"/>
    <w:rsid w:val="00DE5439"/>
    <w:rsid w:val="00DE5A0A"/>
    <w:rsid w:val="00DE698F"/>
    <w:rsid w:val="00DE6FC0"/>
    <w:rsid w:val="00DE7606"/>
    <w:rsid w:val="00DE76DC"/>
    <w:rsid w:val="00DE7A1C"/>
    <w:rsid w:val="00DE7A29"/>
    <w:rsid w:val="00DF1430"/>
    <w:rsid w:val="00DF14F8"/>
    <w:rsid w:val="00DF2347"/>
    <w:rsid w:val="00DF28BD"/>
    <w:rsid w:val="00DF2CF6"/>
    <w:rsid w:val="00DF319F"/>
    <w:rsid w:val="00DF31C8"/>
    <w:rsid w:val="00DF35D7"/>
    <w:rsid w:val="00DF3729"/>
    <w:rsid w:val="00DF3C79"/>
    <w:rsid w:val="00DF3E54"/>
    <w:rsid w:val="00DF47BD"/>
    <w:rsid w:val="00DF47F9"/>
    <w:rsid w:val="00DF4997"/>
    <w:rsid w:val="00DF4D98"/>
    <w:rsid w:val="00DF4D9E"/>
    <w:rsid w:val="00DF4FC6"/>
    <w:rsid w:val="00DF4FED"/>
    <w:rsid w:val="00DF537B"/>
    <w:rsid w:val="00DF5419"/>
    <w:rsid w:val="00DF608D"/>
    <w:rsid w:val="00DF63B6"/>
    <w:rsid w:val="00DF6457"/>
    <w:rsid w:val="00DF6494"/>
    <w:rsid w:val="00DF67E9"/>
    <w:rsid w:val="00DF766F"/>
    <w:rsid w:val="00DF7686"/>
    <w:rsid w:val="00DF76A1"/>
    <w:rsid w:val="00DF795B"/>
    <w:rsid w:val="00E0005F"/>
    <w:rsid w:val="00E00068"/>
    <w:rsid w:val="00E000C7"/>
    <w:rsid w:val="00E00372"/>
    <w:rsid w:val="00E00699"/>
    <w:rsid w:val="00E00722"/>
    <w:rsid w:val="00E008A0"/>
    <w:rsid w:val="00E00D8A"/>
    <w:rsid w:val="00E0123A"/>
    <w:rsid w:val="00E0126F"/>
    <w:rsid w:val="00E013FF"/>
    <w:rsid w:val="00E01620"/>
    <w:rsid w:val="00E01755"/>
    <w:rsid w:val="00E01AE8"/>
    <w:rsid w:val="00E01AFB"/>
    <w:rsid w:val="00E01D0D"/>
    <w:rsid w:val="00E01D18"/>
    <w:rsid w:val="00E01DC7"/>
    <w:rsid w:val="00E02144"/>
    <w:rsid w:val="00E021D8"/>
    <w:rsid w:val="00E02A75"/>
    <w:rsid w:val="00E032E8"/>
    <w:rsid w:val="00E03420"/>
    <w:rsid w:val="00E034DE"/>
    <w:rsid w:val="00E03757"/>
    <w:rsid w:val="00E03EE9"/>
    <w:rsid w:val="00E045F1"/>
    <w:rsid w:val="00E04888"/>
    <w:rsid w:val="00E04E3B"/>
    <w:rsid w:val="00E04F36"/>
    <w:rsid w:val="00E0573A"/>
    <w:rsid w:val="00E05AEB"/>
    <w:rsid w:val="00E060FF"/>
    <w:rsid w:val="00E061AB"/>
    <w:rsid w:val="00E0668C"/>
    <w:rsid w:val="00E068AC"/>
    <w:rsid w:val="00E071C1"/>
    <w:rsid w:val="00E0724B"/>
    <w:rsid w:val="00E07570"/>
    <w:rsid w:val="00E07FFB"/>
    <w:rsid w:val="00E1032E"/>
    <w:rsid w:val="00E10600"/>
    <w:rsid w:val="00E107F8"/>
    <w:rsid w:val="00E1179F"/>
    <w:rsid w:val="00E1190E"/>
    <w:rsid w:val="00E11C4C"/>
    <w:rsid w:val="00E11CA1"/>
    <w:rsid w:val="00E11E0B"/>
    <w:rsid w:val="00E11E90"/>
    <w:rsid w:val="00E11FB6"/>
    <w:rsid w:val="00E121CA"/>
    <w:rsid w:val="00E123D3"/>
    <w:rsid w:val="00E128C8"/>
    <w:rsid w:val="00E12998"/>
    <w:rsid w:val="00E12E76"/>
    <w:rsid w:val="00E13510"/>
    <w:rsid w:val="00E1397D"/>
    <w:rsid w:val="00E13BCD"/>
    <w:rsid w:val="00E13D2D"/>
    <w:rsid w:val="00E14067"/>
    <w:rsid w:val="00E1441C"/>
    <w:rsid w:val="00E15117"/>
    <w:rsid w:val="00E1530F"/>
    <w:rsid w:val="00E153E8"/>
    <w:rsid w:val="00E15E00"/>
    <w:rsid w:val="00E15E05"/>
    <w:rsid w:val="00E160A3"/>
    <w:rsid w:val="00E16143"/>
    <w:rsid w:val="00E16243"/>
    <w:rsid w:val="00E16951"/>
    <w:rsid w:val="00E16AB0"/>
    <w:rsid w:val="00E16B57"/>
    <w:rsid w:val="00E16D2E"/>
    <w:rsid w:val="00E1770A"/>
    <w:rsid w:val="00E177FB"/>
    <w:rsid w:val="00E17D25"/>
    <w:rsid w:val="00E17E16"/>
    <w:rsid w:val="00E17E76"/>
    <w:rsid w:val="00E17F16"/>
    <w:rsid w:val="00E1CE1B"/>
    <w:rsid w:val="00E209F5"/>
    <w:rsid w:val="00E20DA7"/>
    <w:rsid w:val="00E20DCF"/>
    <w:rsid w:val="00E21098"/>
    <w:rsid w:val="00E21263"/>
    <w:rsid w:val="00E21F40"/>
    <w:rsid w:val="00E21F68"/>
    <w:rsid w:val="00E22B9C"/>
    <w:rsid w:val="00E22E5F"/>
    <w:rsid w:val="00E22E6D"/>
    <w:rsid w:val="00E22EBE"/>
    <w:rsid w:val="00E22FAC"/>
    <w:rsid w:val="00E234E7"/>
    <w:rsid w:val="00E234EE"/>
    <w:rsid w:val="00E23F83"/>
    <w:rsid w:val="00E2474A"/>
    <w:rsid w:val="00E24A4C"/>
    <w:rsid w:val="00E24EBD"/>
    <w:rsid w:val="00E251DB"/>
    <w:rsid w:val="00E25684"/>
    <w:rsid w:val="00E25AF7"/>
    <w:rsid w:val="00E25C2D"/>
    <w:rsid w:val="00E2639C"/>
    <w:rsid w:val="00E26423"/>
    <w:rsid w:val="00E27143"/>
    <w:rsid w:val="00E27164"/>
    <w:rsid w:val="00E27EF8"/>
    <w:rsid w:val="00E3048E"/>
    <w:rsid w:val="00E30904"/>
    <w:rsid w:val="00E31239"/>
    <w:rsid w:val="00E31665"/>
    <w:rsid w:val="00E31677"/>
    <w:rsid w:val="00E31F77"/>
    <w:rsid w:val="00E32234"/>
    <w:rsid w:val="00E322F4"/>
    <w:rsid w:val="00E32323"/>
    <w:rsid w:val="00E323A9"/>
    <w:rsid w:val="00E3271F"/>
    <w:rsid w:val="00E32746"/>
    <w:rsid w:val="00E32945"/>
    <w:rsid w:val="00E32BA2"/>
    <w:rsid w:val="00E33196"/>
    <w:rsid w:val="00E33306"/>
    <w:rsid w:val="00E33683"/>
    <w:rsid w:val="00E3431B"/>
    <w:rsid w:val="00E344B8"/>
    <w:rsid w:val="00E34704"/>
    <w:rsid w:val="00E347FA"/>
    <w:rsid w:val="00E349F6"/>
    <w:rsid w:val="00E34DFE"/>
    <w:rsid w:val="00E34E05"/>
    <w:rsid w:val="00E35356"/>
    <w:rsid w:val="00E35B7C"/>
    <w:rsid w:val="00E35BCE"/>
    <w:rsid w:val="00E35BFD"/>
    <w:rsid w:val="00E35F33"/>
    <w:rsid w:val="00E36091"/>
    <w:rsid w:val="00E364E7"/>
    <w:rsid w:val="00E370BF"/>
    <w:rsid w:val="00E3748E"/>
    <w:rsid w:val="00E37829"/>
    <w:rsid w:val="00E37C4D"/>
    <w:rsid w:val="00E37DB6"/>
    <w:rsid w:val="00E37E12"/>
    <w:rsid w:val="00E37FB5"/>
    <w:rsid w:val="00E3EC34"/>
    <w:rsid w:val="00E4000C"/>
    <w:rsid w:val="00E4031B"/>
    <w:rsid w:val="00E4034B"/>
    <w:rsid w:val="00E403BB"/>
    <w:rsid w:val="00E40502"/>
    <w:rsid w:val="00E40596"/>
    <w:rsid w:val="00E40620"/>
    <w:rsid w:val="00E40A1C"/>
    <w:rsid w:val="00E40F26"/>
    <w:rsid w:val="00E40FE7"/>
    <w:rsid w:val="00E411A8"/>
    <w:rsid w:val="00E41A32"/>
    <w:rsid w:val="00E41B20"/>
    <w:rsid w:val="00E424C0"/>
    <w:rsid w:val="00E4256A"/>
    <w:rsid w:val="00E425DE"/>
    <w:rsid w:val="00E4288C"/>
    <w:rsid w:val="00E42926"/>
    <w:rsid w:val="00E4293B"/>
    <w:rsid w:val="00E4310B"/>
    <w:rsid w:val="00E432F4"/>
    <w:rsid w:val="00E43320"/>
    <w:rsid w:val="00E43519"/>
    <w:rsid w:val="00E436BD"/>
    <w:rsid w:val="00E43A9D"/>
    <w:rsid w:val="00E44162"/>
    <w:rsid w:val="00E44364"/>
    <w:rsid w:val="00E44382"/>
    <w:rsid w:val="00E4464E"/>
    <w:rsid w:val="00E44DF0"/>
    <w:rsid w:val="00E44E69"/>
    <w:rsid w:val="00E450B2"/>
    <w:rsid w:val="00E458A2"/>
    <w:rsid w:val="00E45BBD"/>
    <w:rsid w:val="00E46771"/>
    <w:rsid w:val="00E46A92"/>
    <w:rsid w:val="00E46AE5"/>
    <w:rsid w:val="00E46E71"/>
    <w:rsid w:val="00E4768C"/>
    <w:rsid w:val="00E47826"/>
    <w:rsid w:val="00E47B84"/>
    <w:rsid w:val="00E47C1E"/>
    <w:rsid w:val="00E47C85"/>
    <w:rsid w:val="00E47CBC"/>
    <w:rsid w:val="00E50091"/>
    <w:rsid w:val="00E50494"/>
    <w:rsid w:val="00E50530"/>
    <w:rsid w:val="00E50A9C"/>
    <w:rsid w:val="00E50FCC"/>
    <w:rsid w:val="00E5168D"/>
    <w:rsid w:val="00E5179B"/>
    <w:rsid w:val="00E51A8E"/>
    <w:rsid w:val="00E522E8"/>
    <w:rsid w:val="00E52D2B"/>
    <w:rsid w:val="00E53163"/>
    <w:rsid w:val="00E5361F"/>
    <w:rsid w:val="00E5397D"/>
    <w:rsid w:val="00E53A23"/>
    <w:rsid w:val="00E5462D"/>
    <w:rsid w:val="00E5492C"/>
    <w:rsid w:val="00E54DB9"/>
    <w:rsid w:val="00E551B0"/>
    <w:rsid w:val="00E558B7"/>
    <w:rsid w:val="00E55914"/>
    <w:rsid w:val="00E55B09"/>
    <w:rsid w:val="00E56293"/>
    <w:rsid w:val="00E56977"/>
    <w:rsid w:val="00E569E2"/>
    <w:rsid w:val="00E56B94"/>
    <w:rsid w:val="00E56D1B"/>
    <w:rsid w:val="00E572E2"/>
    <w:rsid w:val="00E57587"/>
    <w:rsid w:val="00E578F1"/>
    <w:rsid w:val="00E57B9D"/>
    <w:rsid w:val="00E57D08"/>
    <w:rsid w:val="00E57D35"/>
    <w:rsid w:val="00E57DDB"/>
    <w:rsid w:val="00E601C8"/>
    <w:rsid w:val="00E60701"/>
    <w:rsid w:val="00E61226"/>
    <w:rsid w:val="00E612F5"/>
    <w:rsid w:val="00E619A7"/>
    <w:rsid w:val="00E619CE"/>
    <w:rsid w:val="00E61C13"/>
    <w:rsid w:val="00E61CCD"/>
    <w:rsid w:val="00E61E0F"/>
    <w:rsid w:val="00E62658"/>
    <w:rsid w:val="00E62B84"/>
    <w:rsid w:val="00E62F79"/>
    <w:rsid w:val="00E63006"/>
    <w:rsid w:val="00E63206"/>
    <w:rsid w:val="00E632D9"/>
    <w:rsid w:val="00E632ED"/>
    <w:rsid w:val="00E63568"/>
    <w:rsid w:val="00E63856"/>
    <w:rsid w:val="00E63D90"/>
    <w:rsid w:val="00E63DB9"/>
    <w:rsid w:val="00E64171"/>
    <w:rsid w:val="00E64211"/>
    <w:rsid w:val="00E6421A"/>
    <w:rsid w:val="00E6431A"/>
    <w:rsid w:val="00E643C6"/>
    <w:rsid w:val="00E64632"/>
    <w:rsid w:val="00E647D0"/>
    <w:rsid w:val="00E64AB4"/>
    <w:rsid w:val="00E64CB4"/>
    <w:rsid w:val="00E668A0"/>
    <w:rsid w:val="00E66B38"/>
    <w:rsid w:val="00E66B9C"/>
    <w:rsid w:val="00E66DA1"/>
    <w:rsid w:val="00E6770D"/>
    <w:rsid w:val="00E6782E"/>
    <w:rsid w:val="00E700DD"/>
    <w:rsid w:val="00E7013C"/>
    <w:rsid w:val="00E70334"/>
    <w:rsid w:val="00E70356"/>
    <w:rsid w:val="00E703B6"/>
    <w:rsid w:val="00E70864"/>
    <w:rsid w:val="00E70B0D"/>
    <w:rsid w:val="00E70B97"/>
    <w:rsid w:val="00E70C6F"/>
    <w:rsid w:val="00E70D51"/>
    <w:rsid w:val="00E70E36"/>
    <w:rsid w:val="00E71017"/>
    <w:rsid w:val="00E7122C"/>
    <w:rsid w:val="00E7166D"/>
    <w:rsid w:val="00E71770"/>
    <w:rsid w:val="00E71D3C"/>
    <w:rsid w:val="00E71E9D"/>
    <w:rsid w:val="00E71F60"/>
    <w:rsid w:val="00E71F64"/>
    <w:rsid w:val="00E7317A"/>
    <w:rsid w:val="00E7327F"/>
    <w:rsid w:val="00E74B28"/>
    <w:rsid w:val="00E74E0D"/>
    <w:rsid w:val="00E74F00"/>
    <w:rsid w:val="00E75265"/>
    <w:rsid w:val="00E75427"/>
    <w:rsid w:val="00E75822"/>
    <w:rsid w:val="00E75972"/>
    <w:rsid w:val="00E76212"/>
    <w:rsid w:val="00E76284"/>
    <w:rsid w:val="00E76AE5"/>
    <w:rsid w:val="00E76B5E"/>
    <w:rsid w:val="00E77071"/>
    <w:rsid w:val="00E77290"/>
    <w:rsid w:val="00E776F9"/>
    <w:rsid w:val="00E77B9D"/>
    <w:rsid w:val="00E77D3F"/>
    <w:rsid w:val="00E77F3E"/>
    <w:rsid w:val="00E80123"/>
    <w:rsid w:val="00E801E1"/>
    <w:rsid w:val="00E80385"/>
    <w:rsid w:val="00E8045A"/>
    <w:rsid w:val="00E80865"/>
    <w:rsid w:val="00E8111E"/>
    <w:rsid w:val="00E811A0"/>
    <w:rsid w:val="00E81674"/>
    <w:rsid w:val="00E817A9"/>
    <w:rsid w:val="00E81AEF"/>
    <w:rsid w:val="00E81CC5"/>
    <w:rsid w:val="00E82AC2"/>
    <w:rsid w:val="00E82D11"/>
    <w:rsid w:val="00E82D44"/>
    <w:rsid w:val="00E82E6E"/>
    <w:rsid w:val="00E83042"/>
    <w:rsid w:val="00E83411"/>
    <w:rsid w:val="00E837EE"/>
    <w:rsid w:val="00E83B5A"/>
    <w:rsid w:val="00E83DDF"/>
    <w:rsid w:val="00E83F36"/>
    <w:rsid w:val="00E8415C"/>
    <w:rsid w:val="00E84233"/>
    <w:rsid w:val="00E845BB"/>
    <w:rsid w:val="00E846EC"/>
    <w:rsid w:val="00E84BEF"/>
    <w:rsid w:val="00E84C6B"/>
    <w:rsid w:val="00E85772"/>
    <w:rsid w:val="00E85DB2"/>
    <w:rsid w:val="00E86B64"/>
    <w:rsid w:val="00E86EDC"/>
    <w:rsid w:val="00E87271"/>
    <w:rsid w:val="00E87D6E"/>
    <w:rsid w:val="00E87EC3"/>
    <w:rsid w:val="00E904D2"/>
    <w:rsid w:val="00E90BB7"/>
    <w:rsid w:val="00E90FA2"/>
    <w:rsid w:val="00E917CA"/>
    <w:rsid w:val="00E91FEA"/>
    <w:rsid w:val="00E92556"/>
    <w:rsid w:val="00E92870"/>
    <w:rsid w:val="00E9291F"/>
    <w:rsid w:val="00E92A30"/>
    <w:rsid w:val="00E92AC4"/>
    <w:rsid w:val="00E92B89"/>
    <w:rsid w:val="00E93043"/>
    <w:rsid w:val="00E93240"/>
    <w:rsid w:val="00E937BF"/>
    <w:rsid w:val="00E939AF"/>
    <w:rsid w:val="00E93C0C"/>
    <w:rsid w:val="00E93DC1"/>
    <w:rsid w:val="00E9481A"/>
    <w:rsid w:val="00E94CB0"/>
    <w:rsid w:val="00E94CC8"/>
    <w:rsid w:val="00E94F78"/>
    <w:rsid w:val="00E951AC"/>
    <w:rsid w:val="00E95872"/>
    <w:rsid w:val="00E95EBD"/>
    <w:rsid w:val="00E961F3"/>
    <w:rsid w:val="00E962C1"/>
    <w:rsid w:val="00E9633B"/>
    <w:rsid w:val="00E9647C"/>
    <w:rsid w:val="00E96724"/>
    <w:rsid w:val="00E96982"/>
    <w:rsid w:val="00E96F3B"/>
    <w:rsid w:val="00E97481"/>
    <w:rsid w:val="00E9753A"/>
    <w:rsid w:val="00E97854"/>
    <w:rsid w:val="00EA0102"/>
    <w:rsid w:val="00EA04D9"/>
    <w:rsid w:val="00EA05C9"/>
    <w:rsid w:val="00EA062D"/>
    <w:rsid w:val="00EA0A11"/>
    <w:rsid w:val="00EA0E7E"/>
    <w:rsid w:val="00EA1268"/>
    <w:rsid w:val="00EA146C"/>
    <w:rsid w:val="00EA1805"/>
    <w:rsid w:val="00EA1A1D"/>
    <w:rsid w:val="00EA22C7"/>
    <w:rsid w:val="00EA26E2"/>
    <w:rsid w:val="00EA2752"/>
    <w:rsid w:val="00EA2809"/>
    <w:rsid w:val="00EA2AC2"/>
    <w:rsid w:val="00EA2C63"/>
    <w:rsid w:val="00EA2FD8"/>
    <w:rsid w:val="00EA3B73"/>
    <w:rsid w:val="00EA3D6C"/>
    <w:rsid w:val="00EA3F8C"/>
    <w:rsid w:val="00EA4214"/>
    <w:rsid w:val="00EA4A0C"/>
    <w:rsid w:val="00EA4DF5"/>
    <w:rsid w:val="00EA529B"/>
    <w:rsid w:val="00EA5CEC"/>
    <w:rsid w:val="00EA5D13"/>
    <w:rsid w:val="00EA5D46"/>
    <w:rsid w:val="00EA5E41"/>
    <w:rsid w:val="00EA5EDA"/>
    <w:rsid w:val="00EA600B"/>
    <w:rsid w:val="00EA6068"/>
    <w:rsid w:val="00EA610C"/>
    <w:rsid w:val="00EA61D6"/>
    <w:rsid w:val="00EA65BC"/>
    <w:rsid w:val="00EA67CB"/>
    <w:rsid w:val="00EA6D1D"/>
    <w:rsid w:val="00EA70C5"/>
    <w:rsid w:val="00EA7262"/>
    <w:rsid w:val="00EA7564"/>
    <w:rsid w:val="00EB003C"/>
    <w:rsid w:val="00EB015C"/>
    <w:rsid w:val="00EB0235"/>
    <w:rsid w:val="00EB0905"/>
    <w:rsid w:val="00EB18AA"/>
    <w:rsid w:val="00EB1EA0"/>
    <w:rsid w:val="00EB21DB"/>
    <w:rsid w:val="00EB282E"/>
    <w:rsid w:val="00EB291B"/>
    <w:rsid w:val="00EB29AA"/>
    <w:rsid w:val="00EB2D4C"/>
    <w:rsid w:val="00EB3CE4"/>
    <w:rsid w:val="00EB46CA"/>
    <w:rsid w:val="00EB4749"/>
    <w:rsid w:val="00EB4B3D"/>
    <w:rsid w:val="00EB4D05"/>
    <w:rsid w:val="00EB4D08"/>
    <w:rsid w:val="00EB4D11"/>
    <w:rsid w:val="00EB4E6D"/>
    <w:rsid w:val="00EB5369"/>
    <w:rsid w:val="00EB558E"/>
    <w:rsid w:val="00EB5959"/>
    <w:rsid w:val="00EB5D96"/>
    <w:rsid w:val="00EB6053"/>
    <w:rsid w:val="00EB610D"/>
    <w:rsid w:val="00EB6839"/>
    <w:rsid w:val="00EB6A0A"/>
    <w:rsid w:val="00EB750D"/>
    <w:rsid w:val="00EB7721"/>
    <w:rsid w:val="00EC0598"/>
    <w:rsid w:val="00EC0657"/>
    <w:rsid w:val="00EC066B"/>
    <w:rsid w:val="00EC11D0"/>
    <w:rsid w:val="00EC1AED"/>
    <w:rsid w:val="00EC2199"/>
    <w:rsid w:val="00EC261E"/>
    <w:rsid w:val="00EC265A"/>
    <w:rsid w:val="00EC2AC2"/>
    <w:rsid w:val="00EC2B76"/>
    <w:rsid w:val="00EC300A"/>
    <w:rsid w:val="00EC3012"/>
    <w:rsid w:val="00EC3426"/>
    <w:rsid w:val="00EC361E"/>
    <w:rsid w:val="00EC3D90"/>
    <w:rsid w:val="00EC40C9"/>
    <w:rsid w:val="00EC41C0"/>
    <w:rsid w:val="00EC41F6"/>
    <w:rsid w:val="00EC432C"/>
    <w:rsid w:val="00EC4784"/>
    <w:rsid w:val="00EC49B7"/>
    <w:rsid w:val="00EC49D3"/>
    <w:rsid w:val="00EC4C8C"/>
    <w:rsid w:val="00EC5197"/>
    <w:rsid w:val="00EC5341"/>
    <w:rsid w:val="00EC5CA8"/>
    <w:rsid w:val="00EC5D66"/>
    <w:rsid w:val="00EC601F"/>
    <w:rsid w:val="00EC6146"/>
    <w:rsid w:val="00EC6235"/>
    <w:rsid w:val="00EC64EA"/>
    <w:rsid w:val="00EC6E84"/>
    <w:rsid w:val="00EC70B9"/>
    <w:rsid w:val="00EC718F"/>
    <w:rsid w:val="00EC73A2"/>
    <w:rsid w:val="00EC77CE"/>
    <w:rsid w:val="00EC7A92"/>
    <w:rsid w:val="00EC7FD3"/>
    <w:rsid w:val="00ED0518"/>
    <w:rsid w:val="00ED0523"/>
    <w:rsid w:val="00ED0B23"/>
    <w:rsid w:val="00ED177A"/>
    <w:rsid w:val="00ED18A5"/>
    <w:rsid w:val="00ED1BC1"/>
    <w:rsid w:val="00ED1C27"/>
    <w:rsid w:val="00ED1FCB"/>
    <w:rsid w:val="00ED21E5"/>
    <w:rsid w:val="00ED22C3"/>
    <w:rsid w:val="00ED25E6"/>
    <w:rsid w:val="00ED2A1C"/>
    <w:rsid w:val="00ED2D6B"/>
    <w:rsid w:val="00ED2FE9"/>
    <w:rsid w:val="00ED32C2"/>
    <w:rsid w:val="00ED32D6"/>
    <w:rsid w:val="00ED3762"/>
    <w:rsid w:val="00ED38B2"/>
    <w:rsid w:val="00ED3AD1"/>
    <w:rsid w:val="00ED3EE4"/>
    <w:rsid w:val="00ED412E"/>
    <w:rsid w:val="00ED45C1"/>
    <w:rsid w:val="00ED4CD2"/>
    <w:rsid w:val="00ED52DD"/>
    <w:rsid w:val="00ED53DB"/>
    <w:rsid w:val="00ED5904"/>
    <w:rsid w:val="00ED5C1A"/>
    <w:rsid w:val="00ED6532"/>
    <w:rsid w:val="00ED6608"/>
    <w:rsid w:val="00ED7369"/>
    <w:rsid w:val="00ED743A"/>
    <w:rsid w:val="00ED7C40"/>
    <w:rsid w:val="00ED7DBD"/>
    <w:rsid w:val="00ED7EF3"/>
    <w:rsid w:val="00EE0333"/>
    <w:rsid w:val="00EE0726"/>
    <w:rsid w:val="00EE079A"/>
    <w:rsid w:val="00EE0955"/>
    <w:rsid w:val="00EE1BEE"/>
    <w:rsid w:val="00EE1EFD"/>
    <w:rsid w:val="00EE21E4"/>
    <w:rsid w:val="00EE2245"/>
    <w:rsid w:val="00EE261F"/>
    <w:rsid w:val="00EE26C8"/>
    <w:rsid w:val="00EE282D"/>
    <w:rsid w:val="00EE3357"/>
    <w:rsid w:val="00EE3387"/>
    <w:rsid w:val="00EE33D1"/>
    <w:rsid w:val="00EE377C"/>
    <w:rsid w:val="00EE3847"/>
    <w:rsid w:val="00EE3898"/>
    <w:rsid w:val="00EE4B7C"/>
    <w:rsid w:val="00EE4D22"/>
    <w:rsid w:val="00EE51C7"/>
    <w:rsid w:val="00EE5512"/>
    <w:rsid w:val="00EE5B4B"/>
    <w:rsid w:val="00EE60A4"/>
    <w:rsid w:val="00EE6886"/>
    <w:rsid w:val="00EE6980"/>
    <w:rsid w:val="00EE6B77"/>
    <w:rsid w:val="00EE6F8A"/>
    <w:rsid w:val="00EE7DC5"/>
    <w:rsid w:val="00EF01EA"/>
    <w:rsid w:val="00EF06F2"/>
    <w:rsid w:val="00EF074F"/>
    <w:rsid w:val="00EF083C"/>
    <w:rsid w:val="00EF094D"/>
    <w:rsid w:val="00EF0D3F"/>
    <w:rsid w:val="00EF1577"/>
    <w:rsid w:val="00EF18FE"/>
    <w:rsid w:val="00EF1F14"/>
    <w:rsid w:val="00EF1F99"/>
    <w:rsid w:val="00EF202D"/>
    <w:rsid w:val="00EF24ED"/>
    <w:rsid w:val="00EF26DB"/>
    <w:rsid w:val="00EF2969"/>
    <w:rsid w:val="00EF2A0B"/>
    <w:rsid w:val="00EF3385"/>
    <w:rsid w:val="00EF3CDB"/>
    <w:rsid w:val="00EF464F"/>
    <w:rsid w:val="00EF4A4B"/>
    <w:rsid w:val="00EF5B95"/>
    <w:rsid w:val="00EF5CA6"/>
    <w:rsid w:val="00EF5CBD"/>
    <w:rsid w:val="00EF647B"/>
    <w:rsid w:val="00EF648E"/>
    <w:rsid w:val="00EF64C6"/>
    <w:rsid w:val="00EF6B9A"/>
    <w:rsid w:val="00EF77AB"/>
    <w:rsid w:val="00EF783A"/>
    <w:rsid w:val="00F00248"/>
    <w:rsid w:val="00F00590"/>
    <w:rsid w:val="00F00774"/>
    <w:rsid w:val="00F01112"/>
    <w:rsid w:val="00F016FA"/>
    <w:rsid w:val="00F01802"/>
    <w:rsid w:val="00F01917"/>
    <w:rsid w:val="00F02493"/>
    <w:rsid w:val="00F02BB6"/>
    <w:rsid w:val="00F03537"/>
    <w:rsid w:val="00F03836"/>
    <w:rsid w:val="00F03837"/>
    <w:rsid w:val="00F03B0D"/>
    <w:rsid w:val="00F03FDC"/>
    <w:rsid w:val="00F0443D"/>
    <w:rsid w:val="00F04C65"/>
    <w:rsid w:val="00F051AA"/>
    <w:rsid w:val="00F05725"/>
    <w:rsid w:val="00F058F8"/>
    <w:rsid w:val="00F05A6D"/>
    <w:rsid w:val="00F05FC9"/>
    <w:rsid w:val="00F0601D"/>
    <w:rsid w:val="00F06B5B"/>
    <w:rsid w:val="00F06FA2"/>
    <w:rsid w:val="00F07064"/>
    <w:rsid w:val="00F07439"/>
    <w:rsid w:val="00F07532"/>
    <w:rsid w:val="00F07642"/>
    <w:rsid w:val="00F0777B"/>
    <w:rsid w:val="00F079C1"/>
    <w:rsid w:val="00F07F35"/>
    <w:rsid w:val="00F07FC0"/>
    <w:rsid w:val="00F1001C"/>
    <w:rsid w:val="00F103E8"/>
    <w:rsid w:val="00F104D8"/>
    <w:rsid w:val="00F1071E"/>
    <w:rsid w:val="00F108FE"/>
    <w:rsid w:val="00F11168"/>
    <w:rsid w:val="00F1125C"/>
    <w:rsid w:val="00F11303"/>
    <w:rsid w:val="00F1149B"/>
    <w:rsid w:val="00F11811"/>
    <w:rsid w:val="00F1196E"/>
    <w:rsid w:val="00F11AA2"/>
    <w:rsid w:val="00F11B9A"/>
    <w:rsid w:val="00F11D69"/>
    <w:rsid w:val="00F121B7"/>
    <w:rsid w:val="00F124A1"/>
    <w:rsid w:val="00F1251E"/>
    <w:rsid w:val="00F12927"/>
    <w:rsid w:val="00F12A73"/>
    <w:rsid w:val="00F12AB1"/>
    <w:rsid w:val="00F12EAA"/>
    <w:rsid w:val="00F13CB1"/>
    <w:rsid w:val="00F1415E"/>
    <w:rsid w:val="00F1448C"/>
    <w:rsid w:val="00F14813"/>
    <w:rsid w:val="00F14C85"/>
    <w:rsid w:val="00F154DE"/>
    <w:rsid w:val="00F15645"/>
    <w:rsid w:val="00F15A55"/>
    <w:rsid w:val="00F15B68"/>
    <w:rsid w:val="00F15D16"/>
    <w:rsid w:val="00F15D66"/>
    <w:rsid w:val="00F1607E"/>
    <w:rsid w:val="00F161DC"/>
    <w:rsid w:val="00F1678F"/>
    <w:rsid w:val="00F16AA2"/>
    <w:rsid w:val="00F16EE8"/>
    <w:rsid w:val="00F1751D"/>
    <w:rsid w:val="00F176E7"/>
    <w:rsid w:val="00F20596"/>
    <w:rsid w:val="00F20B35"/>
    <w:rsid w:val="00F20C55"/>
    <w:rsid w:val="00F20F85"/>
    <w:rsid w:val="00F21EEB"/>
    <w:rsid w:val="00F227CD"/>
    <w:rsid w:val="00F23023"/>
    <w:rsid w:val="00F23A04"/>
    <w:rsid w:val="00F23ABC"/>
    <w:rsid w:val="00F23C02"/>
    <w:rsid w:val="00F23D66"/>
    <w:rsid w:val="00F244C5"/>
    <w:rsid w:val="00F248D7"/>
    <w:rsid w:val="00F24A12"/>
    <w:rsid w:val="00F24E08"/>
    <w:rsid w:val="00F24EA2"/>
    <w:rsid w:val="00F24F2B"/>
    <w:rsid w:val="00F254FF"/>
    <w:rsid w:val="00F25795"/>
    <w:rsid w:val="00F25A61"/>
    <w:rsid w:val="00F25B3B"/>
    <w:rsid w:val="00F26233"/>
    <w:rsid w:val="00F26504"/>
    <w:rsid w:val="00F26611"/>
    <w:rsid w:val="00F26AC9"/>
    <w:rsid w:val="00F26B7B"/>
    <w:rsid w:val="00F26EB9"/>
    <w:rsid w:val="00F271DF"/>
    <w:rsid w:val="00F27875"/>
    <w:rsid w:val="00F30E4A"/>
    <w:rsid w:val="00F310BD"/>
    <w:rsid w:val="00F3119B"/>
    <w:rsid w:val="00F31715"/>
    <w:rsid w:val="00F32183"/>
    <w:rsid w:val="00F32221"/>
    <w:rsid w:val="00F3241B"/>
    <w:rsid w:val="00F3292C"/>
    <w:rsid w:val="00F33FBF"/>
    <w:rsid w:val="00F342A2"/>
    <w:rsid w:val="00F346CE"/>
    <w:rsid w:val="00F34BCF"/>
    <w:rsid w:val="00F35228"/>
    <w:rsid w:val="00F35607"/>
    <w:rsid w:val="00F357F0"/>
    <w:rsid w:val="00F35868"/>
    <w:rsid w:val="00F35A29"/>
    <w:rsid w:val="00F35C3C"/>
    <w:rsid w:val="00F35E23"/>
    <w:rsid w:val="00F360EB"/>
    <w:rsid w:val="00F36217"/>
    <w:rsid w:val="00F366A0"/>
    <w:rsid w:val="00F366CB"/>
    <w:rsid w:val="00F36851"/>
    <w:rsid w:val="00F3699A"/>
    <w:rsid w:val="00F36CC5"/>
    <w:rsid w:val="00F36D47"/>
    <w:rsid w:val="00F379AB"/>
    <w:rsid w:val="00F37FD8"/>
    <w:rsid w:val="00F40521"/>
    <w:rsid w:val="00F40576"/>
    <w:rsid w:val="00F40835"/>
    <w:rsid w:val="00F40879"/>
    <w:rsid w:val="00F40A59"/>
    <w:rsid w:val="00F40BE5"/>
    <w:rsid w:val="00F41F28"/>
    <w:rsid w:val="00F4200D"/>
    <w:rsid w:val="00F428C5"/>
    <w:rsid w:val="00F429DC"/>
    <w:rsid w:val="00F43021"/>
    <w:rsid w:val="00F43262"/>
    <w:rsid w:val="00F43417"/>
    <w:rsid w:val="00F434A5"/>
    <w:rsid w:val="00F435DD"/>
    <w:rsid w:val="00F43695"/>
    <w:rsid w:val="00F43804"/>
    <w:rsid w:val="00F43C58"/>
    <w:rsid w:val="00F43F7D"/>
    <w:rsid w:val="00F44584"/>
    <w:rsid w:val="00F44956"/>
    <w:rsid w:val="00F44A64"/>
    <w:rsid w:val="00F4502F"/>
    <w:rsid w:val="00F451C1"/>
    <w:rsid w:val="00F459B6"/>
    <w:rsid w:val="00F45B0C"/>
    <w:rsid w:val="00F46571"/>
    <w:rsid w:val="00F47614"/>
    <w:rsid w:val="00F47898"/>
    <w:rsid w:val="00F478D8"/>
    <w:rsid w:val="00F47CAA"/>
    <w:rsid w:val="00F50609"/>
    <w:rsid w:val="00F50A19"/>
    <w:rsid w:val="00F51420"/>
    <w:rsid w:val="00F5158C"/>
    <w:rsid w:val="00F517B9"/>
    <w:rsid w:val="00F51ECC"/>
    <w:rsid w:val="00F5252E"/>
    <w:rsid w:val="00F52552"/>
    <w:rsid w:val="00F5288E"/>
    <w:rsid w:val="00F52DAD"/>
    <w:rsid w:val="00F53281"/>
    <w:rsid w:val="00F53B46"/>
    <w:rsid w:val="00F541E6"/>
    <w:rsid w:val="00F542C7"/>
    <w:rsid w:val="00F546EA"/>
    <w:rsid w:val="00F54F34"/>
    <w:rsid w:val="00F5552A"/>
    <w:rsid w:val="00F558F1"/>
    <w:rsid w:val="00F55B48"/>
    <w:rsid w:val="00F5606B"/>
    <w:rsid w:val="00F56289"/>
    <w:rsid w:val="00F57460"/>
    <w:rsid w:val="00F574D6"/>
    <w:rsid w:val="00F57623"/>
    <w:rsid w:val="00F57ED3"/>
    <w:rsid w:val="00F60628"/>
    <w:rsid w:val="00F60925"/>
    <w:rsid w:val="00F60934"/>
    <w:rsid w:val="00F60A09"/>
    <w:rsid w:val="00F60B00"/>
    <w:rsid w:val="00F610A9"/>
    <w:rsid w:val="00F61407"/>
    <w:rsid w:val="00F614D0"/>
    <w:rsid w:val="00F61589"/>
    <w:rsid w:val="00F61740"/>
    <w:rsid w:val="00F61890"/>
    <w:rsid w:val="00F61AD5"/>
    <w:rsid w:val="00F62429"/>
    <w:rsid w:val="00F62443"/>
    <w:rsid w:val="00F625A0"/>
    <w:rsid w:val="00F626E9"/>
    <w:rsid w:val="00F62875"/>
    <w:rsid w:val="00F6328E"/>
    <w:rsid w:val="00F6340D"/>
    <w:rsid w:val="00F63A88"/>
    <w:rsid w:val="00F64C4C"/>
    <w:rsid w:val="00F64C54"/>
    <w:rsid w:val="00F64FEA"/>
    <w:rsid w:val="00F650D7"/>
    <w:rsid w:val="00F65594"/>
    <w:rsid w:val="00F6575E"/>
    <w:rsid w:val="00F6594C"/>
    <w:rsid w:val="00F659A6"/>
    <w:rsid w:val="00F65F3F"/>
    <w:rsid w:val="00F663C4"/>
    <w:rsid w:val="00F6657A"/>
    <w:rsid w:val="00F66A26"/>
    <w:rsid w:val="00F66ADA"/>
    <w:rsid w:val="00F66D64"/>
    <w:rsid w:val="00F672E2"/>
    <w:rsid w:val="00F679DE"/>
    <w:rsid w:val="00F67EF3"/>
    <w:rsid w:val="00F700F6"/>
    <w:rsid w:val="00F70257"/>
    <w:rsid w:val="00F708B4"/>
    <w:rsid w:val="00F70E6C"/>
    <w:rsid w:val="00F7152C"/>
    <w:rsid w:val="00F7159A"/>
    <w:rsid w:val="00F71BD6"/>
    <w:rsid w:val="00F71EA2"/>
    <w:rsid w:val="00F72384"/>
    <w:rsid w:val="00F72D38"/>
    <w:rsid w:val="00F7313B"/>
    <w:rsid w:val="00F73968"/>
    <w:rsid w:val="00F73DED"/>
    <w:rsid w:val="00F744EA"/>
    <w:rsid w:val="00F74687"/>
    <w:rsid w:val="00F74728"/>
    <w:rsid w:val="00F748D3"/>
    <w:rsid w:val="00F74E5E"/>
    <w:rsid w:val="00F750CB"/>
    <w:rsid w:val="00F75FBB"/>
    <w:rsid w:val="00F760BE"/>
    <w:rsid w:val="00F762D9"/>
    <w:rsid w:val="00F76680"/>
    <w:rsid w:val="00F769B1"/>
    <w:rsid w:val="00F77387"/>
    <w:rsid w:val="00F77B68"/>
    <w:rsid w:val="00F800B9"/>
    <w:rsid w:val="00F80532"/>
    <w:rsid w:val="00F8177B"/>
    <w:rsid w:val="00F81CC8"/>
    <w:rsid w:val="00F82105"/>
    <w:rsid w:val="00F8258D"/>
    <w:rsid w:val="00F82BB0"/>
    <w:rsid w:val="00F82C06"/>
    <w:rsid w:val="00F82FE5"/>
    <w:rsid w:val="00F84300"/>
    <w:rsid w:val="00F84D35"/>
    <w:rsid w:val="00F859B1"/>
    <w:rsid w:val="00F85BD6"/>
    <w:rsid w:val="00F860C8"/>
    <w:rsid w:val="00F86336"/>
    <w:rsid w:val="00F866CD"/>
    <w:rsid w:val="00F869EC"/>
    <w:rsid w:val="00F86B78"/>
    <w:rsid w:val="00F87629"/>
    <w:rsid w:val="00F876DF"/>
    <w:rsid w:val="00F87C2A"/>
    <w:rsid w:val="00F90109"/>
    <w:rsid w:val="00F90154"/>
    <w:rsid w:val="00F90377"/>
    <w:rsid w:val="00F90BA1"/>
    <w:rsid w:val="00F90CFA"/>
    <w:rsid w:val="00F90E46"/>
    <w:rsid w:val="00F91B7B"/>
    <w:rsid w:val="00F91C82"/>
    <w:rsid w:val="00F91D7C"/>
    <w:rsid w:val="00F92063"/>
    <w:rsid w:val="00F9206C"/>
    <w:rsid w:val="00F92085"/>
    <w:rsid w:val="00F92901"/>
    <w:rsid w:val="00F92B0F"/>
    <w:rsid w:val="00F92C58"/>
    <w:rsid w:val="00F92C8C"/>
    <w:rsid w:val="00F932EF"/>
    <w:rsid w:val="00F93915"/>
    <w:rsid w:val="00F93D1F"/>
    <w:rsid w:val="00F9431F"/>
    <w:rsid w:val="00F9459D"/>
    <w:rsid w:val="00F94BA0"/>
    <w:rsid w:val="00F94C59"/>
    <w:rsid w:val="00F95536"/>
    <w:rsid w:val="00F959A2"/>
    <w:rsid w:val="00F95B36"/>
    <w:rsid w:val="00F95D99"/>
    <w:rsid w:val="00F965DA"/>
    <w:rsid w:val="00F970A1"/>
    <w:rsid w:val="00F972C5"/>
    <w:rsid w:val="00F974B6"/>
    <w:rsid w:val="00F975AB"/>
    <w:rsid w:val="00F978B0"/>
    <w:rsid w:val="00F97E44"/>
    <w:rsid w:val="00FA00B2"/>
    <w:rsid w:val="00FA03ED"/>
    <w:rsid w:val="00FA0B58"/>
    <w:rsid w:val="00FA0FA3"/>
    <w:rsid w:val="00FA12E9"/>
    <w:rsid w:val="00FA135F"/>
    <w:rsid w:val="00FA14D9"/>
    <w:rsid w:val="00FA18DD"/>
    <w:rsid w:val="00FA24D1"/>
    <w:rsid w:val="00FA2DB6"/>
    <w:rsid w:val="00FA3045"/>
    <w:rsid w:val="00FA3926"/>
    <w:rsid w:val="00FA478D"/>
    <w:rsid w:val="00FA4B8A"/>
    <w:rsid w:val="00FA4FCF"/>
    <w:rsid w:val="00FA509C"/>
    <w:rsid w:val="00FA5377"/>
    <w:rsid w:val="00FA53BF"/>
    <w:rsid w:val="00FA553D"/>
    <w:rsid w:val="00FA5831"/>
    <w:rsid w:val="00FA58CC"/>
    <w:rsid w:val="00FA58E6"/>
    <w:rsid w:val="00FA5AB2"/>
    <w:rsid w:val="00FA5C89"/>
    <w:rsid w:val="00FA5DD4"/>
    <w:rsid w:val="00FA6034"/>
    <w:rsid w:val="00FA6044"/>
    <w:rsid w:val="00FA60FE"/>
    <w:rsid w:val="00FA662B"/>
    <w:rsid w:val="00FA6756"/>
    <w:rsid w:val="00FA67BA"/>
    <w:rsid w:val="00FA6916"/>
    <w:rsid w:val="00FA6B44"/>
    <w:rsid w:val="00FA6BAC"/>
    <w:rsid w:val="00FA72FD"/>
    <w:rsid w:val="00FA7444"/>
    <w:rsid w:val="00FA769C"/>
    <w:rsid w:val="00FB004A"/>
    <w:rsid w:val="00FB03F3"/>
    <w:rsid w:val="00FB05B6"/>
    <w:rsid w:val="00FB0EFD"/>
    <w:rsid w:val="00FB0F71"/>
    <w:rsid w:val="00FB10AF"/>
    <w:rsid w:val="00FB111C"/>
    <w:rsid w:val="00FB13E0"/>
    <w:rsid w:val="00FB202A"/>
    <w:rsid w:val="00FB2495"/>
    <w:rsid w:val="00FB2B53"/>
    <w:rsid w:val="00FB2C95"/>
    <w:rsid w:val="00FB2D96"/>
    <w:rsid w:val="00FB2DB0"/>
    <w:rsid w:val="00FB3101"/>
    <w:rsid w:val="00FB3BE6"/>
    <w:rsid w:val="00FB3E79"/>
    <w:rsid w:val="00FB47E6"/>
    <w:rsid w:val="00FB492E"/>
    <w:rsid w:val="00FB514E"/>
    <w:rsid w:val="00FB5433"/>
    <w:rsid w:val="00FB5452"/>
    <w:rsid w:val="00FB555F"/>
    <w:rsid w:val="00FB5664"/>
    <w:rsid w:val="00FB6168"/>
    <w:rsid w:val="00FB6239"/>
    <w:rsid w:val="00FB64A7"/>
    <w:rsid w:val="00FB64F6"/>
    <w:rsid w:val="00FB66C8"/>
    <w:rsid w:val="00FB67F0"/>
    <w:rsid w:val="00FB6990"/>
    <w:rsid w:val="00FB6F50"/>
    <w:rsid w:val="00FB72C0"/>
    <w:rsid w:val="00FB7675"/>
    <w:rsid w:val="00FB7D39"/>
    <w:rsid w:val="00FC0010"/>
    <w:rsid w:val="00FC0443"/>
    <w:rsid w:val="00FC04CF"/>
    <w:rsid w:val="00FC070A"/>
    <w:rsid w:val="00FC0B15"/>
    <w:rsid w:val="00FC0C3F"/>
    <w:rsid w:val="00FC107C"/>
    <w:rsid w:val="00FC149D"/>
    <w:rsid w:val="00FC248D"/>
    <w:rsid w:val="00FC2F1F"/>
    <w:rsid w:val="00FC3030"/>
    <w:rsid w:val="00FC3515"/>
    <w:rsid w:val="00FC3803"/>
    <w:rsid w:val="00FC3820"/>
    <w:rsid w:val="00FC484A"/>
    <w:rsid w:val="00FC5C44"/>
    <w:rsid w:val="00FC622A"/>
    <w:rsid w:val="00FC6934"/>
    <w:rsid w:val="00FC6D02"/>
    <w:rsid w:val="00FC6F34"/>
    <w:rsid w:val="00FC736A"/>
    <w:rsid w:val="00FD02DB"/>
    <w:rsid w:val="00FD069F"/>
    <w:rsid w:val="00FD06E0"/>
    <w:rsid w:val="00FD07A4"/>
    <w:rsid w:val="00FD0A17"/>
    <w:rsid w:val="00FD0BF3"/>
    <w:rsid w:val="00FD0D54"/>
    <w:rsid w:val="00FD1075"/>
    <w:rsid w:val="00FD1CD7"/>
    <w:rsid w:val="00FD22D9"/>
    <w:rsid w:val="00FD27A9"/>
    <w:rsid w:val="00FD2AEE"/>
    <w:rsid w:val="00FD2C6F"/>
    <w:rsid w:val="00FD3439"/>
    <w:rsid w:val="00FD363B"/>
    <w:rsid w:val="00FD3A48"/>
    <w:rsid w:val="00FD3BFA"/>
    <w:rsid w:val="00FD3C48"/>
    <w:rsid w:val="00FD40F7"/>
    <w:rsid w:val="00FD4160"/>
    <w:rsid w:val="00FD4386"/>
    <w:rsid w:val="00FD4810"/>
    <w:rsid w:val="00FD4ACF"/>
    <w:rsid w:val="00FD4C62"/>
    <w:rsid w:val="00FD4D0C"/>
    <w:rsid w:val="00FD5671"/>
    <w:rsid w:val="00FD5D1A"/>
    <w:rsid w:val="00FD5E17"/>
    <w:rsid w:val="00FD61A6"/>
    <w:rsid w:val="00FD631D"/>
    <w:rsid w:val="00FD674A"/>
    <w:rsid w:val="00FD67D0"/>
    <w:rsid w:val="00FD6C27"/>
    <w:rsid w:val="00FD7EA7"/>
    <w:rsid w:val="00FE03A1"/>
    <w:rsid w:val="00FE0884"/>
    <w:rsid w:val="00FE117F"/>
    <w:rsid w:val="00FE13EE"/>
    <w:rsid w:val="00FE1563"/>
    <w:rsid w:val="00FE1994"/>
    <w:rsid w:val="00FE2012"/>
    <w:rsid w:val="00FE2655"/>
    <w:rsid w:val="00FE2894"/>
    <w:rsid w:val="00FE35FA"/>
    <w:rsid w:val="00FE3649"/>
    <w:rsid w:val="00FE3E2C"/>
    <w:rsid w:val="00FE43A3"/>
    <w:rsid w:val="00FE5035"/>
    <w:rsid w:val="00FE532D"/>
    <w:rsid w:val="00FE5855"/>
    <w:rsid w:val="00FE5B69"/>
    <w:rsid w:val="00FE5F55"/>
    <w:rsid w:val="00FE60A6"/>
    <w:rsid w:val="00FE618C"/>
    <w:rsid w:val="00FE63F8"/>
    <w:rsid w:val="00FE65D9"/>
    <w:rsid w:val="00FE6633"/>
    <w:rsid w:val="00FE6784"/>
    <w:rsid w:val="00FE6D8A"/>
    <w:rsid w:val="00FE70CA"/>
    <w:rsid w:val="00FE7722"/>
    <w:rsid w:val="00FE7759"/>
    <w:rsid w:val="00FF010D"/>
    <w:rsid w:val="00FF06BE"/>
    <w:rsid w:val="00FF0725"/>
    <w:rsid w:val="00FF0A30"/>
    <w:rsid w:val="00FF0BBB"/>
    <w:rsid w:val="00FF1385"/>
    <w:rsid w:val="00FF13DD"/>
    <w:rsid w:val="00FF14EC"/>
    <w:rsid w:val="00FF15DE"/>
    <w:rsid w:val="00FF17FC"/>
    <w:rsid w:val="00FF26E3"/>
    <w:rsid w:val="00FF2756"/>
    <w:rsid w:val="00FF2928"/>
    <w:rsid w:val="00FF297A"/>
    <w:rsid w:val="00FF3134"/>
    <w:rsid w:val="00FF359B"/>
    <w:rsid w:val="00FF3B44"/>
    <w:rsid w:val="00FF3F88"/>
    <w:rsid w:val="00FF436C"/>
    <w:rsid w:val="00FF4440"/>
    <w:rsid w:val="00FF4566"/>
    <w:rsid w:val="00FF46E4"/>
    <w:rsid w:val="00FF4D7C"/>
    <w:rsid w:val="00FF4E4D"/>
    <w:rsid w:val="00FF5045"/>
    <w:rsid w:val="00FF517B"/>
    <w:rsid w:val="00FF547C"/>
    <w:rsid w:val="00FF55B4"/>
    <w:rsid w:val="00FF5C43"/>
    <w:rsid w:val="00FF6295"/>
    <w:rsid w:val="00FF6825"/>
    <w:rsid w:val="00FF6E5D"/>
    <w:rsid w:val="00FF7937"/>
    <w:rsid w:val="00FF7E1C"/>
    <w:rsid w:val="0127AE56"/>
    <w:rsid w:val="0144CE47"/>
    <w:rsid w:val="014C8292"/>
    <w:rsid w:val="0164449F"/>
    <w:rsid w:val="01859F4D"/>
    <w:rsid w:val="01BF5836"/>
    <w:rsid w:val="020AFA20"/>
    <w:rsid w:val="0227930A"/>
    <w:rsid w:val="0231CCF0"/>
    <w:rsid w:val="0274A7E1"/>
    <w:rsid w:val="02A49685"/>
    <w:rsid w:val="02CA2472"/>
    <w:rsid w:val="02D7E88F"/>
    <w:rsid w:val="02E48CC1"/>
    <w:rsid w:val="02FC028F"/>
    <w:rsid w:val="03335A68"/>
    <w:rsid w:val="03390AA7"/>
    <w:rsid w:val="03468124"/>
    <w:rsid w:val="03826091"/>
    <w:rsid w:val="039E3BEE"/>
    <w:rsid w:val="03F77806"/>
    <w:rsid w:val="041EBA86"/>
    <w:rsid w:val="04385FAC"/>
    <w:rsid w:val="0454E313"/>
    <w:rsid w:val="046F64C5"/>
    <w:rsid w:val="047282DB"/>
    <w:rsid w:val="04747368"/>
    <w:rsid w:val="047D5D7A"/>
    <w:rsid w:val="049B68A3"/>
    <w:rsid w:val="04A5222F"/>
    <w:rsid w:val="04A6372A"/>
    <w:rsid w:val="04DD5CDF"/>
    <w:rsid w:val="04E7E40F"/>
    <w:rsid w:val="051441DC"/>
    <w:rsid w:val="051497F5"/>
    <w:rsid w:val="051E9C36"/>
    <w:rsid w:val="0522C369"/>
    <w:rsid w:val="053DCCAC"/>
    <w:rsid w:val="055B52F6"/>
    <w:rsid w:val="0560BC35"/>
    <w:rsid w:val="056B94FF"/>
    <w:rsid w:val="05AC1A6F"/>
    <w:rsid w:val="05C24C2D"/>
    <w:rsid w:val="05CBD9BA"/>
    <w:rsid w:val="05D94CE2"/>
    <w:rsid w:val="05DF4F21"/>
    <w:rsid w:val="05EBFAF3"/>
    <w:rsid w:val="06211E16"/>
    <w:rsid w:val="06858112"/>
    <w:rsid w:val="068CA17A"/>
    <w:rsid w:val="0691CDCD"/>
    <w:rsid w:val="06ADE3AB"/>
    <w:rsid w:val="06B1D96E"/>
    <w:rsid w:val="06CFFA3A"/>
    <w:rsid w:val="06CFFE9D"/>
    <w:rsid w:val="06ECCA30"/>
    <w:rsid w:val="06F862C9"/>
    <w:rsid w:val="06FB7726"/>
    <w:rsid w:val="0713D71B"/>
    <w:rsid w:val="07270433"/>
    <w:rsid w:val="0727726F"/>
    <w:rsid w:val="073A88DE"/>
    <w:rsid w:val="0756D8AA"/>
    <w:rsid w:val="076D4876"/>
    <w:rsid w:val="07713426"/>
    <w:rsid w:val="077A5154"/>
    <w:rsid w:val="077AD753"/>
    <w:rsid w:val="07885C8B"/>
    <w:rsid w:val="07AED6B1"/>
    <w:rsid w:val="07C1C465"/>
    <w:rsid w:val="07DB0ACC"/>
    <w:rsid w:val="07EA83D2"/>
    <w:rsid w:val="07FF1EEC"/>
    <w:rsid w:val="081709D3"/>
    <w:rsid w:val="0821354F"/>
    <w:rsid w:val="0846B8C9"/>
    <w:rsid w:val="084BE29E"/>
    <w:rsid w:val="0852B1AB"/>
    <w:rsid w:val="085B243C"/>
    <w:rsid w:val="08659B6D"/>
    <w:rsid w:val="0872478F"/>
    <w:rsid w:val="0874D7BF"/>
    <w:rsid w:val="087B3F0A"/>
    <w:rsid w:val="088D5BA9"/>
    <w:rsid w:val="08CFC2E2"/>
    <w:rsid w:val="08E77095"/>
    <w:rsid w:val="08FE1570"/>
    <w:rsid w:val="092C60F4"/>
    <w:rsid w:val="0937112B"/>
    <w:rsid w:val="0942DAB0"/>
    <w:rsid w:val="0947E48B"/>
    <w:rsid w:val="097497DB"/>
    <w:rsid w:val="0976D79E"/>
    <w:rsid w:val="098F562A"/>
    <w:rsid w:val="09A5AE9C"/>
    <w:rsid w:val="09D13D16"/>
    <w:rsid w:val="09D2A753"/>
    <w:rsid w:val="09EE0229"/>
    <w:rsid w:val="09F680A2"/>
    <w:rsid w:val="0A0460C7"/>
    <w:rsid w:val="0A329846"/>
    <w:rsid w:val="0A4EDC08"/>
    <w:rsid w:val="0A4F81C4"/>
    <w:rsid w:val="0A5FED88"/>
    <w:rsid w:val="0A600940"/>
    <w:rsid w:val="0A62F14D"/>
    <w:rsid w:val="0A77FB98"/>
    <w:rsid w:val="0A8111C9"/>
    <w:rsid w:val="0A86C490"/>
    <w:rsid w:val="0A8CB4D3"/>
    <w:rsid w:val="0A978122"/>
    <w:rsid w:val="0A9A4FFA"/>
    <w:rsid w:val="0A9C8CD4"/>
    <w:rsid w:val="0AB3096F"/>
    <w:rsid w:val="0AC3472C"/>
    <w:rsid w:val="0AD5354F"/>
    <w:rsid w:val="0AFE0530"/>
    <w:rsid w:val="0B0B02DE"/>
    <w:rsid w:val="0B0CAA88"/>
    <w:rsid w:val="0B0D5C29"/>
    <w:rsid w:val="0B1059E7"/>
    <w:rsid w:val="0B1DAC5F"/>
    <w:rsid w:val="0B322CAC"/>
    <w:rsid w:val="0B337606"/>
    <w:rsid w:val="0B407E91"/>
    <w:rsid w:val="0B491057"/>
    <w:rsid w:val="0B504C04"/>
    <w:rsid w:val="0B5D184D"/>
    <w:rsid w:val="0B6BD48B"/>
    <w:rsid w:val="0B6C62D0"/>
    <w:rsid w:val="0B8C69B1"/>
    <w:rsid w:val="0BA5639B"/>
    <w:rsid w:val="0BB58A6B"/>
    <w:rsid w:val="0BB8E078"/>
    <w:rsid w:val="0BB9B126"/>
    <w:rsid w:val="0BC1694F"/>
    <w:rsid w:val="0BC4FC6B"/>
    <w:rsid w:val="0BCD400C"/>
    <w:rsid w:val="0BD69076"/>
    <w:rsid w:val="0C274FB6"/>
    <w:rsid w:val="0C483E80"/>
    <w:rsid w:val="0C64B82E"/>
    <w:rsid w:val="0C781899"/>
    <w:rsid w:val="0C8CA155"/>
    <w:rsid w:val="0C90BD32"/>
    <w:rsid w:val="0C9AB191"/>
    <w:rsid w:val="0CA02107"/>
    <w:rsid w:val="0CAAA740"/>
    <w:rsid w:val="0CE2EB6D"/>
    <w:rsid w:val="0CE98A4C"/>
    <w:rsid w:val="0D031832"/>
    <w:rsid w:val="0D07CBCF"/>
    <w:rsid w:val="0D235FE9"/>
    <w:rsid w:val="0D3A3451"/>
    <w:rsid w:val="0D56A255"/>
    <w:rsid w:val="0D5B35C6"/>
    <w:rsid w:val="0D638C0B"/>
    <w:rsid w:val="0D747919"/>
    <w:rsid w:val="0D7A6D7F"/>
    <w:rsid w:val="0D9ABA39"/>
    <w:rsid w:val="0DA7BC57"/>
    <w:rsid w:val="0DA946DF"/>
    <w:rsid w:val="0DC0A3A5"/>
    <w:rsid w:val="0DCF6C7E"/>
    <w:rsid w:val="0DD99196"/>
    <w:rsid w:val="0DE5EEB3"/>
    <w:rsid w:val="0DF0C710"/>
    <w:rsid w:val="0E0A153B"/>
    <w:rsid w:val="0E184712"/>
    <w:rsid w:val="0E1A13BD"/>
    <w:rsid w:val="0E4E22E9"/>
    <w:rsid w:val="0E589E7E"/>
    <w:rsid w:val="0E731D3F"/>
    <w:rsid w:val="0E7A1478"/>
    <w:rsid w:val="0E92F89A"/>
    <w:rsid w:val="0EA301C5"/>
    <w:rsid w:val="0EA5F77A"/>
    <w:rsid w:val="0EC78FCB"/>
    <w:rsid w:val="0ED1E0E3"/>
    <w:rsid w:val="0EF7B16A"/>
    <w:rsid w:val="0F0A2569"/>
    <w:rsid w:val="0F0ED277"/>
    <w:rsid w:val="0F262145"/>
    <w:rsid w:val="0F2707A0"/>
    <w:rsid w:val="0F2C26B3"/>
    <w:rsid w:val="0F2CC407"/>
    <w:rsid w:val="0F510EA9"/>
    <w:rsid w:val="0F55B55F"/>
    <w:rsid w:val="0F5BC34E"/>
    <w:rsid w:val="0F67F666"/>
    <w:rsid w:val="0F70721A"/>
    <w:rsid w:val="0F72FA89"/>
    <w:rsid w:val="0F98DE5F"/>
    <w:rsid w:val="0F9B2E5B"/>
    <w:rsid w:val="0FB33D92"/>
    <w:rsid w:val="0FB3A3DF"/>
    <w:rsid w:val="0FCA525A"/>
    <w:rsid w:val="100A47E7"/>
    <w:rsid w:val="1010F5E2"/>
    <w:rsid w:val="10363EBD"/>
    <w:rsid w:val="105248F2"/>
    <w:rsid w:val="1056B964"/>
    <w:rsid w:val="108A78A3"/>
    <w:rsid w:val="1093142F"/>
    <w:rsid w:val="10959F49"/>
    <w:rsid w:val="10A69C24"/>
    <w:rsid w:val="10D25AFB"/>
    <w:rsid w:val="10D62520"/>
    <w:rsid w:val="10E090D7"/>
    <w:rsid w:val="10F6E8D0"/>
    <w:rsid w:val="110486F4"/>
    <w:rsid w:val="1120D2BC"/>
    <w:rsid w:val="11263A5D"/>
    <w:rsid w:val="112F6465"/>
    <w:rsid w:val="11565D5E"/>
    <w:rsid w:val="115DBA3D"/>
    <w:rsid w:val="117168CD"/>
    <w:rsid w:val="118A17C7"/>
    <w:rsid w:val="118C2F2D"/>
    <w:rsid w:val="119C1028"/>
    <w:rsid w:val="119E8888"/>
    <w:rsid w:val="11D94FB6"/>
    <w:rsid w:val="11E979B7"/>
    <w:rsid w:val="11F1D693"/>
    <w:rsid w:val="11F2B2B5"/>
    <w:rsid w:val="1213FB9B"/>
    <w:rsid w:val="1216D2E3"/>
    <w:rsid w:val="12177145"/>
    <w:rsid w:val="123A7C08"/>
    <w:rsid w:val="123E29CD"/>
    <w:rsid w:val="126585F7"/>
    <w:rsid w:val="12791D5F"/>
    <w:rsid w:val="127A1779"/>
    <w:rsid w:val="127CB802"/>
    <w:rsid w:val="1291D675"/>
    <w:rsid w:val="12B42C85"/>
    <w:rsid w:val="12C92FAE"/>
    <w:rsid w:val="12D21C44"/>
    <w:rsid w:val="12F1156C"/>
    <w:rsid w:val="12F3F5ED"/>
    <w:rsid w:val="131C9893"/>
    <w:rsid w:val="133061EC"/>
    <w:rsid w:val="1368882F"/>
    <w:rsid w:val="13806E69"/>
    <w:rsid w:val="1384AF81"/>
    <w:rsid w:val="13A5CF01"/>
    <w:rsid w:val="13ACF877"/>
    <w:rsid w:val="13B09021"/>
    <w:rsid w:val="13B3B51C"/>
    <w:rsid w:val="13BA9D90"/>
    <w:rsid w:val="13C1D021"/>
    <w:rsid w:val="13CFCF06"/>
    <w:rsid w:val="13D1B664"/>
    <w:rsid w:val="13D45080"/>
    <w:rsid w:val="13E3BA89"/>
    <w:rsid w:val="13F02F7B"/>
    <w:rsid w:val="13FBD989"/>
    <w:rsid w:val="13FE5190"/>
    <w:rsid w:val="14197185"/>
    <w:rsid w:val="141A0D18"/>
    <w:rsid w:val="14568F40"/>
    <w:rsid w:val="14614555"/>
    <w:rsid w:val="146E43AC"/>
    <w:rsid w:val="14733CFA"/>
    <w:rsid w:val="148B8D37"/>
    <w:rsid w:val="1491E5A6"/>
    <w:rsid w:val="1494A8A7"/>
    <w:rsid w:val="14A1F627"/>
    <w:rsid w:val="14ADAED0"/>
    <w:rsid w:val="14BAF497"/>
    <w:rsid w:val="14BCE4D7"/>
    <w:rsid w:val="14BECA38"/>
    <w:rsid w:val="14CA440B"/>
    <w:rsid w:val="14CD3D7F"/>
    <w:rsid w:val="14E66243"/>
    <w:rsid w:val="14E8BE2F"/>
    <w:rsid w:val="14F7149F"/>
    <w:rsid w:val="14FA6A81"/>
    <w:rsid w:val="150E4930"/>
    <w:rsid w:val="152A5087"/>
    <w:rsid w:val="154C6082"/>
    <w:rsid w:val="154D214A"/>
    <w:rsid w:val="1557E988"/>
    <w:rsid w:val="1562CA54"/>
    <w:rsid w:val="15A76B8E"/>
    <w:rsid w:val="15AB9399"/>
    <w:rsid w:val="15B64D4D"/>
    <w:rsid w:val="15CE49CC"/>
    <w:rsid w:val="15E6CE99"/>
    <w:rsid w:val="1609BD06"/>
    <w:rsid w:val="161001BD"/>
    <w:rsid w:val="162A279E"/>
    <w:rsid w:val="16310248"/>
    <w:rsid w:val="164F17A3"/>
    <w:rsid w:val="166E86B4"/>
    <w:rsid w:val="168F171A"/>
    <w:rsid w:val="169A60A0"/>
    <w:rsid w:val="169F1A9A"/>
    <w:rsid w:val="16A7F197"/>
    <w:rsid w:val="16AE64E4"/>
    <w:rsid w:val="16B23E47"/>
    <w:rsid w:val="16BE6E53"/>
    <w:rsid w:val="16C14414"/>
    <w:rsid w:val="16D124A9"/>
    <w:rsid w:val="16D41043"/>
    <w:rsid w:val="16D81B21"/>
    <w:rsid w:val="16E830E3"/>
    <w:rsid w:val="16EF6A5C"/>
    <w:rsid w:val="170B6B20"/>
    <w:rsid w:val="1710F9E4"/>
    <w:rsid w:val="17182E39"/>
    <w:rsid w:val="172A8388"/>
    <w:rsid w:val="1735F252"/>
    <w:rsid w:val="1745ADD0"/>
    <w:rsid w:val="17503417"/>
    <w:rsid w:val="1765734D"/>
    <w:rsid w:val="1766E6BB"/>
    <w:rsid w:val="17881DB3"/>
    <w:rsid w:val="17A083CC"/>
    <w:rsid w:val="17A4723F"/>
    <w:rsid w:val="17B2F102"/>
    <w:rsid w:val="17C834ED"/>
    <w:rsid w:val="17DA5036"/>
    <w:rsid w:val="17E4648A"/>
    <w:rsid w:val="17E7338C"/>
    <w:rsid w:val="1802A4BE"/>
    <w:rsid w:val="180ED6F5"/>
    <w:rsid w:val="183C2512"/>
    <w:rsid w:val="1882ACD8"/>
    <w:rsid w:val="1887D9DB"/>
    <w:rsid w:val="188808F7"/>
    <w:rsid w:val="18B6D165"/>
    <w:rsid w:val="18B90043"/>
    <w:rsid w:val="18C32C57"/>
    <w:rsid w:val="18CCF1C3"/>
    <w:rsid w:val="191992B8"/>
    <w:rsid w:val="1929166F"/>
    <w:rsid w:val="193B35B1"/>
    <w:rsid w:val="19414E09"/>
    <w:rsid w:val="19431BC1"/>
    <w:rsid w:val="19496491"/>
    <w:rsid w:val="196E6F35"/>
    <w:rsid w:val="19799C0E"/>
    <w:rsid w:val="1981EC9E"/>
    <w:rsid w:val="199B490D"/>
    <w:rsid w:val="19C331EA"/>
    <w:rsid w:val="19E08B23"/>
    <w:rsid w:val="19EC7547"/>
    <w:rsid w:val="19F2838B"/>
    <w:rsid w:val="1A03ED7C"/>
    <w:rsid w:val="1A0AA330"/>
    <w:rsid w:val="1A308524"/>
    <w:rsid w:val="1A3CACD5"/>
    <w:rsid w:val="1A42BA85"/>
    <w:rsid w:val="1A50A7EE"/>
    <w:rsid w:val="1A5A3657"/>
    <w:rsid w:val="1A8AB02E"/>
    <w:rsid w:val="1A8F6EF9"/>
    <w:rsid w:val="1A8F8D4D"/>
    <w:rsid w:val="1AA86037"/>
    <w:rsid w:val="1AB25BB6"/>
    <w:rsid w:val="1ABD8D7F"/>
    <w:rsid w:val="1AC36D0D"/>
    <w:rsid w:val="1ACDB7C6"/>
    <w:rsid w:val="1AD72FED"/>
    <w:rsid w:val="1AD804DD"/>
    <w:rsid w:val="1AD9BF7A"/>
    <w:rsid w:val="1AE0B059"/>
    <w:rsid w:val="1B0A52A6"/>
    <w:rsid w:val="1B205AEB"/>
    <w:rsid w:val="1B2C5E22"/>
    <w:rsid w:val="1B4E4892"/>
    <w:rsid w:val="1B5CDE83"/>
    <w:rsid w:val="1B68CDAE"/>
    <w:rsid w:val="1B7AFCCD"/>
    <w:rsid w:val="1B9D780D"/>
    <w:rsid w:val="1BA6045D"/>
    <w:rsid w:val="1BAB2DDD"/>
    <w:rsid w:val="1BADB582"/>
    <w:rsid w:val="1BCA9B59"/>
    <w:rsid w:val="1BF18731"/>
    <w:rsid w:val="1C0E5817"/>
    <w:rsid w:val="1C1F0F85"/>
    <w:rsid w:val="1C58DA78"/>
    <w:rsid w:val="1C5A86CE"/>
    <w:rsid w:val="1C5FA82B"/>
    <w:rsid w:val="1C607481"/>
    <w:rsid w:val="1C9859A4"/>
    <w:rsid w:val="1CA2CA46"/>
    <w:rsid w:val="1CB0F9B3"/>
    <w:rsid w:val="1CBFB050"/>
    <w:rsid w:val="1CD44617"/>
    <w:rsid w:val="1CD4D273"/>
    <w:rsid w:val="1CE15DB0"/>
    <w:rsid w:val="1CF03077"/>
    <w:rsid w:val="1CF2FBFE"/>
    <w:rsid w:val="1CFCAB71"/>
    <w:rsid w:val="1D2E92C3"/>
    <w:rsid w:val="1D329859"/>
    <w:rsid w:val="1D6CD87A"/>
    <w:rsid w:val="1D6ED5D8"/>
    <w:rsid w:val="1D6FA19D"/>
    <w:rsid w:val="1D95A79B"/>
    <w:rsid w:val="1D9735C5"/>
    <w:rsid w:val="1DB1312C"/>
    <w:rsid w:val="1DCFF132"/>
    <w:rsid w:val="1DF455B1"/>
    <w:rsid w:val="1DF92E5A"/>
    <w:rsid w:val="1E233C0B"/>
    <w:rsid w:val="1E474627"/>
    <w:rsid w:val="1E47A010"/>
    <w:rsid w:val="1ECF4EB3"/>
    <w:rsid w:val="1EE7725E"/>
    <w:rsid w:val="1F013056"/>
    <w:rsid w:val="1F0B3F60"/>
    <w:rsid w:val="1F13F5D3"/>
    <w:rsid w:val="1F206312"/>
    <w:rsid w:val="1F39BC4C"/>
    <w:rsid w:val="1F4A83B6"/>
    <w:rsid w:val="1F55BF9F"/>
    <w:rsid w:val="1F722947"/>
    <w:rsid w:val="1F8130B1"/>
    <w:rsid w:val="1FA2A84F"/>
    <w:rsid w:val="1FCE496D"/>
    <w:rsid w:val="1FD3589B"/>
    <w:rsid w:val="1FE0010F"/>
    <w:rsid w:val="200B2D81"/>
    <w:rsid w:val="202367A5"/>
    <w:rsid w:val="203B260A"/>
    <w:rsid w:val="203D5935"/>
    <w:rsid w:val="203D9644"/>
    <w:rsid w:val="2054549E"/>
    <w:rsid w:val="2060AF70"/>
    <w:rsid w:val="206BCE62"/>
    <w:rsid w:val="20714138"/>
    <w:rsid w:val="2081717C"/>
    <w:rsid w:val="209BD8B4"/>
    <w:rsid w:val="209EB3CD"/>
    <w:rsid w:val="20A49AF1"/>
    <w:rsid w:val="20AE1439"/>
    <w:rsid w:val="20CB953A"/>
    <w:rsid w:val="20CF61B6"/>
    <w:rsid w:val="20E8D1EE"/>
    <w:rsid w:val="20EAC9BF"/>
    <w:rsid w:val="210B839B"/>
    <w:rsid w:val="21104D56"/>
    <w:rsid w:val="211655B7"/>
    <w:rsid w:val="21413AF4"/>
    <w:rsid w:val="214C96A8"/>
    <w:rsid w:val="2153BAE2"/>
    <w:rsid w:val="21596F22"/>
    <w:rsid w:val="2174599D"/>
    <w:rsid w:val="2176BF3E"/>
    <w:rsid w:val="21776A59"/>
    <w:rsid w:val="2183388C"/>
    <w:rsid w:val="218FBE1E"/>
    <w:rsid w:val="2198CCE2"/>
    <w:rsid w:val="219BA762"/>
    <w:rsid w:val="21A9C1F6"/>
    <w:rsid w:val="21C008A6"/>
    <w:rsid w:val="21CB8F9B"/>
    <w:rsid w:val="21CBD4DB"/>
    <w:rsid w:val="21DC8B85"/>
    <w:rsid w:val="21ECD891"/>
    <w:rsid w:val="21F16D6C"/>
    <w:rsid w:val="223238E0"/>
    <w:rsid w:val="22387381"/>
    <w:rsid w:val="223EA8A8"/>
    <w:rsid w:val="2277840B"/>
    <w:rsid w:val="2282C249"/>
    <w:rsid w:val="2292256F"/>
    <w:rsid w:val="229375EA"/>
    <w:rsid w:val="229E7848"/>
    <w:rsid w:val="22BF2453"/>
    <w:rsid w:val="22BFA778"/>
    <w:rsid w:val="22C3E523"/>
    <w:rsid w:val="22E02C77"/>
    <w:rsid w:val="22F2DCAB"/>
    <w:rsid w:val="22F68ABE"/>
    <w:rsid w:val="22F73307"/>
    <w:rsid w:val="23216933"/>
    <w:rsid w:val="2328B423"/>
    <w:rsid w:val="237698F4"/>
    <w:rsid w:val="2384D328"/>
    <w:rsid w:val="23948B67"/>
    <w:rsid w:val="23A0B97D"/>
    <w:rsid w:val="23A2BFD6"/>
    <w:rsid w:val="23A517C5"/>
    <w:rsid w:val="23B73850"/>
    <w:rsid w:val="23BBD4DC"/>
    <w:rsid w:val="23DEE321"/>
    <w:rsid w:val="23F4179F"/>
    <w:rsid w:val="24347F9D"/>
    <w:rsid w:val="2440BA53"/>
    <w:rsid w:val="2450EBCF"/>
    <w:rsid w:val="246F2F14"/>
    <w:rsid w:val="246F4CFE"/>
    <w:rsid w:val="2471DF19"/>
    <w:rsid w:val="2475F3C6"/>
    <w:rsid w:val="247FC3F0"/>
    <w:rsid w:val="248BC315"/>
    <w:rsid w:val="2495A54F"/>
    <w:rsid w:val="24A9905C"/>
    <w:rsid w:val="24BCCC9A"/>
    <w:rsid w:val="24CA73B7"/>
    <w:rsid w:val="24D1D11D"/>
    <w:rsid w:val="24EA439D"/>
    <w:rsid w:val="24EEBA3A"/>
    <w:rsid w:val="24F64CED"/>
    <w:rsid w:val="24F749C8"/>
    <w:rsid w:val="24FB6B54"/>
    <w:rsid w:val="251435A3"/>
    <w:rsid w:val="2520BCE4"/>
    <w:rsid w:val="2523E1E0"/>
    <w:rsid w:val="253823E1"/>
    <w:rsid w:val="253EC308"/>
    <w:rsid w:val="2547042F"/>
    <w:rsid w:val="25490768"/>
    <w:rsid w:val="256C068C"/>
    <w:rsid w:val="258721B0"/>
    <w:rsid w:val="25AE1F30"/>
    <w:rsid w:val="25B61CB1"/>
    <w:rsid w:val="25B9E997"/>
    <w:rsid w:val="25C264D3"/>
    <w:rsid w:val="25C3D0E8"/>
    <w:rsid w:val="25D7CC12"/>
    <w:rsid w:val="25DE543C"/>
    <w:rsid w:val="25FE29B1"/>
    <w:rsid w:val="25FEF33F"/>
    <w:rsid w:val="26010053"/>
    <w:rsid w:val="26010096"/>
    <w:rsid w:val="2601AED8"/>
    <w:rsid w:val="261700B9"/>
    <w:rsid w:val="26262587"/>
    <w:rsid w:val="2626CDF4"/>
    <w:rsid w:val="263FD067"/>
    <w:rsid w:val="265AAD8A"/>
    <w:rsid w:val="2661EC15"/>
    <w:rsid w:val="2663E4F3"/>
    <w:rsid w:val="2669ED86"/>
    <w:rsid w:val="26873460"/>
    <w:rsid w:val="26958EDD"/>
    <w:rsid w:val="26B630BB"/>
    <w:rsid w:val="26C83E4A"/>
    <w:rsid w:val="26CAFB15"/>
    <w:rsid w:val="26D3804E"/>
    <w:rsid w:val="26D6FDA9"/>
    <w:rsid w:val="26E1A554"/>
    <w:rsid w:val="26EB98E9"/>
    <w:rsid w:val="2706A502"/>
    <w:rsid w:val="270C9805"/>
    <w:rsid w:val="2713A3C3"/>
    <w:rsid w:val="271DE83B"/>
    <w:rsid w:val="27411590"/>
    <w:rsid w:val="2757AFD1"/>
    <w:rsid w:val="275FA149"/>
    <w:rsid w:val="2765567A"/>
    <w:rsid w:val="27727DFA"/>
    <w:rsid w:val="27840040"/>
    <w:rsid w:val="27A3CCDB"/>
    <w:rsid w:val="27BBEFB5"/>
    <w:rsid w:val="27CC0021"/>
    <w:rsid w:val="27D03A57"/>
    <w:rsid w:val="28177B06"/>
    <w:rsid w:val="281819C4"/>
    <w:rsid w:val="283A1987"/>
    <w:rsid w:val="284AD7A5"/>
    <w:rsid w:val="285BAEED"/>
    <w:rsid w:val="285F51F5"/>
    <w:rsid w:val="28800589"/>
    <w:rsid w:val="2886A0D4"/>
    <w:rsid w:val="288D04D0"/>
    <w:rsid w:val="28B25444"/>
    <w:rsid w:val="28B2ACBD"/>
    <w:rsid w:val="28CD774F"/>
    <w:rsid w:val="28D04DB6"/>
    <w:rsid w:val="28F61C43"/>
    <w:rsid w:val="294DC407"/>
    <w:rsid w:val="297CEFAE"/>
    <w:rsid w:val="29998CB7"/>
    <w:rsid w:val="299CE8BB"/>
    <w:rsid w:val="299D80F2"/>
    <w:rsid w:val="299E9B80"/>
    <w:rsid w:val="29D95D28"/>
    <w:rsid w:val="2A116C52"/>
    <w:rsid w:val="2A207212"/>
    <w:rsid w:val="2A2339D7"/>
    <w:rsid w:val="2A56B43B"/>
    <w:rsid w:val="2A5A2765"/>
    <w:rsid w:val="2A629DF5"/>
    <w:rsid w:val="2A6F6EA6"/>
    <w:rsid w:val="2A768BD7"/>
    <w:rsid w:val="2A83321B"/>
    <w:rsid w:val="2A8BE923"/>
    <w:rsid w:val="2A9218AA"/>
    <w:rsid w:val="2A97420B"/>
    <w:rsid w:val="2ABB8946"/>
    <w:rsid w:val="2AE9B8B2"/>
    <w:rsid w:val="2AEC698C"/>
    <w:rsid w:val="2AF868BE"/>
    <w:rsid w:val="2B032126"/>
    <w:rsid w:val="2B124694"/>
    <w:rsid w:val="2B2F54BE"/>
    <w:rsid w:val="2B43186F"/>
    <w:rsid w:val="2B679BBF"/>
    <w:rsid w:val="2B6985F2"/>
    <w:rsid w:val="2B6CA135"/>
    <w:rsid w:val="2B800113"/>
    <w:rsid w:val="2B800F65"/>
    <w:rsid w:val="2B8EE69B"/>
    <w:rsid w:val="2BA61772"/>
    <w:rsid w:val="2BA7B1D3"/>
    <w:rsid w:val="2BB100F9"/>
    <w:rsid w:val="2BC8327B"/>
    <w:rsid w:val="2BD25BE8"/>
    <w:rsid w:val="2BE97564"/>
    <w:rsid w:val="2BFBF0C4"/>
    <w:rsid w:val="2BFD52B6"/>
    <w:rsid w:val="2C0E2FBB"/>
    <w:rsid w:val="2C155B3F"/>
    <w:rsid w:val="2C18E058"/>
    <w:rsid w:val="2C19F695"/>
    <w:rsid w:val="2C1D573A"/>
    <w:rsid w:val="2C24DB14"/>
    <w:rsid w:val="2C4D6161"/>
    <w:rsid w:val="2C5BC656"/>
    <w:rsid w:val="2C5C80BE"/>
    <w:rsid w:val="2C6549FB"/>
    <w:rsid w:val="2C7D8425"/>
    <w:rsid w:val="2C874C8C"/>
    <w:rsid w:val="2C911C55"/>
    <w:rsid w:val="2CA13E1B"/>
    <w:rsid w:val="2CA7C1A4"/>
    <w:rsid w:val="2CB04A16"/>
    <w:rsid w:val="2CC5415C"/>
    <w:rsid w:val="2CDF02A4"/>
    <w:rsid w:val="2CE3CF1B"/>
    <w:rsid w:val="2CEA1600"/>
    <w:rsid w:val="2D0032DD"/>
    <w:rsid w:val="2D3445C4"/>
    <w:rsid w:val="2D3C3083"/>
    <w:rsid w:val="2D3D7479"/>
    <w:rsid w:val="2D485781"/>
    <w:rsid w:val="2D4BCE80"/>
    <w:rsid w:val="2D6BB8F4"/>
    <w:rsid w:val="2D6BCCF7"/>
    <w:rsid w:val="2D7CBD30"/>
    <w:rsid w:val="2D7E03AB"/>
    <w:rsid w:val="2D7E1BF7"/>
    <w:rsid w:val="2D8C0EE1"/>
    <w:rsid w:val="2D9249F7"/>
    <w:rsid w:val="2D9DD22F"/>
    <w:rsid w:val="2DAD2191"/>
    <w:rsid w:val="2DBF4183"/>
    <w:rsid w:val="2DC348AF"/>
    <w:rsid w:val="2DDA65F1"/>
    <w:rsid w:val="2DDCCEDE"/>
    <w:rsid w:val="2DE06B4C"/>
    <w:rsid w:val="2DEC4344"/>
    <w:rsid w:val="2E08EA41"/>
    <w:rsid w:val="2E09661F"/>
    <w:rsid w:val="2E123E2B"/>
    <w:rsid w:val="2E162F44"/>
    <w:rsid w:val="2E50B712"/>
    <w:rsid w:val="2E75208F"/>
    <w:rsid w:val="2E83B5BF"/>
    <w:rsid w:val="2EA1EF8C"/>
    <w:rsid w:val="2EAC8E66"/>
    <w:rsid w:val="2EAEB381"/>
    <w:rsid w:val="2EAEF156"/>
    <w:rsid w:val="2EB7C95F"/>
    <w:rsid w:val="2EDEE3B7"/>
    <w:rsid w:val="2EE44F16"/>
    <w:rsid w:val="2EEB61BB"/>
    <w:rsid w:val="2EF04CC0"/>
    <w:rsid w:val="2F217908"/>
    <w:rsid w:val="2F279BC5"/>
    <w:rsid w:val="2F360F18"/>
    <w:rsid w:val="2FC7CA67"/>
    <w:rsid w:val="2FD1508A"/>
    <w:rsid w:val="2FE74B1E"/>
    <w:rsid w:val="2FFA76F5"/>
    <w:rsid w:val="300DEDA7"/>
    <w:rsid w:val="300E0E8B"/>
    <w:rsid w:val="3021E485"/>
    <w:rsid w:val="3035D1F8"/>
    <w:rsid w:val="3043620C"/>
    <w:rsid w:val="307EE442"/>
    <w:rsid w:val="309EF534"/>
    <w:rsid w:val="30ABEAC5"/>
    <w:rsid w:val="30B5A55A"/>
    <w:rsid w:val="30D70043"/>
    <w:rsid w:val="30F07E24"/>
    <w:rsid w:val="31146FA0"/>
    <w:rsid w:val="3125C2C0"/>
    <w:rsid w:val="312B512A"/>
    <w:rsid w:val="3132068B"/>
    <w:rsid w:val="31401031"/>
    <w:rsid w:val="3149D65C"/>
    <w:rsid w:val="314B0A44"/>
    <w:rsid w:val="3159037C"/>
    <w:rsid w:val="315E72DB"/>
    <w:rsid w:val="31637B59"/>
    <w:rsid w:val="31695CDF"/>
    <w:rsid w:val="319942BA"/>
    <w:rsid w:val="319C4C6F"/>
    <w:rsid w:val="319D5626"/>
    <w:rsid w:val="31A8D9FD"/>
    <w:rsid w:val="31ACC151"/>
    <w:rsid w:val="31B3EC0F"/>
    <w:rsid w:val="31B7D5FC"/>
    <w:rsid w:val="31D6C922"/>
    <w:rsid w:val="31D9904E"/>
    <w:rsid w:val="31E7C48B"/>
    <w:rsid w:val="31F03AD4"/>
    <w:rsid w:val="31FDCAFA"/>
    <w:rsid w:val="32068104"/>
    <w:rsid w:val="320DFAA1"/>
    <w:rsid w:val="321C286B"/>
    <w:rsid w:val="321E3460"/>
    <w:rsid w:val="32283003"/>
    <w:rsid w:val="322873D4"/>
    <w:rsid w:val="32296A5C"/>
    <w:rsid w:val="322FCC7D"/>
    <w:rsid w:val="32382472"/>
    <w:rsid w:val="324A6CFB"/>
    <w:rsid w:val="32699AAE"/>
    <w:rsid w:val="32761D71"/>
    <w:rsid w:val="3277CDF4"/>
    <w:rsid w:val="327A4BBD"/>
    <w:rsid w:val="32AD9E36"/>
    <w:rsid w:val="32BA719B"/>
    <w:rsid w:val="32FF5038"/>
    <w:rsid w:val="3309D38E"/>
    <w:rsid w:val="331EB941"/>
    <w:rsid w:val="33292248"/>
    <w:rsid w:val="3333625B"/>
    <w:rsid w:val="333D980D"/>
    <w:rsid w:val="335CBCD2"/>
    <w:rsid w:val="3364F871"/>
    <w:rsid w:val="33696359"/>
    <w:rsid w:val="3380749F"/>
    <w:rsid w:val="3391D0DF"/>
    <w:rsid w:val="33BACC76"/>
    <w:rsid w:val="33D2D657"/>
    <w:rsid w:val="33DD4570"/>
    <w:rsid w:val="3412DA1A"/>
    <w:rsid w:val="34167D81"/>
    <w:rsid w:val="342AE2F6"/>
    <w:rsid w:val="3436F2BA"/>
    <w:rsid w:val="343A9289"/>
    <w:rsid w:val="3440D940"/>
    <w:rsid w:val="3448D521"/>
    <w:rsid w:val="344F774A"/>
    <w:rsid w:val="346C5831"/>
    <w:rsid w:val="347498DC"/>
    <w:rsid w:val="348C00DF"/>
    <w:rsid w:val="34960B64"/>
    <w:rsid w:val="34ABBC4C"/>
    <w:rsid w:val="34B82A86"/>
    <w:rsid w:val="35043B78"/>
    <w:rsid w:val="3515241F"/>
    <w:rsid w:val="353371A6"/>
    <w:rsid w:val="353E1C55"/>
    <w:rsid w:val="354155C0"/>
    <w:rsid w:val="3548A9C7"/>
    <w:rsid w:val="3562CF4F"/>
    <w:rsid w:val="356EA6B8"/>
    <w:rsid w:val="3577AEEF"/>
    <w:rsid w:val="35889382"/>
    <w:rsid w:val="3589AAAD"/>
    <w:rsid w:val="35A4C2CB"/>
    <w:rsid w:val="35A5FAC9"/>
    <w:rsid w:val="35ADE6C3"/>
    <w:rsid w:val="35C2E9E2"/>
    <w:rsid w:val="35D829C7"/>
    <w:rsid w:val="35EB9BBA"/>
    <w:rsid w:val="3606D12E"/>
    <w:rsid w:val="360B8331"/>
    <w:rsid w:val="362CBBD8"/>
    <w:rsid w:val="36461352"/>
    <w:rsid w:val="364FF440"/>
    <w:rsid w:val="365BE8F3"/>
    <w:rsid w:val="365D7541"/>
    <w:rsid w:val="3663F62B"/>
    <w:rsid w:val="3674BB5E"/>
    <w:rsid w:val="36801E03"/>
    <w:rsid w:val="36868263"/>
    <w:rsid w:val="36926117"/>
    <w:rsid w:val="36A73850"/>
    <w:rsid w:val="36AA839A"/>
    <w:rsid w:val="36B48F48"/>
    <w:rsid w:val="36B55B7D"/>
    <w:rsid w:val="36CB37A2"/>
    <w:rsid w:val="36FBF7B2"/>
    <w:rsid w:val="37350C61"/>
    <w:rsid w:val="37383822"/>
    <w:rsid w:val="37431BDA"/>
    <w:rsid w:val="37570A6D"/>
    <w:rsid w:val="376D6524"/>
    <w:rsid w:val="376FB48F"/>
    <w:rsid w:val="379166B8"/>
    <w:rsid w:val="37AB633E"/>
    <w:rsid w:val="37BAA602"/>
    <w:rsid w:val="37BAB840"/>
    <w:rsid w:val="37BF6065"/>
    <w:rsid w:val="37C1FE83"/>
    <w:rsid w:val="37F4EDB4"/>
    <w:rsid w:val="3815375A"/>
    <w:rsid w:val="3823E70A"/>
    <w:rsid w:val="385BA40D"/>
    <w:rsid w:val="38AD9F8C"/>
    <w:rsid w:val="38CF2749"/>
    <w:rsid w:val="38D107A4"/>
    <w:rsid w:val="38D30F9B"/>
    <w:rsid w:val="38EDDFE2"/>
    <w:rsid w:val="38F23300"/>
    <w:rsid w:val="38F7050E"/>
    <w:rsid w:val="38F99189"/>
    <w:rsid w:val="38FAA9F1"/>
    <w:rsid w:val="3922755A"/>
    <w:rsid w:val="3925769E"/>
    <w:rsid w:val="392AA4A6"/>
    <w:rsid w:val="3930976F"/>
    <w:rsid w:val="396620AC"/>
    <w:rsid w:val="398017B6"/>
    <w:rsid w:val="39BE2937"/>
    <w:rsid w:val="39CA044B"/>
    <w:rsid w:val="3A097279"/>
    <w:rsid w:val="3A1377FC"/>
    <w:rsid w:val="3A1D5F54"/>
    <w:rsid w:val="3A23F15C"/>
    <w:rsid w:val="3A26B81D"/>
    <w:rsid w:val="3A39001E"/>
    <w:rsid w:val="3A7EF9F5"/>
    <w:rsid w:val="3A9C690F"/>
    <w:rsid w:val="3AA3AC3B"/>
    <w:rsid w:val="3AA52524"/>
    <w:rsid w:val="3AA7B719"/>
    <w:rsid w:val="3ABA3013"/>
    <w:rsid w:val="3ABC991F"/>
    <w:rsid w:val="3AD1BCB4"/>
    <w:rsid w:val="3ADB7547"/>
    <w:rsid w:val="3AE63B66"/>
    <w:rsid w:val="3AEDEFA1"/>
    <w:rsid w:val="3AEDF597"/>
    <w:rsid w:val="3AFC9FD2"/>
    <w:rsid w:val="3B2AC033"/>
    <w:rsid w:val="3B346850"/>
    <w:rsid w:val="3B401171"/>
    <w:rsid w:val="3B442438"/>
    <w:rsid w:val="3B4453A4"/>
    <w:rsid w:val="3B6C84B2"/>
    <w:rsid w:val="3B6FDDBB"/>
    <w:rsid w:val="3B7678C7"/>
    <w:rsid w:val="3B81B3CE"/>
    <w:rsid w:val="3B8DDE09"/>
    <w:rsid w:val="3B9B4CC0"/>
    <w:rsid w:val="3BAE14A9"/>
    <w:rsid w:val="3BC217E8"/>
    <w:rsid w:val="3BCF1249"/>
    <w:rsid w:val="3BDA3776"/>
    <w:rsid w:val="3BDEACA9"/>
    <w:rsid w:val="3BE1FBA8"/>
    <w:rsid w:val="3BF9A5F8"/>
    <w:rsid w:val="3C03D2D3"/>
    <w:rsid w:val="3C08D0B4"/>
    <w:rsid w:val="3C0CB38E"/>
    <w:rsid w:val="3C0F145A"/>
    <w:rsid w:val="3C1D2847"/>
    <w:rsid w:val="3C259F23"/>
    <w:rsid w:val="3C4B867E"/>
    <w:rsid w:val="3C4FB463"/>
    <w:rsid w:val="3C6DD920"/>
    <w:rsid w:val="3C8A016A"/>
    <w:rsid w:val="3C8A1416"/>
    <w:rsid w:val="3C8E536A"/>
    <w:rsid w:val="3C93313F"/>
    <w:rsid w:val="3CB21ADE"/>
    <w:rsid w:val="3CEEE130"/>
    <w:rsid w:val="3CFBE08E"/>
    <w:rsid w:val="3D3071BA"/>
    <w:rsid w:val="3D41D332"/>
    <w:rsid w:val="3D5476C9"/>
    <w:rsid w:val="3D61007A"/>
    <w:rsid w:val="3D7685CB"/>
    <w:rsid w:val="3D78C90A"/>
    <w:rsid w:val="3D7F6BEE"/>
    <w:rsid w:val="3D95FB89"/>
    <w:rsid w:val="3DA35715"/>
    <w:rsid w:val="3DB67774"/>
    <w:rsid w:val="3DBC309C"/>
    <w:rsid w:val="3DCFE886"/>
    <w:rsid w:val="3DDB0223"/>
    <w:rsid w:val="3DDDCAB3"/>
    <w:rsid w:val="3DED1A93"/>
    <w:rsid w:val="3E029C6E"/>
    <w:rsid w:val="3E02A8C2"/>
    <w:rsid w:val="3E2602CB"/>
    <w:rsid w:val="3E2CE74B"/>
    <w:rsid w:val="3E3002A3"/>
    <w:rsid w:val="3E36205F"/>
    <w:rsid w:val="3E3C4C49"/>
    <w:rsid w:val="3E527CFA"/>
    <w:rsid w:val="3E6D238A"/>
    <w:rsid w:val="3E7393E8"/>
    <w:rsid w:val="3E77EAA9"/>
    <w:rsid w:val="3E7DDCA5"/>
    <w:rsid w:val="3EA0D301"/>
    <w:rsid w:val="3EA36F97"/>
    <w:rsid w:val="3EB49EC0"/>
    <w:rsid w:val="3EBBF7C8"/>
    <w:rsid w:val="3ECC3931"/>
    <w:rsid w:val="3ED38FB7"/>
    <w:rsid w:val="3ED87EFC"/>
    <w:rsid w:val="3EE526E5"/>
    <w:rsid w:val="3EED8AAE"/>
    <w:rsid w:val="3F1F2354"/>
    <w:rsid w:val="3F25CE5F"/>
    <w:rsid w:val="3F277926"/>
    <w:rsid w:val="3F57B3E0"/>
    <w:rsid w:val="3F5A7AA2"/>
    <w:rsid w:val="3F768705"/>
    <w:rsid w:val="3F7AFEFA"/>
    <w:rsid w:val="3F94030E"/>
    <w:rsid w:val="3F9E9980"/>
    <w:rsid w:val="3FA6A943"/>
    <w:rsid w:val="3FADE161"/>
    <w:rsid w:val="3FC1B4D8"/>
    <w:rsid w:val="3FECF0C2"/>
    <w:rsid w:val="3FF6E9FF"/>
    <w:rsid w:val="400813C2"/>
    <w:rsid w:val="403442DA"/>
    <w:rsid w:val="4043C798"/>
    <w:rsid w:val="405456AE"/>
    <w:rsid w:val="405C0DB6"/>
    <w:rsid w:val="40895B0F"/>
    <w:rsid w:val="408EC428"/>
    <w:rsid w:val="40992A7E"/>
    <w:rsid w:val="40D12A3E"/>
    <w:rsid w:val="4101E205"/>
    <w:rsid w:val="412DEBCF"/>
    <w:rsid w:val="413626C5"/>
    <w:rsid w:val="41380DCF"/>
    <w:rsid w:val="415A6C8A"/>
    <w:rsid w:val="416A5C8A"/>
    <w:rsid w:val="418380B4"/>
    <w:rsid w:val="41890B18"/>
    <w:rsid w:val="41995AF6"/>
    <w:rsid w:val="41BA2B75"/>
    <w:rsid w:val="41BE7B7F"/>
    <w:rsid w:val="41BF64B7"/>
    <w:rsid w:val="41DBC12D"/>
    <w:rsid w:val="41E19037"/>
    <w:rsid w:val="4203B769"/>
    <w:rsid w:val="420B14E5"/>
    <w:rsid w:val="42175715"/>
    <w:rsid w:val="4233FEEC"/>
    <w:rsid w:val="4277E9EA"/>
    <w:rsid w:val="427E3293"/>
    <w:rsid w:val="4290BA5A"/>
    <w:rsid w:val="42948CB4"/>
    <w:rsid w:val="4299DB56"/>
    <w:rsid w:val="429E133B"/>
    <w:rsid w:val="42A1C24F"/>
    <w:rsid w:val="42AF9064"/>
    <w:rsid w:val="42BB8803"/>
    <w:rsid w:val="42C4D6C6"/>
    <w:rsid w:val="42CA178B"/>
    <w:rsid w:val="42DCFAD8"/>
    <w:rsid w:val="42E0F934"/>
    <w:rsid w:val="430A47B3"/>
    <w:rsid w:val="432D5F8F"/>
    <w:rsid w:val="43609D4A"/>
    <w:rsid w:val="43A19EC1"/>
    <w:rsid w:val="43A56064"/>
    <w:rsid w:val="43A96EE2"/>
    <w:rsid w:val="43BE7BE1"/>
    <w:rsid w:val="43CEAD0A"/>
    <w:rsid w:val="43D4A715"/>
    <w:rsid w:val="44188DA7"/>
    <w:rsid w:val="4419943A"/>
    <w:rsid w:val="442506CA"/>
    <w:rsid w:val="4438830A"/>
    <w:rsid w:val="443CC37C"/>
    <w:rsid w:val="444A8D2E"/>
    <w:rsid w:val="44500DAA"/>
    <w:rsid w:val="4455BE13"/>
    <w:rsid w:val="4472DD99"/>
    <w:rsid w:val="447A29E7"/>
    <w:rsid w:val="4480FA9C"/>
    <w:rsid w:val="448B895E"/>
    <w:rsid w:val="44AE88CB"/>
    <w:rsid w:val="44B6769C"/>
    <w:rsid w:val="44CD1665"/>
    <w:rsid w:val="44D42F2F"/>
    <w:rsid w:val="44E684C5"/>
    <w:rsid w:val="44EE608D"/>
    <w:rsid w:val="44FC556B"/>
    <w:rsid w:val="4502F5FA"/>
    <w:rsid w:val="451794C1"/>
    <w:rsid w:val="45195A8B"/>
    <w:rsid w:val="452A9CAD"/>
    <w:rsid w:val="4536E9F2"/>
    <w:rsid w:val="455D90FF"/>
    <w:rsid w:val="456CC0A1"/>
    <w:rsid w:val="459CE487"/>
    <w:rsid w:val="459CFB35"/>
    <w:rsid w:val="45AE6561"/>
    <w:rsid w:val="45B154D9"/>
    <w:rsid w:val="45D0297D"/>
    <w:rsid w:val="45DCA00E"/>
    <w:rsid w:val="45DCECD5"/>
    <w:rsid w:val="45E45FB3"/>
    <w:rsid w:val="460AAB58"/>
    <w:rsid w:val="461FECA6"/>
    <w:rsid w:val="4624D8F0"/>
    <w:rsid w:val="4632FD3C"/>
    <w:rsid w:val="464489D0"/>
    <w:rsid w:val="464BAE16"/>
    <w:rsid w:val="464C56FC"/>
    <w:rsid w:val="465625E9"/>
    <w:rsid w:val="465685FA"/>
    <w:rsid w:val="466692DC"/>
    <w:rsid w:val="467A95DE"/>
    <w:rsid w:val="468E6E5C"/>
    <w:rsid w:val="4691715A"/>
    <w:rsid w:val="46A3303F"/>
    <w:rsid w:val="46A9BF27"/>
    <w:rsid w:val="46B8E139"/>
    <w:rsid w:val="46C66D0E"/>
    <w:rsid w:val="46CAFD97"/>
    <w:rsid w:val="46E18EC8"/>
    <w:rsid w:val="470603F5"/>
    <w:rsid w:val="4708AF95"/>
    <w:rsid w:val="470C90A8"/>
    <w:rsid w:val="47207428"/>
    <w:rsid w:val="476F04C3"/>
    <w:rsid w:val="47766802"/>
    <w:rsid w:val="477EA165"/>
    <w:rsid w:val="4781F3CA"/>
    <w:rsid w:val="47BAA134"/>
    <w:rsid w:val="47D66E4D"/>
    <w:rsid w:val="47F9486F"/>
    <w:rsid w:val="4805A25D"/>
    <w:rsid w:val="480F3047"/>
    <w:rsid w:val="48304546"/>
    <w:rsid w:val="48306FB6"/>
    <w:rsid w:val="48318DA7"/>
    <w:rsid w:val="4838AF0B"/>
    <w:rsid w:val="483BFD77"/>
    <w:rsid w:val="483FB163"/>
    <w:rsid w:val="4848EECF"/>
    <w:rsid w:val="4850D1BB"/>
    <w:rsid w:val="485953B9"/>
    <w:rsid w:val="485A3635"/>
    <w:rsid w:val="4864654B"/>
    <w:rsid w:val="486A31F7"/>
    <w:rsid w:val="488C3EF9"/>
    <w:rsid w:val="4898B529"/>
    <w:rsid w:val="48B51AC3"/>
    <w:rsid w:val="48B76F82"/>
    <w:rsid w:val="48D3EE16"/>
    <w:rsid w:val="48D40EBA"/>
    <w:rsid w:val="48DA58C0"/>
    <w:rsid w:val="48DB1A30"/>
    <w:rsid w:val="48E15D1F"/>
    <w:rsid w:val="48E56DC9"/>
    <w:rsid w:val="4901F9E0"/>
    <w:rsid w:val="4918BCA1"/>
    <w:rsid w:val="491FE3DA"/>
    <w:rsid w:val="492488FD"/>
    <w:rsid w:val="4929F757"/>
    <w:rsid w:val="49431AFF"/>
    <w:rsid w:val="496DBF56"/>
    <w:rsid w:val="49A7A052"/>
    <w:rsid w:val="49CFDECE"/>
    <w:rsid w:val="49DC3AE6"/>
    <w:rsid w:val="49DD5EE0"/>
    <w:rsid w:val="49E68ECB"/>
    <w:rsid w:val="49FCB996"/>
    <w:rsid w:val="49FF8809"/>
    <w:rsid w:val="4A097443"/>
    <w:rsid w:val="4A1AA299"/>
    <w:rsid w:val="4A499193"/>
    <w:rsid w:val="4A500905"/>
    <w:rsid w:val="4A56DADF"/>
    <w:rsid w:val="4A571654"/>
    <w:rsid w:val="4A7108E7"/>
    <w:rsid w:val="4A7DD0D0"/>
    <w:rsid w:val="4A866211"/>
    <w:rsid w:val="4A8EAB7E"/>
    <w:rsid w:val="4B035BD1"/>
    <w:rsid w:val="4B107A7C"/>
    <w:rsid w:val="4B11123F"/>
    <w:rsid w:val="4B14A367"/>
    <w:rsid w:val="4B1A5AC2"/>
    <w:rsid w:val="4B4BC068"/>
    <w:rsid w:val="4B5A2D50"/>
    <w:rsid w:val="4B757CD1"/>
    <w:rsid w:val="4BA05F2D"/>
    <w:rsid w:val="4BA1AF7F"/>
    <w:rsid w:val="4BAC1046"/>
    <w:rsid w:val="4BB58037"/>
    <w:rsid w:val="4BCA1DC8"/>
    <w:rsid w:val="4BECC450"/>
    <w:rsid w:val="4C00818A"/>
    <w:rsid w:val="4C179D74"/>
    <w:rsid w:val="4C386D71"/>
    <w:rsid w:val="4C40EF6F"/>
    <w:rsid w:val="4C45C42B"/>
    <w:rsid w:val="4C6B7DB5"/>
    <w:rsid w:val="4C765B02"/>
    <w:rsid w:val="4C78CB51"/>
    <w:rsid w:val="4C7E9C31"/>
    <w:rsid w:val="4C88269D"/>
    <w:rsid w:val="4C9E33A6"/>
    <w:rsid w:val="4CD30418"/>
    <w:rsid w:val="4CDBC5BA"/>
    <w:rsid w:val="4CDD1EF5"/>
    <w:rsid w:val="4CF148FF"/>
    <w:rsid w:val="4CF45A9E"/>
    <w:rsid w:val="4D028BA3"/>
    <w:rsid w:val="4D0FCD83"/>
    <w:rsid w:val="4D2BCAC2"/>
    <w:rsid w:val="4D561A3A"/>
    <w:rsid w:val="4D58E1FC"/>
    <w:rsid w:val="4D5E244A"/>
    <w:rsid w:val="4D71DC08"/>
    <w:rsid w:val="4D759A86"/>
    <w:rsid w:val="4D773AB3"/>
    <w:rsid w:val="4D805CC6"/>
    <w:rsid w:val="4D83D745"/>
    <w:rsid w:val="4D935F71"/>
    <w:rsid w:val="4DA876D8"/>
    <w:rsid w:val="4DBBEFA5"/>
    <w:rsid w:val="4DC66FCC"/>
    <w:rsid w:val="4DC7FF10"/>
    <w:rsid w:val="4DCA3AF9"/>
    <w:rsid w:val="4DCE2582"/>
    <w:rsid w:val="4DD02FCE"/>
    <w:rsid w:val="4DD34921"/>
    <w:rsid w:val="4DDFEDE9"/>
    <w:rsid w:val="4DF125ED"/>
    <w:rsid w:val="4DF93991"/>
    <w:rsid w:val="4E25BE72"/>
    <w:rsid w:val="4E46EDFC"/>
    <w:rsid w:val="4E61C67D"/>
    <w:rsid w:val="4E642890"/>
    <w:rsid w:val="4E86F765"/>
    <w:rsid w:val="4E934C1C"/>
    <w:rsid w:val="4EA120E1"/>
    <w:rsid w:val="4EAB776E"/>
    <w:rsid w:val="4EBCF2ED"/>
    <w:rsid w:val="4EE2DA10"/>
    <w:rsid w:val="4EEE4E16"/>
    <w:rsid w:val="4EFC3F1D"/>
    <w:rsid w:val="4F012C9C"/>
    <w:rsid w:val="4F1D86DF"/>
    <w:rsid w:val="4F29A377"/>
    <w:rsid w:val="4F334574"/>
    <w:rsid w:val="4F34E1B6"/>
    <w:rsid w:val="4F393380"/>
    <w:rsid w:val="4F54ED98"/>
    <w:rsid w:val="4F58F029"/>
    <w:rsid w:val="4F69C849"/>
    <w:rsid w:val="4F8662D8"/>
    <w:rsid w:val="4FA44078"/>
    <w:rsid w:val="4FAB29CF"/>
    <w:rsid w:val="4FB76207"/>
    <w:rsid w:val="4FC55B01"/>
    <w:rsid w:val="4FD09E74"/>
    <w:rsid w:val="4FD2A02D"/>
    <w:rsid w:val="4FD79D38"/>
    <w:rsid w:val="4FD7FDE1"/>
    <w:rsid w:val="4FF832A9"/>
    <w:rsid w:val="50011248"/>
    <w:rsid w:val="502B778F"/>
    <w:rsid w:val="503FB3AE"/>
    <w:rsid w:val="50501842"/>
    <w:rsid w:val="5058C34E"/>
    <w:rsid w:val="506F5488"/>
    <w:rsid w:val="50770B50"/>
    <w:rsid w:val="509F7ED9"/>
    <w:rsid w:val="50A219B7"/>
    <w:rsid w:val="50DAECD7"/>
    <w:rsid w:val="5103380E"/>
    <w:rsid w:val="510EE132"/>
    <w:rsid w:val="5139EAAA"/>
    <w:rsid w:val="51457500"/>
    <w:rsid w:val="5150C27C"/>
    <w:rsid w:val="51562CD0"/>
    <w:rsid w:val="515ADB28"/>
    <w:rsid w:val="51802470"/>
    <w:rsid w:val="51939858"/>
    <w:rsid w:val="5196A47A"/>
    <w:rsid w:val="51A0400B"/>
    <w:rsid w:val="51A661ED"/>
    <w:rsid w:val="51FAD45A"/>
    <w:rsid w:val="520FCC2C"/>
    <w:rsid w:val="5224C1BB"/>
    <w:rsid w:val="5225F801"/>
    <w:rsid w:val="522D6857"/>
    <w:rsid w:val="524B4F48"/>
    <w:rsid w:val="526666C7"/>
    <w:rsid w:val="527EB8B6"/>
    <w:rsid w:val="52890B18"/>
    <w:rsid w:val="529152BE"/>
    <w:rsid w:val="529A78D1"/>
    <w:rsid w:val="52A6D2B1"/>
    <w:rsid w:val="52A90ECB"/>
    <w:rsid w:val="52BE56B6"/>
    <w:rsid w:val="52E768F0"/>
    <w:rsid w:val="52EC2448"/>
    <w:rsid w:val="52F6ED4F"/>
    <w:rsid w:val="531FB54C"/>
    <w:rsid w:val="5398FF64"/>
    <w:rsid w:val="53C8C16D"/>
    <w:rsid w:val="53DA2B19"/>
    <w:rsid w:val="5414E267"/>
    <w:rsid w:val="541F1C52"/>
    <w:rsid w:val="542150C7"/>
    <w:rsid w:val="54253694"/>
    <w:rsid w:val="5429EDF0"/>
    <w:rsid w:val="542BD836"/>
    <w:rsid w:val="543B1416"/>
    <w:rsid w:val="54485556"/>
    <w:rsid w:val="5449697A"/>
    <w:rsid w:val="5471E2A8"/>
    <w:rsid w:val="547545C7"/>
    <w:rsid w:val="5483D0B0"/>
    <w:rsid w:val="5488633E"/>
    <w:rsid w:val="548F0AD8"/>
    <w:rsid w:val="54A63D50"/>
    <w:rsid w:val="54BDC4B6"/>
    <w:rsid w:val="54DFDA4C"/>
    <w:rsid w:val="54E65D2E"/>
    <w:rsid w:val="54F3CC2C"/>
    <w:rsid w:val="5508AE20"/>
    <w:rsid w:val="5519BC82"/>
    <w:rsid w:val="551DED26"/>
    <w:rsid w:val="5529CD64"/>
    <w:rsid w:val="552FA4CB"/>
    <w:rsid w:val="55565974"/>
    <w:rsid w:val="55640876"/>
    <w:rsid w:val="55733F8A"/>
    <w:rsid w:val="55A98FE7"/>
    <w:rsid w:val="55B5A464"/>
    <w:rsid w:val="55BDEC8E"/>
    <w:rsid w:val="55C42F1C"/>
    <w:rsid w:val="55D64BBB"/>
    <w:rsid w:val="560CA4FF"/>
    <w:rsid w:val="561C0BF8"/>
    <w:rsid w:val="561D0476"/>
    <w:rsid w:val="562287FF"/>
    <w:rsid w:val="562699E6"/>
    <w:rsid w:val="563BAF9D"/>
    <w:rsid w:val="563EA102"/>
    <w:rsid w:val="56441C51"/>
    <w:rsid w:val="56500D28"/>
    <w:rsid w:val="56502570"/>
    <w:rsid w:val="567C8396"/>
    <w:rsid w:val="56C42564"/>
    <w:rsid w:val="56C663E4"/>
    <w:rsid w:val="56DEB8B4"/>
    <w:rsid w:val="56E962C4"/>
    <w:rsid w:val="56F6B221"/>
    <w:rsid w:val="56F7375B"/>
    <w:rsid w:val="56F832DE"/>
    <w:rsid w:val="56FE59FC"/>
    <w:rsid w:val="57090F01"/>
    <w:rsid w:val="572280B3"/>
    <w:rsid w:val="572BC3A2"/>
    <w:rsid w:val="57591792"/>
    <w:rsid w:val="576981C2"/>
    <w:rsid w:val="576E81D0"/>
    <w:rsid w:val="576EB4D2"/>
    <w:rsid w:val="579527DA"/>
    <w:rsid w:val="57B33F95"/>
    <w:rsid w:val="57B3AA20"/>
    <w:rsid w:val="57C50440"/>
    <w:rsid w:val="57EBF5D1"/>
    <w:rsid w:val="57FF5412"/>
    <w:rsid w:val="580371F0"/>
    <w:rsid w:val="580DD29D"/>
    <w:rsid w:val="581CAA63"/>
    <w:rsid w:val="581E5601"/>
    <w:rsid w:val="582CCE8F"/>
    <w:rsid w:val="58318B7F"/>
    <w:rsid w:val="58563669"/>
    <w:rsid w:val="58726EE0"/>
    <w:rsid w:val="587C5BDA"/>
    <w:rsid w:val="588BDA87"/>
    <w:rsid w:val="589BA938"/>
    <w:rsid w:val="58AA2AD0"/>
    <w:rsid w:val="58C61E00"/>
    <w:rsid w:val="58E38098"/>
    <w:rsid w:val="58F17968"/>
    <w:rsid w:val="590903D5"/>
    <w:rsid w:val="590F22BD"/>
    <w:rsid w:val="591774E3"/>
    <w:rsid w:val="5919CD7D"/>
    <w:rsid w:val="592A06E5"/>
    <w:rsid w:val="5931E7E2"/>
    <w:rsid w:val="5934FCB6"/>
    <w:rsid w:val="593D68F4"/>
    <w:rsid w:val="59579826"/>
    <w:rsid w:val="595F829C"/>
    <w:rsid w:val="598AF754"/>
    <w:rsid w:val="59A5FA1B"/>
    <w:rsid w:val="59DCAADB"/>
    <w:rsid w:val="59F3B19A"/>
    <w:rsid w:val="5A01FB27"/>
    <w:rsid w:val="5A0A77A8"/>
    <w:rsid w:val="5A26EADB"/>
    <w:rsid w:val="5A2AB58D"/>
    <w:rsid w:val="5A346866"/>
    <w:rsid w:val="5A3E76D0"/>
    <w:rsid w:val="5A40AFC3"/>
    <w:rsid w:val="5A526270"/>
    <w:rsid w:val="5A542DD3"/>
    <w:rsid w:val="5A5D9AEF"/>
    <w:rsid w:val="5A5FAC2B"/>
    <w:rsid w:val="5A82EC74"/>
    <w:rsid w:val="5A8743E8"/>
    <w:rsid w:val="5A93852C"/>
    <w:rsid w:val="5AA8FC47"/>
    <w:rsid w:val="5AD7967B"/>
    <w:rsid w:val="5AE09524"/>
    <w:rsid w:val="5AF31234"/>
    <w:rsid w:val="5B060C6E"/>
    <w:rsid w:val="5B095072"/>
    <w:rsid w:val="5B183B4E"/>
    <w:rsid w:val="5B332493"/>
    <w:rsid w:val="5B3BA1DF"/>
    <w:rsid w:val="5B455D85"/>
    <w:rsid w:val="5B520607"/>
    <w:rsid w:val="5B5D46F8"/>
    <w:rsid w:val="5BADEDC3"/>
    <w:rsid w:val="5BC357C7"/>
    <w:rsid w:val="5BC9874E"/>
    <w:rsid w:val="5BEBBAC3"/>
    <w:rsid w:val="5C070A96"/>
    <w:rsid w:val="5C09DC5A"/>
    <w:rsid w:val="5C0A8CC6"/>
    <w:rsid w:val="5C188452"/>
    <w:rsid w:val="5C1E8A24"/>
    <w:rsid w:val="5C3B1FDB"/>
    <w:rsid w:val="5C4148F3"/>
    <w:rsid w:val="5C65705E"/>
    <w:rsid w:val="5C6DFE9B"/>
    <w:rsid w:val="5C7522D9"/>
    <w:rsid w:val="5C81CC20"/>
    <w:rsid w:val="5C879DFF"/>
    <w:rsid w:val="5C942126"/>
    <w:rsid w:val="5CAB9826"/>
    <w:rsid w:val="5CAF0ABF"/>
    <w:rsid w:val="5CD4F044"/>
    <w:rsid w:val="5CEBD445"/>
    <w:rsid w:val="5CECB7EC"/>
    <w:rsid w:val="5CEDD668"/>
    <w:rsid w:val="5CF66EF2"/>
    <w:rsid w:val="5D129110"/>
    <w:rsid w:val="5D129D75"/>
    <w:rsid w:val="5D4E2790"/>
    <w:rsid w:val="5D4ED778"/>
    <w:rsid w:val="5D557F9D"/>
    <w:rsid w:val="5D6DB18D"/>
    <w:rsid w:val="5D85EF67"/>
    <w:rsid w:val="5D8CA26A"/>
    <w:rsid w:val="5DA367EE"/>
    <w:rsid w:val="5DE4EBFB"/>
    <w:rsid w:val="5DEB8597"/>
    <w:rsid w:val="5DEF5888"/>
    <w:rsid w:val="5E188D13"/>
    <w:rsid w:val="5E1AD808"/>
    <w:rsid w:val="5E556D39"/>
    <w:rsid w:val="5E589C77"/>
    <w:rsid w:val="5E66ECAF"/>
    <w:rsid w:val="5E6E6340"/>
    <w:rsid w:val="5E758807"/>
    <w:rsid w:val="5E77EB87"/>
    <w:rsid w:val="5E865D2C"/>
    <w:rsid w:val="5E87A4A6"/>
    <w:rsid w:val="5E8EB064"/>
    <w:rsid w:val="5E919CB1"/>
    <w:rsid w:val="5E999283"/>
    <w:rsid w:val="5EAAB8E1"/>
    <w:rsid w:val="5EAE1D78"/>
    <w:rsid w:val="5EAEBA3E"/>
    <w:rsid w:val="5EB2EE71"/>
    <w:rsid w:val="5ECD6EC8"/>
    <w:rsid w:val="5EF3B2B6"/>
    <w:rsid w:val="5F282C24"/>
    <w:rsid w:val="5F4427BE"/>
    <w:rsid w:val="5F46BA0B"/>
    <w:rsid w:val="5F51E905"/>
    <w:rsid w:val="5F64D607"/>
    <w:rsid w:val="5F96956F"/>
    <w:rsid w:val="5F9CF100"/>
    <w:rsid w:val="5F9E5CFD"/>
    <w:rsid w:val="5FC4652F"/>
    <w:rsid w:val="5FD592A8"/>
    <w:rsid w:val="5FDF3A8F"/>
    <w:rsid w:val="600C4ECD"/>
    <w:rsid w:val="601BCE97"/>
    <w:rsid w:val="603677EC"/>
    <w:rsid w:val="603754A7"/>
    <w:rsid w:val="6045C31F"/>
    <w:rsid w:val="6047CCB6"/>
    <w:rsid w:val="604FCEAD"/>
    <w:rsid w:val="60571C1C"/>
    <w:rsid w:val="6057A542"/>
    <w:rsid w:val="605D6274"/>
    <w:rsid w:val="6067FA68"/>
    <w:rsid w:val="607AEFD1"/>
    <w:rsid w:val="608CDADD"/>
    <w:rsid w:val="60B07251"/>
    <w:rsid w:val="60C05CDD"/>
    <w:rsid w:val="60C2EF57"/>
    <w:rsid w:val="60C65F10"/>
    <w:rsid w:val="60C773CF"/>
    <w:rsid w:val="60CB2D3D"/>
    <w:rsid w:val="60CB7689"/>
    <w:rsid w:val="60E0A0E3"/>
    <w:rsid w:val="60E59D9E"/>
    <w:rsid w:val="60EDFEB4"/>
    <w:rsid w:val="60F4421D"/>
    <w:rsid w:val="60F6B636"/>
    <w:rsid w:val="61006EA3"/>
    <w:rsid w:val="611A48D6"/>
    <w:rsid w:val="613CD5BB"/>
    <w:rsid w:val="614DBDE9"/>
    <w:rsid w:val="615BE499"/>
    <w:rsid w:val="61657C93"/>
    <w:rsid w:val="616DA754"/>
    <w:rsid w:val="6176E03D"/>
    <w:rsid w:val="61795DED"/>
    <w:rsid w:val="619545CA"/>
    <w:rsid w:val="61A3CD8F"/>
    <w:rsid w:val="61B784DB"/>
    <w:rsid w:val="61C0EBE2"/>
    <w:rsid w:val="61E70626"/>
    <w:rsid w:val="61E72E9E"/>
    <w:rsid w:val="61E8BDA6"/>
    <w:rsid w:val="61F52207"/>
    <w:rsid w:val="62030C13"/>
    <w:rsid w:val="623AFE04"/>
    <w:rsid w:val="623D3BC0"/>
    <w:rsid w:val="623DB83D"/>
    <w:rsid w:val="624394B4"/>
    <w:rsid w:val="624C343A"/>
    <w:rsid w:val="6256AAB3"/>
    <w:rsid w:val="6256D468"/>
    <w:rsid w:val="628F968E"/>
    <w:rsid w:val="62A9FCE4"/>
    <w:rsid w:val="62B0AD9D"/>
    <w:rsid w:val="62D39E1D"/>
    <w:rsid w:val="62E08F75"/>
    <w:rsid w:val="62F91E47"/>
    <w:rsid w:val="6309CDA8"/>
    <w:rsid w:val="632542F5"/>
    <w:rsid w:val="63274737"/>
    <w:rsid w:val="6337D16D"/>
    <w:rsid w:val="633A5DD2"/>
    <w:rsid w:val="637274A3"/>
    <w:rsid w:val="6377288E"/>
    <w:rsid w:val="639026C3"/>
    <w:rsid w:val="639F552D"/>
    <w:rsid w:val="63B8D87D"/>
    <w:rsid w:val="63BF8E77"/>
    <w:rsid w:val="63C57340"/>
    <w:rsid w:val="63DC088E"/>
    <w:rsid w:val="640CF704"/>
    <w:rsid w:val="64103625"/>
    <w:rsid w:val="6417DCFE"/>
    <w:rsid w:val="642268EA"/>
    <w:rsid w:val="6448934A"/>
    <w:rsid w:val="645170BD"/>
    <w:rsid w:val="645A971A"/>
    <w:rsid w:val="64677F74"/>
    <w:rsid w:val="646CCC90"/>
    <w:rsid w:val="646F56F9"/>
    <w:rsid w:val="6483EF8F"/>
    <w:rsid w:val="64999250"/>
    <w:rsid w:val="649CE516"/>
    <w:rsid w:val="64D5D337"/>
    <w:rsid w:val="64E43CAD"/>
    <w:rsid w:val="64E52773"/>
    <w:rsid w:val="64E91F5C"/>
    <w:rsid w:val="64F8E84D"/>
    <w:rsid w:val="64FAF81B"/>
    <w:rsid w:val="65033FE0"/>
    <w:rsid w:val="651CC06F"/>
    <w:rsid w:val="651D3492"/>
    <w:rsid w:val="652019CD"/>
    <w:rsid w:val="6521965D"/>
    <w:rsid w:val="654BA7B4"/>
    <w:rsid w:val="656093B7"/>
    <w:rsid w:val="657FDE7A"/>
    <w:rsid w:val="6589639E"/>
    <w:rsid w:val="659C8ED0"/>
    <w:rsid w:val="65B6C6BA"/>
    <w:rsid w:val="65C7AB73"/>
    <w:rsid w:val="65F790F8"/>
    <w:rsid w:val="660348F5"/>
    <w:rsid w:val="66034FD5"/>
    <w:rsid w:val="66042B59"/>
    <w:rsid w:val="662E46F7"/>
    <w:rsid w:val="66339197"/>
    <w:rsid w:val="6634DB00"/>
    <w:rsid w:val="664D20DD"/>
    <w:rsid w:val="6652731A"/>
    <w:rsid w:val="665294BA"/>
    <w:rsid w:val="6656DF91"/>
    <w:rsid w:val="6658B50C"/>
    <w:rsid w:val="665BCC27"/>
    <w:rsid w:val="66798551"/>
    <w:rsid w:val="668099EC"/>
    <w:rsid w:val="66890CC6"/>
    <w:rsid w:val="6689A35B"/>
    <w:rsid w:val="66C6C56B"/>
    <w:rsid w:val="66D00E17"/>
    <w:rsid w:val="66D6D41B"/>
    <w:rsid w:val="66FCD444"/>
    <w:rsid w:val="67060A6E"/>
    <w:rsid w:val="671EF89D"/>
    <w:rsid w:val="6730121B"/>
    <w:rsid w:val="6751C3CD"/>
    <w:rsid w:val="675F8762"/>
    <w:rsid w:val="676765BE"/>
    <w:rsid w:val="676A8252"/>
    <w:rsid w:val="67750EA0"/>
    <w:rsid w:val="6797F22D"/>
    <w:rsid w:val="679BB918"/>
    <w:rsid w:val="679DE76F"/>
    <w:rsid w:val="67AFA2C5"/>
    <w:rsid w:val="67FD3A61"/>
    <w:rsid w:val="680A59FE"/>
    <w:rsid w:val="68215A32"/>
    <w:rsid w:val="68233556"/>
    <w:rsid w:val="6841C86A"/>
    <w:rsid w:val="685BAA92"/>
    <w:rsid w:val="686EAA9E"/>
    <w:rsid w:val="689CEF13"/>
    <w:rsid w:val="68BAC8FE"/>
    <w:rsid w:val="68E9EB4E"/>
    <w:rsid w:val="692B4B10"/>
    <w:rsid w:val="695B5855"/>
    <w:rsid w:val="69691684"/>
    <w:rsid w:val="696F7035"/>
    <w:rsid w:val="6989274F"/>
    <w:rsid w:val="69922D6B"/>
    <w:rsid w:val="699E3E6B"/>
    <w:rsid w:val="69C120AB"/>
    <w:rsid w:val="69C5E3EF"/>
    <w:rsid w:val="69D9558A"/>
    <w:rsid w:val="69E3B301"/>
    <w:rsid w:val="69FD1076"/>
    <w:rsid w:val="6A2FAAFF"/>
    <w:rsid w:val="6A509185"/>
    <w:rsid w:val="6A59A383"/>
    <w:rsid w:val="6A737DEB"/>
    <w:rsid w:val="6A84F4DA"/>
    <w:rsid w:val="6A91ACEF"/>
    <w:rsid w:val="6A9350E1"/>
    <w:rsid w:val="6A953034"/>
    <w:rsid w:val="6AA8A173"/>
    <w:rsid w:val="6AAD7E3E"/>
    <w:rsid w:val="6ADA01DC"/>
    <w:rsid w:val="6AE8D32F"/>
    <w:rsid w:val="6B1D7F33"/>
    <w:rsid w:val="6B316E23"/>
    <w:rsid w:val="6B388C9A"/>
    <w:rsid w:val="6B3BDDC7"/>
    <w:rsid w:val="6B416056"/>
    <w:rsid w:val="6B4DACE0"/>
    <w:rsid w:val="6B60EF00"/>
    <w:rsid w:val="6B7E049A"/>
    <w:rsid w:val="6B8545A2"/>
    <w:rsid w:val="6B85B363"/>
    <w:rsid w:val="6B9BE9D2"/>
    <w:rsid w:val="6BB9D763"/>
    <w:rsid w:val="6BBAD2ED"/>
    <w:rsid w:val="6BC17144"/>
    <w:rsid w:val="6BC5EFC9"/>
    <w:rsid w:val="6BE40823"/>
    <w:rsid w:val="6BEEBB03"/>
    <w:rsid w:val="6BF68131"/>
    <w:rsid w:val="6C21DC7B"/>
    <w:rsid w:val="6C28383B"/>
    <w:rsid w:val="6C2CD630"/>
    <w:rsid w:val="6C4EF6DF"/>
    <w:rsid w:val="6C5779B5"/>
    <w:rsid w:val="6C63B7A8"/>
    <w:rsid w:val="6C6D9D6C"/>
    <w:rsid w:val="6C706249"/>
    <w:rsid w:val="6C79B1A6"/>
    <w:rsid w:val="6C7B6F6B"/>
    <w:rsid w:val="6C845ED2"/>
    <w:rsid w:val="6C865E81"/>
    <w:rsid w:val="6C89334C"/>
    <w:rsid w:val="6CB20B9A"/>
    <w:rsid w:val="6CC992E9"/>
    <w:rsid w:val="6CD5A7CF"/>
    <w:rsid w:val="6CD775AE"/>
    <w:rsid w:val="6CD7F07C"/>
    <w:rsid w:val="6CDCB542"/>
    <w:rsid w:val="6D0B42E1"/>
    <w:rsid w:val="6D0C44DA"/>
    <w:rsid w:val="6D271C21"/>
    <w:rsid w:val="6D50504F"/>
    <w:rsid w:val="6D539CCE"/>
    <w:rsid w:val="6D586F89"/>
    <w:rsid w:val="6D5B15EA"/>
    <w:rsid w:val="6D615F71"/>
    <w:rsid w:val="6D81E6A5"/>
    <w:rsid w:val="6D82EAD4"/>
    <w:rsid w:val="6DA222A0"/>
    <w:rsid w:val="6DAF25E4"/>
    <w:rsid w:val="6DC2E587"/>
    <w:rsid w:val="6E15226F"/>
    <w:rsid w:val="6E197A70"/>
    <w:rsid w:val="6E251137"/>
    <w:rsid w:val="6E280E12"/>
    <w:rsid w:val="6E3C2080"/>
    <w:rsid w:val="6E3C590D"/>
    <w:rsid w:val="6E3E874C"/>
    <w:rsid w:val="6E5C3D36"/>
    <w:rsid w:val="6E61F670"/>
    <w:rsid w:val="6E74536A"/>
    <w:rsid w:val="6EBEC618"/>
    <w:rsid w:val="6EC5BE0C"/>
    <w:rsid w:val="6ED84583"/>
    <w:rsid w:val="6EE64283"/>
    <w:rsid w:val="6EE7A418"/>
    <w:rsid w:val="6F072E46"/>
    <w:rsid w:val="6F0D9863"/>
    <w:rsid w:val="6F13AA04"/>
    <w:rsid w:val="6F194F8E"/>
    <w:rsid w:val="6F214F7A"/>
    <w:rsid w:val="6F2A0A82"/>
    <w:rsid w:val="6F2EFF75"/>
    <w:rsid w:val="6F31CDE8"/>
    <w:rsid w:val="6F47E329"/>
    <w:rsid w:val="6F61ED8C"/>
    <w:rsid w:val="6F651E12"/>
    <w:rsid w:val="6FA5E9CB"/>
    <w:rsid w:val="6FB3EC1A"/>
    <w:rsid w:val="6FDEFF0E"/>
    <w:rsid w:val="7002C96A"/>
    <w:rsid w:val="700A0B5A"/>
    <w:rsid w:val="70127E28"/>
    <w:rsid w:val="701E88AD"/>
    <w:rsid w:val="7032EBE8"/>
    <w:rsid w:val="70430A30"/>
    <w:rsid w:val="705B1F74"/>
    <w:rsid w:val="705D0EB9"/>
    <w:rsid w:val="70696BA7"/>
    <w:rsid w:val="7080200F"/>
    <w:rsid w:val="70996C16"/>
    <w:rsid w:val="70A83260"/>
    <w:rsid w:val="70AB2EB5"/>
    <w:rsid w:val="70BD28B9"/>
    <w:rsid w:val="70E815FB"/>
    <w:rsid w:val="70E84B37"/>
    <w:rsid w:val="70F3390A"/>
    <w:rsid w:val="70FA3AF3"/>
    <w:rsid w:val="71049BA3"/>
    <w:rsid w:val="7110310C"/>
    <w:rsid w:val="714852D2"/>
    <w:rsid w:val="7149DD25"/>
    <w:rsid w:val="71934D7A"/>
    <w:rsid w:val="719A821E"/>
    <w:rsid w:val="719B88DE"/>
    <w:rsid w:val="71B29C97"/>
    <w:rsid w:val="71B88B79"/>
    <w:rsid w:val="71F7A023"/>
    <w:rsid w:val="71FF4B1C"/>
    <w:rsid w:val="7203708B"/>
    <w:rsid w:val="72128448"/>
    <w:rsid w:val="721B8025"/>
    <w:rsid w:val="722B1237"/>
    <w:rsid w:val="72541F30"/>
    <w:rsid w:val="72603628"/>
    <w:rsid w:val="7276B1DD"/>
    <w:rsid w:val="728608E4"/>
    <w:rsid w:val="7297C8B8"/>
    <w:rsid w:val="72C640B2"/>
    <w:rsid w:val="72EB24CB"/>
    <w:rsid w:val="72FD5C60"/>
    <w:rsid w:val="7302F630"/>
    <w:rsid w:val="7319699E"/>
    <w:rsid w:val="7328B483"/>
    <w:rsid w:val="733A4B8A"/>
    <w:rsid w:val="733E9D7F"/>
    <w:rsid w:val="73479EFA"/>
    <w:rsid w:val="7349A805"/>
    <w:rsid w:val="7358F58B"/>
    <w:rsid w:val="735E9014"/>
    <w:rsid w:val="735F611F"/>
    <w:rsid w:val="736C62A0"/>
    <w:rsid w:val="737826E2"/>
    <w:rsid w:val="7390D66A"/>
    <w:rsid w:val="73A76DE8"/>
    <w:rsid w:val="73B9603C"/>
    <w:rsid w:val="73C2C8B2"/>
    <w:rsid w:val="73CEE3EF"/>
    <w:rsid w:val="73E313C0"/>
    <w:rsid w:val="73EC7AFC"/>
    <w:rsid w:val="73FF37A2"/>
    <w:rsid w:val="74053F0B"/>
    <w:rsid w:val="741DEB1C"/>
    <w:rsid w:val="741E6768"/>
    <w:rsid w:val="742B1487"/>
    <w:rsid w:val="74334209"/>
    <w:rsid w:val="746D1803"/>
    <w:rsid w:val="748F8F4A"/>
    <w:rsid w:val="74C97F5E"/>
    <w:rsid w:val="74C997B0"/>
    <w:rsid w:val="74CA40DA"/>
    <w:rsid w:val="74DF026F"/>
    <w:rsid w:val="74E83E9B"/>
    <w:rsid w:val="74EF681E"/>
    <w:rsid w:val="74F4E7ED"/>
    <w:rsid w:val="750973A1"/>
    <w:rsid w:val="751244DC"/>
    <w:rsid w:val="752C1FEF"/>
    <w:rsid w:val="752DA0DB"/>
    <w:rsid w:val="752FFF58"/>
    <w:rsid w:val="7531B87A"/>
    <w:rsid w:val="7537B1AF"/>
    <w:rsid w:val="75601F81"/>
    <w:rsid w:val="75778557"/>
    <w:rsid w:val="7585D645"/>
    <w:rsid w:val="75A434A6"/>
    <w:rsid w:val="75AE6A79"/>
    <w:rsid w:val="75B126F4"/>
    <w:rsid w:val="75B2388F"/>
    <w:rsid w:val="75B30E81"/>
    <w:rsid w:val="75F7AD11"/>
    <w:rsid w:val="76015A96"/>
    <w:rsid w:val="761B0E06"/>
    <w:rsid w:val="761EDE5D"/>
    <w:rsid w:val="76473FE5"/>
    <w:rsid w:val="7661C23C"/>
    <w:rsid w:val="7665143D"/>
    <w:rsid w:val="766BB173"/>
    <w:rsid w:val="767D304E"/>
    <w:rsid w:val="769F4990"/>
    <w:rsid w:val="76BBC60C"/>
    <w:rsid w:val="76CFD5AA"/>
    <w:rsid w:val="76F40E35"/>
    <w:rsid w:val="770210AE"/>
    <w:rsid w:val="77241E5C"/>
    <w:rsid w:val="77598FC2"/>
    <w:rsid w:val="775D346D"/>
    <w:rsid w:val="7762B8DC"/>
    <w:rsid w:val="7765FF1A"/>
    <w:rsid w:val="776D1339"/>
    <w:rsid w:val="778BF29F"/>
    <w:rsid w:val="77A0BC41"/>
    <w:rsid w:val="77CE8518"/>
    <w:rsid w:val="77D7EC60"/>
    <w:rsid w:val="77E276D2"/>
    <w:rsid w:val="77FA35CE"/>
    <w:rsid w:val="77FAA6BF"/>
    <w:rsid w:val="7807242C"/>
    <w:rsid w:val="78263ED1"/>
    <w:rsid w:val="783A7B9D"/>
    <w:rsid w:val="7842D606"/>
    <w:rsid w:val="785CA0DB"/>
    <w:rsid w:val="78664630"/>
    <w:rsid w:val="7875B608"/>
    <w:rsid w:val="787E1E3F"/>
    <w:rsid w:val="7880C877"/>
    <w:rsid w:val="7888FB17"/>
    <w:rsid w:val="78985A44"/>
    <w:rsid w:val="7898E083"/>
    <w:rsid w:val="789A0442"/>
    <w:rsid w:val="78A6D7E3"/>
    <w:rsid w:val="78B2B4C5"/>
    <w:rsid w:val="78DBB5FF"/>
    <w:rsid w:val="78F68860"/>
    <w:rsid w:val="78F78510"/>
    <w:rsid w:val="78FC97B7"/>
    <w:rsid w:val="7928F0F8"/>
    <w:rsid w:val="79888CCE"/>
    <w:rsid w:val="799D08D3"/>
    <w:rsid w:val="79BAA91D"/>
    <w:rsid w:val="79BC595A"/>
    <w:rsid w:val="79BE7BB1"/>
    <w:rsid w:val="79C551C6"/>
    <w:rsid w:val="79DB45A4"/>
    <w:rsid w:val="79DC8354"/>
    <w:rsid w:val="79EC8796"/>
    <w:rsid w:val="7A044143"/>
    <w:rsid w:val="7A08DFE3"/>
    <w:rsid w:val="7A09FE7A"/>
    <w:rsid w:val="7A1FA7D9"/>
    <w:rsid w:val="7A2030EB"/>
    <w:rsid w:val="7A24CB78"/>
    <w:rsid w:val="7A290176"/>
    <w:rsid w:val="7A2BAEF7"/>
    <w:rsid w:val="7A37EA44"/>
    <w:rsid w:val="7A5E6940"/>
    <w:rsid w:val="7A82BE58"/>
    <w:rsid w:val="7A839DA7"/>
    <w:rsid w:val="7A87069B"/>
    <w:rsid w:val="7AAC5B61"/>
    <w:rsid w:val="7AD9C514"/>
    <w:rsid w:val="7AE04345"/>
    <w:rsid w:val="7B07A76E"/>
    <w:rsid w:val="7B433085"/>
    <w:rsid w:val="7B784189"/>
    <w:rsid w:val="7B7F6A6B"/>
    <w:rsid w:val="7B81D2EB"/>
    <w:rsid w:val="7B8B6BB7"/>
    <w:rsid w:val="7B9266FE"/>
    <w:rsid w:val="7BB0493E"/>
    <w:rsid w:val="7BC1AF5C"/>
    <w:rsid w:val="7BCB1A4B"/>
    <w:rsid w:val="7BD4BEDE"/>
    <w:rsid w:val="7BFE3B23"/>
    <w:rsid w:val="7C1BA8A3"/>
    <w:rsid w:val="7C210A2C"/>
    <w:rsid w:val="7C2C2BED"/>
    <w:rsid w:val="7C5837BE"/>
    <w:rsid w:val="7C74CDB7"/>
    <w:rsid w:val="7C787D22"/>
    <w:rsid w:val="7C87E74E"/>
    <w:rsid w:val="7C90D37B"/>
    <w:rsid w:val="7C9891B3"/>
    <w:rsid w:val="7CA587EF"/>
    <w:rsid w:val="7CA85123"/>
    <w:rsid w:val="7CC87BF2"/>
    <w:rsid w:val="7CE70A03"/>
    <w:rsid w:val="7CF6799B"/>
    <w:rsid w:val="7CFD83E7"/>
    <w:rsid w:val="7D2EC652"/>
    <w:rsid w:val="7D3F7D4D"/>
    <w:rsid w:val="7D436116"/>
    <w:rsid w:val="7D544D08"/>
    <w:rsid w:val="7D58E08F"/>
    <w:rsid w:val="7D59EA46"/>
    <w:rsid w:val="7D7BAAEA"/>
    <w:rsid w:val="7D9EE144"/>
    <w:rsid w:val="7DC24B08"/>
    <w:rsid w:val="7DE00639"/>
    <w:rsid w:val="7DE194E5"/>
    <w:rsid w:val="7DEB2E2D"/>
    <w:rsid w:val="7DF330A4"/>
    <w:rsid w:val="7E141A08"/>
    <w:rsid w:val="7E1428D0"/>
    <w:rsid w:val="7E3C89CE"/>
    <w:rsid w:val="7E4A3DF0"/>
    <w:rsid w:val="7E5A34B9"/>
    <w:rsid w:val="7E5F7494"/>
    <w:rsid w:val="7E64669B"/>
    <w:rsid w:val="7E6EE373"/>
    <w:rsid w:val="7E83B5AB"/>
    <w:rsid w:val="7E96ABC2"/>
    <w:rsid w:val="7EA80DE2"/>
    <w:rsid w:val="7EABFD60"/>
    <w:rsid w:val="7EE2D515"/>
    <w:rsid w:val="7F070F24"/>
    <w:rsid w:val="7F145117"/>
    <w:rsid w:val="7F3359A5"/>
    <w:rsid w:val="7F46C6C1"/>
    <w:rsid w:val="7F7F1261"/>
    <w:rsid w:val="7F9438A4"/>
    <w:rsid w:val="7F9CCD5D"/>
    <w:rsid w:val="7FB32F45"/>
    <w:rsid w:val="7FCFA845"/>
    <w:rsid w:val="7FD03275"/>
    <w:rsid w:val="7FE556AA"/>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963" stroke="f">
      <v:fill color="#963"/>
      <v:stroke on="f"/>
      <v:shadow color="#1c1c1c"/>
    </o:shapedefaults>
    <o:shapelayout v:ext="edit">
      <o:idmap v:ext="edit" data="2"/>
    </o:shapelayout>
  </w:shapeDefaults>
  <w:decimalSymbol w:val="."/>
  <w:listSeparator w:val=","/>
  <w14:docId w14:val="14C36590"/>
  <w15:docId w15:val="{363FDAC9-5964-4588-B434-60875BFEC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4F03"/>
    <w:pPr>
      <w:tabs>
        <w:tab w:val="left" w:pos="567"/>
      </w:tabs>
      <w:spacing w:after="120" w:line="264" w:lineRule="auto"/>
      <w:jc w:val="both"/>
    </w:pPr>
    <w:rPr>
      <w:sz w:val="26"/>
      <w:szCs w:val="24"/>
    </w:rPr>
  </w:style>
  <w:style w:type="paragraph" w:styleId="Heading1">
    <w:name w:val="heading 1"/>
    <w:aliases w:val="Heading 1 Special,Heading 1-Tuyen,ch­¬ng Char,Chương 1,Heading,heading,MVA,VN,h1,Heading 11,heading1,proj,proj1,proj5,proj6,proj7,proj8,proj9,proj10,proj11,proj12,proj13,proj14,proj15,proj51,proj61,proj71,proj81,proj91,proj101,proj111,proj121"/>
    <w:basedOn w:val="Normal"/>
    <w:next w:val="Normal"/>
    <w:link w:val="Heading1Char"/>
    <w:uiPriority w:val="9"/>
    <w:qFormat/>
    <w:rsid w:val="00295BB5"/>
    <w:pPr>
      <w:numPr>
        <w:numId w:val="97"/>
      </w:numPr>
      <w:tabs>
        <w:tab w:val="clear" w:pos="567"/>
      </w:tabs>
      <w:jc w:val="left"/>
      <w:outlineLvl w:val="0"/>
    </w:pPr>
    <w:rPr>
      <w:b/>
      <w:kern w:val="28"/>
      <w:sz w:val="32"/>
    </w:rPr>
  </w:style>
  <w:style w:type="paragraph" w:styleId="Heading2">
    <w:name w:val="heading 2"/>
    <w:basedOn w:val="Normal"/>
    <w:next w:val="Normal"/>
    <w:link w:val="Heading2Char"/>
    <w:uiPriority w:val="9"/>
    <w:qFormat/>
    <w:rsid w:val="00B927B2"/>
    <w:pPr>
      <w:numPr>
        <w:ilvl w:val="1"/>
        <w:numId w:val="97"/>
      </w:numPr>
      <w:tabs>
        <w:tab w:val="clear" w:pos="567"/>
        <w:tab w:val="left" w:pos="680"/>
      </w:tabs>
      <w:spacing w:before="240"/>
      <w:jc w:val="left"/>
      <w:outlineLvl w:val="1"/>
    </w:pPr>
    <w:rPr>
      <w:b/>
      <w:sz w:val="32"/>
      <w:szCs w:val="32"/>
      <w:lang w:eastAsia="ar-SA"/>
    </w:rPr>
  </w:style>
  <w:style w:type="paragraph" w:styleId="Heading3">
    <w:name w:val="heading 3"/>
    <w:basedOn w:val="Normal"/>
    <w:next w:val="Normal"/>
    <w:link w:val="Heading3Char"/>
    <w:uiPriority w:val="9"/>
    <w:qFormat/>
    <w:rsid w:val="00B4748B"/>
    <w:pPr>
      <w:numPr>
        <w:ilvl w:val="2"/>
        <w:numId w:val="97"/>
      </w:numPr>
      <w:tabs>
        <w:tab w:val="clear" w:pos="576"/>
        <w:tab w:val="left" w:pos="680"/>
      </w:tabs>
      <w:spacing w:before="120"/>
      <w:outlineLvl w:val="2"/>
    </w:pPr>
    <w:rPr>
      <w:b/>
      <w:i/>
      <w:sz w:val="30"/>
      <w:szCs w:val="30"/>
      <w:lang w:eastAsia="ar-SA"/>
    </w:rPr>
  </w:style>
  <w:style w:type="paragraph" w:styleId="Heading4">
    <w:name w:val="heading 4"/>
    <w:basedOn w:val="Normal"/>
    <w:next w:val="Normal"/>
    <w:link w:val="Heading4Char"/>
    <w:uiPriority w:val="9"/>
    <w:qFormat/>
    <w:rsid w:val="009C7BBC"/>
    <w:pPr>
      <w:numPr>
        <w:ilvl w:val="3"/>
        <w:numId w:val="97"/>
      </w:numPr>
      <w:tabs>
        <w:tab w:val="clear" w:pos="567"/>
        <w:tab w:val="left" w:pos="792"/>
      </w:tabs>
      <w:spacing w:before="120"/>
      <w:ind w:left="864"/>
      <w:outlineLvl w:val="3"/>
    </w:pPr>
    <w:rPr>
      <w:b/>
      <w:iCs/>
      <w:sz w:val="28"/>
      <w:lang w:eastAsia="ar-SA"/>
    </w:rPr>
  </w:style>
  <w:style w:type="paragraph" w:styleId="Heading5">
    <w:name w:val="heading 5"/>
    <w:aliases w:val="Heading 5 Char1,Heading 5 Char Char Char,Heading 5 Char1 Char,RepHead5,Paragraph,Heading 5 Char Char,Heading 5 Char2 Char Char1,Paragraph Char1 Char Char1,Heading 5 Char Char1 Char Char1,Heading 5 Char1 Char Char Char1,H 5,8.1,H 5 Char,RSKH5"/>
    <w:basedOn w:val="Normal"/>
    <w:next w:val="Normal"/>
    <w:link w:val="Heading5Char"/>
    <w:uiPriority w:val="9"/>
    <w:qFormat/>
    <w:rsid w:val="00A04DA7"/>
    <w:pPr>
      <w:numPr>
        <w:ilvl w:val="4"/>
        <w:numId w:val="97"/>
      </w:numPr>
      <w:tabs>
        <w:tab w:val="clear" w:pos="567"/>
        <w:tab w:val="left" w:leader="dot" w:pos="1008"/>
      </w:tabs>
      <w:spacing w:before="120"/>
      <w:outlineLvl w:val="4"/>
    </w:pPr>
    <w:rPr>
      <w:b/>
      <w:bCs/>
      <w:iCs/>
      <w:szCs w:val="28"/>
      <w:lang w:val="vi-VN"/>
    </w:rPr>
  </w:style>
  <w:style w:type="paragraph" w:styleId="Heading6">
    <w:name w:val="heading 6"/>
    <w:basedOn w:val="Normal"/>
    <w:next w:val="Normal"/>
    <w:link w:val="Heading6Char"/>
    <w:uiPriority w:val="9"/>
    <w:qFormat/>
    <w:rsid w:val="00A8547A"/>
    <w:pPr>
      <w:spacing w:before="120" w:after="60"/>
      <w:outlineLvl w:val="5"/>
    </w:pPr>
    <w:rPr>
      <w:b/>
      <w:i/>
    </w:rPr>
  </w:style>
  <w:style w:type="paragraph" w:styleId="Heading7">
    <w:name w:val="heading 7"/>
    <w:aliases w:val="Z"/>
    <w:basedOn w:val="Normal"/>
    <w:next w:val="Normal"/>
    <w:link w:val="Heading7Char"/>
    <w:qFormat/>
    <w:rsid w:val="008C0C92"/>
    <w:pPr>
      <w:numPr>
        <w:ilvl w:val="6"/>
        <w:numId w:val="97"/>
      </w:numPr>
      <w:outlineLvl w:val="6"/>
    </w:pPr>
    <w:rPr>
      <w:b/>
    </w:rPr>
  </w:style>
  <w:style w:type="paragraph" w:styleId="Heading8">
    <w:name w:val="heading 8"/>
    <w:aliases w:val="Z1"/>
    <w:basedOn w:val="Normal"/>
    <w:next w:val="Normal"/>
    <w:link w:val="Heading8Char"/>
    <w:qFormat/>
    <w:rsid w:val="008C0C92"/>
    <w:pPr>
      <w:numPr>
        <w:ilvl w:val="7"/>
        <w:numId w:val="97"/>
      </w:numPr>
      <w:tabs>
        <w:tab w:val="clear" w:pos="567"/>
      </w:tabs>
      <w:outlineLvl w:val="7"/>
    </w:pPr>
  </w:style>
  <w:style w:type="paragraph" w:styleId="Heading9">
    <w:name w:val="heading 9"/>
    <w:aliases w:val="Z2"/>
    <w:basedOn w:val="Normal"/>
    <w:next w:val="Normal"/>
    <w:link w:val="Heading9Char"/>
    <w:qFormat/>
    <w:rsid w:val="00523E76"/>
    <w:pPr>
      <w:numPr>
        <w:ilvl w:val="8"/>
        <w:numId w:val="97"/>
      </w:numPr>
      <w:tabs>
        <w:tab w:val="clear" w:pos="567"/>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03757"/>
    <w:rPr>
      <w:rFonts w:ascii="Tahoma" w:hAnsi="Tahoma" w:cs="Tahoma"/>
      <w:sz w:val="16"/>
      <w:szCs w:val="16"/>
    </w:rPr>
  </w:style>
  <w:style w:type="paragraph" w:styleId="Caption">
    <w:name w:val="caption"/>
    <w:aliases w:val="Hình,table,Caption1,Caption Char1,Caption Char Char,図表番号 Char Char,Caption Char1 Char Char1 Char,Caption Char Char Char Char1 Char,Caption Char1 Char Char Char Char,Caption Char Char Char Char Char Char,Caption Cha,CHƯƠNG,Hình,Hung_Caption, Cha"/>
    <w:basedOn w:val="Normal"/>
    <w:next w:val="Normal"/>
    <w:link w:val="CaptionChar"/>
    <w:qFormat/>
    <w:rsid w:val="00E16B57"/>
    <w:pPr>
      <w:spacing w:before="240"/>
      <w:ind w:left="994" w:hanging="994"/>
      <w:jc w:val="center"/>
    </w:pPr>
    <w:rPr>
      <w:b/>
      <w:szCs w:val="26"/>
    </w:rPr>
  </w:style>
  <w:style w:type="paragraph" w:styleId="ListNumber">
    <w:name w:val="List Number"/>
    <w:aliases w:val="Level 1"/>
    <w:basedOn w:val="Normal"/>
    <w:rsid w:val="001C6EF5"/>
    <w:pPr>
      <w:numPr>
        <w:numId w:val="94"/>
      </w:numPr>
      <w:spacing w:after="60"/>
      <w:ind w:left="357" w:hanging="357"/>
    </w:pPr>
  </w:style>
  <w:style w:type="paragraph" w:styleId="ListBullet">
    <w:name w:val="List Bullet"/>
    <w:basedOn w:val="Normal"/>
    <w:next w:val="ListNumber"/>
    <w:autoRedefine/>
    <w:rsid w:val="00E03757"/>
    <w:pPr>
      <w:tabs>
        <w:tab w:val="num" w:pos="360"/>
      </w:tabs>
      <w:spacing w:after="0" w:line="240" w:lineRule="auto"/>
      <w:ind w:left="360" w:hanging="360"/>
      <w:jc w:val="left"/>
    </w:pPr>
  </w:style>
  <w:style w:type="paragraph" w:customStyle="1" w:styleId="NormalTitle">
    <w:name w:val="Normal Title"/>
    <w:basedOn w:val="Normal"/>
    <w:rsid w:val="0067165C"/>
    <w:pPr>
      <w:widowControl w:val="0"/>
      <w:spacing w:before="120" w:after="60"/>
    </w:pPr>
    <w:rPr>
      <w:b/>
      <w:i/>
      <w:szCs w:val="20"/>
    </w:rPr>
  </w:style>
  <w:style w:type="paragraph" w:styleId="TOC1">
    <w:name w:val="toc 1"/>
    <w:basedOn w:val="Normal"/>
    <w:next w:val="Normal"/>
    <w:autoRedefine/>
    <w:uiPriority w:val="39"/>
    <w:qFormat/>
    <w:rsid w:val="00755F48"/>
    <w:pPr>
      <w:tabs>
        <w:tab w:val="clear" w:pos="567"/>
        <w:tab w:val="right" w:leader="dot" w:pos="9628"/>
      </w:tabs>
      <w:spacing w:before="120" w:after="0"/>
      <w:jc w:val="left"/>
    </w:pPr>
    <w:rPr>
      <w:b/>
      <w:bCs/>
      <w:i/>
      <w:iCs/>
    </w:rPr>
  </w:style>
  <w:style w:type="paragraph" w:styleId="TOC2">
    <w:name w:val="toc 2"/>
    <w:basedOn w:val="Normal"/>
    <w:next w:val="Normal"/>
    <w:autoRedefine/>
    <w:uiPriority w:val="39"/>
    <w:qFormat/>
    <w:rsid w:val="002E59EB"/>
    <w:pPr>
      <w:tabs>
        <w:tab w:val="clear" w:pos="567"/>
        <w:tab w:val="left" w:pos="426"/>
        <w:tab w:val="right" w:leader="dot" w:pos="9638"/>
      </w:tabs>
      <w:spacing w:before="120" w:after="0"/>
      <w:jc w:val="left"/>
    </w:pPr>
    <w:rPr>
      <w:b/>
      <w:bCs/>
      <w:noProof/>
      <w:sz w:val="24"/>
      <w:szCs w:val="22"/>
    </w:rPr>
  </w:style>
  <w:style w:type="paragraph" w:styleId="TOC3">
    <w:name w:val="toc 3"/>
    <w:basedOn w:val="Normal"/>
    <w:next w:val="Normal"/>
    <w:autoRedefine/>
    <w:uiPriority w:val="39"/>
    <w:qFormat/>
    <w:rsid w:val="00755F48"/>
    <w:pPr>
      <w:tabs>
        <w:tab w:val="clear" w:pos="567"/>
        <w:tab w:val="left" w:pos="1701"/>
        <w:tab w:val="right" w:leader="dot" w:pos="9638"/>
      </w:tabs>
      <w:spacing w:before="60" w:after="60"/>
      <w:ind w:left="994" w:hanging="562"/>
      <w:jc w:val="left"/>
    </w:pPr>
    <w:rPr>
      <w:i/>
      <w:noProof/>
      <w:sz w:val="24"/>
      <w:szCs w:val="20"/>
    </w:rPr>
  </w:style>
  <w:style w:type="paragraph" w:styleId="TOC4">
    <w:name w:val="toc 4"/>
    <w:basedOn w:val="Normal"/>
    <w:next w:val="Normal"/>
    <w:autoRedefine/>
    <w:uiPriority w:val="39"/>
    <w:rsid w:val="006A68CD"/>
    <w:pPr>
      <w:tabs>
        <w:tab w:val="clear" w:pos="567"/>
        <w:tab w:val="left" w:pos="1701"/>
        <w:tab w:val="right" w:leader="dot" w:pos="9638"/>
      </w:tabs>
      <w:spacing w:after="0"/>
      <w:ind w:left="1701" w:hanging="708"/>
      <w:jc w:val="left"/>
    </w:pPr>
    <w:rPr>
      <w:noProof/>
      <w:sz w:val="24"/>
      <w:szCs w:val="20"/>
    </w:rPr>
  </w:style>
  <w:style w:type="paragraph" w:styleId="TOC5">
    <w:name w:val="toc 5"/>
    <w:basedOn w:val="Normal"/>
    <w:next w:val="Normal"/>
    <w:autoRedefine/>
    <w:uiPriority w:val="39"/>
    <w:rsid w:val="00102C2E"/>
    <w:pPr>
      <w:tabs>
        <w:tab w:val="clear" w:pos="567"/>
        <w:tab w:val="left" w:pos="2080"/>
        <w:tab w:val="right" w:leader="dot" w:pos="9628"/>
      </w:tabs>
      <w:spacing w:after="0"/>
      <w:ind w:left="2552" w:hanging="851"/>
      <w:jc w:val="left"/>
    </w:pPr>
    <w:rPr>
      <w:i/>
      <w:noProof/>
      <w:sz w:val="24"/>
    </w:rPr>
  </w:style>
  <w:style w:type="paragraph" w:customStyle="1" w:styleId="Appendix1">
    <w:name w:val="Appendix 1"/>
    <w:basedOn w:val="Heading1"/>
    <w:rsid w:val="00923FF0"/>
    <w:pPr>
      <w:pageBreakBefore/>
      <w:numPr>
        <w:numId w:val="1"/>
      </w:numPr>
      <w:spacing w:before="120" w:after="240"/>
    </w:pPr>
  </w:style>
  <w:style w:type="paragraph" w:customStyle="1" w:styleId="Appendix2">
    <w:name w:val="Appendix 2"/>
    <w:basedOn w:val="Normal"/>
    <w:pPr>
      <w:tabs>
        <w:tab w:val="num" w:pos="1800"/>
      </w:tabs>
      <w:spacing w:before="120"/>
      <w:outlineLvl w:val="1"/>
    </w:pPr>
    <w:rPr>
      <w:b/>
      <w:kern w:val="18"/>
      <w:sz w:val="36"/>
      <w:szCs w:val="20"/>
    </w:rPr>
  </w:style>
  <w:style w:type="paragraph" w:customStyle="1" w:styleId="Appendix3">
    <w:name w:val="Appendix 3"/>
    <w:basedOn w:val="Normal"/>
    <w:pPr>
      <w:tabs>
        <w:tab w:val="num" w:pos="720"/>
      </w:tabs>
      <w:spacing w:before="120"/>
      <w:outlineLvl w:val="2"/>
    </w:pPr>
    <w:rPr>
      <w:b/>
      <w:kern w:val="18"/>
      <w:sz w:val="32"/>
      <w:szCs w:val="20"/>
    </w:rPr>
  </w:style>
  <w:style w:type="paragraph" w:styleId="DocumentMap">
    <w:name w:val="Document Map"/>
    <w:basedOn w:val="Normal"/>
    <w:link w:val="DocumentMapChar"/>
    <w:semiHidden/>
    <w:rsid w:val="00E03757"/>
    <w:pPr>
      <w:shd w:val="clear" w:color="auto" w:fill="000080"/>
    </w:pPr>
    <w:rPr>
      <w:rFonts w:ascii="Tahoma" w:hAnsi="Tahoma"/>
    </w:rPr>
  </w:style>
  <w:style w:type="paragraph" w:styleId="Index1">
    <w:name w:val="index 1"/>
    <w:basedOn w:val="Normal"/>
    <w:next w:val="Normal"/>
    <w:autoRedefine/>
    <w:semiHidden/>
    <w:rsid w:val="00E03757"/>
    <w:pPr>
      <w:spacing w:line="288" w:lineRule="auto"/>
      <w:ind w:left="260" w:hanging="260"/>
    </w:pPr>
    <w:rPr>
      <w:lang w:eastAsia="zh-CN"/>
    </w:rPr>
  </w:style>
  <w:style w:type="paragraph" w:styleId="Index6">
    <w:name w:val="index 6"/>
    <w:basedOn w:val="Normal"/>
    <w:next w:val="Normal"/>
    <w:autoRedefine/>
    <w:semiHidden/>
    <w:rsid w:val="00E03757"/>
    <w:pPr>
      <w:ind w:left="1560" w:hanging="260"/>
    </w:pPr>
  </w:style>
  <w:style w:type="paragraph" w:styleId="TableofAuthorities">
    <w:name w:val="table of authorities"/>
    <w:basedOn w:val="Normal"/>
    <w:next w:val="Normal"/>
    <w:semiHidden/>
    <w:rsid w:val="00E03757"/>
    <w:pPr>
      <w:tabs>
        <w:tab w:val="right" w:leader="dot" w:pos="8505"/>
      </w:tabs>
      <w:ind w:left="280" w:hanging="280"/>
    </w:pPr>
  </w:style>
  <w:style w:type="paragraph" w:styleId="TOAHeading">
    <w:name w:val="toa heading"/>
    <w:basedOn w:val="Normal"/>
    <w:next w:val="Normal"/>
    <w:semiHidden/>
    <w:rsid w:val="00E03757"/>
    <w:pPr>
      <w:spacing w:before="120"/>
    </w:pPr>
    <w:rPr>
      <w:b/>
    </w:rPr>
  </w:style>
  <w:style w:type="paragraph" w:customStyle="1" w:styleId="FigureTitle">
    <w:name w:val="Figure_Title"/>
    <w:basedOn w:val="Normal"/>
    <w:next w:val="Normal"/>
    <w:rsid w:val="00240D97"/>
    <w:pPr>
      <w:keepLines/>
      <w:tabs>
        <w:tab w:val="left" w:pos="794"/>
        <w:tab w:val="left" w:pos="1191"/>
        <w:tab w:val="left" w:pos="1588"/>
        <w:tab w:val="left" w:pos="1985"/>
      </w:tabs>
      <w:spacing w:before="120" w:after="480" w:line="240" w:lineRule="auto"/>
      <w:jc w:val="center"/>
    </w:pPr>
    <w:rPr>
      <w:b/>
      <w:lang w:val="en-GB"/>
    </w:rPr>
  </w:style>
  <w:style w:type="character" w:customStyle="1" w:styleId="Heading3Char">
    <w:name w:val="Heading 3 Char"/>
    <w:link w:val="Heading3"/>
    <w:uiPriority w:val="9"/>
    <w:rsid w:val="00B4748B"/>
    <w:rPr>
      <w:b/>
      <w:i/>
      <w:sz w:val="30"/>
      <w:szCs w:val="30"/>
      <w:lang w:eastAsia="ar-SA"/>
    </w:rPr>
  </w:style>
  <w:style w:type="table" w:styleId="TableList1">
    <w:name w:val="Table List 1"/>
    <w:basedOn w:val="TableNormal"/>
    <w:rsid w:val="001604DC"/>
    <w:pPr>
      <w:spacing w:after="6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rsid w:val="001604DC"/>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684CC6"/>
    <w:pPr>
      <w:spacing w:after="6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3Deffects3">
    <w:name w:val="Table 3D effects 3"/>
    <w:basedOn w:val="TableNormal"/>
    <w:rsid w:val="00047BA7"/>
    <w:pPr>
      <w:spacing w:after="6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tylePicturebulleted">
    <w:name w:val="Style Picture bulleted"/>
    <w:basedOn w:val="NoList"/>
    <w:rsid w:val="00CF0D0D"/>
    <w:pPr>
      <w:numPr>
        <w:numId w:val="3"/>
      </w:numPr>
    </w:pPr>
  </w:style>
  <w:style w:type="table" w:styleId="TableGrid">
    <w:name w:val="Table Grid"/>
    <w:aliases w:val="unToi di lang thang lan trong bong toi buot gia,ve dau khi da mat em roi? Ve dau khi bao nhieu mo mong gio da vo tan... Ve dau toi biet di ve dau?    http://www.freewebtown.com/nhatquanglan/index.html,CZM Table Grid,Muc lon"/>
    <w:basedOn w:val="TableNormal"/>
    <w:uiPriority w:val="39"/>
    <w:qFormat/>
    <w:rsid w:val="00B06EB7"/>
    <w:pPr>
      <w:tabs>
        <w:tab w:val="left" w:pos="567"/>
      </w:tabs>
      <w:spacing w:after="12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7F08E7"/>
    <w:pPr>
      <w:tabs>
        <w:tab w:val="left" w:pos="567"/>
      </w:tabs>
      <w:spacing w:after="120" w:line="264"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5">
    <w:name w:val="Table Grid 5"/>
    <w:basedOn w:val="TableNormal"/>
    <w:rsid w:val="007F08E7"/>
    <w:pPr>
      <w:tabs>
        <w:tab w:val="left" w:pos="567"/>
      </w:tabs>
      <w:spacing w:after="120" w:line="264"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Heading5Char">
    <w:name w:val="Heading 5 Char"/>
    <w:aliases w:val="Heading 5 Char1 Char1,Heading 5 Char Char Char Char,Heading 5 Char1 Char Char,RepHead5 Char,Paragraph Char,Heading 5 Char Char Char1,Heading 5 Char2 Char Char1 Char,Paragraph Char1 Char Char1 Char,Heading 5 Char Char1 Char Char1 Char"/>
    <w:link w:val="Heading5"/>
    <w:uiPriority w:val="9"/>
    <w:rsid w:val="00A04DA7"/>
    <w:rPr>
      <w:b/>
      <w:bCs/>
      <w:iCs/>
      <w:sz w:val="26"/>
      <w:szCs w:val="28"/>
      <w:lang w:val="vi-VN"/>
    </w:rPr>
  </w:style>
  <w:style w:type="table" w:styleId="TableSimple2">
    <w:name w:val="Table Simple 2"/>
    <w:basedOn w:val="TableNormal"/>
    <w:rsid w:val="00F86336"/>
    <w:pPr>
      <w:tabs>
        <w:tab w:val="left" w:pos="567"/>
      </w:tabs>
      <w:spacing w:after="120" w:line="264"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numbering" w:customStyle="1" w:styleId="NoList1">
    <w:name w:val="No List1"/>
    <w:next w:val="NoList"/>
    <w:uiPriority w:val="99"/>
    <w:semiHidden/>
    <w:unhideWhenUsed/>
    <w:rsid w:val="00E80385"/>
  </w:style>
  <w:style w:type="table" w:customStyle="1" w:styleId="TableGrid1">
    <w:name w:val="Table Grid1"/>
    <w:basedOn w:val="TableNormal"/>
    <w:next w:val="TableGrid"/>
    <w:uiPriority w:val="59"/>
    <w:rsid w:val="00E8038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semiHidden/>
    <w:rsid w:val="00E80385"/>
    <w:rPr>
      <w:rFonts w:ascii="Tahoma" w:hAnsi="Tahoma" w:cs="Tahoma"/>
      <w:sz w:val="16"/>
      <w:szCs w:val="16"/>
    </w:rPr>
  </w:style>
  <w:style w:type="character" w:customStyle="1" w:styleId="Heading1Char">
    <w:name w:val="Heading 1 Char"/>
    <w:aliases w:val="Heading 1 Special Char,Heading 1-Tuyen Char,ch­¬ng Char Char,Chương 1 Char,Heading Char,heading Char,MVA Char,VN Char,h1 Char,Heading 11 Char,heading1 Char,proj Char,proj1 Char,proj5 Char,proj6 Char,proj7 Char,proj8 Char,proj9 Char"/>
    <w:link w:val="Heading1"/>
    <w:uiPriority w:val="9"/>
    <w:rsid w:val="00295BB5"/>
    <w:rPr>
      <w:b/>
      <w:kern w:val="28"/>
      <w:sz w:val="32"/>
      <w:szCs w:val="24"/>
    </w:rPr>
  </w:style>
  <w:style w:type="character" w:customStyle="1" w:styleId="Heading2Char">
    <w:name w:val="Heading 2 Char"/>
    <w:link w:val="Heading2"/>
    <w:uiPriority w:val="9"/>
    <w:rsid w:val="00B927B2"/>
    <w:rPr>
      <w:b/>
      <w:sz w:val="32"/>
      <w:szCs w:val="32"/>
      <w:lang w:eastAsia="ar-SA"/>
    </w:rPr>
  </w:style>
  <w:style w:type="character" w:customStyle="1" w:styleId="Heading6Char">
    <w:name w:val="Heading 6 Char"/>
    <w:link w:val="Heading6"/>
    <w:uiPriority w:val="9"/>
    <w:rsid w:val="00A8547A"/>
    <w:rPr>
      <w:b/>
      <w:i/>
      <w:sz w:val="26"/>
      <w:szCs w:val="24"/>
    </w:rPr>
  </w:style>
  <w:style w:type="character" w:customStyle="1" w:styleId="Heading7Char">
    <w:name w:val="Heading 7 Char"/>
    <w:aliases w:val="Z Char"/>
    <w:link w:val="Heading7"/>
    <w:rsid w:val="00E80385"/>
    <w:rPr>
      <w:b/>
      <w:sz w:val="26"/>
      <w:szCs w:val="24"/>
    </w:rPr>
  </w:style>
  <w:style w:type="character" w:customStyle="1" w:styleId="Heading8Char">
    <w:name w:val="Heading 8 Char"/>
    <w:aliases w:val="Z1 Char"/>
    <w:link w:val="Heading8"/>
    <w:rsid w:val="00E80385"/>
    <w:rPr>
      <w:sz w:val="26"/>
      <w:szCs w:val="24"/>
    </w:rPr>
  </w:style>
  <w:style w:type="character" w:customStyle="1" w:styleId="Heading9Char">
    <w:name w:val="Heading 9 Char"/>
    <w:aliases w:val="Z2 Char"/>
    <w:link w:val="Heading9"/>
    <w:rsid w:val="00E80385"/>
    <w:rPr>
      <w:sz w:val="26"/>
      <w:szCs w:val="24"/>
    </w:rPr>
  </w:style>
  <w:style w:type="character" w:customStyle="1" w:styleId="CaptionChar">
    <w:name w:val="Caption Char"/>
    <w:aliases w:val="Hình Char,table Char,Caption1 Char,Caption Char1 Char,Caption Char Char Char,図表番号 Char Char Char,Caption Char1 Char Char1 Char Char,Caption Char Char Char Char1 Char Char,Caption Char1 Char Char Char Char Char,Caption Cha Char,CHƯƠNG Char"/>
    <w:link w:val="Caption"/>
    <w:qFormat/>
    <w:rsid w:val="00E16B57"/>
    <w:rPr>
      <w:b/>
      <w:sz w:val="26"/>
      <w:szCs w:val="26"/>
    </w:rPr>
  </w:style>
  <w:style w:type="paragraph" w:styleId="Revision">
    <w:name w:val="Revision"/>
    <w:hidden/>
    <w:uiPriority w:val="99"/>
    <w:semiHidden/>
    <w:rsid w:val="00E80385"/>
    <w:rPr>
      <w:sz w:val="24"/>
      <w:szCs w:val="24"/>
    </w:rPr>
  </w:style>
  <w:style w:type="numbering" w:customStyle="1" w:styleId="StyleBulleted1">
    <w:name w:val="Style Bulleted1"/>
    <w:basedOn w:val="NoList"/>
    <w:rsid w:val="00E80385"/>
  </w:style>
  <w:style w:type="character" w:customStyle="1" w:styleId="UnresolvedMention1">
    <w:name w:val="Unresolved Mention1"/>
    <w:uiPriority w:val="99"/>
    <w:semiHidden/>
    <w:unhideWhenUsed/>
    <w:rsid w:val="00E80385"/>
    <w:rPr>
      <w:color w:val="808080"/>
      <w:shd w:val="clear" w:color="auto" w:fill="E6E6E6"/>
    </w:rPr>
  </w:style>
  <w:style w:type="numbering" w:customStyle="1" w:styleId="FISnumbered41">
    <w:name w:val="FIS numbered41"/>
    <w:basedOn w:val="NoList"/>
    <w:rsid w:val="00E80385"/>
    <w:pPr>
      <w:numPr>
        <w:numId w:val="8"/>
      </w:numPr>
    </w:pPr>
  </w:style>
  <w:style w:type="character" w:customStyle="1" w:styleId="UnresolvedMention2">
    <w:name w:val="Unresolved Mention2"/>
    <w:uiPriority w:val="99"/>
    <w:semiHidden/>
    <w:unhideWhenUsed/>
    <w:rsid w:val="00E80385"/>
    <w:rPr>
      <w:color w:val="605E5C"/>
      <w:shd w:val="clear" w:color="auto" w:fill="E1DFDD"/>
    </w:rPr>
  </w:style>
  <w:style w:type="character" w:customStyle="1" w:styleId="UnresolvedMention3">
    <w:name w:val="Unresolved Mention3"/>
    <w:uiPriority w:val="99"/>
    <w:semiHidden/>
    <w:unhideWhenUsed/>
    <w:rsid w:val="00E80385"/>
    <w:rPr>
      <w:color w:val="605E5C"/>
      <w:shd w:val="clear" w:color="auto" w:fill="E1DFDD"/>
    </w:rPr>
  </w:style>
  <w:style w:type="character" w:customStyle="1" w:styleId="UnresolvedMention4">
    <w:name w:val="Unresolved Mention4"/>
    <w:uiPriority w:val="99"/>
    <w:semiHidden/>
    <w:unhideWhenUsed/>
    <w:rsid w:val="00E80385"/>
    <w:rPr>
      <w:color w:val="605E5C"/>
      <w:shd w:val="clear" w:color="auto" w:fill="E1DFDD"/>
    </w:rPr>
  </w:style>
  <w:style w:type="character" w:customStyle="1" w:styleId="UnresolvedMention5">
    <w:name w:val="Unresolved Mention5"/>
    <w:uiPriority w:val="99"/>
    <w:semiHidden/>
    <w:unhideWhenUsed/>
    <w:rsid w:val="00E80385"/>
    <w:rPr>
      <w:color w:val="605E5C"/>
      <w:shd w:val="clear" w:color="auto" w:fill="E1DFDD"/>
    </w:rPr>
  </w:style>
  <w:style w:type="table" w:styleId="LightGrid-Accent3">
    <w:name w:val="Light Grid Accent 3"/>
    <w:basedOn w:val="TableNormal"/>
    <w:uiPriority w:val="62"/>
    <w:rsid w:val="00E81AEF"/>
    <w:rPr>
      <w:rFonts w:eastAsiaTheme="minorEastAsia"/>
      <w:lang w:eastAsia="zh-CN"/>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Shading-Accent5">
    <w:name w:val="Light Shading Accent 5"/>
    <w:basedOn w:val="TableNormal"/>
    <w:uiPriority w:val="60"/>
    <w:rsid w:val="00BA0BA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BulletLevel1">
    <w:name w:val="Bullet Level 1"/>
    <w:basedOn w:val="Normal"/>
    <w:autoRedefine/>
    <w:uiPriority w:val="99"/>
    <w:rsid w:val="00912AAB"/>
    <w:pPr>
      <w:tabs>
        <w:tab w:val="clear" w:pos="567"/>
        <w:tab w:val="left" w:pos="0"/>
        <w:tab w:val="left" w:pos="1080"/>
      </w:tabs>
      <w:spacing w:after="60"/>
      <w:ind w:left="600" w:hanging="600"/>
      <w:jc w:val="right"/>
    </w:pPr>
    <w:rPr>
      <w:rFonts w:eastAsia="Calibri"/>
      <w:szCs w:val="28"/>
      <w:lang w:val="nl-NL"/>
    </w:rPr>
  </w:style>
  <w:style w:type="numbering" w:customStyle="1" w:styleId="ImportedStyle1">
    <w:name w:val="Imported Style 1"/>
    <w:rsid w:val="004F3143"/>
    <w:pPr>
      <w:numPr>
        <w:numId w:val="10"/>
      </w:numPr>
    </w:pPr>
  </w:style>
  <w:style w:type="numbering" w:customStyle="1" w:styleId="Bullets">
    <w:name w:val="Bullets"/>
    <w:rsid w:val="004F3143"/>
    <w:pPr>
      <w:numPr>
        <w:numId w:val="11"/>
      </w:numPr>
    </w:pPr>
  </w:style>
  <w:style w:type="numbering" w:customStyle="1" w:styleId="ImportedStyle7">
    <w:name w:val="Imported Style 7"/>
    <w:rsid w:val="004F3143"/>
  </w:style>
  <w:style w:type="numbering" w:customStyle="1" w:styleId="Numbered">
    <w:name w:val="Numbered"/>
    <w:rsid w:val="004F3143"/>
    <w:pPr>
      <w:numPr>
        <w:numId w:val="13"/>
      </w:numPr>
    </w:pPr>
  </w:style>
  <w:style w:type="numbering" w:customStyle="1" w:styleId="Lettered">
    <w:name w:val="Lettered"/>
    <w:rsid w:val="004F3143"/>
    <w:pPr>
      <w:numPr>
        <w:numId w:val="14"/>
      </w:numPr>
    </w:pPr>
  </w:style>
  <w:style w:type="numbering" w:customStyle="1" w:styleId="ImportedStyle8">
    <w:name w:val="Imported Style 8"/>
    <w:rsid w:val="004F3143"/>
    <w:pPr>
      <w:numPr>
        <w:numId w:val="15"/>
      </w:numPr>
    </w:pPr>
  </w:style>
  <w:style w:type="numbering" w:customStyle="1" w:styleId="ImportedStyle10">
    <w:name w:val="Imported Style 10"/>
    <w:rsid w:val="00840905"/>
  </w:style>
  <w:style w:type="numbering" w:customStyle="1" w:styleId="ImportedStyle11">
    <w:name w:val="Imported Style 11"/>
    <w:rsid w:val="00840905"/>
  </w:style>
  <w:style w:type="numbering" w:customStyle="1" w:styleId="ImportedStyle12">
    <w:name w:val="Imported Style 12"/>
    <w:rsid w:val="00840905"/>
  </w:style>
  <w:style w:type="numbering" w:customStyle="1" w:styleId="ImportedStyle13">
    <w:name w:val="Imported Style 13"/>
    <w:rsid w:val="00840905"/>
  </w:style>
  <w:style w:type="numbering" w:customStyle="1" w:styleId="ImportedStyle14">
    <w:name w:val="Imported Style 14"/>
    <w:rsid w:val="00840905"/>
  </w:style>
  <w:style w:type="numbering" w:customStyle="1" w:styleId="ImportedStyle15">
    <w:name w:val="Imported Style 15"/>
    <w:rsid w:val="00840905"/>
    <w:pPr>
      <w:numPr>
        <w:numId w:val="22"/>
      </w:numPr>
    </w:pPr>
  </w:style>
  <w:style w:type="numbering" w:customStyle="1" w:styleId="ImportedStyle21">
    <w:name w:val="Imported Style 21"/>
    <w:rsid w:val="00840905"/>
    <w:pPr>
      <w:numPr>
        <w:numId w:val="23"/>
      </w:numPr>
    </w:pPr>
  </w:style>
  <w:style w:type="numbering" w:customStyle="1" w:styleId="ImportedStyle24">
    <w:name w:val="Imported Style 24"/>
    <w:rsid w:val="00840905"/>
    <w:pPr>
      <w:numPr>
        <w:numId w:val="24"/>
      </w:numPr>
    </w:pPr>
  </w:style>
  <w:style w:type="numbering" w:customStyle="1" w:styleId="ImportedStyle25">
    <w:name w:val="Imported Style 25"/>
    <w:rsid w:val="00840905"/>
    <w:pPr>
      <w:numPr>
        <w:numId w:val="25"/>
      </w:numPr>
    </w:pPr>
  </w:style>
  <w:style w:type="numbering" w:customStyle="1" w:styleId="ImportedStyle26">
    <w:name w:val="Imported Style 26"/>
    <w:rsid w:val="00840905"/>
    <w:pPr>
      <w:numPr>
        <w:numId w:val="26"/>
      </w:numPr>
    </w:pPr>
  </w:style>
  <w:style w:type="numbering" w:customStyle="1" w:styleId="ImportedStyle27">
    <w:name w:val="Imported Style 27"/>
    <w:rsid w:val="00840905"/>
    <w:pPr>
      <w:numPr>
        <w:numId w:val="27"/>
      </w:numPr>
    </w:pPr>
  </w:style>
  <w:style w:type="numbering" w:customStyle="1" w:styleId="ImportedStyle28">
    <w:name w:val="Imported Style 28"/>
    <w:rsid w:val="00840905"/>
    <w:pPr>
      <w:numPr>
        <w:numId w:val="28"/>
      </w:numPr>
    </w:pPr>
  </w:style>
  <w:style w:type="numbering" w:customStyle="1" w:styleId="ImportedStyle29">
    <w:name w:val="Imported Style 29"/>
    <w:rsid w:val="00840905"/>
    <w:pPr>
      <w:numPr>
        <w:numId w:val="29"/>
      </w:numPr>
    </w:pPr>
  </w:style>
  <w:style w:type="numbering" w:customStyle="1" w:styleId="ImportedStyle30">
    <w:name w:val="Imported Style 30"/>
    <w:rsid w:val="00840905"/>
    <w:pPr>
      <w:numPr>
        <w:numId w:val="30"/>
      </w:numPr>
    </w:pPr>
  </w:style>
  <w:style w:type="numbering" w:customStyle="1" w:styleId="ImportedStyle31">
    <w:name w:val="Imported Style 31"/>
    <w:rsid w:val="00840905"/>
    <w:pPr>
      <w:numPr>
        <w:numId w:val="31"/>
      </w:numPr>
    </w:pPr>
  </w:style>
  <w:style w:type="numbering" w:customStyle="1" w:styleId="ImportedStyle32">
    <w:name w:val="Imported Style 32"/>
    <w:rsid w:val="00840905"/>
    <w:pPr>
      <w:numPr>
        <w:numId w:val="32"/>
      </w:numPr>
    </w:pPr>
  </w:style>
  <w:style w:type="numbering" w:customStyle="1" w:styleId="ImportedStyle33">
    <w:name w:val="Imported Style 33"/>
    <w:rsid w:val="00840905"/>
    <w:pPr>
      <w:numPr>
        <w:numId w:val="33"/>
      </w:numPr>
    </w:pPr>
  </w:style>
  <w:style w:type="numbering" w:customStyle="1" w:styleId="ImportedStyle38">
    <w:name w:val="Imported Style 38"/>
    <w:rsid w:val="00840905"/>
    <w:pPr>
      <w:numPr>
        <w:numId w:val="34"/>
      </w:numPr>
    </w:pPr>
  </w:style>
  <w:style w:type="numbering" w:customStyle="1" w:styleId="ImportedStyle39">
    <w:name w:val="Imported Style 39"/>
    <w:rsid w:val="00840905"/>
    <w:pPr>
      <w:numPr>
        <w:numId w:val="35"/>
      </w:numPr>
    </w:pPr>
  </w:style>
  <w:style w:type="numbering" w:customStyle="1" w:styleId="ImportedStyle42">
    <w:name w:val="Imported Style 42"/>
    <w:rsid w:val="00840905"/>
    <w:pPr>
      <w:numPr>
        <w:numId w:val="36"/>
      </w:numPr>
    </w:pPr>
  </w:style>
  <w:style w:type="numbering" w:customStyle="1" w:styleId="ImportedStyle41">
    <w:name w:val="Imported Style 41"/>
    <w:rsid w:val="00840905"/>
    <w:pPr>
      <w:numPr>
        <w:numId w:val="37"/>
      </w:numPr>
    </w:pPr>
  </w:style>
  <w:style w:type="numbering" w:customStyle="1" w:styleId="ImportedStyle43">
    <w:name w:val="Imported Style 43"/>
    <w:rsid w:val="00840905"/>
    <w:pPr>
      <w:numPr>
        <w:numId w:val="38"/>
      </w:numPr>
    </w:pPr>
  </w:style>
  <w:style w:type="numbering" w:customStyle="1" w:styleId="ImportedStyle44">
    <w:name w:val="Imported Style 44"/>
    <w:rsid w:val="00840905"/>
    <w:pPr>
      <w:numPr>
        <w:numId w:val="39"/>
      </w:numPr>
    </w:pPr>
  </w:style>
  <w:style w:type="numbering" w:customStyle="1" w:styleId="ImportedStyle45">
    <w:name w:val="Imported Style 45"/>
    <w:rsid w:val="00840905"/>
    <w:pPr>
      <w:numPr>
        <w:numId w:val="40"/>
      </w:numPr>
    </w:pPr>
  </w:style>
  <w:style w:type="numbering" w:customStyle="1" w:styleId="ImportedStyle46">
    <w:name w:val="Imported Style 46"/>
    <w:rsid w:val="00840905"/>
    <w:pPr>
      <w:numPr>
        <w:numId w:val="41"/>
      </w:numPr>
    </w:pPr>
  </w:style>
  <w:style w:type="numbering" w:customStyle="1" w:styleId="ImportedStyle47">
    <w:name w:val="Imported Style 47"/>
    <w:rsid w:val="00840905"/>
    <w:pPr>
      <w:numPr>
        <w:numId w:val="42"/>
      </w:numPr>
    </w:pPr>
  </w:style>
  <w:style w:type="numbering" w:customStyle="1" w:styleId="ImportedStyle48">
    <w:name w:val="Imported Style 48"/>
    <w:rsid w:val="00840905"/>
    <w:pPr>
      <w:numPr>
        <w:numId w:val="43"/>
      </w:numPr>
    </w:pPr>
  </w:style>
  <w:style w:type="numbering" w:customStyle="1" w:styleId="ImportedStyle49">
    <w:name w:val="Imported Style 49"/>
    <w:rsid w:val="00840905"/>
    <w:pPr>
      <w:numPr>
        <w:numId w:val="44"/>
      </w:numPr>
    </w:pPr>
  </w:style>
  <w:style w:type="numbering" w:customStyle="1" w:styleId="ImportedStyle50">
    <w:name w:val="Imported Style 50"/>
    <w:rsid w:val="00840905"/>
    <w:pPr>
      <w:numPr>
        <w:numId w:val="45"/>
      </w:numPr>
    </w:pPr>
  </w:style>
  <w:style w:type="numbering" w:customStyle="1" w:styleId="ImportedStyle51">
    <w:name w:val="Imported Style 51"/>
    <w:rsid w:val="00840905"/>
    <w:pPr>
      <w:numPr>
        <w:numId w:val="46"/>
      </w:numPr>
    </w:pPr>
  </w:style>
  <w:style w:type="numbering" w:customStyle="1" w:styleId="ImportedStyle52">
    <w:name w:val="Imported Style 52"/>
    <w:rsid w:val="00840905"/>
    <w:pPr>
      <w:numPr>
        <w:numId w:val="47"/>
      </w:numPr>
    </w:pPr>
  </w:style>
  <w:style w:type="numbering" w:customStyle="1" w:styleId="ImportedStyle53">
    <w:name w:val="Imported Style 53"/>
    <w:rsid w:val="00840905"/>
    <w:pPr>
      <w:numPr>
        <w:numId w:val="48"/>
      </w:numPr>
    </w:pPr>
  </w:style>
  <w:style w:type="numbering" w:customStyle="1" w:styleId="ImportedStyle54">
    <w:name w:val="Imported Style 54"/>
    <w:rsid w:val="00840905"/>
    <w:pPr>
      <w:numPr>
        <w:numId w:val="49"/>
      </w:numPr>
    </w:pPr>
  </w:style>
  <w:style w:type="numbering" w:customStyle="1" w:styleId="ImportedStyle55">
    <w:name w:val="Imported Style 55"/>
    <w:rsid w:val="00840905"/>
    <w:pPr>
      <w:numPr>
        <w:numId w:val="50"/>
      </w:numPr>
    </w:pPr>
  </w:style>
  <w:style w:type="numbering" w:customStyle="1" w:styleId="ImportedStyle56">
    <w:name w:val="Imported Style 56"/>
    <w:rsid w:val="00840905"/>
    <w:pPr>
      <w:numPr>
        <w:numId w:val="51"/>
      </w:numPr>
    </w:pPr>
  </w:style>
  <w:style w:type="numbering" w:customStyle="1" w:styleId="ImportedStyle57">
    <w:name w:val="Imported Style 57"/>
    <w:rsid w:val="00840905"/>
    <w:pPr>
      <w:numPr>
        <w:numId w:val="52"/>
      </w:numPr>
    </w:pPr>
  </w:style>
  <w:style w:type="numbering" w:customStyle="1" w:styleId="Lettered0">
    <w:name w:val="Lettered.0"/>
    <w:rsid w:val="00840905"/>
    <w:pPr>
      <w:numPr>
        <w:numId w:val="53"/>
      </w:numPr>
    </w:pPr>
  </w:style>
  <w:style w:type="numbering" w:customStyle="1" w:styleId="Bullets0">
    <w:name w:val="Bullets.0"/>
    <w:rsid w:val="00840905"/>
    <w:pPr>
      <w:numPr>
        <w:numId w:val="54"/>
      </w:numPr>
    </w:pPr>
  </w:style>
  <w:style w:type="numbering" w:customStyle="1" w:styleId="Numbered0">
    <w:name w:val="Numbered.0"/>
    <w:rsid w:val="00840905"/>
    <w:pPr>
      <w:numPr>
        <w:numId w:val="55"/>
      </w:numPr>
    </w:pPr>
  </w:style>
  <w:style w:type="numbering" w:customStyle="1" w:styleId="ImportedStyle58">
    <w:name w:val="Imported Style 58"/>
    <w:rsid w:val="00840905"/>
    <w:pPr>
      <w:numPr>
        <w:numId w:val="56"/>
      </w:numPr>
    </w:pPr>
  </w:style>
  <w:style w:type="numbering" w:customStyle="1" w:styleId="ImportedStyle60">
    <w:name w:val="Imported Style 60"/>
    <w:rsid w:val="00840905"/>
    <w:pPr>
      <w:numPr>
        <w:numId w:val="57"/>
      </w:numPr>
    </w:pPr>
  </w:style>
  <w:style w:type="numbering" w:customStyle="1" w:styleId="ImportedStyle61">
    <w:name w:val="Imported Style 61"/>
    <w:rsid w:val="00840905"/>
    <w:pPr>
      <w:numPr>
        <w:numId w:val="58"/>
      </w:numPr>
    </w:pPr>
  </w:style>
  <w:style w:type="numbering" w:customStyle="1" w:styleId="ImportedStyle62">
    <w:name w:val="Imported Style 62"/>
    <w:rsid w:val="00840905"/>
    <w:pPr>
      <w:numPr>
        <w:numId w:val="59"/>
      </w:numPr>
    </w:pPr>
  </w:style>
  <w:style w:type="numbering" w:customStyle="1" w:styleId="ImportedStyle63">
    <w:name w:val="Imported Style 63"/>
    <w:rsid w:val="00840905"/>
    <w:pPr>
      <w:numPr>
        <w:numId w:val="60"/>
      </w:numPr>
    </w:pPr>
  </w:style>
  <w:style w:type="numbering" w:customStyle="1" w:styleId="ImportedStyle64">
    <w:name w:val="Imported Style 64"/>
    <w:rsid w:val="00840905"/>
    <w:pPr>
      <w:numPr>
        <w:numId w:val="61"/>
      </w:numPr>
    </w:pPr>
  </w:style>
  <w:style w:type="numbering" w:customStyle="1" w:styleId="ImportedStyle65">
    <w:name w:val="Imported Style 65"/>
    <w:rsid w:val="00840905"/>
    <w:pPr>
      <w:numPr>
        <w:numId w:val="62"/>
      </w:numPr>
    </w:pPr>
  </w:style>
  <w:style w:type="numbering" w:customStyle="1" w:styleId="ImportedStyle66">
    <w:name w:val="Imported Style 66"/>
    <w:rsid w:val="00840905"/>
    <w:pPr>
      <w:numPr>
        <w:numId w:val="63"/>
      </w:numPr>
    </w:pPr>
  </w:style>
  <w:style w:type="numbering" w:customStyle="1" w:styleId="ImportedStyle67">
    <w:name w:val="Imported Style 67"/>
    <w:rsid w:val="00840905"/>
    <w:pPr>
      <w:numPr>
        <w:numId w:val="64"/>
      </w:numPr>
    </w:pPr>
  </w:style>
  <w:style w:type="numbering" w:customStyle="1" w:styleId="ImportedStyle68">
    <w:name w:val="Imported Style 68"/>
    <w:rsid w:val="00840905"/>
    <w:pPr>
      <w:numPr>
        <w:numId w:val="65"/>
      </w:numPr>
    </w:pPr>
  </w:style>
  <w:style w:type="numbering" w:customStyle="1" w:styleId="ImportedStyle69">
    <w:name w:val="Imported Style 69"/>
    <w:rsid w:val="00840905"/>
    <w:pPr>
      <w:numPr>
        <w:numId w:val="66"/>
      </w:numPr>
    </w:pPr>
  </w:style>
  <w:style w:type="numbering" w:customStyle="1" w:styleId="ImportedStyle70">
    <w:name w:val="Imported Style 70"/>
    <w:rsid w:val="00840905"/>
    <w:pPr>
      <w:numPr>
        <w:numId w:val="67"/>
      </w:numPr>
    </w:pPr>
  </w:style>
  <w:style w:type="numbering" w:customStyle="1" w:styleId="ImportedStyle71">
    <w:name w:val="Imported Style 71"/>
    <w:rsid w:val="00840905"/>
    <w:pPr>
      <w:numPr>
        <w:numId w:val="68"/>
      </w:numPr>
    </w:pPr>
  </w:style>
  <w:style w:type="numbering" w:customStyle="1" w:styleId="ImportedStyle72">
    <w:name w:val="Imported Style 72"/>
    <w:rsid w:val="00840905"/>
    <w:pPr>
      <w:numPr>
        <w:numId w:val="69"/>
      </w:numPr>
    </w:pPr>
  </w:style>
  <w:style w:type="numbering" w:customStyle="1" w:styleId="ImportedStyle9">
    <w:name w:val="Imported Style 9"/>
    <w:rsid w:val="00840905"/>
    <w:pPr>
      <w:numPr>
        <w:numId w:val="70"/>
      </w:numPr>
    </w:pPr>
  </w:style>
  <w:style w:type="numbering" w:customStyle="1" w:styleId="ImportedStyle73">
    <w:name w:val="Imported Style 73"/>
    <w:rsid w:val="00840905"/>
    <w:pPr>
      <w:numPr>
        <w:numId w:val="71"/>
      </w:numPr>
    </w:pPr>
  </w:style>
  <w:style w:type="numbering" w:customStyle="1" w:styleId="ImportedStyle74">
    <w:name w:val="Imported Style 74"/>
    <w:rsid w:val="00840905"/>
    <w:pPr>
      <w:numPr>
        <w:numId w:val="72"/>
      </w:numPr>
    </w:pPr>
  </w:style>
  <w:style w:type="numbering" w:customStyle="1" w:styleId="ImportedStyle75">
    <w:name w:val="Imported Style 75"/>
    <w:rsid w:val="00840905"/>
    <w:pPr>
      <w:numPr>
        <w:numId w:val="73"/>
      </w:numPr>
    </w:pPr>
  </w:style>
  <w:style w:type="numbering" w:customStyle="1" w:styleId="ImportedStyle78">
    <w:name w:val="Imported Style 78"/>
    <w:rsid w:val="00840905"/>
    <w:pPr>
      <w:numPr>
        <w:numId w:val="74"/>
      </w:numPr>
    </w:pPr>
  </w:style>
  <w:style w:type="numbering" w:customStyle="1" w:styleId="ImportedStyle83">
    <w:name w:val="Imported Style 83"/>
    <w:rsid w:val="00840905"/>
    <w:pPr>
      <w:numPr>
        <w:numId w:val="75"/>
      </w:numPr>
    </w:pPr>
  </w:style>
  <w:style w:type="numbering" w:customStyle="1" w:styleId="ImportedStyle88">
    <w:name w:val="Imported Style 88"/>
    <w:rsid w:val="00840905"/>
    <w:pPr>
      <w:numPr>
        <w:numId w:val="76"/>
      </w:numPr>
    </w:pPr>
  </w:style>
  <w:style w:type="numbering" w:customStyle="1" w:styleId="ImportedStyle89">
    <w:name w:val="Imported Style 89"/>
    <w:rsid w:val="00840905"/>
    <w:pPr>
      <w:numPr>
        <w:numId w:val="77"/>
      </w:numPr>
    </w:pPr>
  </w:style>
  <w:style w:type="numbering" w:customStyle="1" w:styleId="ImportedStyle90">
    <w:name w:val="Imported Style 90"/>
    <w:rsid w:val="00840905"/>
    <w:pPr>
      <w:numPr>
        <w:numId w:val="78"/>
      </w:numPr>
    </w:pPr>
  </w:style>
  <w:style w:type="numbering" w:customStyle="1" w:styleId="ImportedStyle91">
    <w:name w:val="Imported Style 91"/>
    <w:rsid w:val="00840905"/>
    <w:pPr>
      <w:numPr>
        <w:numId w:val="79"/>
      </w:numPr>
    </w:pPr>
  </w:style>
  <w:style w:type="numbering" w:customStyle="1" w:styleId="ImportedStyle92">
    <w:name w:val="Imported Style 92"/>
    <w:rsid w:val="00840905"/>
    <w:pPr>
      <w:numPr>
        <w:numId w:val="80"/>
      </w:numPr>
    </w:pPr>
  </w:style>
  <w:style w:type="numbering" w:customStyle="1" w:styleId="ImportedStyle93">
    <w:name w:val="Imported Style 93"/>
    <w:rsid w:val="00840905"/>
    <w:pPr>
      <w:numPr>
        <w:numId w:val="81"/>
      </w:numPr>
    </w:pPr>
  </w:style>
  <w:style w:type="numbering" w:customStyle="1" w:styleId="ImportedStyle96">
    <w:name w:val="Imported Style 96"/>
    <w:rsid w:val="00840905"/>
    <w:pPr>
      <w:numPr>
        <w:numId w:val="82"/>
      </w:numPr>
    </w:pPr>
  </w:style>
  <w:style w:type="numbering" w:customStyle="1" w:styleId="ImportedStyle97">
    <w:name w:val="Imported Style 97"/>
    <w:rsid w:val="00840905"/>
    <w:pPr>
      <w:numPr>
        <w:numId w:val="83"/>
      </w:numPr>
    </w:pPr>
  </w:style>
  <w:style w:type="numbering" w:customStyle="1" w:styleId="ImportedStyle98">
    <w:name w:val="Imported Style 98"/>
    <w:rsid w:val="00840905"/>
    <w:pPr>
      <w:numPr>
        <w:numId w:val="84"/>
      </w:numPr>
    </w:pPr>
  </w:style>
  <w:style w:type="numbering" w:customStyle="1" w:styleId="ImportedStyle99">
    <w:name w:val="Imported Style 99"/>
    <w:rsid w:val="00840905"/>
    <w:pPr>
      <w:numPr>
        <w:numId w:val="85"/>
      </w:numPr>
    </w:pPr>
  </w:style>
  <w:style w:type="numbering" w:customStyle="1" w:styleId="ImportedStyle100">
    <w:name w:val="Imported Style 100"/>
    <w:rsid w:val="00840905"/>
    <w:pPr>
      <w:numPr>
        <w:numId w:val="86"/>
      </w:numPr>
    </w:pPr>
  </w:style>
  <w:style w:type="table" w:customStyle="1" w:styleId="TableGrid7">
    <w:name w:val="Table Grid7"/>
    <w:basedOn w:val="TableNormal"/>
    <w:next w:val="TableGrid"/>
    <w:uiPriority w:val="59"/>
    <w:rsid w:val="00DB17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DB17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6841D2"/>
    <w:pPr>
      <w:tabs>
        <w:tab w:val="left" w:pos="567"/>
      </w:tabs>
      <w:spacing w:after="12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841D2"/>
  </w:style>
  <w:style w:type="table" w:customStyle="1" w:styleId="TableGrid2">
    <w:name w:val="Table Grid2"/>
    <w:basedOn w:val="TableNormal"/>
    <w:next w:val="TableGrid"/>
    <w:uiPriority w:val="39"/>
    <w:rsid w:val="00684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3Char2">
    <w:name w:val="h3 Char2"/>
    <w:aliases w:val="h31 Char2,l3 Char2,tieude 3 Char2,underlined Heading Char2,proj3 Char2,proj31 Char2,proj32 Char2,proj33 Char2,proj34 Char2,proj35 Char2,proj36 Char2,proj37 Char2,proj38 Char2,proj39 Char2,proj310 Char2,proj311 Char1,proj312 Char"/>
    <w:basedOn w:val="DefaultParagraphFont"/>
    <w:semiHidden/>
    <w:rsid w:val="006841D2"/>
    <w:rPr>
      <w:rFonts w:ascii="Calibri Light" w:eastAsia="Times New Roman" w:hAnsi="Calibri Light" w:cs="Times New Roman"/>
      <w:color w:val="1F3763"/>
    </w:rPr>
  </w:style>
  <w:style w:type="table" w:customStyle="1" w:styleId="TableGrid71">
    <w:name w:val="Table Grid71"/>
    <w:basedOn w:val="TableNormal"/>
    <w:next w:val="TableGrid"/>
    <w:rsid w:val="006841D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6841D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6841D2"/>
    <w:pPr>
      <w:tabs>
        <w:tab w:val="left" w:pos="567"/>
      </w:tabs>
      <w:spacing w:after="12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841D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6841D2"/>
  </w:style>
  <w:style w:type="character" w:customStyle="1" w:styleId="DocumentMapChar">
    <w:name w:val="Document Map Char"/>
    <w:basedOn w:val="DefaultParagraphFont"/>
    <w:link w:val="DocumentMap"/>
    <w:semiHidden/>
    <w:rsid w:val="006841D2"/>
    <w:rPr>
      <w:rFonts w:ascii="Tahoma" w:hAnsi="Tahoma"/>
      <w:sz w:val="26"/>
      <w:szCs w:val="24"/>
      <w:shd w:val="clear" w:color="auto" w:fill="000080"/>
    </w:rPr>
  </w:style>
  <w:style w:type="table" w:customStyle="1" w:styleId="TableList11">
    <w:name w:val="Table List 11"/>
    <w:basedOn w:val="TableNormal"/>
    <w:next w:val="TableList1"/>
    <w:rsid w:val="006841D2"/>
    <w:pPr>
      <w:spacing w:after="6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
    <w:name w:val="Table Professional1"/>
    <w:basedOn w:val="TableNormal"/>
    <w:next w:val="TableProfessional"/>
    <w:rsid w:val="006841D2"/>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Classic21">
    <w:name w:val="Table Classic 21"/>
    <w:basedOn w:val="TableNormal"/>
    <w:next w:val="TableClassic2"/>
    <w:rsid w:val="006841D2"/>
    <w:pPr>
      <w:spacing w:after="6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6841D2"/>
    <w:pPr>
      <w:spacing w:after="6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tylePicturebulleted1">
    <w:name w:val="Style Picture bulleted1"/>
    <w:basedOn w:val="NoList"/>
    <w:rsid w:val="006841D2"/>
  </w:style>
  <w:style w:type="table" w:customStyle="1" w:styleId="TableGrid21">
    <w:name w:val="Table Grid21"/>
    <w:basedOn w:val="TableNormal"/>
    <w:next w:val="TableGrid"/>
    <w:uiPriority w:val="39"/>
    <w:rsid w:val="006841D2"/>
    <w:pPr>
      <w:tabs>
        <w:tab w:val="left" w:pos="567"/>
      </w:tabs>
      <w:spacing w:after="12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1">
    <w:name w:val="Table Elegant1"/>
    <w:basedOn w:val="TableNormal"/>
    <w:next w:val="TableElegant"/>
    <w:rsid w:val="006841D2"/>
    <w:pPr>
      <w:tabs>
        <w:tab w:val="left" w:pos="567"/>
      </w:tabs>
      <w:spacing w:after="120" w:line="264"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rsid w:val="006841D2"/>
    <w:pPr>
      <w:tabs>
        <w:tab w:val="left" w:pos="567"/>
      </w:tabs>
      <w:spacing w:after="120" w:line="264"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Simple21">
    <w:name w:val="Table Simple 21"/>
    <w:basedOn w:val="TableNormal"/>
    <w:next w:val="TableSimple2"/>
    <w:rsid w:val="006841D2"/>
    <w:pPr>
      <w:tabs>
        <w:tab w:val="left" w:pos="567"/>
      </w:tabs>
      <w:spacing w:after="120" w:line="264"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numbering" w:customStyle="1" w:styleId="NoList111">
    <w:name w:val="No List111"/>
    <w:next w:val="NoList"/>
    <w:uiPriority w:val="99"/>
    <w:semiHidden/>
    <w:unhideWhenUsed/>
    <w:rsid w:val="006841D2"/>
  </w:style>
  <w:style w:type="table" w:customStyle="1" w:styleId="TableGrid111">
    <w:name w:val="Table Grid111"/>
    <w:basedOn w:val="TableNormal"/>
    <w:next w:val="TableGrid"/>
    <w:uiPriority w:val="39"/>
    <w:rsid w:val="006841D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11">
    <w:name w:val="Style Bulleted11"/>
    <w:basedOn w:val="NoList"/>
    <w:rsid w:val="006841D2"/>
    <w:pPr>
      <w:numPr>
        <w:numId w:val="7"/>
      </w:numPr>
    </w:pPr>
  </w:style>
  <w:style w:type="numbering" w:customStyle="1" w:styleId="FISnumbered411">
    <w:name w:val="FIS numbered411"/>
    <w:basedOn w:val="NoList"/>
    <w:rsid w:val="006841D2"/>
    <w:pPr>
      <w:numPr>
        <w:numId w:val="9"/>
      </w:numPr>
    </w:pPr>
  </w:style>
  <w:style w:type="character" w:customStyle="1" w:styleId="UnresolvedMention50">
    <w:name w:val="Unresolved Mention50"/>
    <w:uiPriority w:val="99"/>
    <w:semiHidden/>
    <w:unhideWhenUsed/>
    <w:rsid w:val="006841D2"/>
    <w:rPr>
      <w:color w:val="605E5C"/>
      <w:shd w:val="clear" w:color="auto" w:fill="E1DFDD"/>
    </w:rPr>
  </w:style>
  <w:style w:type="table" w:customStyle="1" w:styleId="LightGrid-Accent31">
    <w:name w:val="Light Grid - Accent 31"/>
    <w:basedOn w:val="TableNormal"/>
    <w:next w:val="LightGrid-Accent3"/>
    <w:uiPriority w:val="62"/>
    <w:rsid w:val="006841D2"/>
    <w:rPr>
      <w:lang w:eastAsia="zh-CN"/>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Shading-Accent51">
    <w:name w:val="Light Shading - Accent 51"/>
    <w:basedOn w:val="TableNormal"/>
    <w:next w:val="LightShading-Accent5"/>
    <w:uiPriority w:val="60"/>
    <w:rsid w:val="006841D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ImportedStyle16">
    <w:name w:val="Imported Style 16"/>
    <w:rsid w:val="006841D2"/>
    <w:pPr>
      <w:numPr>
        <w:numId w:val="16"/>
      </w:numPr>
    </w:pPr>
  </w:style>
  <w:style w:type="numbering" w:customStyle="1" w:styleId="Bullets1">
    <w:name w:val="Bullets1"/>
    <w:rsid w:val="006841D2"/>
    <w:pPr>
      <w:numPr>
        <w:numId w:val="17"/>
      </w:numPr>
    </w:pPr>
  </w:style>
  <w:style w:type="numbering" w:customStyle="1" w:styleId="ImportedStyle76">
    <w:name w:val="Imported Style 76"/>
    <w:rsid w:val="006841D2"/>
    <w:pPr>
      <w:numPr>
        <w:numId w:val="18"/>
      </w:numPr>
    </w:pPr>
  </w:style>
  <w:style w:type="numbering" w:customStyle="1" w:styleId="Numbered1">
    <w:name w:val="Numbered1"/>
    <w:rsid w:val="006841D2"/>
    <w:pPr>
      <w:numPr>
        <w:numId w:val="19"/>
      </w:numPr>
    </w:pPr>
  </w:style>
  <w:style w:type="numbering" w:customStyle="1" w:styleId="Lettered1">
    <w:name w:val="Lettered1"/>
    <w:rsid w:val="006841D2"/>
    <w:pPr>
      <w:numPr>
        <w:numId w:val="20"/>
      </w:numPr>
    </w:pPr>
  </w:style>
  <w:style w:type="numbering" w:customStyle="1" w:styleId="ImportedStyle81">
    <w:name w:val="Imported Style 81"/>
    <w:rsid w:val="006841D2"/>
    <w:pPr>
      <w:numPr>
        <w:numId w:val="21"/>
      </w:numPr>
    </w:pPr>
  </w:style>
  <w:style w:type="numbering" w:customStyle="1" w:styleId="FISnumbered4111">
    <w:name w:val="FIS numbered4111"/>
    <w:basedOn w:val="NoList"/>
    <w:rsid w:val="006841D2"/>
  </w:style>
  <w:style w:type="numbering" w:customStyle="1" w:styleId="NoList21">
    <w:name w:val="No List21"/>
    <w:next w:val="NoList"/>
    <w:uiPriority w:val="99"/>
    <w:semiHidden/>
    <w:unhideWhenUsed/>
    <w:rsid w:val="006841D2"/>
  </w:style>
  <w:style w:type="numbering" w:customStyle="1" w:styleId="NoList1111">
    <w:name w:val="No List1111"/>
    <w:next w:val="NoList"/>
    <w:uiPriority w:val="99"/>
    <w:semiHidden/>
    <w:unhideWhenUsed/>
    <w:rsid w:val="006841D2"/>
  </w:style>
  <w:style w:type="table" w:customStyle="1" w:styleId="TableGrid211">
    <w:name w:val="Table Grid211"/>
    <w:basedOn w:val="TableNormal"/>
    <w:next w:val="TableGrid"/>
    <w:uiPriority w:val="59"/>
    <w:rsid w:val="006841D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ndexCap2">
    <w:name w:val="Index Cap 2"/>
    <w:basedOn w:val="NoList"/>
    <w:rsid w:val="006841D2"/>
    <w:pPr>
      <w:numPr>
        <w:numId w:val="90"/>
      </w:numPr>
    </w:pPr>
  </w:style>
  <w:style w:type="table" w:styleId="LightList-Accent5">
    <w:name w:val="Light List Accent 5"/>
    <w:basedOn w:val="TableNormal"/>
    <w:uiPriority w:val="61"/>
    <w:rsid w:val="006841D2"/>
    <w:rPr>
      <w:rFonts w:ascii="Calibri" w:eastAsia="Calibri" w:hAnsi="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LineNumber">
    <w:name w:val="line number"/>
    <w:uiPriority w:val="99"/>
    <w:semiHidden/>
    <w:unhideWhenUsed/>
    <w:rsid w:val="006841D2"/>
  </w:style>
  <w:style w:type="table" w:customStyle="1" w:styleId="TableGrid1111">
    <w:name w:val="Table Grid1111"/>
    <w:basedOn w:val="TableNormal"/>
    <w:next w:val="TableGrid"/>
    <w:uiPriority w:val="39"/>
    <w:rsid w:val="006841D2"/>
    <w:rPr>
      <w:rFonts w:ascii="Calibri" w:eastAsia="Calibri" w:hAnsi="Calibri"/>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Normal"/>
    <w:next w:val="Normal"/>
    <w:uiPriority w:val="99"/>
    <w:semiHidden/>
    <w:unhideWhenUsed/>
    <w:rsid w:val="000E155C"/>
    <w:pPr>
      <w:tabs>
        <w:tab w:val="clear" w:pos="567"/>
      </w:tabs>
      <w:spacing w:after="160" w:line="240" w:lineRule="auto"/>
      <w:ind w:firstLine="720"/>
    </w:pPr>
    <w:rPr>
      <w:rFonts w:eastAsia="Calibri"/>
      <w:b/>
      <w:bCs/>
      <w:sz w:val="20"/>
      <w:szCs w:val="20"/>
      <w:lang w:val="vi-VN"/>
    </w:rPr>
  </w:style>
  <w:style w:type="character" w:customStyle="1" w:styleId="HeaderChar1">
    <w:name w:val="Header Char1"/>
    <w:aliases w:val="heading 3 after h2 Char1,h Char1,h3+ Char1,ContentsHeader Char1,hd Char1,Header1 Char Char1,*Header Char1,Chapter Name Char1,Section Header Char1"/>
    <w:basedOn w:val="DefaultParagraphFont"/>
    <w:uiPriority w:val="99"/>
    <w:semiHidden/>
    <w:rsid w:val="006841D2"/>
    <w:rPr>
      <w:rFonts w:ascii="Times New Roman" w:hAnsi="Times New Roman"/>
      <w:sz w:val="28"/>
    </w:rPr>
  </w:style>
  <w:style w:type="character" w:customStyle="1" w:styleId="UnresolvedMention11">
    <w:name w:val="Unresolved Mention11"/>
    <w:basedOn w:val="DefaultParagraphFont"/>
    <w:uiPriority w:val="99"/>
    <w:semiHidden/>
    <w:unhideWhenUsed/>
    <w:rsid w:val="006841D2"/>
    <w:rPr>
      <w:color w:val="605E5C"/>
      <w:shd w:val="clear" w:color="auto" w:fill="E1DFDD"/>
    </w:rPr>
  </w:style>
  <w:style w:type="character" w:customStyle="1" w:styleId="UnresolvedMention21">
    <w:name w:val="Unresolved Mention21"/>
    <w:basedOn w:val="DefaultParagraphFont"/>
    <w:uiPriority w:val="99"/>
    <w:semiHidden/>
    <w:unhideWhenUsed/>
    <w:rsid w:val="006841D2"/>
    <w:rPr>
      <w:color w:val="808080"/>
      <w:shd w:val="clear" w:color="auto" w:fill="E6E6E6"/>
    </w:rPr>
  </w:style>
  <w:style w:type="character" w:customStyle="1" w:styleId="UnresolvedMention6">
    <w:name w:val="Unresolved Mention6"/>
    <w:basedOn w:val="DefaultParagraphFont"/>
    <w:uiPriority w:val="99"/>
    <w:semiHidden/>
    <w:unhideWhenUsed/>
    <w:rsid w:val="006841D2"/>
    <w:rPr>
      <w:color w:val="605E5C"/>
      <w:shd w:val="clear" w:color="auto" w:fill="E1DFDD"/>
    </w:rPr>
  </w:style>
  <w:style w:type="character" w:customStyle="1" w:styleId="UnresolvedMention7">
    <w:name w:val="Unresolved Mention7"/>
    <w:basedOn w:val="DefaultParagraphFont"/>
    <w:uiPriority w:val="99"/>
    <w:semiHidden/>
    <w:unhideWhenUsed/>
    <w:rsid w:val="006841D2"/>
    <w:rPr>
      <w:color w:val="605E5C"/>
      <w:shd w:val="clear" w:color="auto" w:fill="E1DFDD"/>
    </w:rPr>
  </w:style>
  <w:style w:type="table" w:customStyle="1" w:styleId="GridTable5Dark-Accent51">
    <w:name w:val="Grid Table 5 Dark - Accent 51"/>
    <w:basedOn w:val="TableNormal"/>
    <w:uiPriority w:val="50"/>
    <w:rsid w:val="006841D2"/>
    <w:rPr>
      <w:rFonts w:ascii="Calibri" w:eastAsia="Calibri" w:hAnsi="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1">
    <w:name w:val="Grid Table 4 - Accent 51"/>
    <w:basedOn w:val="TableNormal"/>
    <w:uiPriority w:val="49"/>
    <w:rsid w:val="006841D2"/>
    <w:rPr>
      <w:rFonts w:ascii="Calibri" w:eastAsia="Calibri" w:hAnsi="Calibri"/>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UnresolvedMention8">
    <w:name w:val="Unresolved Mention8"/>
    <w:basedOn w:val="DefaultParagraphFont"/>
    <w:uiPriority w:val="99"/>
    <w:semiHidden/>
    <w:unhideWhenUsed/>
    <w:rsid w:val="006841D2"/>
    <w:rPr>
      <w:color w:val="605E5C"/>
      <w:shd w:val="clear" w:color="auto" w:fill="E1DFDD"/>
    </w:rPr>
  </w:style>
  <w:style w:type="table" w:customStyle="1" w:styleId="GridTable5Dark-Accent52">
    <w:name w:val="Grid Table 5 Dark - Accent 52"/>
    <w:basedOn w:val="TableNormal"/>
    <w:uiPriority w:val="50"/>
    <w:rsid w:val="006841D2"/>
    <w:rPr>
      <w:rFonts w:ascii="Calibri" w:eastAsia="Calibri" w:hAnsi="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6841D2"/>
    <w:rPr>
      <w:rFonts w:ascii="Calibri" w:eastAsia="Calibri" w:hAnsi="Calibri"/>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CommentSubjectChar1">
    <w:name w:val="Comment Subject Char1"/>
    <w:basedOn w:val="DefaultParagraphFont"/>
    <w:uiPriority w:val="99"/>
    <w:semiHidden/>
    <w:rsid w:val="000E155C"/>
    <w:rPr>
      <w:rFonts w:ascii="Times New Roman" w:eastAsia="Times New Roman" w:hAnsi="Times New Roman" w:cs="Times New Roman"/>
      <w:b/>
      <w:bCs/>
      <w:color w:val="000000"/>
      <w:sz w:val="20"/>
      <w:szCs w:val="20"/>
      <w:lang w:val="en-GB" w:eastAsia="vi-VN"/>
    </w:rPr>
  </w:style>
  <w:style w:type="numbering" w:customStyle="1" w:styleId="NoList211">
    <w:name w:val="No List211"/>
    <w:next w:val="NoList"/>
    <w:uiPriority w:val="99"/>
    <w:semiHidden/>
    <w:unhideWhenUsed/>
    <w:rsid w:val="006841D2"/>
  </w:style>
  <w:style w:type="numbering" w:customStyle="1" w:styleId="StylePicturebulleted11">
    <w:name w:val="Style Picture bulleted11"/>
    <w:basedOn w:val="NoList"/>
    <w:rsid w:val="006841D2"/>
  </w:style>
  <w:style w:type="table" w:customStyle="1" w:styleId="TableGrid2111">
    <w:name w:val="Table Grid2111"/>
    <w:basedOn w:val="TableNormal"/>
    <w:next w:val="TableGrid"/>
    <w:rsid w:val="006841D2"/>
    <w:pPr>
      <w:tabs>
        <w:tab w:val="left" w:pos="567"/>
      </w:tabs>
      <w:spacing w:after="12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6841D2"/>
  </w:style>
  <w:style w:type="table" w:customStyle="1" w:styleId="TableGrid11111">
    <w:name w:val="Table Grid11111"/>
    <w:basedOn w:val="TableNormal"/>
    <w:next w:val="TableGrid"/>
    <w:uiPriority w:val="39"/>
    <w:rsid w:val="006841D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111">
    <w:name w:val="Style Bulleted111"/>
    <w:basedOn w:val="NoList"/>
    <w:rsid w:val="006841D2"/>
  </w:style>
  <w:style w:type="numbering" w:customStyle="1" w:styleId="FISnumbered412">
    <w:name w:val="FIS numbered412"/>
    <w:basedOn w:val="NoList"/>
    <w:rsid w:val="006841D2"/>
  </w:style>
  <w:style w:type="numbering" w:customStyle="1" w:styleId="NoList3">
    <w:name w:val="No List3"/>
    <w:next w:val="NoList"/>
    <w:uiPriority w:val="99"/>
    <w:semiHidden/>
    <w:unhideWhenUsed/>
    <w:rsid w:val="006841D2"/>
  </w:style>
  <w:style w:type="numbering" w:customStyle="1" w:styleId="StylePicturebulleted111">
    <w:name w:val="Style Picture bulleted111"/>
    <w:basedOn w:val="NoList"/>
    <w:rsid w:val="006841D2"/>
    <w:pPr>
      <w:numPr>
        <w:numId w:val="91"/>
      </w:numPr>
    </w:pPr>
  </w:style>
  <w:style w:type="table" w:customStyle="1" w:styleId="TableGrid3">
    <w:name w:val="Table Grid3"/>
    <w:basedOn w:val="TableNormal"/>
    <w:next w:val="TableGrid"/>
    <w:uiPriority w:val="39"/>
    <w:rsid w:val="006841D2"/>
    <w:pPr>
      <w:tabs>
        <w:tab w:val="left" w:pos="567"/>
      </w:tabs>
      <w:spacing w:after="12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6841D2"/>
  </w:style>
  <w:style w:type="table" w:customStyle="1" w:styleId="TableGrid12">
    <w:name w:val="Table Grid12"/>
    <w:basedOn w:val="TableNormal"/>
    <w:next w:val="TableGrid"/>
    <w:uiPriority w:val="39"/>
    <w:rsid w:val="006841D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1111">
    <w:name w:val="Style Bulleted1111"/>
    <w:basedOn w:val="NoList"/>
    <w:rsid w:val="006841D2"/>
    <w:pPr>
      <w:numPr>
        <w:numId w:val="92"/>
      </w:numPr>
    </w:pPr>
  </w:style>
  <w:style w:type="numbering" w:customStyle="1" w:styleId="FISnumbered41111">
    <w:name w:val="FIS numbered41111"/>
    <w:basedOn w:val="NoList"/>
    <w:rsid w:val="006841D2"/>
  </w:style>
  <w:style w:type="numbering" w:customStyle="1" w:styleId="NoList4">
    <w:name w:val="No List4"/>
    <w:next w:val="NoList"/>
    <w:uiPriority w:val="99"/>
    <w:semiHidden/>
    <w:unhideWhenUsed/>
    <w:rsid w:val="006841D2"/>
  </w:style>
  <w:style w:type="numbering" w:customStyle="1" w:styleId="NoList13">
    <w:name w:val="No List13"/>
    <w:next w:val="NoList"/>
    <w:uiPriority w:val="99"/>
    <w:semiHidden/>
    <w:unhideWhenUsed/>
    <w:rsid w:val="006841D2"/>
  </w:style>
  <w:style w:type="table" w:customStyle="1" w:styleId="TableGrid50">
    <w:name w:val="Table Grid5"/>
    <w:basedOn w:val="TableNormal"/>
    <w:next w:val="TableGrid"/>
    <w:uiPriority w:val="59"/>
    <w:rsid w:val="006841D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ndexCap21">
    <w:name w:val="Index Cap 21"/>
    <w:basedOn w:val="NoList"/>
    <w:rsid w:val="006841D2"/>
    <w:pPr>
      <w:numPr>
        <w:numId w:val="2"/>
      </w:numPr>
    </w:pPr>
  </w:style>
  <w:style w:type="table" w:customStyle="1" w:styleId="TableGrid13">
    <w:name w:val="Table Grid13"/>
    <w:basedOn w:val="TableNormal"/>
    <w:next w:val="TableGrid"/>
    <w:uiPriority w:val="39"/>
    <w:rsid w:val="006841D2"/>
    <w:rPr>
      <w:rFonts w:ascii="Calibri" w:eastAsia="Calibri" w:hAnsi="Calibri"/>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1">
    <w:name w:val="Grid Table 5 Dark - Accent 511"/>
    <w:basedOn w:val="TableNormal"/>
    <w:uiPriority w:val="50"/>
    <w:rsid w:val="006841D2"/>
    <w:rPr>
      <w:rFonts w:ascii="Calibri" w:eastAsia="Calibri" w:hAnsi="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11">
    <w:name w:val="Grid Table 4 - Accent 511"/>
    <w:basedOn w:val="TableNormal"/>
    <w:uiPriority w:val="49"/>
    <w:rsid w:val="006841D2"/>
    <w:rPr>
      <w:rFonts w:ascii="Calibri" w:eastAsia="Calibri" w:hAnsi="Calibri"/>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521">
    <w:name w:val="Grid Table 5 Dark - Accent 521"/>
    <w:basedOn w:val="TableNormal"/>
    <w:uiPriority w:val="50"/>
    <w:rsid w:val="006841D2"/>
    <w:rPr>
      <w:rFonts w:ascii="Calibri" w:eastAsia="Calibri" w:hAnsi="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1">
    <w:name w:val="Grid Table 4 - Accent 521"/>
    <w:basedOn w:val="TableNormal"/>
    <w:uiPriority w:val="49"/>
    <w:rsid w:val="006841D2"/>
    <w:rPr>
      <w:rFonts w:ascii="Calibri" w:eastAsia="Calibri" w:hAnsi="Calibri"/>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NoList22">
    <w:name w:val="No List22"/>
    <w:next w:val="NoList"/>
    <w:uiPriority w:val="99"/>
    <w:semiHidden/>
    <w:unhideWhenUsed/>
    <w:rsid w:val="006841D2"/>
  </w:style>
  <w:style w:type="numbering" w:customStyle="1" w:styleId="StylePicturebulleted2">
    <w:name w:val="Style Picture bulleted2"/>
    <w:basedOn w:val="NoList"/>
    <w:rsid w:val="006841D2"/>
    <w:pPr>
      <w:numPr>
        <w:numId w:val="88"/>
      </w:numPr>
    </w:pPr>
  </w:style>
  <w:style w:type="table" w:customStyle="1" w:styleId="TableGrid22">
    <w:name w:val="Table Grid22"/>
    <w:basedOn w:val="TableNormal"/>
    <w:next w:val="TableGrid"/>
    <w:rsid w:val="006841D2"/>
    <w:pPr>
      <w:tabs>
        <w:tab w:val="left" w:pos="567"/>
      </w:tabs>
      <w:spacing w:after="12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6841D2"/>
  </w:style>
  <w:style w:type="table" w:customStyle="1" w:styleId="TableGrid112">
    <w:name w:val="Table Grid112"/>
    <w:basedOn w:val="TableNormal"/>
    <w:next w:val="TableGrid"/>
    <w:uiPriority w:val="39"/>
    <w:rsid w:val="006841D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12">
    <w:name w:val="Style Bulleted12"/>
    <w:basedOn w:val="NoList"/>
    <w:rsid w:val="006841D2"/>
    <w:pPr>
      <w:numPr>
        <w:numId w:val="89"/>
      </w:numPr>
    </w:pPr>
  </w:style>
  <w:style w:type="numbering" w:customStyle="1" w:styleId="FISnumbered413">
    <w:name w:val="FIS numbered413"/>
    <w:basedOn w:val="NoList"/>
    <w:rsid w:val="006841D2"/>
    <w:pPr>
      <w:numPr>
        <w:numId w:val="12"/>
      </w:numPr>
    </w:pPr>
  </w:style>
  <w:style w:type="numbering" w:customStyle="1" w:styleId="NoList31">
    <w:name w:val="No List31"/>
    <w:next w:val="NoList"/>
    <w:uiPriority w:val="99"/>
    <w:semiHidden/>
    <w:unhideWhenUsed/>
    <w:rsid w:val="006841D2"/>
  </w:style>
  <w:style w:type="numbering" w:customStyle="1" w:styleId="StylePicturebulleted12">
    <w:name w:val="Style Picture bulleted12"/>
    <w:basedOn w:val="NoList"/>
    <w:rsid w:val="006841D2"/>
    <w:pPr>
      <w:numPr>
        <w:numId w:val="5"/>
      </w:numPr>
    </w:pPr>
  </w:style>
  <w:style w:type="numbering" w:customStyle="1" w:styleId="NoList121">
    <w:name w:val="No List121"/>
    <w:next w:val="NoList"/>
    <w:uiPriority w:val="99"/>
    <w:semiHidden/>
    <w:unhideWhenUsed/>
    <w:rsid w:val="006841D2"/>
  </w:style>
  <w:style w:type="numbering" w:customStyle="1" w:styleId="StyleBulleted112">
    <w:name w:val="Style Bulleted112"/>
    <w:basedOn w:val="NoList"/>
    <w:rsid w:val="006841D2"/>
    <w:pPr>
      <w:numPr>
        <w:numId w:val="6"/>
      </w:numPr>
    </w:pPr>
  </w:style>
  <w:style w:type="numbering" w:customStyle="1" w:styleId="FISnumbered4112">
    <w:name w:val="FIS numbered4112"/>
    <w:basedOn w:val="NoList"/>
    <w:rsid w:val="006841D2"/>
    <w:pPr>
      <w:numPr>
        <w:numId w:val="87"/>
      </w:numPr>
    </w:pPr>
  </w:style>
  <w:style w:type="table" w:customStyle="1" w:styleId="TableGrid6">
    <w:name w:val="Table Grid6"/>
    <w:basedOn w:val="TableNormal"/>
    <w:next w:val="TableGrid"/>
    <w:uiPriority w:val="59"/>
    <w:rsid w:val="006841D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Snumbered4113">
    <w:name w:val="FIS numbered4113"/>
    <w:basedOn w:val="NoList"/>
    <w:rsid w:val="006841D2"/>
  </w:style>
  <w:style w:type="table" w:customStyle="1" w:styleId="TableGrid9">
    <w:name w:val="Table Grid9"/>
    <w:basedOn w:val="TableNormal"/>
    <w:next w:val="TableGrid"/>
    <w:uiPriority w:val="59"/>
    <w:rsid w:val="006841D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6841D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32">
    <w:name w:val="Light Grid - Accent 32"/>
    <w:basedOn w:val="TableNormal"/>
    <w:next w:val="LightGrid-Accent3"/>
    <w:uiPriority w:val="62"/>
    <w:rsid w:val="006841D2"/>
    <w:rPr>
      <w:rFonts w:ascii="Calibri" w:eastAsia="Calibri" w:hAnsi="Calibri"/>
      <w:sz w:val="24"/>
      <w:szCs w:val="24"/>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character" w:customStyle="1" w:styleId="UnresolvedMention9">
    <w:name w:val="Unresolved Mention9"/>
    <w:basedOn w:val="DefaultParagraphFont"/>
    <w:uiPriority w:val="99"/>
    <w:semiHidden/>
    <w:unhideWhenUsed/>
    <w:rsid w:val="00B71E14"/>
    <w:rPr>
      <w:color w:val="605E5C"/>
      <w:shd w:val="clear" w:color="auto" w:fill="E1DFDD"/>
    </w:rPr>
  </w:style>
  <w:style w:type="table" w:styleId="PlainTable2">
    <w:name w:val="Plain Table 2"/>
    <w:basedOn w:val="TableNormal"/>
    <w:uiPriority w:val="42"/>
    <w:rsid w:val="00B51DEA"/>
    <w:rPr>
      <w:rFonts w:ascii="Arial" w:eastAsia="Arial" w:hAnsi="Arial" w:cs="Arial"/>
      <w:sz w:val="22"/>
      <w:szCs w:val="22"/>
      <w:lang w:val="en"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otnoteTextChar1">
    <w:name w:val="Footnote Text Char1"/>
    <w:basedOn w:val="DefaultParagraphFont"/>
    <w:uiPriority w:val="99"/>
    <w:semiHidden/>
    <w:rsid w:val="00B51DEA"/>
    <w:rPr>
      <w:sz w:val="20"/>
      <w:szCs w:val="2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931D30"/>
    <w:rPr>
      <w:color w:val="0563C1" w:themeColor="hyperlink"/>
      <w:u w:val="single"/>
    </w:rPr>
  </w:style>
  <w:style w:type="paragraph" w:styleId="ListParagraph">
    <w:name w:val="List Paragraph"/>
    <w:aliases w:val="Gach -,CAP 2,Gach-,List Paragraph (numbered (a)),List Paragraph1,tieu de phu 1,H1,Hinh,References,List_Paragraph,Multilevel para_II,Citation List,Resume Title,ANNEX,List Paragraph2,List Paragraph12,gạch &quot;-&quot;,bullet,Gạch đầu dòng,Cấp,Celula"/>
    <w:basedOn w:val="Normal"/>
    <w:link w:val="ListParagraphChar"/>
    <w:uiPriority w:val="34"/>
    <w:qFormat/>
    <w:rsid w:val="0032537A"/>
    <w:pPr>
      <w:numPr>
        <w:numId w:val="95"/>
      </w:numPr>
      <w:spacing w:after="60"/>
      <w:ind w:left="576" w:hanging="288"/>
    </w:pPr>
  </w:style>
  <w:style w:type="paragraph" w:styleId="TOC6">
    <w:name w:val="toc 6"/>
    <w:basedOn w:val="Normal"/>
    <w:next w:val="Normal"/>
    <w:link w:val="TOC6Char"/>
    <w:autoRedefine/>
    <w:uiPriority w:val="39"/>
    <w:unhideWhenUsed/>
    <w:rsid w:val="004B3E25"/>
    <w:pPr>
      <w:tabs>
        <w:tab w:val="clear" w:pos="567"/>
      </w:tabs>
      <w:spacing w:after="100" w:line="278" w:lineRule="auto"/>
      <w:ind w:left="1200"/>
      <w:jc w:val="left"/>
    </w:pPr>
    <w:rPr>
      <w:rFonts w:asciiTheme="minorHAnsi" w:eastAsiaTheme="minorEastAsia" w:hAnsiTheme="minorHAnsi" w:cstheme="minorBidi"/>
      <w:kern w:val="2"/>
      <w:sz w:val="24"/>
    </w:rPr>
  </w:style>
  <w:style w:type="paragraph" w:styleId="TOC7">
    <w:name w:val="toc 7"/>
    <w:basedOn w:val="Normal"/>
    <w:next w:val="Normal"/>
    <w:autoRedefine/>
    <w:uiPriority w:val="39"/>
    <w:unhideWhenUsed/>
    <w:rsid w:val="004B3E25"/>
    <w:pPr>
      <w:tabs>
        <w:tab w:val="clear" w:pos="567"/>
      </w:tabs>
      <w:spacing w:after="100" w:line="278" w:lineRule="auto"/>
      <w:ind w:left="1440"/>
      <w:jc w:val="left"/>
    </w:pPr>
    <w:rPr>
      <w:rFonts w:asciiTheme="minorHAnsi" w:eastAsiaTheme="minorEastAsia" w:hAnsiTheme="minorHAnsi" w:cstheme="minorBidi"/>
      <w:kern w:val="2"/>
      <w:sz w:val="24"/>
    </w:rPr>
  </w:style>
  <w:style w:type="paragraph" w:styleId="TOC8">
    <w:name w:val="toc 8"/>
    <w:basedOn w:val="Normal"/>
    <w:next w:val="Normal"/>
    <w:autoRedefine/>
    <w:uiPriority w:val="39"/>
    <w:unhideWhenUsed/>
    <w:rsid w:val="004B3E25"/>
    <w:pPr>
      <w:tabs>
        <w:tab w:val="clear" w:pos="567"/>
      </w:tabs>
      <w:spacing w:after="100" w:line="278" w:lineRule="auto"/>
      <w:ind w:left="1680"/>
      <w:jc w:val="left"/>
    </w:pPr>
    <w:rPr>
      <w:rFonts w:asciiTheme="minorHAnsi" w:eastAsiaTheme="minorEastAsia" w:hAnsiTheme="minorHAnsi" w:cstheme="minorBidi"/>
      <w:kern w:val="2"/>
      <w:sz w:val="24"/>
    </w:rPr>
  </w:style>
  <w:style w:type="paragraph" w:styleId="TOC9">
    <w:name w:val="toc 9"/>
    <w:basedOn w:val="Normal"/>
    <w:next w:val="Normal"/>
    <w:autoRedefine/>
    <w:uiPriority w:val="39"/>
    <w:unhideWhenUsed/>
    <w:rsid w:val="004B3E25"/>
    <w:pPr>
      <w:tabs>
        <w:tab w:val="clear" w:pos="567"/>
      </w:tabs>
      <w:spacing w:after="100" w:line="278" w:lineRule="auto"/>
      <w:ind w:left="1920"/>
      <w:jc w:val="left"/>
    </w:pPr>
    <w:rPr>
      <w:rFonts w:asciiTheme="minorHAnsi" w:eastAsiaTheme="minorEastAsia" w:hAnsiTheme="minorHAnsi" w:cstheme="minorBidi"/>
      <w:kern w:val="2"/>
      <w:sz w:val="24"/>
    </w:rPr>
  </w:style>
  <w:style w:type="paragraph" w:customStyle="1" w:styleId="TOC40">
    <w:name w:val="TOC4"/>
    <w:basedOn w:val="TOC6"/>
    <w:link w:val="TOC4Char"/>
    <w:qFormat/>
    <w:rsid w:val="00FC622A"/>
    <w:pPr>
      <w:tabs>
        <w:tab w:val="right" w:leader="dot" w:pos="9628"/>
      </w:tabs>
      <w:spacing w:before="60" w:after="60"/>
      <w:ind w:left="1728"/>
    </w:pPr>
    <w:rPr>
      <w:rFonts w:ascii="Times New Roman" w:hAnsi="Times New Roman"/>
      <w:noProof/>
    </w:rPr>
  </w:style>
  <w:style w:type="character" w:customStyle="1" w:styleId="TOC6Char">
    <w:name w:val="TOC 6 Char"/>
    <w:basedOn w:val="DefaultParagraphFont"/>
    <w:link w:val="TOC6"/>
    <w:uiPriority w:val="39"/>
    <w:rsid w:val="00FC622A"/>
    <w:rPr>
      <w:rFonts w:asciiTheme="minorHAnsi" w:eastAsiaTheme="minorEastAsia" w:hAnsiTheme="minorHAnsi" w:cstheme="minorBidi"/>
      <w:kern w:val="2"/>
      <w:sz w:val="24"/>
      <w:szCs w:val="24"/>
    </w:rPr>
  </w:style>
  <w:style w:type="character" w:customStyle="1" w:styleId="TOC4Char">
    <w:name w:val="TOC4 Char"/>
    <w:basedOn w:val="TOC6Char"/>
    <w:link w:val="TOC40"/>
    <w:rsid w:val="00FC622A"/>
    <w:rPr>
      <w:rFonts w:asciiTheme="minorHAnsi" w:eastAsiaTheme="minorEastAsia" w:hAnsiTheme="minorHAnsi" w:cstheme="minorBidi"/>
      <w:noProof/>
      <w:kern w:val="2"/>
      <w:sz w:val="24"/>
      <w:szCs w:val="24"/>
    </w:rPr>
  </w:style>
  <w:style w:type="paragraph" w:styleId="Header">
    <w:name w:val="header"/>
    <w:aliases w:val="MyHeader,En-tête client,enlish"/>
    <w:basedOn w:val="Normal"/>
    <w:link w:val="HeaderChar"/>
    <w:uiPriority w:val="99"/>
    <w:unhideWhenUsed/>
    <w:qFormat/>
    <w:rsid w:val="001C457D"/>
    <w:pPr>
      <w:tabs>
        <w:tab w:val="clear" w:pos="567"/>
        <w:tab w:val="center" w:pos="4513"/>
        <w:tab w:val="right" w:pos="9026"/>
      </w:tabs>
      <w:spacing w:after="0" w:line="240" w:lineRule="auto"/>
    </w:pPr>
  </w:style>
  <w:style w:type="character" w:customStyle="1" w:styleId="HeaderChar">
    <w:name w:val="Header Char"/>
    <w:aliases w:val="MyHeader Char,En-tête client Char,enlish Char"/>
    <w:basedOn w:val="DefaultParagraphFont"/>
    <w:link w:val="Header"/>
    <w:uiPriority w:val="99"/>
    <w:rsid w:val="001C457D"/>
    <w:rPr>
      <w:sz w:val="26"/>
      <w:szCs w:val="24"/>
    </w:rPr>
  </w:style>
  <w:style w:type="paragraph" w:styleId="Footer">
    <w:name w:val="footer"/>
    <w:basedOn w:val="Normal"/>
    <w:link w:val="FooterChar"/>
    <w:uiPriority w:val="99"/>
    <w:unhideWhenUsed/>
    <w:rsid w:val="001C457D"/>
    <w:pPr>
      <w:tabs>
        <w:tab w:val="clear" w:pos="567"/>
        <w:tab w:val="center" w:pos="4513"/>
        <w:tab w:val="right" w:pos="9026"/>
      </w:tabs>
      <w:spacing w:after="0" w:line="240" w:lineRule="auto"/>
    </w:pPr>
  </w:style>
  <w:style w:type="character" w:customStyle="1" w:styleId="FooterChar">
    <w:name w:val="Footer Char"/>
    <w:basedOn w:val="DefaultParagraphFont"/>
    <w:link w:val="Footer"/>
    <w:uiPriority w:val="99"/>
    <w:rsid w:val="001C457D"/>
    <w:rPr>
      <w:sz w:val="26"/>
      <w:szCs w:val="24"/>
    </w:rPr>
  </w:style>
  <w:style w:type="paragraph" w:styleId="CommentSubject">
    <w:name w:val="annotation subject"/>
    <w:basedOn w:val="CommentText"/>
    <w:next w:val="CommentText"/>
    <w:link w:val="CommentSubjectChar"/>
    <w:uiPriority w:val="99"/>
    <w:semiHidden/>
    <w:unhideWhenUsed/>
    <w:rsid w:val="00DA11E8"/>
    <w:rPr>
      <w:b/>
      <w:bCs/>
    </w:rPr>
  </w:style>
  <w:style w:type="character" w:customStyle="1" w:styleId="CommentSubjectChar">
    <w:name w:val="Comment Subject Char"/>
    <w:basedOn w:val="CommentTextChar"/>
    <w:link w:val="CommentSubject"/>
    <w:uiPriority w:val="99"/>
    <w:semiHidden/>
    <w:rsid w:val="00DA11E8"/>
    <w:rPr>
      <w:b/>
      <w:bCs/>
    </w:rPr>
  </w:style>
  <w:style w:type="numbering" w:customStyle="1" w:styleId="Style1">
    <w:name w:val="Style1"/>
    <w:uiPriority w:val="99"/>
    <w:rsid w:val="001F7262"/>
    <w:pPr>
      <w:numPr>
        <w:numId w:val="96"/>
      </w:numPr>
    </w:pPr>
  </w:style>
  <w:style w:type="paragraph" w:customStyle="1" w:styleId="paragraph">
    <w:name w:val="paragraph"/>
    <w:basedOn w:val="Normal"/>
    <w:rsid w:val="00916F21"/>
    <w:pPr>
      <w:tabs>
        <w:tab w:val="clear" w:pos="567"/>
      </w:tabs>
      <w:spacing w:before="100" w:beforeAutospacing="1" w:after="100" w:afterAutospacing="1" w:line="240" w:lineRule="auto"/>
      <w:jc w:val="left"/>
    </w:pPr>
    <w:rPr>
      <w:sz w:val="24"/>
    </w:rPr>
  </w:style>
  <w:style w:type="character" w:customStyle="1" w:styleId="normaltextrun">
    <w:name w:val="normaltextrun"/>
    <w:basedOn w:val="DefaultParagraphFont"/>
    <w:rsid w:val="00916F21"/>
  </w:style>
  <w:style w:type="character" w:customStyle="1" w:styleId="eop">
    <w:name w:val="eop"/>
    <w:basedOn w:val="DefaultParagraphFont"/>
    <w:rsid w:val="00916F21"/>
  </w:style>
  <w:style w:type="paragraph" w:customStyle="1" w:styleId="msonormal0">
    <w:name w:val="msonormal"/>
    <w:basedOn w:val="Normal"/>
    <w:rsid w:val="00823D4D"/>
    <w:pPr>
      <w:tabs>
        <w:tab w:val="clear" w:pos="567"/>
      </w:tabs>
      <w:spacing w:before="100" w:beforeAutospacing="1" w:after="100" w:afterAutospacing="1" w:line="240" w:lineRule="auto"/>
      <w:jc w:val="left"/>
    </w:pPr>
    <w:rPr>
      <w:sz w:val="24"/>
    </w:rPr>
  </w:style>
  <w:style w:type="character" w:customStyle="1" w:styleId="textrun">
    <w:name w:val="textrun"/>
    <w:basedOn w:val="DefaultParagraphFont"/>
    <w:rsid w:val="00823D4D"/>
  </w:style>
  <w:style w:type="paragraph" w:customStyle="1" w:styleId="outlineelement">
    <w:name w:val="outlineelement"/>
    <w:basedOn w:val="Normal"/>
    <w:rsid w:val="00823D4D"/>
    <w:pPr>
      <w:tabs>
        <w:tab w:val="clear" w:pos="567"/>
      </w:tabs>
      <w:spacing w:before="100" w:beforeAutospacing="1" w:after="100" w:afterAutospacing="1" w:line="240" w:lineRule="auto"/>
      <w:jc w:val="left"/>
    </w:pPr>
    <w:rPr>
      <w:sz w:val="24"/>
    </w:rPr>
  </w:style>
  <w:style w:type="character" w:customStyle="1" w:styleId="wacimagecontainer">
    <w:name w:val="wacimagecontainer"/>
    <w:basedOn w:val="DefaultParagraphFont"/>
    <w:rsid w:val="00031D24"/>
  </w:style>
  <w:style w:type="character" w:customStyle="1" w:styleId="linebreakblob">
    <w:name w:val="linebreakblob"/>
    <w:basedOn w:val="DefaultParagraphFont"/>
    <w:rsid w:val="00A266C5"/>
  </w:style>
  <w:style w:type="character" w:customStyle="1" w:styleId="scxw264836724">
    <w:name w:val="scxw264836724"/>
    <w:basedOn w:val="DefaultParagraphFont"/>
    <w:rsid w:val="00A266C5"/>
  </w:style>
  <w:style w:type="character" w:customStyle="1" w:styleId="superscript">
    <w:name w:val="superscript"/>
    <w:basedOn w:val="DefaultParagraphFont"/>
    <w:rsid w:val="00E24A4C"/>
  </w:style>
  <w:style w:type="character" w:customStyle="1" w:styleId="scxw233110818">
    <w:name w:val="scxw233110818"/>
    <w:basedOn w:val="DefaultParagraphFont"/>
    <w:rsid w:val="00E24A4C"/>
  </w:style>
  <w:style w:type="character" w:customStyle="1" w:styleId="tabchar">
    <w:name w:val="tabchar"/>
    <w:basedOn w:val="DefaultParagraphFont"/>
    <w:rsid w:val="00AC6BA8"/>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Cha"/>
    <w:basedOn w:val="Normal"/>
    <w:link w:val="FootnoteTextChar"/>
    <w:uiPriority w:val="99"/>
    <w:unhideWhenUsed/>
    <w:qFormat/>
    <w:rsid w:val="00732B80"/>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Cha Char"/>
    <w:basedOn w:val="DefaultParagraphFont"/>
    <w:link w:val="FootnoteText"/>
    <w:uiPriority w:val="99"/>
    <w:qFormat/>
    <w:rsid w:val="00732B80"/>
  </w:style>
  <w:style w:type="character" w:styleId="FootnoteReference">
    <w:name w:val="footnote reference"/>
    <w:aliases w:val="Footnote,Footnote text,ftref,BearingPoint,16 Point,Superscript 6 Point,Footnote Text1,f,(NECG) Footnote Reference,BVI fnr,footnote ref, BVI fnr,Ref,10 p,fr,de nota al pie,Footnote + Arial,10 pt,Black,Footnote Text11,SUPERS,R,4_"/>
    <w:basedOn w:val="DefaultParagraphFont"/>
    <w:link w:val="CharChar1CharCharCharChar1CharCharCharCharCharCharCharChar"/>
    <w:uiPriority w:val="99"/>
    <w:unhideWhenUsed/>
    <w:qFormat/>
    <w:rsid w:val="00732B80"/>
    <w:rPr>
      <w:vertAlign w:val="superscript"/>
    </w:rPr>
  </w:style>
  <w:style w:type="table" w:styleId="TableGridLight">
    <w:name w:val="Grid Table Light"/>
    <w:basedOn w:val="TableNormal"/>
    <w:uiPriority w:val="40"/>
    <w:rsid w:val="00EB536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36612C"/>
    <w:rPr>
      <w:b/>
      <w:bCs/>
    </w:rPr>
  </w:style>
  <w:style w:type="character" w:customStyle="1" w:styleId="Heading4Char">
    <w:name w:val="Heading 4 Char"/>
    <w:basedOn w:val="DefaultParagraphFont"/>
    <w:link w:val="Heading4"/>
    <w:uiPriority w:val="9"/>
    <w:rsid w:val="009C7BBC"/>
    <w:rPr>
      <w:b/>
      <w:iCs/>
      <w:sz w:val="28"/>
      <w:szCs w:val="24"/>
      <w:lang w:eastAsia="ar-SA"/>
    </w:rPr>
  </w:style>
  <w:style w:type="paragraph" w:styleId="NormalWeb">
    <w:name w:val="Normal (Web)"/>
    <w:aliases w:val="Normal (Web) Char Char Char Char Char,Char Char Char Char Char Char Char Char Char Char Char Char Char Char Char,Char Char Char Char Char Char Char Char Char Char Char Char Char,Char Char Char Char Char Char Char Char Char Char Char Char,we"/>
    <w:basedOn w:val="Normal"/>
    <w:link w:val="NormalWebChar"/>
    <w:uiPriority w:val="99"/>
    <w:unhideWhenUsed/>
    <w:qFormat/>
    <w:rsid w:val="00923AEB"/>
    <w:pPr>
      <w:tabs>
        <w:tab w:val="clear" w:pos="567"/>
      </w:tabs>
      <w:spacing w:before="100" w:beforeAutospacing="1" w:after="100" w:afterAutospacing="1" w:line="240" w:lineRule="auto"/>
      <w:jc w:val="left"/>
    </w:pPr>
    <w:rPr>
      <w:sz w:val="24"/>
    </w:rPr>
  </w:style>
  <w:style w:type="character" w:customStyle="1" w:styleId="UnresolvedMention10">
    <w:name w:val="Unresolved Mention10"/>
    <w:basedOn w:val="DefaultParagraphFont"/>
    <w:uiPriority w:val="99"/>
    <w:semiHidden/>
    <w:unhideWhenUsed/>
    <w:rsid w:val="00B85138"/>
    <w:rPr>
      <w:color w:val="605E5C"/>
      <w:shd w:val="clear" w:color="auto" w:fill="E1DFDD"/>
    </w:rPr>
  </w:style>
  <w:style w:type="paragraph" w:styleId="Subtitle">
    <w:name w:val="Subtitle"/>
    <w:aliases w:val="Table content"/>
    <w:basedOn w:val="Normal"/>
    <w:next w:val="Normal"/>
    <w:link w:val="SubtitleChar"/>
    <w:qFormat/>
    <w:rsid w:val="00766A6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aliases w:val="Table content Char"/>
    <w:basedOn w:val="DefaultParagraphFont"/>
    <w:link w:val="Subtitle"/>
    <w:rsid w:val="00766A65"/>
    <w:rPr>
      <w:rFonts w:asciiTheme="minorHAnsi" w:eastAsiaTheme="minorEastAsia" w:hAnsiTheme="minorHAnsi" w:cstheme="minorBidi"/>
      <w:color w:val="5A5A5A" w:themeColor="text1" w:themeTint="A5"/>
      <w:spacing w:val="15"/>
      <w:sz w:val="22"/>
      <w:szCs w:val="22"/>
    </w:rPr>
  </w:style>
  <w:style w:type="paragraph" w:styleId="TableofFigures">
    <w:name w:val="table of figures"/>
    <w:basedOn w:val="Normal"/>
    <w:next w:val="Normal"/>
    <w:uiPriority w:val="99"/>
    <w:unhideWhenUsed/>
    <w:rsid w:val="00107552"/>
    <w:pPr>
      <w:tabs>
        <w:tab w:val="clear" w:pos="567"/>
      </w:tabs>
      <w:spacing w:after="0"/>
    </w:pPr>
  </w:style>
  <w:style w:type="character" w:customStyle="1" w:styleId="font221">
    <w:name w:val="font221"/>
    <w:basedOn w:val="DefaultParagraphFont"/>
    <w:rsid w:val="00E45BBD"/>
    <w:rPr>
      <w:rFonts w:ascii="Times New Roman" w:hAnsi="Times New Roman" w:cs="Times New Roman"/>
      <w:b w:val="0"/>
      <w:bCs w:val="0"/>
      <w:i w:val="0"/>
      <w:iCs w:val="0"/>
      <w:strike w:val="0"/>
      <w:dstrike w:val="0"/>
      <w:color w:val="000000" w:themeColor="text1"/>
      <w:sz w:val="24"/>
      <w:szCs w:val="24"/>
      <w:u w:val="none"/>
    </w:rPr>
  </w:style>
  <w:style w:type="character" w:customStyle="1" w:styleId="font231">
    <w:name w:val="font231"/>
    <w:basedOn w:val="DefaultParagraphFont"/>
    <w:rsid w:val="00E45BBD"/>
    <w:rPr>
      <w:rFonts w:ascii="Times New Roman" w:hAnsi="Times New Roman" w:cs="Times New Roman"/>
      <w:b w:val="0"/>
      <w:bCs w:val="0"/>
      <w:i/>
      <w:iCs/>
      <w:strike w:val="0"/>
      <w:dstrike w:val="0"/>
      <w:color w:val="000000" w:themeColor="text1"/>
      <w:sz w:val="24"/>
      <w:szCs w:val="24"/>
      <w:u w:val="none"/>
    </w:rPr>
  </w:style>
  <w:style w:type="paragraph" w:customStyle="1" w:styleId="ListNumber1">
    <w:name w:val="List Number1"/>
    <w:basedOn w:val="ListParagraph"/>
    <w:link w:val="ListnumberChar"/>
    <w:qFormat/>
    <w:rsid w:val="00E45BBD"/>
    <w:pPr>
      <w:numPr>
        <w:numId w:val="98"/>
      </w:numPr>
    </w:pPr>
  </w:style>
  <w:style w:type="character" w:customStyle="1" w:styleId="ListParagraphChar">
    <w:name w:val="List Paragraph Char"/>
    <w:aliases w:val="Gach - Char1,CAP 2 Char,Gach- Char,List Paragraph (numbered (a)) Char,List Paragraph1 Char,tieu de phu 1 Char,H1 Char,Hinh Char,References Char1,List_Paragraph Char1,Multilevel para_II Char1,Citation List Char1,Resume Title Char1"/>
    <w:basedOn w:val="DefaultParagraphFont"/>
    <w:link w:val="ListParagraph"/>
    <w:uiPriority w:val="34"/>
    <w:qFormat/>
    <w:rsid w:val="0032537A"/>
    <w:rPr>
      <w:sz w:val="26"/>
      <w:szCs w:val="24"/>
    </w:rPr>
  </w:style>
  <w:style w:type="character" w:customStyle="1" w:styleId="ListnumberChar">
    <w:name w:val="List number Char"/>
    <w:basedOn w:val="ListParagraphChar"/>
    <w:link w:val="ListNumber1"/>
    <w:rsid w:val="00E45BBD"/>
    <w:rPr>
      <w:sz w:val="26"/>
      <w:szCs w:val="24"/>
    </w:rPr>
  </w:style>
  <w:style w:type="character" w:customStyle="1" w:styleId="UnresolvedMention100">
    <w:name w:val="Unresolved Mention100"/>
    <w:basedOn w:val="DefaultParagraphFont"/>
    <w:uiPriority w:val="99"/>
    <w:semiHidden/>
    <w:unhideWhenUsed/>
    <w:rsid w:val="005F3C53"/>
    <w:rPr>
      <w:color w:val="605E5C"/>
      <w:shd w:val="clear" w:color="auto" w:fill="E1DFDD"/>
    </w:rPr>
  </w:style>
  <w:style w:type="character" w:styleId="IntenseEmphasis">
    <w:name w:val="Intense Emphasis"/>
    <w:basedOn w:val="DefaultParagraphFont"/>
    <w:uiPriority w:val="21"/>
    <w:qFormat/>
    <w:rsid w:val="00A8547A"/>
    <w:rPr>
      <w:i/>
      <w:iCs/>
      <w:color w:val="5B9BD5" w:themeColor="accent1"/>
    </w:rPr>
  </w:style>
  <w:style w:type="character" w:customStyle="1" w:styleId="ListParagraphChar1">
    <w:name w:val="List Paragraph Char1"/>
    <w:aliases w:val="Gach - Char,CAP 2 Char1,Gach- Char1,List Paragraph (numbered (a)) Char1,List Paragraph1 Char1,tieu de phu 1 Char1,H1 Char1,Hinh Char1,References Char,List_Paragraph Char,Multilevel para_II Char,Citation List Char,Resume Title Char"/>
    <w:basedOn w:val="NormalWebChar"/>
    <w:uiPriority w:val="34"/>
    <w:qFormat/>
    <w:rsid w:val="00CA7FE9"/>
    <w:rPr>
      <w:rFonts w:ascii="Times New Roman" w:hAnsi="Times New Roman"/>
      <w:kern w:val="16"/>
      <w:sz w:val="26"/>
      <w:szCs w:val="24"/>
    </w:rPr>
  </w:style>
  <w:style w:type="paragraph" w:customStyle="1" w:styleId="VIUP2Hnh">
    <w:name w:val="VIUP 2 Hình"/>
    <w:basedOn w:val="Normal"/>
    <w:autoRedefine/>
    <w:qFormat/>
    <w:rsid w:val="000029DA"/>
    <w:pPr>
      <w:tabs>
        <w:tab w:val="clear" w:pos="567"/>
      </w:tabs>
      <w:spacing w:after="0" w:line="288" w:lineRule="auto"/>
      <w:ind w:right="110" w:firstLine="567"/>
    </w:pPr>
    <w:rPr>
      <w:rFonts w:ascii="Arial" w:eastAsia="Batang" w:hAnsi="Arial" w:cs="Arial"/>
      <w:i/>
      <w:noProof/>
      <w:spacing w:val="-4"/>
      <w:sz w:val="24"/>
      <w:lang w:val="nl-NL"/>
    </w:rPr>
  </w:style>
  <w:style w:type="paragraph" w:customStyle="1" w:styleId="00Body">
    <w:name w:val="00 Body"/>
    <w:basedOn w:val="Normal"/>
    <w:link w:val="00BodyChar"/>
    <w:qFormat/>
    <w:rsid w:val="00E15E05"/>
    <w:pPr>
      <w:tabs>
        <w:tab w:val="clear" w:pos="567"/>
      </w:tabs>
      <w:spacing w:before="120" w:after="240" w:line="240" w:lineRule="auto"/>
    </w:pPr>
    <w:rPr>
      <w:rFonts w:eastAsiaTheme="minorHAnsi"/>
      <w:noProof/>
      <w:spacing w:val="-8"/>
      <w:sz w:val="28"/>
      <w:szCs w:val="28"/>
      <w:lang w:val="vi-VN"/>
    </w:rPr>
  </w:style>
  <w:style w:type="character" w:customStyle="1" w:styleId="00BodyChar">
    <w:name w:val="00 Body Char"/>
    <w:basedOn w:val="DefaultParagraphFont"/>
    <w:link w:val="00Body"/>
    <w:qFormat/>
    <w:rsid w:val="00E15E05"/>
    <w:rPr>
      <w:rFonts w:eastAsiaTheme="minorHAnsi"/>
      <w:noProof/>
      <w:spacing w:val="-8"/>
      <w:sz w:val="28"/>
      <w:szCs w:val="28"/>
      <w:lang w:val="vi-VN"/>
    </w:rPr>
  </w:style>
  <w:style w:type="paragraph" w:styleId="BodyText3">
    <w:name w:val="Body Text 3"/>
    <w:basedOn w:val="Normal"/>
    <w:link w:val="BodyText3Char"/>
    <w:uiPriority w:val="99"/>
    <w:unhideWhenUsed/>
    <w:qFormat/>
    <w:rsid w:val="0031412F"/>
    <w:pPr>
      <w:tabs>
        <w:tab w:val="clear" w:pos="567"/>
      </w:tabs>
      <w:spacing w:before="120" w:line="240" w:lineRule="auto"/>
    </w:pPr>
    <w:rPr>
      <w:rFonts w:eastAsia="Calibri"/>
      <w:sz w:val="16"/>
      <w:szCs w:val="16"/>
      <w:lang w:val="x-none" w:eastAsia="x-none"/>
    </w:rPr>
  </w:style>
  <w:style w:type="character" w:customStyle="1" w:styleId="BodyText3Char">
    <w:name w:val="Body Text 3 Char"/>
    <w:basedOn w:val="DefaultParagraphFont"/>
    <w:link w:val="BodyText3"/>
    <w:uiPriority w:val="99"/>
    <w:rsid w:val="0031412F"/>
    <w:rPr>
      <w:rFonts w:eastAsia="Calibri"/>
      <w:sz w:val="16"/>
      <w:szCs w:val="16"/>
      <w:lang w:val="x-none" w:eastAsia="x-none"/>
    </w:rPr>
  </w:style>
  <w:style w:type="paragraph" w:customStyle="1" w:styleId="xl71">
    <w:name w:val="xl71"/>
    <w:basedOn w:val="Normal"/>
    <w:rsid w:val="0031412F"/>
    <w:pPr>
      <w:tabs>
        <w:tab w:val="clear" w:pos="567"/>
      </w:tabs>
      <w:spacing w:before="100" w:beforeAutospacing="1" w:after="100" w:afterAutospacing="1" w:line="240" w:lineRule="auto"/>
      <w:jc w:val="center"/>
      <w:textAlignment w:val="center"/>
    </w:pPr>
    <w:rPr>
      <w:b/>
      <w:bCs/>
      <w:sz w:val="24"/>
    </w:rPr>
  </w:style>
  <w:style w:type="character" w:customStyle="1" w:styleId="UnresolvedMention12">
    <w:name w:val="Unresolved Mention12"/>
    <w:basedOn w:val="DefaultParagraphFont"/>
    <w:uiPriority w:val="99"/>
    <w:semiHidden/>
    <w:unhideWhenUsed/>
    <w:rsid w:val="00FC0B15"/>
    <w:rPr>
      <w:color w:val="605E5C"/>
      <w:shd w:val="clear" w:color="auto" w:fill="E1DFDD"/>
    </w:rPr>
  </w:style>
  <w:style w:type="character" w:customStyle="1" w:styleId="UnresolvedMention13">
    <w:name w:val="Unresolved Mention13"/>
    <w:basedOn w:val="DefaultParagraphFont"/>
    <w:uiPriority w:val="99"/>
    <w:semiHidden/>
    <w:unhideWhenUsed/>
    <w:rsid w:val="00755F48"/>
    <w:rPr>
      <w:color w:val="605E5C"/>
      <w:shd w:val="clear" w:color="auto" w:fill="E1DFDD"/>
    </w:rPr>
  </w:style>
  <w:style w:type="paragraph" w:styleId="TOCHeading">
    <w:name w:val="TOC Heading"/>
    <w:basedOn w:val="Heading1"/>
    <w:next w:val="Normal"/>
    <w:uiPriority w:val="39"/>
    <w:unhideWhenUsed/>
    <w:qFormat/>
    <w:rsid w:val="00755F48"/>
    <w:pPr>
      <w:keepNext/>
      <w:keepLines/>
      <w:numPr>
        <w:numId w:val="0"/>
      </w:numPr>
      <w:spacing w:before="240" w:after="0" w:line="259" w:lineRule="auto"/>
      <w:outlineLvl w:val="9"/>
    </w:pPr>
    <w:rPr>
      <w:rFonts w:asciiTheme="majorHAnsi" w:eastAsiaTheme="majorEastAsia" w:hAnsiTheme="majorHAnsi" w:cstheme="majorBidi"/>
      <w:b w:val="0"/>
      <w:color w:val="2E74B5" w:themeColor="accent1" w:themeShade="BF"/>
      <w:kern w:val="0"/>
      <w:szCs w:val="32"/>
      <w:lang w:val="vi-VN" w:eastAsia="zh-CN"/>
    </w:rPr>
  </w:style>
  <w:style w:type="character" w:customStyle="1" w:styleId="UnresolvedMention14">
    <w:name w:val="Unresolved Mention14"/>
    <w:basedOn w:val="DefaultParagraphFont"/>
    <w:uiPriority w:val="99"/>
    <w:semiHidden/>
    <w:unhideWhenUsed/>
    <w:rsid w:val="00BE3E3F"/>
    <w:rPr>
      <w:color w:val="605E5C"/>
      <w:shd w:val="clear" w:color="auto" w:fill="E1DFDD"/>
    </w:rPr>
  </w:style>
  <w:style w:type="character" w:customStyle="1" w:styleId="text">
    <w:name w:val="text"/>
    <w:basedOn w:val="DefaultParagraphFont"/>
    <w:rsid w:val="004A1508"/>
  </w:style>
  <w:style w:type="character" w:customStyle="1" w:styleId="emoji-sizer">
    <w:name w:val="emoji-sizer"/>
    <w:basedOn w:val="DefaultParagraphFont"/>
    <w:rsid w:val="004A1508"/>
  </w:style>
  <w:style w:type="character" w:customStyle="1" w:styleId="UnresolvedMention15">
    <w:name w:val="Unresolved Mention15"/>
    <w:basedOn w:val="DefaultParagraphFont"/>
    <w:uiPriority w:val="99"/>
    <w:semiHidden/>
    <w:unhideWhenUsed/>
    <w:rsid w:val="00964595"/>
    <w:rPr>
      <w:color w:val="605E5C"/>
      <w:shd w:val="clear" w:color="auto" w:fill="E1DFDD"/>
    </w:rPr>
  </w:style>
  <w:style w:type="paragraph" w:styleId="Title">
    <w:name w:val="Title"/>
    <w:basedOn w:val="Normal"/>
    <w:next w:val="Normal"/>
    <w:link w:val="TitleChar"/>
    <w:qFormat/>
    <w:rsid w:val="00183F2F"/>
    <w:pPr>
      <w:keepNext/>
      <w:keepLines/>
      <w:tabs>
        <w:tab w:val="clear" w:pos="567"/>
      </w:tabs>
      <w:spacing w:before="480" w:line="259" w:lineRule="auto"/>
      <w:jc w:val="left"/>
    </w:pPr>
    <w:rPr>
      <w:rFonts w:ascii="Calibri" w:eastAsia="Calibri" w:hAnsi="Calibri" w:cs="Calibri"/>
      <w:b/>
      <w:noProof/>
      <w:sz w:val="72"/>
      <w:szCs w:val="72"/>
      <w:lang w:val="vi-VN"/>
    </w:rPr>
  </w:style>
  <w:style w:type="character" w:customStyle="1" w:styleId="TitleChar">
    <w:name w:val="Title Char"/>
    <w:basedOn w:val="DefaultParagraphFont"/>
    <w:link w:val="Title"/>
    <w:qFormat/>
    <w:rsid w:val="00183F2F"/>
    <w:rPr>
      <w:rFonts w:ascii="Calibri" w:eastAsia="Calibri" w:hAnsi="Calibri" w:cs="Calibri"/>
      <w:b/>
      <w:noProof/>
      <w:sz w:val="72"/>
      <w:szCs w:val="72"/>
      <w:lang w:val="vi-VN"/>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183F2F"/>
    <w:pPr>
      <w:tabs>
        <w:tab w:val="clear" w:pos="567"/>
      </w:tabs>
      <w:spacing w:after="0" w:line="240" w:lineRule="auto"/>
      <w:jc w:val="left"/>
    </w:pPr>
    <w:rPr>
      <w:sz w:val="20"/>
      <w:szCs w:val="20"/>
      <w:vertAlign w:val="superscript"/>
    </w:rPr>
  </w:style>
  <w:style w:type="character" w:customStyle="1" w:styleId="CaptionChar1CharChar">
    <w:name w:val="Caption Char1 Char Char"/>
    <w:aliases w:val="Caption Char Char Char Char,Caption Char Char Char Char Char Char Char Char Char,Caption Char Char Char Char Char Char1 Char Char,Caption (table) Char Char Char,Caption (tab Char Char Char,Map Char,Title_table Char"/>
    <w:uiPriority w:val="35"/>
    <w:qFormat/>
    <w:rsid w:val="00183F2F"/>
    <w:rPr>
      <w:rFonts w:ascii="Times New Roman" w:eastAsia="Times New Roman" w:hAnsi="Times New Roman" w:cs="Times New Roman"/>
      <w:b/>
      <w:bCs/>
      <w:sz w:val="20"/>
      <w:szCs w:val="24"/>
      <w:lang w:val="en-GB" w:eastAsia="it-IT"/>
    </w:rPr>
  </w:style>
  <w:style w:type="paragraph" w:styleId="EndnoteText">
    <w:name w:val="endnote text"/>
    <w:basedOn w:val="Normal"/>
    <w:link w:val="EndnoteTextChar"/>
    <w:uiPriority w:val="99"/>
    <w:semiHidden/>
    <w:unhideWhenUsed/>
    <w:rsid w:val="00183F2F"/>
    <w:pPr>
      <w:tabs>
        <w:tab w:val="clear" w:pos="567"/>
      </w:tabs>
      <w:spacing w:after="0" w:line="240" w:lineRule="auto"/>
      <w:jc w:val="left"/>
    </w:pPr>
    <w:rPr>
      <w:rFonts w:ascii="Calibri" w:eastAsia="Calibri" w:hAnsi="Calibri" w:cs="Calibri"/>
      <w:noProof/>
      <w:sz w:val="20"/>
      <w:szCs w:val="25"/>
      <w:lang w:val="vi-VN"/>
    </w:rPr>
  </w:style>
  <w:style w:type="character" w:customStyle="1" w:styleId="EndnoteTextChar">
    <w:name w:val="Endnote Text Char"/>
    <w:basedOn w:val="DefaultParagraphFont"/>
    <w:link w:val="EndnoteText"/>
    <w:uiPriority w:val="99"/>
    <w:semiHidden/>
    <w:rsid w:val="00183F2F"/>
    <w:rPr>
      <w:rFonts w:ascii="Calibri" w:eastAsia="Calibri" w:hAnsi="Calibri" w:cs="Calibri"/>
      <w:noProof/>
      <w:szCs w:val="25"/>
      <w:lang w:val="vi-VN"/>
    </w:rPr>
  </w:style>
  <w:style w:type="character" w:styleId="EndnoteReference">
    <w:name w:val="endnote reference"/>
    <w:uiPriority w:val="99"/>
    <w:semiHidden/>
    <w:unhideWhenUsed/>
    <w:rsid w:val="00183F2F"/>
    <w:rPr>
      <w:vertAlign w:val="superscript"/>
    </w:rPr>
  </w:style>
  <w:style w:type="character" w:styleId="Emphasis">
    <w:name w:val="Emphasis"/>
    <w:uiPriority w:val="20"/>
    <w:qFormat/>
    <w:rsid w:val="00183F2F"/>
    <w:rPr>
      <w:i/>
      <w:iCs/>
    </w:rPr>
  </w:style>
  <w:style w:type="character" w:customStyle="1" w:styleId="apple-tab-span">
    <w:name w:val="apple-tab-span"/>
    <w:basedOn w:val="DefaultParagraphFont"/>
    <w:rsid w:val="00183F2F"/>
  </w:style>
  <w:style w:type="table" w:customStyle="1" w:styleId="CZMTableGrid1">
    <w:name w:val="CZM Table Grid1"/>
    <w:basedOn w:val="TableNormal"/>
    <w:next w:val="TableGrid"/>
    <w:uiPriority w:val="59"/>
    <w:rsid w:val="00183F2F"/>
    <w:rPr>
      <w:rFonts w:ascii=".VnTime" w:eastAsia="Calibri" w:hAnsi=".VnTime" w:cs="Calibri"/>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ZMTableGrid2">
    <w:name w:val="CZM Table Grid2"/>
    <w:basedOn w:val="TableNormal"/>
    <w:next w:val="TableGrid"/>
    <w:rsid w:val="00183F2F"/>
    <w:rPr>
      <w:rFonts w:ascii=".VnTime" w:eastAsia="Calibri" w:hAnsi=".VnTime" w:cs="Calibri"/>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183F2F"/>
    <w:rPr>
      <w:rFonts w:ascii="Times New Roman" w:hAnsi="Times New Roman" w:cs="Times New Roman" w:hint="default"/>
      <w:b w:val="0"/>
      <w:bCs w:val="0"/>
      <w:i w:val="0"/>
      <w:iCs w:val="0"/>
      <w:color w:val="000000"/>
      <w:sz w:val="26"/>
      <w:szCs w:val="26"/>
    </w:rPr>
  </w:style>
  <w:style w:type="character" w:customStyle="1" w:styleId="fontstyle21">
    <w:name w:val="fontstyle21"/>
    <w:rsid w:val="00183F2F"/>
    <w:rPr>
      <w:rFonts w:ascii="Times New Roman" w:hAnsi="Times New Roman" w:cs="Times New Roman" w:hint="default"/>
      <w:b/>
      <w:bCs/>
      <w:i/>
      <w:iCs/>
      <w:color w:val="000000"/>
      <w:sz w:val="26"/>
      <w:szCs w:val="26"/>
    </w:rPr>
  </w:style>
  <w:style w:type="character" w:customStyle="1" w:styleId="fontstyle31">
    <w:name w:val="fontstyle31"/>
    <w:rsid w:val="00183F2F"/>
    <w:rPr>
      <w:rFonts w:ascii="Symbol" w:hAnsi="Symbol" w:hint="default"/>
      <w:b w:val="0"/>
      <w:bCs w:val="0"/>
      <w:i w:val="0"/>
      <w:iCs w:val="0"/>
      <w:color w:val="000000"/>
      <w:sz w:val="26"/>
      <w:szCs w:val="26"/>
    </w:rPr>
  </w:style>
  <w:style w:type="paragraph" w:customStyle="1" w:styleId="Heading30">
    <w:name w:val="Heading3"/>
    <w:basedOn w:val="Normal"/>
    <w:next w:val="Heading3"/>
    <w:link w:val="Heading3Char0"/>
    <w:rsid w:val="00183F2F"/>
    <w:pPr>
      <w:tabs>
        <w:tab w:val="clear" w:pos="567"/>
      </w:tabs>
      <w:spacing w:after="160" w:line="259" w:lineRule="auto"/>
      <w:jc w:val="left"/>
    </w:pPr>
    <w:rPr>
      <w:rFonts w:ascii="Calibri" w:eastAsia="Calibri" w:hAnsi="Calibri" w:cs="Calibri"/>
      <w:sz w:val="22"/>
      <w:szCs w:val="22"/>
    </w:rPr>
  </w:style>
  <w:style w:type="character" w:customStyle="1" w:styleId="Heading3Char0">
    <w:name w:val="Heading3 Char"/>
    <w:link w:val="Heading30"/>
    <w:rsid w:val="00183F2F"/>
    <w:rPr>
      <w:rFonts w:ascii="Calibri" w:eastAsia="Calibri" w:hAnsi="Calibri" w:cs="Calibri"/>
      <w:sz w:val="22"/>
      <w:szCs w:val="22"/>
    </w:rPr>
  </w:style>
  <w:style w:type="character" w:customStyle="1" w:styleId="NormalWebChar">
    <w:name w:val="Normal (Web) Char"/>
    <w:aliases w:val="Normal (Web) Char Char Char Char Char Char,Char Char Char Char Char Char Char Char Char Char Char Char Char Char Char Char,Char Char Char Char Char Char Char Char Char Char Char Char Char Char,we Char"/>
    <w:link w:val="NormalWeb"/>
    <w:uiPriority w:val="99"/>
    <w:rsid w:val="00183F2F"/>
    <w:rPr>
      <w:sz w:val="24"/>
      <w:szCs w:val="24"/>
    </w:rPr>
  </w:style>
  <w:style w:type="character" w:styleId="FollowedHyperlink">
    <w:name w:val="FollowedHyperlink"/>
    <w:uiPriority w:val="99"/>
    <w:semiHidden/>
    <w:unhideWhenUsed/>
    <w:rsid w:val="00183F2F"/>
    <w:rPr>
      <w:color w:val="954F72"/>
      <w:u w:val="single"/>
    </w:rPr>
  </w:style>
  <w:style w:type="paragraph" w:styleId="Bibliography">
    <w:name w:val="Bibliography"/>
    <w:basedOn w:val="Normal"/>
    <w:next w:val="Normal"/>
    <w:uiPriority w:val="37"/>
    <w:unhideWhenUsed/>
    <w:rsid w:val="00183F2F"/>
    <w:pPr>
      <w:tabs>
        <w:tab w:val="clear" w:pos="567"/>
      </w:tabs>
      <w:spacing w:after="160" w:line="259" w:lineRule="auto"/>
      <w:jc w:val="left"/>
    </w:pPr>
    <w:rPr>
      <w:rFonts w:ascii="Calibri" w:eastAsia="Calibri" w:hAnsi="Calibri" w:cs="Calibri"/>
      <w:sz w:val="22"/>
      <w:szCs w:val="22"/>
    </w:rPr>
  </w:style>
  <w:style w:type="character" w:styleId="PageNumber">
    <w:name w:val="page number"/>
    <w:uiPriority w:val="99"/>
    <w:rsid w:val="00183F2F"/>
    <w:rPr>
      <w:rFonts w:cs="Times New Roman"/>
    </w:rPr>
  </w:style>
  <w:style w:type="table" w:customStyle="1" w:styleId="CZMTableGrid11">
    <w:name w:val="CZM Table Grid11"/>
    <w:basedOn w:val="TableNormal"/>
    <w:next w:val="TableGrid"/>
    <w:uiPriority w:val="39"/>
    <w:rsid w:val="00183F2F"/>
    <w:rPr>
      <w:rFonts w:cs="Times"/>
      <w:sz w:val="26"/>
      <w:szCs w:val="26"/>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Ah11EN">
    <w:name w:val="NAMA h1.1 EN"/>
    <w:basedOn w:val="Normal"/>
    <w:link w:val="NAMAh11ENChar"/>
    <w:qFormat/>
    <w:rsid w:val="00183F2F"/>
    <w:pPr>
      <w:tabs>
        <w:tab w:val="clear" w:pos="567"/>
      </w:tabs>
      <w:suppressAutoHyphens/>
      <w:autoSpaceDE w:val="0"/>
      <w:autoSpaceDN w:val="0"/>
      <w:adjustRightInd w:val="0"/>
      <w:spacing w:before="120" w:line="288" w:lineRule="auto"/>
      <w:ind w:right="-317"/>
      <w:textAlignment w:val="center"/>
    </w:pPr>
    <w:rPr>
      <w:rFonts w:ascii="Gill Sans MT" w:eastAsia="+mn-ea" w:hAnsi="Gill Sans MT" w:cs="Gill Sans MT"/>
      <w:b/>
      <w:bCs/>
      <w:noProof/>
      <w:color w:val="000000"/>
      <w:kern w:val="24"/>
      <w:sz w:val="24"/>
      <w:szCs w:val="21"/>
      <w:lang w:val="vi-VN"/>
    </w:rPr>
  </w:style>
  <w:style w:type="character" w:customStyle="1" w:styleId="NAMAh11ENChar">
    <w:name w:val="NAMA h1.1 EN Char"/>
    <w:link w:val="NAMAh11EN"/>
    <w:rsid w:val="00183F2F"/>
    <w:rPr>
      <w:rFonts w:ascii="Gill Sans MT" w:eastAsia="+mn-ea" w:hAnsi="Gill Sans MT" w:cs="Gill Sans MT"/>
      <w:b/>
      <w:bCs/>
      <w:noProof/>
      <w:color w:val="000000"/>
      <w:kern w:val="24"/>
      <w:sz w:val="24"/>
      <w:szCs w:val="21"/>
      <w:lang w:val="vi-VN"/>
    </w:rPr>
  </w:style>
  <w:style w:type="paragraph" w:customStyle="1" w:styleId="BasicParagraph">
    <w:name w:val="[Basic Paragraph]"/>
    <w:basedOn w:val="Normal"/>
    <w:link w:val="BasicParagraphChar"/>
    <w:uiPriority w:val="99"/>
    <w:qFormat/>
    <w:rsid w:val="00183F2F"/>
    <w:pPr>
      <w:tabs>
        <w:tab w:val="clear" w:pos="567"/>
      </w:tabs>
      <w:autoSpaceDE w:val="0"/>
      <w:autoSpaceDN w:val="0"/>
      <w:adjustRightInd w:val="0"/>
      <w:spacing w:line="288" w:lineRule="auto"/>
      <w:textAlignment w:val="center"/>
    </w:pPr>
    <w:rPr>
      <w:rFonts w:ascii="Times Regular" w:eastAsia="Arial" w:hAnsi="Times Regular" w:cs="Times Regular"/>
      <w:noProof/>
      <w:color w:val="000000"/>
      <w:sz w:val="24"/>
      <w:lang w:val="vi-VN"/>
    </w:rPr>
  </w:style>
  <w:style w:type="character" w:customStyle="1" w:styleId="BasicParagraphChar">
    <w:name w:val="[Basic Paragraph] Char"/>
    <w:link w:val="BasicParagraph"/>
    <w:uiPriority w:val="99"/>
    <w:locked/>
    <w:rsid w:val="00183F2F"/>
    <w:rPr>
      <w:rFonts w:ascii="Times Regular" w:eastAsia="Arial" w:hAnsi="Times Regular" w:cs="Times Regular"/>
      <w:noProof/>
      <w:color w:val="000000"/>
      <w:sz w:val="24"/>
      <w:szCs w:val="24"/>
      <w:lang w:val="vi-VN"/>
    </w:rPr>
  </w:style>
  <w:style w:type="paragraph" w:customStyle="1" w:styleId="0nd">
    <w:name w:val="0nd"/>
    <w:basedOn w:val="Normal"/>
    <w:qFormat/>
    <w:rsid w:val="00183F2F"/>
    <w:pPr>
      <w:tabs>
        <w:tab w:val="clear" w:pos="567"/>
      </w:tabs>
      <w:spacing w:before="80" w:after="80"/>
      <w:ind w:firstLine="720"/>
    </w:pPr>
    <w:rPr>
      <w:sz w:val="28"/>
      <w:szCs w:val="28"/>
      <w:lang w:val="vi-VN"/>
    </w:rPr>
  </w:style>
  <w:style w:type="paragraph" w:styleId="IntenseQuote">
    <w:name w:val="Intense Quote"/>
    <w:basedOn w:val="Normal"/>
    <w:next w:val="Normal"/>
    <w:link w:val="IntenseQuoteChar"/>
    <w:uiPriority w:val="30"/>
    <w:qFormat/>
    <w:rsid w:val="00183F2F"/>
    <w:pPr>
      <w:pBdr>
        <w:top w:val="single" w:sz="4" w:space="10" w:color="4472C4"/>
        <w:bottom w:val="single" w:sz="4" w:space="10" w:color="4472C4"/>
      </w:pBdr>
      <w:tabs>
        <w:tab w:val="clear" w:pos="567"/>
      </w:tabs>
      <w:spacing w:before="360" w:after="360" w:line="276" w:lineRule="auto"/>
      <w:ind w:right="-18"/>
      <w:jc w:val="center"/>
    </w:pPr>
    <w:rPr>
      <w:rFonts w:ascii="Calibri" w:eastAsia="Calibri" w:hAnsi="Calibri" w:cs="Cordia New"/>
      <w:i/>
      <w:iCs/>
      <w:sz w:val="22"/>
      <w:szCs w:val="22"/>
      <w:lang w:val="vi-VN"/>
    </w:rPr>
  </w:style>
  <w:style w:type="character" w:customStyle="1" w:styleId="IntenseQuoteChar">
    <w:name w:val="Intense Quote Char"/>
    <w:basedOn w:val="DefaultParagraphFont"/>
    <w:link w:val="IntenseQuote"/>
    <w:uiPriority w:val="30"/>
    <w:rsid w:val="00183F2F"/>
    <w:rPr>
      <w:rFonts w:ascii="Calibri" w:eastAsia="Calibri" w:hAnsi="Calibri" w:cs="Cordia New"/>
      <w:i/>
      <w:iCs/>
      <w:sz w:val="22"/>
      <w:szCs w:val="22"/>
      <w:lang w:val="vi-VN"/>
    </w:rPr>
  </w:style>
  <w:style w:type="paragraph" w:customStyle="1" w:styleId="BVIfnrCarCar">
    <w:name w:val="BVI fnr Car Car"/>
    <w:aliases w:val="BVI fnr Car,BVI fnr Car Car Car Car Char"/>
    <w:basedOn w:val="Normal"/>
    <w:uiPriority w:val="99"/>
    <w:qFormat/>
    <w:rsid w:val="00183F2F"/>
    <w:pPr>
      <w:tabs>
        <w:tab w:val="clear" w:pos="567"/>
      </w:tabs>
      <w:spacing w:after="160" w:line="240" w:lineRule="exact"/>
      <w:jc w:val="left"/>
    </w:pPr>
    <w:rPr>
      <w:rFonts w:ascii="Calibri" w:eastAsia="Calibri" w:hAnsi="Calibri" w:cs="Cordia New"/>
      <w:sz w:val="22"/>
      <w:szCs w:val="22"/>
      <w:vertAlign w:val="superscript"/>
      <w:lang w:val="vi-VN"/>
    </w:rPr>
  </w:style>
  <w:style w:type="character" w:customStyle="1" w:styleId="other">
    <w:name w:val="other"/>
    <w:basedOn w:val="DefaultParagraphFont"/>
    <w:rsid w:val="00183F2F"/>
  </w:style>
  <w:style w:type="character" w:customStyle="1" w:styleId="balloontextchar0">
    <w:name w:val="balloontextchar"/>
    <w:basedOn w:val="DefaultParagraphFont"/>
    <w:rsid w:val="00183F2F"/>
  </w:style>
  <w:style w:type="paragraph" w:customStyle="1" w:styleId="Mc1">
    <w:name w:val="Mục 1"/>
    <w:basedOn w:val="Heading1"/>
    <w:next w:val="Heading1"/>
    <w:link w:val="Mc1Char"/>
    <w:autoRedefine/>
    <w:qFormat/>
    <w:rsid w:val="00183F2F"/>
    <w:pPr>
      <w:keepNext/>
      <w:keepLines/>
      <w:numPr>
        <w:numId w:val="0"/>
      </w:numPr>
      <w:spacing w:before="120" w:after="240" w:line="360" w:lineRule="auto"/>
      <w:contextualSpacing/>
      <w:jc w:val="both"/>
    </w:pPr>
    <w:rPr>
      <w:rFonts w:eastAsia="Arial"/>
      <w:noProof/>
      <w:color w:val="000000"/>
      <w:kern w:val="0"/>
      <w:sz w:val="28"/>
      <w:szCs w:val="48"/>
    </w:rPr>
  </w:style>
  <w:style w:type="paragraph" w:customStyle="1" w:styleId="Mc2">
    <w:name w:val="Mục 2"/>
    <w:basedOn w:val="Heading2"/>
    <w:next w:val="Heading2"/>
    <w:link w:val="Mc2Char"/>
    <w:autoRedefine/>
    <w:qFormat/>
    <w:rsid w:val="00183F2F"/>
    <w:pPr>
      <w:keepNext/>
      <w:keepLines/>
      <w:numPr>
        <w:ilvl w:val="0"/>
        <w:numId w:val="103"/>
      </w:numPr>
      <w:tabs>
        <w:tab w:val="clear" w:pos="680"/>
      </w:tabs>
      <w:spacing w:before="120" w:after="240" w:line="360" w:lineRule="auto"/>
      <w:ind w:left="426"/>
      <w:contextualSpacing/>
      <w:jc w:val="both"/>
    </w:pPr>
    <w:rPr>
      <w:i/>
      <w:color w:val="000000"/>
      <w:sz w:val="28"/>
      <w:szCs w:val="28"/>
      <w:lang w:eastAsia="en-US"/>
    </w:rPr>
  </w:style>
  <w:style w:type="character" w:customStyle="1" w:styleId="Mc1Char">
    <w:name w:val="Mục 1 Char"/>
    <w:link w:val="Mc1"/>
    <w:rsid w:val="00183F2F"/>
    <w:rPr>
      <w:rFonts w:eastAsia="Arial"/>
      <w:b/>
      <w:noProof/>
      <w:color w:val="000000"/>
      <w:sz w:val="28"/>
      <w:szCs w:val="48"/>
    </w:rPr>
  </w:style>
  <w:style w:type="paragraph" w:customStyle="1" w:styleId="Mc3">
    <w:name w:val="Mục 3"/>
    <w:basedOn w:val="Heading3"/>
    <w:next w:val="Heading3"/>
    <w:link w:val="Mc3Char"/>
    <w:autoRedefine/>
    <w:qFormat/>
    <w:rsid w:val="00183F2F"/>
    <w:pPr>
      <w:keepNext/>
      <w:keepLines/>
      <w:numPr>
        <w:ilvl w:val="0"/>
        <w:numId w:val="104"/>
      </w:numPr>
      <w:tabs>
        <w:tab w:val="clear" w:pos="680"/>
      </w:tabs>
      <w:spacing w:after="240" w:line="360" w:lineRule="auto"/>
      <w:contextualSpacing/>
    </w:pPr>
    <w:rPr>
      <w:rFonts w:eastAsia="Calibri"/>
      <w:b w:val="0"/>
      <w:color w:val="000000"/>
      <w:sz w:val="28"/>
      <w:szCs w:val="28"/>
      <w:lang w:val="vi-VN" w:eastAsia="en-US"/>
    </w:rPr>
  </w:style>
  <w:style w:type="character" w:customStyle="1" w:styleId="Mc2Char">
    <w:name w:val="Mục 2 Char"/>
    <w:link w:val="Mc2"/>
    <w:rsid w:val="00183F2F"/>
    <w:rPr>
      <w:b/>
      <w:i/>
      <w:color w:val="000000"/>
      <w:sz w:val="28"/>
      <w:szCs w:val="28"/>
    </w:rPr>
  </w:style>
  <w:style w:type="character" w:customStyle="1" w:styleId="Mc3Char">
    <w:name w:val="Mục 3 Char"/>
    <w:link w:val="Mc3"/>
    <w:rsid w:val="00183F2F"/>
    <w:rPr>
      <w:rFonts w:eastAsia="Calibri"/>
      <w:i/>
      <w:color w:val="000000"/>
      <w:sz w:val="28"/>
      <w:szCs w:val="28"/>
      <w:lang w:val="vi-VN"/>
    </w:rPr>
  </w:style>
  <w:style w:type="character" w:customStyle="1" w:styleId="Other0">
    <w:name w:val="Other_"/>
    <w:link w:val="Other1"/>
    <w:uiPriority w:val="99"/>
    <w:rsid w:val="00183F2F"/>
    <w:rPr>
      <w:shd w:val="clear" w:color="auto" w:fill="FFFFFF"/>
    </w:rPr>
  </w:style>
  <w:style w:type="paragraph" w:customStyle="1" w:styleId="Other1">
    <w:name w:val="Other"/>
    <w:basedOn w:val="Normal"/>
    <w:link w:val="Other0"/>
    <w:uiPriority w:val="99"/>
    <w:rsid w:val="00183F2F"/>
    <w:pPr>
      <w:widowControl w:val="0"/>
      <w:shd w:val="clear" w:color="auto" w:fill="FFFFFF"/>
      <w:tabs>
        <w:tab w:val="clear" w:pos="567"/>
      </w:tabs>
      <w:spacing w:after="0" w:line="312" w:lineRule="auto"/>
      <w:jc w:val="left"/>
    </w:pPr>
    <w:rPr>
      <w:sz w:val="20"/>
      <w:szCs w:val="20"/>
    </w:rPr>
  </w:style>
  <w:style w:type="paragraph" w:customStyle="1" w:styleId="Long4">
    <w:name w:val="Long 4"/>
    <w:basedOn w:val="Normal"/>
    <w:link w:val="Long4Char"/>
    <w:qFormat/>
    <w:rsid w:val="00183F2F"/>
    <w:pPr>
      <w:keepNext/>
      <w:tabs>
        <w:tab w:val="clear" w:pos="567"/>
      </w:tabs>
      <w:spacing w:before="60" w:after="60" w:line="240" w:lineRule="auto"/>
      <w:ind w:firstLine="709"/>
      <w:outlineLvl w:val="3"/>
    </w:pPr>
    <w:rPr>
      <w:b/>
      <w:bCs/>
      <w:i/>
      <w:sz w:val="28"/>
      <w:szCs w:val="28"/>
      <w:lang w:val="vi-VN"/>
    </w:rPr>
  </w:style>
  <w:style w:type="character" w:customStyle="1" w:styleId="Long4Char">
    <w:name w:val="Long 4 Char"/>
    <w:link w:val="Long4"/>
    <w:rsid w:val="00183F2F"/>
    <w:rPr>
      <w:b/>
      <w:bCs/>
      <w:i/>
      <w:sz w:val="28"/>
      <w:szCs w:val="28"/>
      <w:lang w:val="vi-VN"/>
    </w:rPr>
  </w:style>
  <w:style w:type="paragraph" w:customStyle="1" w:styleId="default">
    <w:name w:val="default"/>
    <w:basedOn w:val="Normal"/>
    <w:rsid w:val="00183F2F"/>
    <w:pPr>
      <w:tabs>
        <w:tab w:val="clear" w:pos="567"/>
      </w:tabs>
      <w:spacing w:before="100" w:beforeAutospacing="1" w:after="100" w:afterAutospacing="1" w:line="240" w:lineRule="auto"/>
      <w:jc w:val="left"/>
    </w:pPr>
    <w:rPr>
      <w:sz w:val="24"/>
      <w:lang w:val="vi-VN"/>
    </w:rPr>
  </w:style>
  <w:style w:type="character" w:customStyle="1" w:styleId="apple-converted-space">
    <w:name w:val="apple-converted-space"/>
    <w:basedOn w:val="DefaultParagraphFont"/>
    <w:rsid w:val="00183F2F"/>
  </w:style>
  <w:style w:type="paragraph" w:customStyle="1" w:styleId="ListParagraph3">
    <w:name w:val="List Paragraph3"/>
    <w:basedOn w:val="Normal"/>
    <w:qFormat/>
    <w:rsid w:val="00183F2F"/>
    <w:pPr>
      <w:tabs>
        <w:tab w:val="clear" w:pos="567"/>
      </w:tabs>
      <w:spacing w:before="60" w:after="0" w:line="360" w:lineRule="auto"/>
      <w:ind w:left="720"/>
      <w:contextualSpacing/>
    </w:pPr>
    <w:rPr>
      <w:rFonts w:eastAsia="MS Mincho"/>
      <w:szCs w:val="22"/>
      <w:lang w:val="vi-VN"/>
    </w:rPr>
  </w:style>
  <w:style w:type="numbering" w:customStyle="1" w:styleId="1111111">
    <w:name w:val="1 / 1.1 / 1.1.11"/>
    <w:basedOn w:val="NoList"/>
    <w:next w:val="111111"/>
    <w:rsid w:val="00183F2F"/>
    <w:pPr>
      <w:numPr>
        <w:numId w:val="108"/>
      </w:numPr>
    </w:pPr>
  </w:style>
  <w:style w:type="numbering" w:styleId="111111">
    <w:name w:val="Outline List 2"/>
    <w:basedOn w:val="NoList"/>
    <w:uiPriority w:val="99"/>
    <w:semiHidden/>
    <w:unhideWhenUsed/>
    <w:rsid w:val="00183F2F"/>
  </w:style>
  <w:style w:type="paragraph" w:customStyle="1" w:styleId="Normal1">
    <w:name w:val="Normal1"/>
    <w:rsid w:val="00183F2F"/>
    <w:pPr>
      <w:widowControl w:val="0"/>
      <w:spacing w:after="60"/>
      <w:jc w:val="both"/>
    </w:pPr>
    <w:rPr>
      <w:sz w:val="24"/>
      <w:szCs w:val="24"/>
    </w:rPr>
  </w:style>
  <w:style w:type="paragraph" w:styleId="NoSpacing">
    <w:name w:val="No Spacing"/>
    <w:basedOn w:val="Normal"/>
    <w:uiPriority w:val="1"/>
    <w:qFormat/>
    <w:rsid w:val="00183F2F"/>
    <w:pPr>
      <w:tabs>
        <w:tab w:val="clear" w:pos="567"/>
        <w:tab w:val="left" w:pos="3828"/>
      </w:tabs>
      <w:spacing w:before="120" w:after="0" w:line="360" w:lineRule="auto"/>
    </w:pPr>
    <w:rPr>
      <w:rFonts w:eastAsia="Calibri"/>
      <w:noProof/>
      <w:sz w:val="24"/>
      <w:lang w:val="nb-NO"/>
    </w:rPr>
  </w:style>
  <w:style w:type="character" w:customStyle="1" w:styleId="StyleNormalWebTimesNewRoman14ptChar">
    <w:name w:val="Style Normal (Web) + Times New Roman 14 pt Char"/>
    <w:link w:val="StyleNormalWebTimesNewRoman14pt"/>
    <w:semiHidden/>
    <w:locked/>
    <w:rsid w:val="00183F2F"/>
    <w:rPr>
      <w:kern w:val="28"/>
      <w:sz w:val="28"/>
    </w:rPr>
  </w:style>
  <w:style w:type="paragraph" w:customStyle="1" w:styleId="StyleNormalWebTimesNewRoman14pt">
    <w:name w:val="Style Normal (Web) + Times New Roman 14 pt"/>
    <w:basedOn w:val="NormalWeb"/>
    <w:link w:val="StyleNormalWebTimesNewRoman14ptChar"/>
    <w:semiHidden/>
    <w:qFormat/>
    <w:rsid w:val="00183F2F"/>
    <w:pPr>
      <w:keepNext/>
      <w:widowControl w:val="0"/>
      <w:spacing w:before="0" w:beforeAutospacing="0" w:after="120" w:afterAutospacing="0" w:line="340" w:lineRule="exact"/>
      <w:ind w:firstLine="720"/>
      <w:jc w:val="both"/>
    </w:pPr>
    <w:rPr>
      <w:kern w:val="28"/>
      <w:sz w:val="28"/>
      <w:szCs w:val="20"/>
    </w:rPr>
  </w:style>
  <w:style w:type="character" w:customStyle="1" w:styleId="bodytextitalic">
    <w:name w:val="bodytextitalic"/>
    <w:basedOn w:val="DefaultParagraphFont"/>
    <w:rsid w:val="00183F2F"/>
  </w:style>
  <w:style w:type="character" w:customStyle="1" w:styleId="bodytextbold">
    <w:name w:val="bodytextbold"/>
    <w:basedOn w:val="DefaultParagraphFont"/>
    <w:rsid w:val="00183F2F"/>
  </w:style>
  <w:style w:type="character" w:customStyle="1" w:styleId="NormalWebChar1">
    <w:name w:val="Normal (Web) Char1"/>
    <w:aliases w:val="Normal (Web) Char Char, Char Char Char Char,webb Char,Normal (Web) Char Char Char Char Char Char1,Normal (Web) Char Char Char Char Char2,Обычный (веб)1 Char, webb Char"/>
    <w:uiPriority w:val="99"/>
    <w:qFormat/>
    <w:rsid w:val="00183F2F"/>
    <w:rPr>
      <w:rFonts w:ascii="Times New Roman" w:eastAsia="Times New Roman" w:hAnsi="Times New Roman" w:cs="Times New Roman"/>
      <w:sz w:val="24"/>
      <w:szCs w:val="24"/>
    </w:rPr>
  </w:style>
  <w:style w:type="paragraph" w:styleId="BodyText">
    <w:name w:val="Body Text"/>
    <w:aliases w:val="Body Text Char2,Body Text Char Char2,Body Text Char1 Char Char1,Body Text Char Char Char Char,Body Text Char1 Char Char Char Char,Body Text Char Char Char Char Char Char,Body Text Char Char1 Char Char,Body Text Char1 Char1"/>
    <w:basedOn w:val="Normal"/>
    <w:link w:val="BodyTextChar"/>
    <w:qFormat/>
    <w:rsid w:val="00183F2F"/>
    <w:pPr>
      <w:widowControl w:val="0"/>
      <w:tabs>
        <w:tab w:val="clear" w:pos="567"/>
      </w:tabs>
      <w:autoSpaceDE w:val="0"/>
      <w:autoSpaceDN w:val="0"/>
      <w:spacing w:after="0" w:line="240" w:lineRule="auto"/>
      <w:jc w:val="left"/>
    </w:pPr>
    <w:rPr>
      <w:rFonts w:ascii="Calibri" w:eastAsia="Calibri" w:hAnsi="Calibri" w:cs="Calibri"/>
      <w:sz w:val="21"/>
      <w:szCs w:val="21"/>
      <w:lang w:val="vi-VN"/>
    </w:rPr>
  </w:style>
  <w:style w:type="character" w:customStyle="1" w:styleId="BodyTextChar">
    <w:name w:val="Body Text Char"/>
    <w:aliases w:val="Body Text Char2 Char,Body Text Char Char2 Char,Body Text Char1 Char Char1 Char,Body Text Char Char Char Char Char,Body Text Char1 Char Char Char Char Char,Body Text Char Char Char Char Char Char Char,Body Text Char Char1 Char Char Char"/>
    <w:basedOn w:val="DefaultParagraphFont"/>
    <w:link w:val="BodyText"/>
    <w:qFormat/>
    <w:rsid w:val="00183F2F"/>
    <w:rPr>
      <w:rFonts w:ascii="Calibri" w:eastAsia="Calibri" w:hAnsi="Calibri" w:cs="Calibri"/>
      <w:sz w:val="21"/>
      <w:szCs w:val="21"/>
      <w:lang w:val="vi-VN"/>
    </w:rPr>
  </w:style>
  <w:style w:type="paragraph" w:customStyle="1" w:styleId="NOIDUNG">
    <w:name w:val="NOI DUNG"/>
    <w:basedOn w:val="Normal"/>
    <w:link w:val="NOIDUNGChar"/>
    <w:qFormat/>
    <w:rsid w:val="00183F2F"/>
    <w:pPr>
      <w:widowControl w:val="0"/>
      <w:tabs>
        <w:tab w:val="clear" w:pos="567"/>
        <w:tab w:val="left" w:pos="851"/>
      </w:tabs>
      <w:spacing w:before="120" w:line="240" w:lineRule="auto"/>
      <w:ind w:firstLine="720"/>
    </w:pPr>
    <w:rPr>
      <w:szCs w:val="20"/>
      <w:lang w:val="vi-VN"/>
    </w:rPr>
  </w:style>
  <w:style w:type="character" w:customStyle="1" w:styleId="NOIDUNGChar">
    <w:name w:val="NOI DUNG Char"/>
    <w:link w:val="NOIDUNG"/>
    <w:rsid w:val="00183F2F"/>
    <w:rPr>
      <w:sz w:val="26"/>
      <w:lang w:val="vi-VN"/>
    </w:rPr>
  </w:style>
  <w:style w:type="paragraph" w:customStyle="1" w:styleId="Bang">
    <w:name w:val="Bang"/>
    <w:basedOn w:val="Normal"/>
    <w:link w:val="BangChar"/>
    <w:uiPriority w:val="99"/>
    <w:qFormat/>
    <w:rsid w:val="00183F2F"/>
    <w:pPr>
      <w:widowControl w:val="0"/>
      <w:tabs>
        <w:tab w:val="clear" w:pos="567"/>
      </w:tabs>
      <w:spacing w:before="120" w:line="276" w:lineRule="auto"/>
      <w:jc w:val="center"/>
    </w:pPr>
    <w:rPr>
      <w:rFonts w:eastAsia="Calibri"/>
      <w:b/>
      <w:sz w:val="28"/>
      <w:szCs w:val="28"/>
      <w:lang w:val="vi-VN"/>
    </w:rPr>
  </w:style>
  <w:style w:type="character" w:customStyle="1" w:styleId="BangChar">
    <w:name w:val="Bang Char"/>
    <w:link w:val="Bang"/>
    <w:uiPriority w:val="99"/>
    <w:qFormat/>
    <w:rsid w:val="00183F2F"/>
    <w:rPr>
      <w:rFonts w:eastAsia="Calibri"/>
      <w:b/>
      <w:sz w:val="28"/>
      <w:szCs w:val="28"/>
      <w:lang w:val="vi-VN"/>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BVI fnr Char1,ftre"/>
    <w:basedOn w:val="Normal"/>
    <w:uiPriority w:val="99"/>
    <w:qFormat/>
    <w:rsid w:val="00183F2F"/>
    <w:pPr>
      <w:tabs>
        <w:tab w:val="clear" w:pos="567"/>
      </w:tabs>
      <w:spacing w:before="100" w:line="240" w:lineRule="exact"/>
      <w:ind w:firstLine="720"/>
    </w:pPr>
    <w:rPr>
      <w:rFonts w:ascii="Calibri" w:eastAsia="Calibri" w:hAnsi="Calibri"/>
      <w:b/>
      <w:sz w:val="20"/>
      <w:szCs w:val="20"/>
      <w:vertAlign w:val="superscript"/>
      <w:lang w:val="vi-VN"/>
    </w:rPr>
  </w:style>
  <w:style w:type="table" w:customStyle="1" w:styleId="TableGrid41">
    <w:name w:val="Table Grid41"/>
    <w:basedOn w:val="TableNormal"/>
    <w:next w:val="TableGrid"/>
    <w:uiPriority w:val="39"/>
    <w:rsid w:val="00183F2F"/>
    <w:rPr>
      <w:rFonts w:ascii="Calibri" w:eastAsia="Calibri" w:hAnsi="Calibri"/>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2551A3"/>
    <w:rPr>
      <w:i/>
      <w:iCs/>
      <w:color w:val="404040" w:themeColor="text1" w:themeTint="BF"/>
    </w:rPr>
  </w:style>
  <w:style w:type="paragraph" w:customStyle="1" w:styleId="Default0">
    <w:name w:val="Default"/>
    <w:rsid w:val="00546716"/>
    <w:pPr>
      <w:autoSpaceDE w:val="0"/>
      <w:autoSpaceDN w:val="0"/>
      <w:adjustRightInd w:val="0"/>
    </w:pPr>
    <w:rPr>
      <w:rFonts w:eastAsiaTheme="minorHAnsi"/>
      <w:color w:val="000000"/>
      <w:sz w:val="24"/>
      <w:szCs w:val="24"/>
    </w:rPr>
  </w:style>
  <w:style w:type="paragraph" w:customStyle="1" w:styleId="NIDUNG">
    <w:name w:val="NỘI DUNG"/>
    <w:basedOn w:val="Normal"/>
    <w:link w:val="NIDUNGChar"/>
    <w:qFormat/>
    <w:rsid w:val="00605964"/>
    <w:pPr>
      <w:widowControl w:val="0"/>
      <w:tabs>
        <w:tab w:val="clear" w:pos="567"/>
      </w:tabs>
      <w:autoSpaceDE w:val="0"/>
      <w:autoSpaceDN w:val="0"/>
      <w:spacing w:before="120" w:line="240" w:lineRule="auto"/>
      <w:ind w:firstLine="720"/>
    </w:pPr>
    <w:rPr>
      <w:szCs w:val="22"/>
      <w:shd w:val="clear" w:color="auto" w:fill="FFFFFF"/>
      <w:lang w:val="nl-NL"/>
    </w:rPr>
  </w:style>
  <w:style w:type="character" w:customStyle="1" w:styleId="NIDUNGChar">
    <w:name w:val="NỘI DUNG Char"/>
    <w:basedOn w:val="DefaultParagraphFont"/>
    <w:link w:val="NIDUNG"/>
    <w:rsid w:val="00605964"/>
    <w:rPr>
      <w:sz w:val="26"/>
      <w:szCs w:val="22"/>
      <w:lang w:val="nl-NL"/>
    </w:rPr>
  </w:style>
  <w:style w:type="table" w:customStyle="1" w:styleId="143">
    <w:name w:val="143"/>
    <w:basedOn w:val="TableNormal"/>
    <w:rsid w:val="00EA2809"/>
    <w:pPr>
      <w:spacing w:line="276" w:lineRule="auto"/>
      <w:ind w:firstLine="720"/>
      <w:jc w:val="both"/>
    </w:pPr>
    <w:rPr>
      <w:sz w:val="28"/>
      <w:szCs w:val="28"/>
    </w:rPr>
    <w:tblPr>
      <w:tblStyleRowBandSize w:val="1"/>
      <w:tblStyleColBandSize w:val="1"/>
      <w:tblCellMar>
        <w:left w:w="115" w:type="dxa"/>
        <w:right w:w="115" w:type="dxa"/>
      </w:tblCellMar>
    </w:tblPr>
  </w:style>
  <w:style w:type="paragraph" w:customStyle="1" w:styleId="TableParagraph">
    <w:name w:val="Table Paragraph"/>
    <w:basedOn w:val="Normal"/>
    <w:uiPriority w:val="1"/>
    <w:qFormat/>
    <w:rsid w:val="00A45760"/>
    <w:pPr>
      <w:widowControl w:val="0"/>
      <w:tabs>
        <w:tab w:val="clear" w:pos="567"/>
      </w:tabs>
      <w:autoSpaceDE w:val="0"/>
      <w:autoSpaceDN w:val="0"/>
      <w:spacing w:before="120" w:line="240" w:lineRule="auto"/>
      <w:jc w:val="center"/>
    </w:pPr>
    <w:rPr>
      <w:rFonts w:ascii="Times New Roman Bold" w:hAnsi="Times New Roman Bold"/>
      <w:b/>
      <w:sz w:val="28"/>
      <w:szCs w:val="22"/>
      <w:lang w:val="vi"/>
    </w:rPr>
  </w:style>
  <w:style w:type="paragraph" w:customStyle="1" w:styleId="xl203">
    <w:name w:val="xl203"/>
    <w:basedOn w:val="Normal"/>
    <w:rsid w:val="00164CFC"/>
    <w:pPr>
      <w:pBdr>
        <w:bottom w:val="single" w:sz="8" w:space="0" w:color="auto"/>
        <w:right w:val="single" w:sz="8" w:space="0" w:color="auto"/>
      </w:pBdr>
      <w:tabs>
        <w:tab w:val="clear" w:pos="567"/>
      </w:tabs>
      <w:spacing w:before="100" w:beforeAutospacing="1" w:after="100" w:afterAutospacing="1" w:line="240" w:lineRule="auto"/>
      <w:jc w:val="center"/>
      <w:textAlignment w:val="center"/>
    </w:pPr>
    <w:rPr>
      <w:szCs w:val="26"/>
    </w:rPr>
  </w:style>
  <w:style w:type="paragraph" w:customStyle="1" w:styleId="Heading61">
    <w:name w:val="Heading 61"/>
    <w:basedOn w:val="Normal"/>
    <w:link w:val="HEADING6Char0"/>
    <w:qFormat/>
    <w:rsid w:val="00FF2928"/>
    <w:pPr>
      <w:widowControl w:val="0"/>
      <w:numPr>
        <w:numId w:val="145"/>
      </w:numPr>
      <w:tabs>
        <w:tab w:val="clear" w:pos="567"/>
      </w:tabs>
      <w:autoSpaceDE w:val="0"/>
      <w:autoSpaceDN w:val="0"/>
      <w:spacing w:before="120" w:line="240" w:lineRule="auto"/>
      <w:ind w:left="0" w:firstLine="720"/>
    </w:pPr>
    <w:rPr>
      <w:rFonts w:ascii="Times New Roman Bold" w:hAnsi="Times New Roman Bold"/>
      <w:b/>
      <w:bCs/>
      <w:sz w:val="28"/>
      <w:szCs w:val="28"/>
      <w:lang w:val="vi"/>
    </w:rPr>
  </w:style>
  <w:style w:type="character" w:customStyle="1" w:styleId="HEADING6Char0">
    <w:name w:val="HEADING 6 Char"/>
    <w:basedOn w:val="DefaultParagraphFont"/>
    <w:link w:val="Heading61"/>
    <w:rsid w:val="00FF2928"/>
    <w:rPr>
      <w:rFonts w:ascii="Times New Roman Bold" w:hAnsi="Times New Roman Bold"/>
      <w:b/>
      <w:bCs/>
      <w:sz w:val="28"/>
      <w:szCs w:val="28"/>
      <w:lang w:val="vi"/>
    </w:rPr>
  </w:style>
  <w:style w:type="character" w:customStyle="1" w:styleId="UnresolvedMention16">
    <w:name w:val="Unresolved Mention16"/>
    <w:basedOn w:val="DefaultParagraphFont"/>
    <w:uiPriority w:val="99"/>
    <w:semiHidden/>
    <w:unhideWhenUsed/>
    <w:rsid w:val="009A67AB"/>
    <w:rPr>
      <w:color w:val="605E5C"/>
      <w:shd w:val="clear" w:color="auto" w:fill="E1DFDD"/>
    </w:rPr>
  </w:style>
  <w:style w:type="character" w:styleId="BookTitle">
    <w:name w:val="Book Title"/>
    <w:basedOn w:val="DefaultParagraphFont"/>
    <w:uiPriority w:val="33"/>
    <w:qFormat/>
    <w:rsid w:val="00CC3FD0"/>
    <w:rPr>
      <w:b/>
      <w:bCs/>
      <w:i/>
      <w:iCs/>
      <w:spacing w:val="5"/>
    </w:rPr>
  </w:style>
  <w:style w:type="paragraph" w:styleId="Quote">
    <w:name w:val="Quote"/>
    <w:basedOn w:val="Normal"/>
    <w:next w:val="Normal"/>
    <w:link w:val="QuoteChar"/>
    <w:uiPriority w:val="29"/>
    <w:qFormat/>
    <w:rsid w:val="00733D3D"/>
    <w:pPr>
      <w:numPr>
        <w:numId w:val="188"/>
      </w:numPr>
      <w:spacing w:before="120"/>
      <w:ind w:left="562" w:hanging="562"/>
    </w:pPr>
    <w:rPr>
      <w:i/>
      <w:iCs/>
      <w:color w:val="404040" w:themeColor="text1" w:themeTint="BF"/>
    </w:rPr>
  </w:style>
  <w:style w:type="character" w:customStyle="1" w:styleId="QuoteChar">
    <w:name w:val="Quote Char"/>
    <w:basedOn w:val="DefaultParagraphFont"/>
    <w:link w:val="Quote"/>
    <w:uiPriority w:val="29"/>
    <w:rsid w:val="00733D3D"/>
    <w:rPr>
      <w:i/>
      <w:iCs/>
      <w:color w:val="404040" w:themeColor="text1" w:themeTint="BF"/>
      <w:sz w:val="26"/>
      <w:szCs w:val="24"/>
    </w:rPr>
  </w:style>
  <w:style w:type="paragraph" w:customStyle="1" w:styleId="xl65">
    <w:name w:val="xl65"/>
    <w:basedOn w:val="Normal"/>
    <w:rsid w:val="00552239"/>
    <w:pPr>
      <w:pBdr>
        <w:top w:val="single" w:sz="4" w:space="0" w:color="000000"/>
        <w:left w:val="single" w:sz="4" w:space="0" w:color="000000"/>
        <w:bottom w:val="single" w:sz="4" w:space="0" w:color="000000"/>
        <w:right w:val="single" w:sz="4" w:space="0" w:color="000000"/>
      </w:pBdr>
      <w:shd w:val="clear" w:color="000000" w:fill="E2EFDA"/>
      <w:tabs>
        <w:tab w:val="clear" w:pos="567"/>
      </w:tabs>
      <w:spacing w:before="100" w:beforeAutospacing="1" w:after="100" w:afterAutospacing="1" w:line="240" w:lineRule="auto"/>
      <w:jc w:val="center"/>
      <w:textAlignment w:val="center"/>
    </w:pPr>
    <w:rPr>
      <w:color w:val="000000"/>
      <w:sz w:val="24"/>
    </w:rPr>
  </w:style>
  <w:style w:type="paragraph" w:customStyle="1" w:styleId="xl66">
    <w:name w:val="xl66"/>
    <w:basedOn w:val="Normal"/>
    <w:rsid w:val="00552239"/>
    <w:pPr>
      <w:pBdr>
        <w:top w:val="single" w:sz="4" w:space="0" w:color="000000"/>
        <w:left w:val="single" w:sz="4" w:space="0" w:color="000000"/>
        <w:bottom w:val="single" w:sz="4" w:space="0" w:color="000000"/>
        <w:right w:val="single" w:sz="4" w:space="0" w:color="000000"/>
      </w:pBdr>
      <w:shd w:val="clear" w:color="000000" w:fill="E2EFDA"/>
      <w:tabs>
        <w:tab w:val="clear" w:pos="567"/>
      </w:tabs>
      <w:spacing w:before="100" w:beforeAutospacing="1" w:after="100" w:afterAutospacing="1" w:line="240" w:lineRule="auto"/>
      <w:jc w:val="center"/>
      <w:textAlignment w:val="center"/>
    </w:pPr>
    <w:rPr>
      <w:color w:val="000000"/>
      <w:sz w:val="24"/>
    </w:rPr>
  </w:style>
  <w:style w:type="paragraph" w:customStyle="1" w:styleId="xl67">
    <w:name w:val="xl67"/>
    <w:basedOn w:val="Normal"/>
    <w:rsid w:val="00552239"/>
    <w:pPr>
      <w:pBdr>
        <w:top w:val="single" w:sz="4" w:space="0" w:color="000000"/>
        <w:left w:val="single" w:sz="4" w:space="0" w:color="000000"/>
        <w:bottom w:val="single" w:sz="4" w:space="0" w:color="000000"/>
        <w:right w:val="single" w:sz="4" w:space="0" w:color="000000"/>
      </w:pBdr>
      <w:shd w:val="clear" w:color="000000" w:fill="E2EFDA"/>
      <w:tabs>
        <w:tab w:val="clear" w:pos="567"/>
      </w:tabs>
      <w:spacing w:before="100" w:beforeAutospacing="1" w:after="100" w:afterAutospacing="1" w:line="240" w:lineRule="auto"/>
      <w:jc w:val="left"/>
      <w:textAlignment w:val="center"/>
    </w:pPr>
    <w:rPr>
      <w:color w:val="000000"/>
      <w:sz w:val="24"/>
    </w:rPr>
  </w:style>
  <w:style w:type="paragraph" w:customStyle="1" w:styleId="xl68">
    <w:name w:val="xl68"/>
    <w:basedOn w:val="Normal"/>
    <w:rsid w:val="00552239"/>
    <w:pPr>
      <w:pBdr>
        <w:top w:val="single" w:sz="4" w:space="0" w:color="000000"/>
        <w:left w:val="single" w:sz="4" w:space="0" w:color="000000"/>
        <w:bottom w:val="single" w:sz="4" w:space="0" w:color="000000"/>
      </w:pBdr>
      <w:tabs>
        <w:tab w:val="clear" w:pos="567"/>
      </w:tabs>
      <w:spacing w:before="100" w:beforeAutospacing="1" w:after="100" w:afterAutospacing="1" w:line="240" w:lineRule="auto"/>
      <w:jc w:val="left"/>
      <w:textAlignment w:val="center"/>
    </w:pPr>
    <w:rPr>
      <w:color w:val="000000"/>
      <w:sz w:val="24"/>
    </w:rPr>
  </w:style>
  <w:style w:type="paragraph" w:customStyle="1" w:styleId="xl69">
    <w:name w:val="xl69"/>
    <w:basedOn w:val="Normal"/>
    <w:rsid w:val="00552239"/>
    <w:pPr>
      <w:pBdr>
        <w:top w:val="single" w:sz="4" w:space="0" w:color="000000"/>
        <w:left w:val="single" w:sz="4" w:space="0" w:color="000000"/>
        <w:bottom w:val="single" w:sz="4" w:space="0" w:color="000000"/>
        <w:right w:val="single" w:sz="4" w:space="0" w:color="000000"/>
      </w:pBdr>
      <w:tabs>
        <w:tab w:val="clear" w:pos="567"/>
      </w:tabs>
      <w:spacing w:before="100" w:beforeAutospacing="1" w:after="100" w:afterAutospacing="1" w:line="240" w:lineRule="auto"/>
      <w:jc w:val="center"/>
      <w:textAlignment w:val="center"/>
    </w:pPr>
    <w:rPr>
      <w:color w:val="000000"/>
      <w:sz w:val="24"/>
    </w:rPr>
  </w:style>
  <w:style w:type="paragraph" w:customStyle="1" w:styleId="xl70">
    <w:name w:val="xl70"/>
    <w:basedOn w:val="Normal"/>
    <w:rsid w:val="00552239"/>
    <w:pPr>
      <w:pBdr>
        <w:top w:val="single" w:sz="4" w:space="0" w:color="000000"/>
        <w:left w:val="single" w:sz="4" w:space="0" w:color="000000"/>
        <w:right w:val="single" w:sz="4" w:space="0" w:color="000000"/>
      </w:pBdr>
      <w:shd w:val="clear" w:color="000000" w:fill="E2EFDA"/>
      <w:tabs>
        <w:tab w:val="clear" w:pos="567"/>
      </w:tabs>
      <w:spacing w:before="100" w:beforeAutospacing="1" w:after="100" w:afterAutospacing="1" w:line="240" w:lineRule="auto"/>
      <w:jc w:val="center"/>
      <w:textAlignment w:val="center"/>
    </w:pPr>
    <w:rPr>
      <w:b/>
      <w:bCs/>
      <w:sz w:val="24"/>
    </w:rPr>
  </w:style>
  <w:style w:type="paragraph" w:customStyle="1" w:styleId="xl72">
    <w:name w:val="xl72"/>
    <w:basedOn w:val="Normal"/>
    <w:rsid w:val="00552239"/>
    <w:pPr>
      <w:pBdr>
        <w:top w:val="single" w:sz="4" w:space="0" w:color="000000"/>
        <w:left w:val="single" w:sz="4" w:space="0" w:color="000000"/>
        <w:bottom w:val="single" w:sz="4" w:space="0" w:color="000000"/>
        <w:right w:val="single" w:sz="4" w:space="0" w:color="000000"/>
      </w:pBdr>
      <w:shd w:val="clear" w:color="000000" w:fill="E2EFDA"/>
      <w:tabs>
        <w:tab w:val="clear" w:pos="567"/>
      </w:tabs>
      <w:spacing w:before="100" w:beforeAutospacing="1" w:after="100" w:afterAutospacing="1" w:line="240" w:lineRule="auto"/>
      <w:jc w:val="center"/>
      <w:textAlignment w:val="center"/>
    </w:pPr>
    <w:rPr>
      <w:b/>
      <w:bCs/>
      <w:sz w:val="24"/>
    </w:rPr>
  </w:style>
  <w:style w:type="paragraph" w:customStyle="1" w:styleId="xl73">
    <w:name w:val="xl73"/>
    <w:basedOn w:val="Normal"/>
    <w:rsid w:val="00552239"/>
    <w:pPr>
      <w:pBdr>
        <w:top w:val="single" w:sz="4" w:space="0" w:color="auto"/>
        <w:bottom w:val="single" w:sz="4" w:space="0" w:color="auto"/>
        <w:right w:val="single" w:sz="4" w:space="0" w:color="auto"/>
      </w:pBdr>
      <w:shd w:val="clear" w:color="000000" w:fill="FFF2CC"/>
      <w:tabs>
        <w:tab w:val="clear" w:pos="567"/>
      </w:tabs>
      <w:spacing w:before="100" w:beforeAutospacing="1" w:after="100" w:afterAutospacing="1" w:line="240" w:lineRule="auto"/>
      <w:jc w:val="center"/>
      <w:textAlignment w:val="center"/>
    </w:pPr>
    <w:rPr>
      <w:color w:val="000000"/>
      <w:sz w:val="24"/>
    </w:rPr>
  </w:style>
  <w:style w:type="paragraph" w:customStyle="1" w:styleId="xl74">
    <w:name w:val="xl74"/>
    <w:basedOn w:val="Normal"/>
    <w:rsid w:val="00552239"/>
    <w:pPr>
      <w:pBdr>
        <w:top w:val="single" w:sz="4" w:space="0" w:color="auto"/>
        <w:left w:val="single" w:sz="4" w:space="0" w:color="auto"/>
        <w:bottom w:val="single" w:sz="4" w:space="0" w:color="auto"/>
        <w:right w:val="single" w:sz="4" w:space="0" w:color="auto"/>
      </w:pBdr>
      <w:shd w:val="clear" w:color="000000" w:fill="FFF2CC"/>
      <w:tabs>
        <w:tab w:val="clear" w:pos="567"/>
      </w:tabs>
      <w:spacing w:before="100" w:beforeAutospacing="1" w:after="100" w:afterAutospacing="1" w:line="240" w:lineRule="auto"/>
      <w:textAlignment w:val="center"/>
    </w:pPr>
    <w:rPr>
      <w:color w:val="000000"/>
      <w:sz w:val="24"/>
    </w:rPr>
  </w:style>
  <w:style w:type="paragraph" w:customStyle="1" w:styleId="xl75">
    <w:name w:val="xl75"/>
    <w:basedOn w:val="Normal"/>
    <w:rsid w:val="00552239"/>
    <w:pPr>
      <w:pBdr>
        <w:top w:val="single" w:sz="4" w:space="0" w:color="auto"/>
        <w:bottom w:val="single" w:sz="4" w:space="0" w:color="auto"/>
        <w:right w:val="single" w:sz="4" w:space="0" w:color="auto"/>
      </w:pBdr>
      <w:shd w:val="clear" w:color="000000" w:fill="FFFFFF"/>
      <w:tabs>
        <w:tab w:val="clear" w:pos="567"/>
      </w:tabs>
      <w:spacing w:before="100" w:beforeAutospacing="1" w:after="100" w:afterAutospacing="1" w:line="240" w:lineRule="auto"/>
      <w:jc w:val="center"/>
      <w:textAlignment w:val="center"/>
    </w:pPr>
    <w:rPr>
      <w:color w:val="000000"/>
      <w:sz w:val="24"/>
    </w:rPr>
  </w:style>
  <w:style w:type="paragraph" w:customStyle="1" w:styleId="xl76">
    <w:name w:val="xl76"/>
    <w:basedOn w:val="Normal"/>
    <w:rsid w:val="00552239"/>
    <w:pPr>
      <w:pBdr>
        <w:top w:val="single" w:sz="4" w:space="0" w:color="000000"/>
        <w:left w:val="single" w:sz="4" w:space="0" w:color="000000"/>
        <w:bottom w:val="single" w:sz="4" w:space="0" w:color="000000"/>
        <w:right w:val="single" w:sz="4" w:space="0" w:color="000000"/>
      </w:pBdr>
      <w:tabs>
        <w:tab w:val="clear" w:pos="567"/>
      </w:tabs>
      <w:spacing w:before="100" w:beforeAutospacing="1" w:after="100" w:afterAutospacing="1" w:line="240" w:lineRule="auto"/>
      <w:jc w:val="left"/>
      <w:textAlignment w:val="center"/>
    </w:pPr>
    <w:rPr>
      <w:color w:val="000000"/>
      <w:sz w:val="24"/>
    </w:rPr>
  </w:style>
  <w:style w:type="paragraph" w:customStyle="1" w:styleId="xl77">
    <w:name w:val="xl77"/>
    <w:basedOn w:val="Normal"/>
    <w:rsid w:val="00552239"/>
    <w:pPr>
      <w:pBdr>
        <w:top w:val="single" w:sz="4" w:space="0" w:color="auto"/>
        <w:bottom w:val="single" w:sz="4" w:space="0" w:color="auto"/>
        <w:right w:val="single" w:sz="4" w:space="0" w:color="auto"/>
      </w:pBdr>
      <w:shd w:val="clear" w:color="000000" w:fill="E2EFDA"/>
      <w:tabs>
        <w:tab w:val="clear" w:pos="567"/>
      </w:tabs>
      <w:spacing w:before="100" w:beforeAutospacing="1" w:after="100" w:afterAutospacing="1" w:line="240" w:lineRule="auto"/>
      <w:jc w:val="center"/>
      <w:textAlignment w:val="center"/>
    </w:pPr>
    <w:rPr>
      <w:color w:val="000000"/>
      <w:sz w:val="24"/>
    </w:rPr>
  </w:style>
  <w:style w:type="paragraph" w:customStyle="1" w:styleId="xl78">
    <w:name w:val="xl78"/>
    <w:basedOn w:val="Normal"/>
    <w:rsid w:val="00552239"/>
    <w:pPr>
      <w:pBdr>
        <w:left w:val="single" w:sz="4" w:space="0" w:color="000000"/>
        <w:bottom w:val="single" w:sz="4" w:space="0" w:color="000000"/>
        <w:right w:val="single" w:sz="4" w:space="0" w:color="000000"/>
      </w:pBdr>
      <w:shd w:val="clear" w:color="000000" w:fill="E2EFDA"/>
      <w:tabs>
        <w:tab w:val="clear" w:pos="567"/>
      </w:tabs>
      <w:spacing w:before="100" w:beforeAutospacing="1" w:after="100" w:afterAutospacing="1" w:line="240" w:lineRule="auto"/>
      <w:jc w:val="center"/>
      <w:textAlignment w:val="center"/>
    </w:pPr>
    <w:rPr>
      <w:color w:val="000000"/>
      <w:sz w:val="24"/>
    </w:rPr>
  </w:style>
  <w:style w:type="paragraph" w:customStyle="1" w:styleId="xl79">
    <w:name w:val="xl79"/>
    <w:basedOn w:val="Normal"/>
    <w:rsid w:val="00552239"/>
    <w:pPr>
      <w:pBdr>
        <w:top w:val="single" w:sz="4" w:space="0" w:color="auto"/>
        <w:bottom w:val="single" w:sz="4" w:space="0" w:color="auto"/>
        <w:right w:val="single" w:sz="4" w:space="0" w:color="auto"/>
      </w:pBdr>
      <w:shd w:val="clear" w:color="000000" w:fill="FFFFFF"/>
      <w:tabs>
        <w:tab w:val="clear" w:pos="567"/>
      </w:tabs>
      <w:spacing w:before="100" w:beforeAutospacing="1" w:after="100" w:afterAutospacing="1" w:line="240" w:lineRule="auto"/>
      <w:jc w:val="center"/>
      <w:textAlignment w:val="center"/>
    </w:pPr>
    <w:rPr>
      <w:color w:val="000000"/>
      <w:sz w:val="24"/>
    </w:rPr>
  </w:style>
  <w:style w:type="paragraph" w:customStyle="1" w:styleId="xl80">
    <w:name w:val="xl80"/>
    <w:basedOn w:val="Normal"/>
    <w:rsid w:val="00552239"/>
    <w:pPr>
      <w:pBdr>
        <w:top w:val="single" w:sz="4" w:space="0" w:color="auto"/>
        <w:bottom w:val="single" w:sz="4" w:space="0" w:color="auto"/>
        <w:right w:val="single" w:sz="4" w:space="0" w:color="auto"/>
      </w:pBdr>
      <w:tabs>
        <w:tab w:val="clear" w:pos="567"/>
      </w:tabs>
      <w:spacing w:before="100" w:beforeAutospacing="1" w:after="100" w:afterAutospacing="1" w:line="240" w:lineRule="auto"/>
      <w:jc w:val="center"/>
      <w:textAlignment w:val="center"/>
    </w:pPr>
    <w:rPr>
      <w:color w:val="000000"/>
      <w:sz w:val="24"/>
    </w:rPr>
  </w:style>
  <w:style w:type="paragraph" w:customStyle="1" w:styleId="xl81">
    <w:name w:val="xl81"/>
    <w:basedOn w:val="Normal"/>
    <w:rsid w:val="00552239"/>
    <w:pPr>
      <w:pBdr>
        <w:top w:val="single" w:sz="4" w:space="0" w:color="000000"/>
        <w:left w:val="single" w:sz="4" w:space="0" w:color="000000"/>
        <w:bottom w:val="single" w:sz="4" w:space="0" w:color="000000"/>
        <w:right w:val="single" w:sz="4" w:space="0" w:color="000000"/>
      </w:pBdr>
      <w:tabs>
        <w:tab w:val="clear" w:pos="567"/>
      </w:tabs>
      <w:spacing w:before="100" w:beforeAutospacing="1" w:after="100" w:afterAutospacing="1" w:line="240" w:lineRule="auto"/>
      <w:jc w:val="center"/>
      <w:textAlignment w:val="center"/>
    </w:pPr>
    <w:rPr>
      <w:b/>
      <w:bCs/>
      <w:color w:val="000000"/>
      <w:sz w:val="24"/>
    </w:rPr>
  </w:style>
  <w:style w:type="paragraph" w:customStyle="1" w:styleId="xl82">
    <w:name w:val="xl82"/>
    <w:basedOn w:val="Normal"/>
    <w:rsid w:val="00552239"/>
    <w:pPr>
      <w:pBdr>
        <w:top w:val="single" w:sz="4" w:space="0" w:color="000000"/>
        <w:left w:val="single" w:sz="4" w:space="0" w:color="000000"/>
        <w:bottom w:val="single" w:sz="4" w:space="0" w:color="000000"/>
      </w:pBdr>
      <w:shd w:val="clear" w:color="000000" w:fill="E2EFDA"/>
      <w:tabs>
        <w:tab w:val="clear" w:pos="567"/>
      </w:tabs>
      <w:spacing w:before="100" w:beforeAutospacing="1" w:after="100" w:afterAutospacing="1" w:line="240" w:lineRule="auto"/>
      <w:jc w:val="left"/>
      <w:textAlignment w:val="center"/>
    </w:pPr>
    <w:rPr>
      <w:color w:val="000000"/>
      <w:sz w:val="24"/>
    </w:rPr>
  </w:style>
  <w:style w:type="paragraph" w:customStyle="1" w:styleId="xl83">
    <w:name w:val="xl83"/>
    <w:basedOn w:val="Normal"/>
    <w:rsid w:val="00552239"/>
    <w:pPr>
      <w:pBdr>
        <w:top w:val="single" w:sz="4" w:space="0" w:color="auto"/>
        <w:left w:val="single" w:sz="4" w:space="0" w:color="auto"/>
        <w:bottom w:val="single" w:sz="4" w:space="0" w:color="auto"/>
        <w:right w:val="single" w:sz="4" w:space="0" w:color="auto"/>
      </w:pBdr>
      <w:shd w:val="clear" w:color="000000" w:fill="FFF2CC"/>
      <w:tabs>
        <w:tab w:val="clear" w:pos="567"/>
      </w:tabs>
      <w:spacing w:before="100" w:beforeAutospacing="1" w:after="100" w:afterAutospacing="1" w:line="240" w:lineRule="auto"/>
      <w:jc w:val="center"/>
      <w:textAlignment w:val="center"/>
    </w:pPr>
    <w:rPr>
      <w:color w:val="000000"/>
      <w:sz w:val="24"/>
    </w:rPr>
  </w:style>
  <w:style w:type="paragraph" w:customStyle="1" w:styleId="xl84">
    <w:name w:val="xl84"/>
    <w:basedOn w:val="Normal"/>
    <w:rsid w:val="00552239"/>
    <w:pPr>
      <w:pBdr>
        <w:top w:val="single" w:sz="4" w:space="0" w:color="auto"/>
        <w:left w:val="single" w:sz="4" w:space="0" w:color="auto"/>
        <w:bottom w:val="single" w:sz="4" w:space="0" w:color="auto"/>
        <w:right w:val="single" w:sz="4" w:space="0" w:color="auto"/>
      </w:pBdr>
      <w:tabs>
        <w:tab w:val="clear" w:pos="567"/>
      </w:tabs>
      <w:spacing w:before="100" w:beforeAutospacing="1" w:after="100" w:afterAutospacing="1" w:line="240" w:lineRule="auto"/>
      <w:jc w:val="center"/>
      <w:textAlignment w:val="center"/>
    </w:pPr>
    <w:rPr>
      <w:color w:val="000000"/>
      <w:sz w:val="24"/>
    </w:rPr>
  </w:style>
  <w:style w:type="paragraph" w:customStyle="1" w:styleId="xl85">
    <w:name w:val="xl85"/>
    <w:basedOn w:val="Normal"/>
    <w:rsid w:val="00552239"/>
    <w:pPr>
      <w:tabs>
        <w:tab w:val="clear" w:pos="567"/>
      </w:tabs>
      <w:spacing w:before="100" w:beforeAutospacing="1" w:after="100" w:afterAutospacing="1" w:line="240" w:lineRule="auto"/>
      <w:jc w:val="center"/>
      <w:textAlignment w:val="center"/>
    </w:pPr>
    <w:rPr>
      <w:sz w:val="24"/>
    </w:rPr>
  </w:style>
  <w:style w:type="paragraph" w:customStyle="1" w:styleId="xl86">
    <w:name w:val="xl86"/>
    <w:basedOn w:val="Normal"/>
    <w:rsid w:val="00552239"/>
    <w:pPr>
      <w:shd w:val="clear" w:color="000000" w:fill="FFFFFF"/>
      <w:tabs>
        <w:tab w:val="clear" w:pos="567"/>
      </w:tabs>
      <w:spacing w:before="100" w:beforeAutospacing="1" w:after="100" w:afterAutospacing="1" w:line="240" w:lineRule="auto"/>
      <w:jc w:val="left"/>
      <w:textAlignment w:val="center"/>
    </w:pPr>
    <w:rPr>
      <w:sz w:val="24"/>
    </w:rPr>
  </w:style>
  <w:style w:type="paragraph" w:customStyle="1" w:styleId="xl87">
    <w:name w:val="xl87"/>
    <w:basedOn w:val="Normal"/>
    <w:rsid w:val="00552239"/>
    <w:pPr>
      <w:tabs>
        <w:tab w:val="clear" w:pos="567"/>
      </w:tabs>
      <w:spacing w:before="100" w:beforeAutospacing="1" w:after="100" w:afterAutospacing="1" w:line="240" w:lineRule="auto"/>
      <w:jc w:val="left"/>
      <w:textAlignment w:val="center"/>
    </w:pPr>
    <w:rPr>
      <w:sz w:val="24"/>
    </w:rPr>
  </w:style>
  <w:style w:type="paragraph" w:customStyle="1" w:styleId="xl88">
    <w:name w:val="xl88"/>
    <w:basedOn w:val="Normal"/>
    <w:rsid w:val="00552239"/>
    <w:pPr>
      <w:tabs>
        <w:tab w:val="clear" w:pos="567"/>
      </w:tabs>
      <w:spacing w:before="100" w:beforeAutospacing="1" w:after="100" w:afterAutospacing="1" w:line="240" w:lineRule="auto"/>
      <w:jc w:val="left"/>
      <w:textAlignment w:val="center"/>
    </w:pPr>
    <w:rPr>
      <w:sz w:val="24"/>
    </w:rPr>
  </w:style>
  <w:style w:type="paragraph" w:customStyle="1" w:styleId="xl89">
    <w:name w:val="xl89"/>
    <w:basedOn w:val="Normal"/>
    <w:rsid w:val="00552239"/>
    <w:pPr>
      <w:shd w:val="clear" w:color="000000" w:fill="E2EFDA"/>
      <w:tabs>
        <w:tab w:val="clear" w:pos="567"/>
      </w:tabs>
      <w:spacing w:before="100" w:beforeAutospacing="1" w:after="100" w:afterAutospacing="1" w:line="240" w:lineRule="auto"/>
      <w:jc w:val="left"/>
      <w:textAlignment w:val="center"/>
    </w:pPr>
    <w:rPr>
      <w:color w:val="000000"/>
      <w:sz w:val="24"/>
    </w:rPr>
  </w:style>
  <w:style w:type="paragraph" w:customStyle="1" w:styleId="xl90">
    <w:name w:val="xl90"/>
    <w:basedOn w:val="Normal"/>
    <w:rsid w:val="00552239"/>
    <w:pPr>
      <w:pBdr>
        <w:left w:val="single" w:sz="4" w:space="0" w:color="000000"/>
        <w:bottom w:val="single" w:sz="4" w:space="0" w:color="000000"/>
      </w:pBdr>
      <w:tabs>
        <w:tab w:val="clear" w:pos="567"/>
      </w:tabs>
      <w:spacing w:before="100" w:beforeAutospacing="1" w:after="100" w:afterAutospacing="1" w:line="240" w:lineRule="auto"/>
      <w:jc w:val="left"/>
      <w:textAlignment w:val="center"/>
    </w:pPr>
    <w:rPr>
      <w:color w:val="000000"/>
      <w:sz w:val="24"/>
    </w:rPr>
  </w:style>
  <w:style w:type="paragraph" w:customStyle="1" w:styleId="xl91">
    <w:name w:val="xl91"/>
    <w:basedOn w:val="Normal"/>
    <w:rsid w:val="00552239"/>
    <w:pPr>
      <w:pBdr>
        <w:top w:val="single" w:sz="4" w:space="0" w:color="auto"/>
        <w:left w:val="single" w:sz="4" w:space="0" w:color="auto"/>
        <w:bottom w:val="single" w:sz="4" w:space="0" w:color="auto"/>
        <w:right w:val="single" w:sz="4" w:space="0" w:color="auto"/>
      </w:pBdr>
      <w:shd w:val="clear" w:color="000000" w:fill="E2EFDA"/>
      <w:tabs>
        <w:tab w:val="clear" w:pos="567"/>
      </w:tabs>
      <w:spacing w:before="100" w:beforeAutospacing="1" w:after="100" w:afterAutospacing="1" w:line="240" w:lineRule="auto"/>
      <w:jc w:val="left"/>
      <w:textAlignment w:val="center"/>
    </w:pPr>
    <w:rPr>
      <w:color w:val="000000"/>
      <w:sz w:val="24"/>
    </w:rPr>
  </w:style>
  <w:style w:type="paragraph" w:customStyle="1" w:styleId="xl92">
    <w:name w:val="xl92"/>
    <w:basedOn w:val="Normal"/>
    <w:rsid w:val="00552239"/>
    <w:pPr>
      <w:pBdr>
        <w:top w:val="single" w:sz="4" w:space="0" w:color="000000"/>
        <w:left w:val="single" w:sz="4" w:space="0" w:color="000000"/>
      </w:pBdr>
      <w:shd w:val="clear" w:color="000000" w:fill="FFFFFF"/>
      <w:tabs>
        <w:tab w:val="clear" w:pos="567"/>
      </w:tabs>
      <w:spacing w:before="100" w:beforeAutospacing="1" w:after="100" w:afterAutospacing="1" w:line="240" w:lineRule="auto"/>
      <w:jc w:val="left"/>
      <w:textAlignment w:val="center"/>
    </w:pPr>
    <w:rPr>
      <w:color w:val="000000"/>
      <w:sz w:val="24"/>
    </w:rPr>
  </w:style>
  <w:style w:type="paragraph" w:customStyle="1" w:styleId="xl93">
    <w:name w:val="xl93"/>
    <w:basedOn w:val="Normal"/>
    <w:rsid w:val="00552239"/>
    <w:pPr>
      <w:pBdr>
        <w:top w:val="single" w:sz="4" w:space="0" w:color="auto"/>
        <w:left w:val="single" w:sz="4" w:space="0" w:color="auto"/>
        <w:bottom w:val="single" w:sz="4" w:space="0" w:color="auto"/>
      </w:pBdr>
      <w:shd w:val="clear" w:color="000000" w:fill="E2EFDA"/>
      <w:tabs>
        <w:tab w:val="clear" w:pos="567"/>
      </w:tabs>
      <w:spacing w:before="100" w:beforeAutospacing="1" w:after="100" w:afterAutospacing="1" w:line="240" w:lineRule="auto"/>
      <w:jc w:val="left"/>
      <w:textAlignment w:val="center"/>
    </w:pPr>
    <w:rPr>
      <w:color w:val="000000"/>
      <w:sz w:val="24"/>
    </w:rPr>
  </w:style>
  <w:style w:type="paragraph" w:customStyle="1" w:styleId="xl94">
    <w:name w:val="xl94"/>
    <w:basedOn w:val="Normal"/>
    <w:rsid w:val="00552239"/>
    <w:pPr>
      <w:tabs>
        <w:tab w:val="clear" w:pos="567"/>
      </w:tabs>
      <w:spacing w:before="100" w:beforeAutospacing="1" w:after="100" w:afterAutospacing="1" w:line="240" w:lineRule="auto"/>
      <w:jc w:val="left"/>
      <w:textAlignment w:val="center"/>
    </w:pPr>
    <w:rPr>
      <w:sz w:val="24"/>
    </w:rPr>
  </w:style>
  <w:style w:type="paragraph" w:customStyle="1" w:styleId="xl95">
    <w:name w:val="xl95"/>
    <w:basedOn w:val="Normal"/>
    <w:rsid w:val="00552239"/>
    <w:pPr>
      <w:pBdr>
        <w:top w:val="single" w:sz="4" w:space="0" w:color="auto"/>
        <w:left w:val="single" w:sz="4" w:space="0" w:color="auto"/>
        <w:bottom w:val="single" w:sz="4" w:space="0" w:color="auto"/>
        <w:right w:val="single" w:sz="4" w:space="0" w:color="auto"/>
      </w:pBdr>
      <w:shd w:val="clear" w:color="000000" w:fill="FFF2CC"/>
      <w:tabs>
        <w:tab w:val="clear" w:pos="567"/>
      </w:tabs>
      <w:spacing w:before="100" w:beforeAutospacing="1" w:after="100" w:afterAutospacing="1" w:line="240" w:lineRule="auto"/>
      <w:jc w:val="left"/>
      <w:textAlignment w:val="center"/>
    </w:pPr>
    <w:rPr>
      <w:color w:val="000000"/>
      <w:sz w:val="24"/>
    </w:rPr>
  </w:style>
  <w:style w:type="paragraph" w:customStyle="1" w:styleId="xl96">
    <w:name w:val="xl96"/>
    <w:basedOn w:val="Normal"/>
    <w:rsid w:val="00552239"/>
    <w:pPr>
      <w:pBdr>
        <w:top w:val="single" w:sz="4" w:space="0" w:color="auto"/>
        <w:left w:val="single" w:sz="4" w:space="0" w:color="auto"/>
        <w:bottom w:val="single" w:sz="4" w:space="0" w:color="auto"/>
        <w:right w:val="single" w:sz="4" w:space="0" w:color="auto"/>
      </w:pBdr>
      <w:shd w:val="clear" w:color="000000" w:fill="FFF2CC"/>
      <w:tabs>
        <w:tab w:val="clear" w:pos="567"/>
      </w:tabs>
      <w:spacing w:before="100" w:beforeAutospacing="1" w:after="100" w:afterAutospacing="1" w:line="240" w:lineRule="auto"/>
      <w:jc w:val="left"/>
      <w:textAlignment w:val="center"/>
    </w:pPr>
    <w:rPr>
      <w:color w:val="000000"/>
      <w:sz w:val="24"/>
    </w:rPr>
  </w:style>
  <w:style w:type="paragraph" w:customStyle="1" w:styleId="xl97">
    <w:name w:val="xl97"/>
    <w:basedOn w:val="Normal"/>
    <w:rsid w:val="00552239"/>
    <w:pPr>
      <w:pBdr>
        <w:top w:val="single" w:sz="4" w:space="0" w:color="auto"/>
        <w:left w:val="single" w:sz="4" w:space="0" w:color="auto"/>
        <w:bottom w:val="single" w:sz="4" w:space="0" w:color="auto"/>
        <w:right w:val="single" w:sz="4" w:space="0" w:color="auto"/>
      </w:pBdr>
      <w:tabs>
        <w:tab w:val="clear" w:pos="567"/>
      </w:tabs>
      <w:spacing w:before="100" w:beforeAutospacing="1" w:after="100" w:afterAutospacing="1" w:line="240" w:lineRule="auto"/>
      <w:jc w:val="left"/>
      <w:textAlignment w:val="center"/>
    </w:pPr>
    <w:rPr>
      <w:color w:val="000000"/>
      <w:sz w:val="24"/>
    </w:rPr>
  </w:style>
  <w:style w:type="paragraph" w:customStyle="1" w:styleId="xl98">
    <w:name w:val="xl98"/>
    <w:basedOn w:val="Normal"/>
    <w:rsid w:val="00552239"/>
    <w:pPr>
      <w:pBdr>
        <w:top w:val="single" w:sz="4" w:space="0" w:color="auto"/>
        <w:left w:val="single" w:sz="4" w:space="0" w:color="auto"/>
        <w:bottom w:val="single" w:sz="4" w:space="0" w:color="auto"/>
        <w:right w:val="single" w:sz="4" w:space="0" w:color="auto"/>
      </w:pBdr>
      <w:shd w:val="clear" w:color="000000" w:fill="FFFFFF"/>
      <w:tabs>
        <w:tab w:val="clear" w:pos="567"/>
      </w:tabs>
      <w:spacing w:before="100" w:beforeAutospacing="1" w:after="100" w:afterAutospacing="1" w:line="240" w:lineRule="auto"/>
      <w:jc w:val="left"/>
      <w:textAlignment w:val="center"/>
    </w:pPr>
    <w:rPr>
      <w:color w:val="000000"/>
      <w:sz w:val="24"/>
    </w:rPr>
  </w:style>
  <w:style w:type="paragraph" w:customStyle="1" w:styleId="xl99">
    <w:name w:val="xl99"/>
    <w:basedOn w:val="Normal"/>
    <w:rsid w:val="00552239"/>
    <w:pPr>
      <w:pBdr>
        <w:left w:val="single" w:sz="4" w:space="0" w:color="auto"/>
        <w:bottom w:val="single" w:sz="4" w:space="0" w:color="auto"/>
        <w:right w:val="single" w:sz="4" w:space="0" w:color="auto"/>
      </w:pBdr>
      <w:shd w:val="clear" w:color="000000" w:fill="E2EFDA"/>
      <w:tabs>
        <w:tab w:val="clear" w:pos="567"/>
      </w:tabs>
      <w:spacing w:before="100" w:beforeAutospacing="1" w:after="100" w:afterAutospacing="1" w:line="240" w:lineRule="auto"/>
      <w:jc w:val="left"/>
      <w:textAlignment w:val="center"/>
    </w:pPr>
    <w:rPr>
      <w:color w:val="000000"/>
      <w:sz w:val="24"/>
    </w:rPr>
  </w:style>
  <w:style w:type="paragraph" w:customStyle="1" w:styleId="xl100">
    <w:name w:val="xl100"/>
    <w:basedOn w:val="Normal"/>
    <w:rsid w:val="00552239"/>
    <w:pPr>
      <w:pBdr>
        <w:top w:val="single" w:sz="4" w:space="0" w:color="000000"/>
        <w:bottom w:val="single" w:sz="4" w:space="0" w:color="000000"/>
      </w:pBdr>
      <w:shd w:val="clear" w:color="000000" w:fill="FFF2CC"/>
      <w:tabs>
        <w:tab w:val="clear" w:pos="567"/>
      </w:tabs>
      <w:spacing w:before="100" w:beforeAutospacing="1" w:after="100" w:afterAutospacing="1" w:line="240" w:lineRule="auto"/>
      <w:jc w:val="left"/>
      <w:textAlignment w:val="center"/>
    </w:pPr>
    <w:rPr>
      <w:color w:val="000000"/>
      <w:sz w:val="24"/>
    </w:rPr>
  </w:style>
  <w:style w:type="paragraph" w:customStyle="1" w:styleId="xl101">
    <w:name w:val="xl101"/>
    <w:basedOn w:val="Normal"/>
    <w:rsid w:val="00552239"/>
    <w:pPr>
      <w:pBdr>
        <w:top w:val="single" w:sz="4" w:space="0" w:color="000000"/>
        <w:left w:val="single" w:sz="4" w:space="0" w:color="000000"/>
      </w:pBdr>
      <w:shd w:val="clear" w:color="000000" w:fill="E2EFDA"/>
      <w:tabs>
        <w:tab w:val="clear" w:pos="567"/>
      </w:tabs>
      <w:spacing w:before="100" w:beforeAutospacing="1" w:after="100" w:afterAutospacing="1" w:line="240" w:lineRule="auto"/>
      <w:jc w:val="center"/>
      <w:textAlignment w:val="center"/>
    </w:pPr>
    <w:rPr>
      <w:b/>
      <w:bCs/>
      <w:sz w:val="24"/>
    </w:rPr>
  </w:style>
  <w:style w:type="paragraph" w:customStyle="1" w:styleId="xl102">
    <w:name w:val="xl102"/>
    <w:basedOn w:val="Normal"/>
    <w:rsid w:val="00552239"/>
    <w:pPr>
      <w:pBdr>
        <w:top w:val="single" w:sz="4" w:space="0" w:color="000000"/>
        <w:left w:val="single" w:sz="4" w:space="0" w:color="000000"/>
        <w:bottom w:val="single" w:sz="4" w:space="0" w:color="000000"/>
      </w:pBdr>
      <w:shd w:val="clear" w:color="000000" w:fill="FFF2CC"/>
      <w:tabs>
        <w:tab w:val="clear" w:pos="567"/>
      </w:tabs>
      <w:spacing w:before="100" w:beforeAutospacing="1" w:after="100" w:afterAutospacing="1" w:line="240" w:lineRule="auto"/>
      <w:jc w:val="left"/>
      <w:textAlignment w:val="center"/>
    </w:pPr>
    <w:rPr>
      <w:color w:val="000000"/>
      <w:sz w:val="24"/>
    </w:rPr>
  </w:style>
  <w:style w:type="paragraph" w:customStyle="1" w:styleId="xl103">
    <w:name w:val="xl103"/>
    <w:basedOn w:val="Normal"/>
    <w:rsid w:val="00552239"/>
    <w:pPr>
      <w:pBdr>
        <w:top w:val="single" w:sz="4" w:space="0" w:color="000000"/>
        <w:left w:val="single" w:sz="4" w:space="0" w:color="000000"/>
        <w:bottom w:val="single" w:sz="4" w:space="0" w:color="000000"/>
      </w:pBdr>
      <w:shd w:val="clear" w:color="000000" w:fill="FFFFFF"/>
      <w:tabs>
        <w:tab w:val="clear" w:pos="567"/>
      </w:tabs>
      <w:spacing w:before="100" w:beforeAutospacing="1" w:after="100" w:afterAutospacing="1" w:line="240" w:lineRule="auto"/>
      <w:jc w:val="left"/>
      <w:textAlignment w:val="center"/>
    </w:pPr>
    <w:rPr>
      <w:color w:val="000000"/>
      <w:sz w:val="24"/>
    </w:rPr>
  </w:style>
  <w:style w:type="paragraph" w:customStyle="1" w:styleId="xl104">
    <w:name w:val="xl104"/>
    <w:basedOn w:val="Normal"/>
    <w:rsid w:val="00552239"/>
    <w:pPr>
      <w:shd w:val="clear" w:color="000000" w:fill="E2EFDA"/>
      <w:tabs>
        <w:tab w:val="clear" w:pos="567"/>
      </w:tabs>
      <w:spacing w:before="100" w:beforeAutospacing="1" w:after="100" w:afterAutospacing="1" w:line="240" w:lineRule="auto"/>
      <w:jc w:val="center"/>
      <w:textAlignment w:val="center"/>
    </w:pPr>
    <w:rPr>
      <w:b/>
      <w:bCs/>
      <w:sz w:val="24"/>
    </w:rPr>
  </w:style>
  <w:style w:type="paragraph" w:customStyle="1" w:styleId="xl105">
    <w:name w:val="xl105"/>
    <w:basedOn w:val="Normal"/>
    <w:rsid w:val="00552239"/>
    <w:pPr>
      <w:pBdr>
        <w:top w:val="single" w:sz="4" w:space="0" w:color="000000"/>
        <w:left w:val="single" w:sz="4" w:space="0" w:color="000000"/>
      </w:pBdr>
      <w:tabs>
        <w:tab w:val="clear" w:pos="567"/>
      </w:tabs>
      <w:spacing w:before="100" w:beforeAutospacing="1" w:after="100" w:afterAutospacing="1" w:line="240" w:lineRule="auto"/>
      <w:jc w:val="left"/>
      <w:textAlignment w:val="center"/>
    </w:pPr>
    <w:rPr>
      <w:color w:val="000000"/>
      <w:sz w:val="24"/>
    </w:rPr>
  </w:style>
  <w:style w:type="paragraph" w:customStyle="1" w:styleId="xl106">
    <w:name w:val="xl106"/>
    <w:basedOn w:val="Normal"/>
    <w:rsid w:val="00552239"/>
    <w:pPr>
      <w:pBdr>
        <w:top w:val="single" w:sz="4" w:space="0" w:color="000000"/>
        <w:left w:val="single" w:sz="4" w:space="0" w:color="000000"/>
        <w:bottom w:val="single" w:sz="4" w:space="0" w:color="000000"/>
      </w:pBdr>
      <w:shd w:val="clear" w:color="000000" w:fill="E2EFDA"/>
      <w:tabs>
        <w:tab w:val="clear" w:pos="567"/>
      </w:tabs>
      <w:spacing w:before="100" w:beforeAutospacing="1" w:after="100" w:afterAutospacing="1" w:line="240" w:lineRule="auto"/>
      <w:jc w:val="left"/>
      <w:textAlignment w:val="center"/>
    </w:pPr>
    <w:rPr>
      <w:color w:val="000000"/>
      <w:sz w:val="24"/>
    </w:rPr>
  </w:style>
  <w:style w:type="paragraph" w:customStyle="1" w:styleId="xl107">
    <w:name w:val="xl107"/>
    <w:basedOn w:val="Normal"/>
    <w:rsid w:val="00552239"/>
    <w:pPr>
      <w:pBdr>
        <w:top w:val="single" w:sz="4" w:space="0" w:color="000000"/>
        <w:left w:val="single" w:sz="4" w:space="0" w:color="000000"/>
        <w:right w:val="single" w:sz="4" w:space="0" w:color="000000"/>
      </w:pBdr>
      <w:shd w:val="clear" w:color="000000" w:fill="E2EFDA"/>
      <w:tabs>
        <w:tab w:val="clear" w:pos="567"/>
      </w:tabs>
      <w:spacing w:before="100" w:beforeAutospacing="1" w:after="100" w:afterAutospacing="1" w:line="240" w:lineRule="auto"/>
      <w:jc w:val="left"/>
      <w:textAlignment w:val="center"/>
    </w:pPr>
    <w:rPr>
      <w:color w:val="000000"/>
      <w:sz w:val="24"/>
    </w:rPr>
  </w:style>
  <w:style w:type="paragraph" w:customStyle="1" w:styleId="xl108">
    <w:name w:val="xl108"/>
    <w:basedOn w:val="Normal"/>
    <w:rsid w:val="00552239"/>
    <w:pPr>
      <w:pBdr>
        <w:top w:val="single" w:sz="4" w:space="0" w:color="000000"/>
        <w:left w:val="single" w:sz="4" w:space="0" w:color="000000"/>
        <w:right w:val="single" w:sz="4" w:space="0" w:color="000000"/>
      </w:pBdr>
      <w:shd w:val="clear" w:color="000000" w:fill="E2EFDA"/>
      <w:tabs>
        <w:tab w:val="clear" w:pos="567"/>
      </w:tabs>
      <w:spacing w:before="100" w:beforeAutospacing="1" w:after="100" w:afterAutospacing="1" w:line="240" w:lineRule="auto"/>
      <w:jc w:val="center"/>
      <w:textAlignment w:val="center"/>
    </w:pPr>
    <w:rPr>
      <w:color w:val="000000"/>
      <w:sz w:val="24"/>
    </w:rPr>
  </w:style>
  <w:style w:type="paragraph" w:customStyle="1" w:styleId="xl109">
    <w:name w:val="xl109"/>
    <w:basedOn w:val="Normal"/>
    <w:rsid w:val="00552239"/>
    <w:pPr>
      <w:pBdr>
        <w:top w:val="single" w:sz="4" w:space="0" w:color="auto"/>
        <w:bottom w:val="single" w:sz="4" w:space="0" w:color="auto"/>
        <w:right w:val="single" w:sz="4" w:space="0" w:color="auto"/>
      </w:pBdr>
      <w:shd w:val="clear" w:color="000000" w:fill="E2EFDA"/>
      <w:tabs>
        <w:tab w:val="clear" w:pos="567"/>
      </w:tabs>
      <w:spacing w:before="100" w:beforeAutospacing="1" w:after="100" w:afterAutospacing="1" w:line="240" w:lineRule="auto"/>
      <w:jc w:val="center"/>
      <w:textAlignment w:val="center"/>
    </w:pPr>
    <w:rPr>
      <w:b/>
      <w:bCs/>
      <w:color w:val="000000"/>
      <w:sz w:val="24"/>
    </w:rPr>
  </w:style>
  <w:style w:type="paragraph" w:customStyle="1" w:styleId="xl110">
    <w:name w:val="xl110"/>
    <w:basedOn w:val="Normal"/>
    <w:rsid w:val="00552239"/>
    <w:pPr>
      <w:pBdr>
        <w:top w:val="single" w:sz="4" w:space="0" w:color="auto"/>
        <w:left w:val="single" w:sz="4" w:space="0" w:color="auto"/>
        <w:bottom w:val="single" w:sz="4" w:space="0" w:color="auto"/>
      </w:pBdr>
      <w:shd w:val="clear" w:color="000000" w:fill="E2EFDA"/>
      <w:tabs>
        <w:tab w:val="clear" w:pos="567"/>
      </w:tabs>
      <w:spacing w:before="100" w:beforeAutospacing="1" w:after="100" w:afterAutospacing="1" w:line="240" w:lineRule="auto"/>
      <w:jc w:val="center"/>
      <w:textAlignment w:val="center"/>
    </w:pPr>
    <w:rPr>
      <w:b/>
      <w:bCs/>
      <w:sz w:val="24"/>
    </w:rPr>
  </w:style>
  <w:style w:type="paragraph" w:customStyle="1" w:styleId="xl111">
    <w:name w:val="xl111"/>
    <w:basedOn w:val="Normal"/>
    <w:rsid w:val="00552239"/>
    <w:pPr>
      <w:shd w:val="clear" w:color="000000" w:fill="E2EFDA"/>
      <w:tabs>
        <w:tab w:val="clear" w:pos="567"/>
      </w:tabs>
      <w:spacing w:before="100" w:beforeAutospacing="1" w:after="100" w:afterAutospacing="1" w:line="240" w:lineRule="auto"/>
      <w:jc w:val="center"/>
      <w:textAlignment w:val="center"/>
    </w:pPr>
    <w:rPr>
      <w:color w:val="000000"/>
      <w:sz w:val="24"/>
    </w:rPr>
  </w:style>
  <w:style w:type="paragraph" w:customStyle="1" w:styleId="xl112">
    <w:name w:val="xl112"/>
    <w:basedOn w:val="Normal"/>
    <w:rsid w:val="00552239"/>
    <w:pPr>
      <w:shd w:val="clear" w:color="000000" w:fill="FFFF00"/>
      <w:tabs>
        <w:tab w:val="clear" w:pos="567"/>
      </w:tabs>
      <w:spacing w:before="100" w:beforeAutospacing="1" w:after="100" w:afterAutospacing="1" w:line="240" w:lineRule="auto"/>
      <w:jc w:val="center"/>
      <w:textAlignment w:val="center"/>
    </w:pPr>
    <w:rPr>
      <w:sz w:val="24"/>
    </w:rPr>
  </w:style>
  <w:style w:type="paragraph" w:customStyle="1" w:styleId="xl113">
    <w:name w:val="xl113"/>
    <w:basedOn w:val="Normal"/>
    <w:rsid w:val="00552239"/>
    <w:pPr>
      <w:pBdr>
        <w:top w:val="single" w:sz="4" w:space="0" w:color="auto"/>
        <w:left w:val="single" w:sz="4" w:space="0" w:color="auto"/>
        <w:bottom w:val="single" w:sz="4" w:space="0" w:color="auto"/>
        <w:right w:val="single" w:sz="4" w:space="0" w:color="auto"/>
      </w:pBdr>
      <w:shd w:val="clear" w:color="000000" w:fill="FFFFFF"/>
      <w:tabs>
        <w:tab w:val="clear" w:pos="567"/>
      </w:tabs>
      <w:spacing w:before="100" w:beforeAutospacing="1" w:after="100" w:afterAutospacing="1" w:line="240" w:lineRule="auto"/>
      <w:textAlignment w:val="center"/>
    </w:pPr>
    <w:rPr>
      <w:color w:val="000000"/>
      <w:sz w:val="24"/>
    </w:rPr>
  </w:style>
  <w:style w:type="paragraph" w:customStyle="1" w:styleId="xl114">
    <w:name w:val="xl114"/>
    <w:basedOn w:val="Normal"/>
    <w:rsid w:val="00552239"/>
    <w:pPr>
      <w:pBdr>
        <w:top w:val="single" w:sz="4" w:space="0" w:color="auto"/>
        <w:left w:val="single" w:sz="4" w:space="0" w:color="auto"/>
        <w:right w:val="single" w:sz="4" w:space="0" w:color="auto"/>
      </w:pBdr>
      <w:tabs>
        <w:tab w:val="clear" w:pos="567"/>
      </w:tabs>
      <w:spacing w:before="100" w:beforeAutospacing="1" w:after="100" w:afterAutospacing="1" w:line="240" w:lineRule="auto"/>
      <w:jc w:val="center"/>
      <w:textAlignment w:val="center"/>
    </w:pPr>
    <w:rPr>
      <w:color w:val="000000"/>
      <w:sz w:val="24"/>
    </w:rPr>
  </w:style>
  <w:style w:type="paragraph" w:customStyle="1" w:styleId="xl115">
    <w:name w:val="xl115"/>
    <w:basedOn w:val="Normal"/>
    <w:rsid w:val="00552239"/>
    <w:pPr>
      <w:pBdr>
        <w:top w:val="single" w:sz="4" w:space="0" w:color="auto"/>
        <w:left w:val="single" w:sz="4" w:space="0" w:color="auto"/>
        <w:right w:val="single" w:sz="4" w:space="0" w:color="auto"/>
      </w:pBdr>
      <w:tabs>
        <w:tab w:val="clear" w:pos="567"/>
      </w:tabs>
      <w:spacing w:before="100" w:beforeAutospacing="1" w:after="100" w:afterAutospacing="1" w:line="240" w:lineRule="auto"/>
      <w:jc w:val="left"/>
      <w:textAlignment w:val="center"/>
    </w:pPr>
    <w:rPr>
      <w:color w:val="000000"/>
      <w:sz w:val="24"/>
    </w:rPr>
  </w:style>
  <w:style w:type="paragraph" w:customStyle="1" w:styleId="xl116">
    <w:name w:val="xl116"/>
    <w:basedOn w:val="Normal"/>
    <w:rsid w:val="00552239"/>
    <w:pPr>
      <w:pBdr>
        <w:top w:val="single" w:sz="4" w:space="0" w:color="000000"/>
        <w:left w:val="single" w:sz="4" w:space="0" w:color="000000"/>
        <w:bottom w:val="single" w:sz="4" w:space="0" w:color="000000"/>
        <w:right w:val="single" w:sz="4" w:space="0" w:color="000000"/>
      </w:pBdr>
      <w:shd w:val="clear" w:color="000000" w:fill="FFFFFF"/>
      <w:tabs>
        <w:tab w:val="clear" w:pos="567"/>
      </w:tabs>
      <w:spacing w:before="100" w:beforeAutospacing="1" w:after="100" w:afterAutospacing="1" w:line="240" w:lineRule="auto"/>
      <w:jc w:val="center"/>
      <w:textAlignment w:val="center"/>
    </w:pPr>
    <w:rPr>
      <w:color w:val="000000"/>
      <w:sz w:val="24"/>
    </w:rPr>
  </w:style>
  <w:style w:type="paragraph" w:customStyle="1" w:styleId="xl117">
    <w:name w:val="xl117"/>
    <w:basedOn w:val="Normal"/>
    <w:rsid w:val="00552239"/>
    <w:pPr>
      <w:pBdr>
        <w:top w:val="single" w:sz="4" w:space="0" w:color="000000"/>
        <w:left w:val="single" w:sz="4" w:space="0" w:color="000000"/>
        <w:bottom w:val="single" w:sz="4" w:space="0" w:color="000000"/>
        <w:right w:val="single" w:sz="4" w:space="0" w:color="000000"/>
      </w:pBdr>
      <w:shd w:val="clear" w:color="000000" w:fill="FFFFFF"/>
      <w:tabs>
        <w:tab w:val="clear" w:pos="567"/>
      </w:tabs>
      <w:spacing w:before="100" w:beforeAutospacing="1" w:after="100" w:afterAutospacing="1" w:line="240" w:lineRule="auto"/>
      <w:jc w:val="left"/>
      <w:textAlignment w:val="center"/>
    </w:pPr>
    <w:rPr>
      <w:color w:val="000000"/>
      <w:sz w:val="24"/>
    </w:rPr>
  </w:style>
  <w:style w:type="paragraph" w:customStyle="1" w:styleId="xl118">
    <w:name w:val="xl118"/>
    <w:basedOn w:val="Normal"/>
    <w:rsid w:val="00552239"/>
    <w:pPr>
      <w:shd w:val="clear" w:color="000000" w:fill="FFFFFF"/>
      <w:tabs>
        <w:tab w:val="clear" w:pos="567"/>
      </w:tabs>
      <w:spacing w:before="100" w:beforeAutospacing="1" w:after="100" w:afterAutospacing="1" w:line="240" w:lineRule="auto"/>
      <w:jc w:val="center"/>
      <w:textAlignment w:val="center"/>
    </w:pPr>
    <w:rPr>
      <w:sz w:val="24"/>
    </w:rPr>
  </w:style>
  <w:style w:type="paragraph" w:customStyle="1" w:styleId="xl119">
    <w:name w:val="xl119"/>
    <w:basedOn w:val="Normal"/>
    <w:rsid w:val="00552239"/>
    <w:pPr>
      <w:pBdr>
        <w:top w:val="single" w:sz="4" w:space="0" w:color="auto"/>
        <w:left w:val="single" w:sz="4" w:space="0" w:color="auto"/>
        <w:right w:val="single" w:sz="4" w:space="0" w:color="auto"/>
      </w:pBdr>
      <w:shd w:val="clear" w:color="000000" w:fill="E2EFDA"/>
      <w:tabs>
        <w:tab w:val="clear" w:pos="567"/>
      </w:tabs>
      <w:spacing w:before="100" w:beforeAutospacing="1" w:after="100" w:afterAutospacing="1" w:line="240" w:lineRule="auto"/>
      <w:jc w:val="left"/>
      <w:textAlignment w:val="center"/>
    </w:pPr>
    <w:rPr>
      <w:color w:val="000000"/>
      <w:sz w:val="24"/>
    </w:rPr>
  </w:style>
  <w:style w:type="paragraph" w:customStyle="1" w:styleId="xl120">
    <w:name w:val="xl120"/>
    <w:basedOn w:val="Normal"/>
    <w:rsid w:val="00552239"/>
    <w:pPr>
      <w:pBdr>
        <w:top w:val="single" w:sz="4" w:space="0" w:color="000000"/>
        <w:left w:val="single" w:sz="4" w:space="0" w:color="000000"/>
      </w:pBdr>
      <w:shd w:val="clear" w:color="000000" w:fill="E2EFDA"/>
      <w:tabs>
        <w:tab w:val="clear" w:pos="567"/>
      </w:tabs>
      <w:spacing w:before="100" w:beforeAutospacing="1" w:after="100" w:afterAutospacing="1" w:line="240" w:lineRule="auto"/>
      <w:jc w:val="left"/>
      <w:textAlignment w:val="center"/>
    </w:pPr>
    <w:rPr>
      <w:color w:val="000000"/>
      <w:sz w:val="24"/>
    </w:rPr>
  </w:style>
  <w:style w:type="paragraph" w:customStyle="1" w:styleId="xl121">
    <w:name w:val="xl121"/>
    <w:basedOn w:val="Normal"/>
    <w:rsid w:val="00552239"/>
    <w:pPr>
      <w:pBdr>
        <w:left w:val="single" w:sz="4" w:space="0" w:color="000000"/>
        <w:bottom w:val="single" w:sz="4" w:space="0" w:color="000000"/>
        <w:right w:val="single" w:sz="4" w:space="0" w:color="000000"/>
      </w:pBdr>
      <w:shd w:val="clear" w:color="000000" w:fill="E2EFDA"/>
      <w:tabs>
        <w:tab w:val="clear" w:pos="567"/>
      </w:tabs>
      <w:spacing w:before="100" w:beforeAutospacing="1" w:after="100" w:afterAutospacing="1" w:line="240" w:lineRule="auto"/>
      <w:jc w:val="left"/>
      <w:textAlignment w:val="center"/>
    </w:pPr>
    <w:rPr>
      <w:color w:val="000000"/>
      <w:sz w:val="24"/>
    </w:rPr>
  </w:style>
  <w:style w:type="paragraph" w:customStyle="1" w:styleId="xl122">
    <w:name w:val="xl122"/>
    <w:basedOn w:val="Normal"/>
    <w:rsid w:val="00552239"/>
    <w:pPr>
      <w:pBdr>
        <w:top w:val="single" w:sz="4" w:space="0" w:color="000000"/>
        <w:left w:val="single" w:sz="4" w:space="0" w:color="000000"/>
        <w:bottom w:val="single" w:sz="4" w:space="0" w:color="000000"/>
        <w:right w:val="single" w:sz="4" w:space="0" w:color="000000"/>
      </w:pBdr>
      <w:tabs>
        <w:tab w:val="clear" w:pos="567"/>
      </w:tabs>
      <w:spacing w:before="100" w:beforeAutospacing="1" w:after="100" w:afterAutospacing="1" w:line="240" w:lineRule="auto"/>
      <w:jc w:val="center"/>
      <w:textAlignment w:val="center"/>
    </w:pPr>
    <w:rPr>
      <w:color w:val="000000"/>
      <w:sz w:val="24"/>
    </w:rPr>
  </w:style>
  <w:style w:type="paragraph" w:customStyle="1" w:styleId="xl123">
    <w:name w:val="xl123"/>
    <w:basedOn w:val="Normal"/>
    <w:rsid w:val="00552239"/>
    <w:pPr>
      <w:pBdr>
        <w:top w:val="single" w:sz="4" w:space="0" w:color="000000"/>
        <w:left w:val="single" w:sz="4" w:space="0" w:color="000000"/>
        <w:bottom w:val="single" w:sz="4" w:space="0" w:color="000000"/>
        <w:right w:val="single" w:sz="4" w:space="0" w:color="000000"/>
      </w:pBdr>
      <w:tabs>
        <w:tab w:val="clear" w:pos="567"/>
      </w:tabs>
      <w:spacing w:before="100" w:beforeAutospacing="1" w:after="100" w:afterAutospacing="1" w:line="240" w:lineRule="auto"/>
      <w:jc w:val="left"/>
      <w:textAlignment w:val="center"/>
    </w:pPr>
    <w:rPr>
      <w:color w:val="000000"/>
      <w:sz w:val="24"/>
    </w:rPr>
  </w:style>
  <w:style w:type="paragraph" w:customStyle="1" w:styleId="xl124">
    <w:name w:val="xl124"/>
    <w:basedOn w:val="Normal"/>
    <w:rsid w:val="00552239"/>
    <w:pPr>
      <w:pBdr>
        <w:top w:val="single" w:sz="4" w:space="0" w:color="auto"/>
        <w:bottom w:val="single" w:sz="4" w:space="0" w:color="auto"/>
        <w:right w:val="single" w:sz="4" w:space="0" w:color="auto"/>
      </w:pBdr>
      <w:tabs>
        <w:tab w:val="clear" w:pos="567"/>
      </w:tabs>
      <w:spacing w:before="100" w:beforeAutospacing="1" w:after="100" w:afterAutospacing="1" w:line="240" w:lineRule="auto"/>
      <w:jc w:val="left"/>
      <w:textAlignment w:val="center"/>
    </w:pPr>
    <w:rPr>
      <w:color w:val="000000"/>
      <w:sz w:val="24"/>
    </w:rPr>
  </w:style>
  <w:style w:type="paragraph" w:customStyle="1" w:styleId="xl125">
    <w:name w:val="xl125"/>
    <w:basedOn w:val="Normal"/>
    <w:rsid w:val="00552239"/>
    <w:pPr>
      <w:pBdr>
        <w:top w:val="single" w:sz="4" w:space="0" w:color="000000"/>
        <w:left w:val="single" w:sz="4" w:space="0" w:color="000000"/>
        <w:right w:val="single" w:sz="4" w:space="0" w:color="000000"/>
      </w:pBdr>
      <w:shd w:val="clear" w:color="000000" w:fill="E2EFDA"/>
      <w:tabs>
        <w:tab w:val="clear" w:pos="567"/>
      </w:tabs>
      <w:spacing w:before="100" w:beforeAutospacing="1" w:after="100" w:afterAutospacing="1" w:line="240" w:lineRule="auto"/>
      <w:jc w:val="center"/>
      <w:textAlignment w:val="center"/>
    </w:pPr>
    <w:rPr>
      <w:color w:val="000000"/>
      <w:sz w:val="24"/>
    </w:rPr>
  </w:style>
  <w:style w:type="paragraph" w:customStyle="1" w:styleId="xl126">
    <w:name w:val="xl126"/>
    <w:basedOn w:val="Normal"/>
    <w:rsid w:val="00552239"/>
    <w:pPr>
      <w:pBdr>
        <w:left w:val="single" w:sz="4" w:space="0" w:color="000000"/>
        <w:bottom w:val="single" w:sz="4" w:space="0" w:color="000000"/>
        <w:right w:val="single" w:sz="4" w:space="0" w:color="000000"/>
      </w:pBdr>
      <w:tabs>
        <w:tab w:val="clear" w:pos="567"/>
      </w:tabs>
      <w:spacing w:before="100" w:beforeAutospacing="1" w:after="100" w:afterAutospacing="1" w:line="240" w:lineRule="auto"/>
      <w:jc w:val="center"/>
      <w:textAlignment w:val="center"/>
    </w:pPr>
    <w:rPr>
      <w:color w:val="000000"/>
      <w:sz w:val="24"/>
    </w:rPr>
  </w:style>
  <w:style w:type="paragraph" w:customStyle="1" w:styleId="xl127">
    <w:name w:val="xl127"/>
    <w:basedOn w:val="Normal"/>
    <w:rsid w:val="00552239"/>
    <w:pPr>
      <w:pBdr>
        <w:left w:val="single" w:sz="4" w:space="0" w:color="auto"/>
        <w:bottom w:val="single" w:sz="4" w:space="0" w:color="auto"/>
        <w:right w:val="single" w:sz="4" w:space="0" w:color="auto"/>
      </w:pBdr>
      <w:tabs>
        <w:tab w:val="clear" w:pos="567"/>
      </w:tabs>
      <w:spacing w:before="100" w:beforeAutospacing="1" w:after="100" w:afterAutospacing="1" w:line="240" w:lineRule="auto"/>
      <w:textAlignment w:val="center"/>
    </w:pPr>
    <w:rPr>
      <w:color w:val="000000"/>
      <w:sz w:val="24"/>
    </w:rPr>
  </w:style>
  <w:style w:type="paragraph" w:customStyle="1" w:styleId="xl128">
    <w:name w:val="xl128"/>
    <w:basedOn w:val="Normal"/>
    <w:rsid w:val="00552239"/>
    <w:pPr>
      <w:pBdr>
        <w:top w:val="single" w:sz="4" w:space="0" w:color="000000"/>
        <w:left w:val="single" w:sz="4" w:space="0" w:color="000000"/>
        <w:bottom w:val="single" w:sz="4" w:space="0" w:color="000000"/>
      </w:pBdr>
      <w:shd w:val="clear" w:color="000000" w:fill="E2EFDA"/>
      <w:tabs>
        <w:tab w:val="clear" w:pos="567"/>
      </w:tabs>
      <w:spacing w:before="100" w:beforeAutospacing="1" w:after="100" w:afterAutospacing="1" w:line="240" w:lineRule="auto"/>
      <w:jc w:val="center"/>
      <w:textAlignment w:val="center"/>
    </w:pPr>
    <w:rPr>
      <w:color w:val="000000"/>
      <w:sz w:val="24"/>
    </w:rPr>
  </w:style>
  <w:style w:type="paragraph" w:customStyle="1" w:styleId="xl129">
    <w:name w:val="xl129"/>
    <w:basedOn w:val="Normal"/>
    <w:rsid w:val="00552239"/>
    <w:pPr>
      <w:pBdr>
        <w:top w:val="single" w:sz="4" w:space="0" w:color="auto"/>
        <w:left w:val="single" w:sz="4" w:space="0" w:color="auto"/>
        <w:bottom w:val="single" w:sz="4" w:space="0" w:color="auto"/>
      </w:pBdr>
      <w:shd w:val="clear" w:color="000000" w:fill="E2EFDA"/>
      <w:tabs>
        <w:tab w:val="clear" w:pos="567"/>
      </w:tabs>
      <w:spacing w:before="100" w:beforeAutospacing="1" w:after="100" w:afterAutospacing="1" w:line="240" w:lineRule="auto"/>
      <w:jc w:val="center"/>
      <w:textAlignment w:val="center"/>
    </w:pPr>
    <w:rPr>
      <w:color w:val="000000"/>
      <w:sz w:val="24"/>
    </w:rPr>
  </w:style>
  <w:style w:type="paragraph" w:customStyle="1" w:styleId="xl130">
    <w:name w:val="xl130"/>
    <w:basedOn w:val="Normal"/>
    <w:rsid w:val="00552239"/>
    <w:pPr>
      <w:pBdr>
        <w:top w:val="single" w:sz="4" w:space="0" w:color="000000"/>
        <w:left w:val="single" w:sz="4" w:space="0" w:color="000000"/>
        <w:bottom w:val="single" w:sz="4" w:space="0" w:color="000000"/>
        <w:right w:val="single" w:sz="4" w:space="0" w:color="000000"/>
      </w:pBdr>
      <w:shd w:val="clear" w:color="000000" w:fill="E2EFDA"/>
      <w:tabs>
        <w:tab w:val="clear" w:pos="567"/>
      </w:tabs>
      <w:spacing w:before="100" w:beforeAutospacing="1" w:after="100" w:afterAutospacing="1" w:line="240" w:lineRule="auto"/>
      <w:textAlignment w:val="center"/>
    </w:pPr>
    <w:rPr>
      <w:color w:val="000000"/>
      <w:sz w:val="24"/>
    </w:rPr>
  </w:style>
  <w:style w:type="paragraph" w:customStyle="1" w:styleId="xl131">
    <w:name w:val="xl131"/>
    <w:basedOn w:val="Normal"/>
    <w:rsid w:val="00552239"/>
    <w:pPr>
      <w:pBdr>
        <w:left w:val="single" w:sz="4" w:space="0" w:color="auto"/>
        <w:bottom w:val="single" w:sz="4" w:space="0" w:color="auto"/>
        <w:right w:val="single" w:sz="4" w:space="0" w:color="auto"/>
      </w:pBdr>
      <w:shd w:val="clear" w:color="000000" w:fill="FFFFFF"/>
      <w:tabs>
        <w:tab w:val="clear" w:pos="567"/>
      </w:tabs>
      <w:spacing w:before="100" w:beforeAutospacing="1" w:after="100" w:afterAutospacing="1" w:line="240" w:lineRule="auto"/>
      <w:jc w:val="center"/>
      <w:textAlignment w:val="center"/>
    </w:pPr>
    <w:rPr>
      <w:color w:val="000000"/>
      <w:sz w:val="24"/>
    </w:rPr>
  </w:style>
  <w:style w:type="paragraph" w:customStyle="1" w:styleId="xl132">
    <w:name w:val="xl132"/>
    <w:basedOn w:val="Normal"/>
    <w:rsid w:val="00552239"/>
    <w:pPr>
      <w:pBdr>
        <w:left w:val="single" w:sz="4" w:space="0" w:color="auto"/>
        <w:bottom w:val="single" w:sz="4" w:space="0" w:color="auto"/>
      </w:pBdr>
      <w:shd w:val="clear" w:color="000000" w:fill="FFFFFF"/>
      <w:tabs>
        <w:tab w:val="clear" w:pos="567"/>
      </w:tabs>
      <w:spacing w:before="100" w:beforeAutospacing="1" w:after="100" w:afterAutospacing="1" w:line="240" w:lineRule="auto"/>
      <w:textAlignment w:val="center"/>
    </w:pPr>
    <w:rPr>
      <w:color w:val="000000"/>
      <w:sz w:val="24"/>
    </w:rPr>
  </w:style>
  <w:style w:type="paragraph" w:customStyle="1" w:styleId="xl133">
    <w:name w:val="xl133"/>
    <w:basedOn w:val="Normal"/>
    <w:rsid w:val="00552239"/>
    <w:pPr>
      <w:pBdr>
        <w:bottom w:val="single" w:sz="4" w:space="0" w:color="000000"/>
        <w:right w:val="single" w:sz="4" w:space="0" w:color="000000"/>
      </w:pBdr>
      <w:shd w:val="clear" w:color="000000" w:fill="FFFFFF"/>
      <w:tabs>
        <w:tab w:val="clear" w:pos="567"/>
      </w:tabs>
      <w:spacing w:before="100" w:beforeAutospacing="1" w:after="100" w:afterAutospacing="1" w:line="240" w:lineRule="auto"/>
      <w:jc w:val="left"/>
      <w:textAlignment w:val="center"/>
    </w:pPr>
    <w:rPr>
      <w:color w:val="000000"/>
      <w:sz w:val="24"/>
    </w:rPr>
  </w:style>
  <w:style w:type="paragraph" w:customStyle="1" w:styleId="xl134">
    <w:name w:val="xl134"/>
    <w:basedOn w:val="Normal"/>
    <w:rsid w:val="00552239"/>
    <w:pPr>
      <w:pBdr>
        <w:left w:val="single" w:sz="4" w:space="0" w:color="000000"/>
        <w:bottom w:val="single" w:sz="4" w:space="0" w:color="000000"/>
      </w:pBdr>
      <w:shd w:val="clear" w:color="000000" w:fill="FFFFFF"/>
      <w:tabs>
        <w:tab w:val="clear" w:pos="567"/>
      </w:tabs>
      <w:spacing w:before="100" w:beforeAutospacing="1" w:after="100" w:afterAutospacing="1" w:line="240" w:lineRule="auto"/>
      <w:jc w:val="left"/>
      <w:textAlignment w:val="center"/>
    </w:pPr>
    <w:rPr>
      <w:color w:val="000000"/>
      <w:sz w:val="24"/>
    </w:rPr>
  </w:style>
  <w:style w:type="paragraph" w:customStyle="1" w:styleId="xl135">
    <w:name w:val="xl135"/>
    <w:basedOn w:val="Normal"/>
    <w:rsid w:val="00552239"/>
    <w:pPr>
      <w:pBdr>
        <w:left w:val="single" w:sz="4" w:space="0" w:color="auto"/>
        <w:bottom w:val="single" w:sz="4" w:space="0" w:color="auto"/>
        <w:right w:val="single" w:sz="4" w:space="0" w:color="auto"/>
      </w:pBdr>
      <w:shd w:val="clear" w:color="000000" w:fill="FFFFFF"/>
      <w:tabs>
        <w:tab w:val="clear" w:pos="567"/>
      </w:tabs>
      <w:spacing w:before="100" w:beforeAutospacing="1" w:after="100" w:afterAutospacing="1" w:line="240" w:lineRule="auto"/>
      <w:jc w:val="left"/>
      <w:textAlignment w:val="center"/>
    </w:pPr>
    <w:rPr>
      <w:color w:val="000000"/>
      <w:sz w:val="24"/>
    </w:rPr>
  </w:style>
  <w:style w:type="paragraph" w:customStyle="1" w:styleId="xl136">
    <w:name w:val="xl136"/>
    <w:basedOn w:val="Normal"/>
    <w:rsid w:val="00552239"/>
    <w:pPr>
      <w:pBdr>
        <w:top w:val="single" w:sz="4" w:space="0" w:color="000000"/>
        <w:bottom w:val="single" w:sz="4" w:space="0" w:color="000000"/>
        <w:right w:val="single" w:sz="4" w:space="0" w:color="000000"/>
      </w:pBdr>
      <w:shd w:val="clear" w:color="000000" w:fill="FFFFFF"/>
      <w:tabs>
        <w:tab w:val="clear" w:pos="567"/>
      </w:tabs>
      <w:spacing w:before="100" w:beforeAutospacing="1" w:after="100" w:afterAutospacing="1" w:line="240" w:lineRule="auto"/>
      <w:jc w:val="left"/>
      <w:textAlignment w:val="center"/>
    </w:pPr>
    <w:rPr>
      <w:color w:val="000000"/>
      <w:sz w:val="24"/>
    </w:rPr>
  </w:style>
  <w:style w:type="paragraph" w:customStyle="1" w:styleId="xl137">
    <w:name w:val="xl137"/>
    <w:basedOn w:val="Normal"/>
    <w:rsid w:val="00552239"/>
    <w:pPr>
      <w:shd w:val="clear" w:color="000000" w:fill="FFFFFF"/>
      <w:tabs>
        <w:tab w:val="clear" w:pos="567"/>
      </w:tabs>
      <w:spacing w:before="100" w:beforeAutospacing="1" w:after="100" w:afterAutospacing="1" w:line="240" w:lineRule="auto"/>
      <w:jc w:val="left"/>
      <w:textAlignment w:val="center"/>
    </w:pPr>
    <w:rPr>
      <w:color w:val="000000"/>
      <w:sz w:val="24"/>
    </w:rPr>
  </w:style>
  <w:style w:type="paragraph" w:customStyle="1" w:styleId="xl138">
    <w:name w:val="xl138"/>
    <w:basedOn w:val="Normal"/>
    <w:rsid w:val="00552239"/>
    <w:pPr>
      <w:pBdr>
        <w:top w:val="single" w:sz="4" w:space="0" w:color="000000"/>
        <w:left w:val="single" w:sz="4" w:space="0" w:color="000000"/>
        <w:right w:val="single" w:sz="4" w:space="0" w:color="000000"/>
      </w:pBdr>
      <w:shd w:val="clear" w:color="000000" w:fill="FFFFFF"/>
      <w:tabs>
        <w:tab w:val="clear" w:pos="567"/>
      </w:tabs>
      <w:spacing w:before="100" w:beforeAutospacing="1" w:after="100" w:afterAutospacing="1" w:line="240" w:lineRule="auto"/>
      <w:jc w:val="left"/>
      <w:textAlignment w:val="center"/>
    </w:pPr>
    <w:rPr>
      <w:color w:val="000000"/>
      <w:sz w:val="24"/>
    </w:rPr>
  </w:style>
  <w:style w:type="paragraph" w:customStyle="1" w:styleId="xl139">
    <w:name w:val="xl139"/>
    <w:basedOn w:val="Normal"/>
    <w:rsid w:val="00552239"/>
    <w:pPr>
      <w:pBdr>
        <w:top w:val="single" w:sz="4" w:space="0" w:color="auto"/>
        <w:left w:val="single" w:sz="4" w:space="0" w:color="auto"/>
        <w:right w:val="single" w:sz="4" w:space="0" w:color="auto"/>
      </w:pBdr>
      <w:shd w:val="clear" w:color="000000" w:fill="FFFFFF"/>
      <w:tabs>
        <w:tab w:val="clear" w:pos="567"/>
      </w:tabs>
      <w:spacing w:before="100" w:beforeAutospacing="1" w:after="100" w:afterAutospacing="1" w:line="240" w:lineRule="auto"/>
      <w:jc w:val="left"/>
      <w:textAlignment w:val="center"/>
    </w:pPr>
    <w:rPr>
      <w:color w:val="000000"/>
      <w:sz w:val="24"/>
    </w:rPr>
  </w:style>
  <w:style w:type="paragraph" w:customStyle="1" w:styleId="xl140">
    <w:name w:val="xl140"/>
    <w:basedOn w:val="Normal"/>
    <w:rsid w:val="00552239"/>
    <w:pPr>
      <w:pBdr>
        <w:left w:val="single" w:sz="4" w:space="0" w:color="auto"/>
      </w:pBdr>
      <w:shd w:val="clear" w:color="000000" w:fill="FFFFFF"/>
      <w:tabs>
        <w:tab w:val="clear" w:pos="567"/>
      </w:tabs>
      <w:spacing w:before="100" w:beforeAutospacing="1" w:after="100" w:afterAutospacing="1" w:line="240" w:lineRule="auto"/>
      <w:textAlignment w:val="center"/>
    </w:pPr>
    <w:rPr>
      <w:color w:val="000000"/>
      <w:sz w:val="24"/>
    </w:rPr>
  </w:style>
  <w:style w:type="paragraph" w:customStyle="1" w:styleId="xl141">
    <w:name w:val="xl141"/>
    <w:basedOn w:val="Normal"/>
    <w:rsid w:val="00552239"/>
    <w:pPr>
      <w:shd w:val="clear" w:color="000000" w:fill="E2EFDA"/>
      <w:tabs>
        <w:tab w:val="clear" w:pos="567"/>
      </w:tabs>
      <w:spacing w:before="100" w:beforeAutospacing="1" w:after="100" w:afterAutospacing="1" w:line="240" w:lineRule="auto"/>
      <w:jc w:val="left"/>
      <w:textAlignment w:val="center"/>
    </w:pPr>
    <w:rPr>
      <w:sz w:val="24"/>
    </w:rPr>
  </w:style>
  <w:style w:type="paragraph" w:customStyle="1" w:styleId="xl142">
    <w:name w:val="xl142"/>
    <w:basedOn w:val="Normal"/>
    <w:rsid w:val="00552239"/>
    <w:pPr>
      <w:pBdr>
        <w:top w:val="single" w:sz="4" w:space="0" w:color="auto"/>
        <w:right w:val="single" w:sz="4" w:space="0" w:color="auto"/>
      </w:pBdr>
      <w:shd w:val="clear" w:color="000000" w:fill="FFFFFF"/>
      <w:tabs>
        <w:tab w:val="clear" w:pos="567"/>
      </w:tabs>
      <w:spacing w:before="100" w:beforeAutospacing="1" w:after="100" w:afterAutospacing="1" w:line="240" w:lineRule="auto"/>
      <w:jc w:val="center"/>
      <w:textAlignment w:val="center"/>
    </w:pPr>
    <w:rPr>
      <w:color w:val="000000"/>
      <w:sz w:val="24"/>
    </w:rPr>
  </w:style>
  <w:style w:type="paragraph" w:customStyle="1" w:styleId="xl143">
    <w:name w:val="xl143"/>
    <w:basedOn w:val="Normal"/>
    <w:rsid w:val="00552239"/>
    <w:pPr>
      <w:pBdr>
        <w:top w:val="single" w:sz="4" w:space="0" w:color="000000"/>
        <w:bottom w:val="single" w:sz="4" w:space="0" w:color="000000"/>
        <w:right w:val="single" w:sz="4" w:space="0" w:color="000000"/>
      </w:pBdr>
      <w:shd w:val="clear" w:color="000000" w:fill="FFFFFF"/>
      <w:tabs>
        <w:tab w:val="clear" w:pos="567"/>
      </w:tabs>
      <w:spacing w:before="100" w:beforeAutospacing="1" w:after="100" w:afterAutospacing="1" w:line="240" w:lineRule="auto"/>
      <w:jc w:val="center"/>
      <w:textAlignment w:val="center"/>
    </w:pPr>
    <w:rPr>
      <w:color w:val="000000"/>
      <w:sz w:val="24"/>
    </w:rPr>
  </w:style>
  <w:style w:type="paragraph" w:customStyle="1" w:styleId="xl144">
    <w:name w:val="xl144"/>
    <w:basedOn w:val="Normal"/>
    <w:rsid w:val="00552239"/>
    <w:pPr>
      <w:pBdr>
        <w:top w:val="single" w:sz="4" w:space="0" w:color="auto"/>
        <w:bottom w:val="single" w:sz="4" w:space="0" w:color="auto"/>
      </w:pBdr>
      <w:shd w:val="clear" w:color="000000" w:fill="FFFFFF"/>
      <w:tabs>
        <w:tab w:val="clear" w:pos="567"/>
      </w:tabs>
      <w:spacing w:before="100" w:beforeAutospacing="1" w:after="100" w:afterAutospacing="1" w:line="240" w:lineRule="auto"/>
      <w:jc w:val="center"/>
      <w:textAlignment w:val="center"/>
    </w:pPr>
    <w:rPr>
      <w:color w:val="000000"/>
      <w:sz w:val="24"/>
    </w:rPr>
  </w:style>
  <w:style w:type="paragraph" w:customStyle="1" w:styleId="xl145">
    <w:name w:val="xl145"/>
    <w:basedOn w:val="Normal"/>
    <w:rsid w:val="00552239"/>
    <w:pPr>
      <w:pBdr>
        <w:top w:val="single" w:sz="4" w:space="0" w:color="auto"/>
        <w:bottom w:val="single" w:sz="4" w:space="0" w:color="auto"/>
      </w:pBdr>
      <w:tabs>
        <w:tab w:val="clear" w:pos="567"/>
      </w:tabs>
      <w:spacing w:before="100" w:beforeAutospacing="1" w:after="100" w:afterAutospacing="1" w:line="240" w:lineRule="auto"/>
      <w:jc w:val="center"/>
      <w:textAlignment w:val="center"/>
    </w:pPr>
    <w:rPr>
      <w:color w:val="000000"/>
      <w:sz w:val="24"/>
    </w:rPr>
  </w:style>
  <w:style w:type="paragraph" w:customStyle="1" w:styleId="xl146">
    <w:name w:val="xl146"/>
    <w:basedOn w:val="Normal"/>
    <w:rsid w:val="00552239"/>
    <w:pPr>
      <w:pBdr>
        <w:top w:val="single" w:sz="4" w:space="0" w:color="000000"/>
        <w:left w:val="single" w:sz="4" w:space="0" w:color="000000"/>
        <w:bottom w:val="single" w:sz="4" w:space="0" w:color="000000"/>
        <w:right w:val="single" w:sz="4" w:space="0" w:color="000000"/>
      </w:pBdr>
      <w:shd w:val="clear" w:color="000000" w:fill="FFF2CC"/>
      <w:tabs>
        <w:tab w:val="clear" w:pos="567"/>
      </w:tabs>
      <w:spacing w:before="100" w:beforeAutospacing="1" w:after="100" w:afterAutospacing="1" w:line="240" w:lineRule="auto"/>
      <w:jc w:val="center"/>
      <w:textAlignment w:val="center"/>
    </w:pPr>
    <w:rPr>
      <w:sz w:val="24"/>
    </w:rPr>
  </w:style>
  <w:style w:type="paragraph" w:customStyle="1" w:styleId="xl147">
    <w:name w:val="xl147"/>
    <w:basedOn w:val="Normal"/>
    <w:rsid w:val="00552239"/>
    <w:pPr>
      <w:pBdr>
        <w:top w:val="single" w:sz="4" w:space="0" w:color="000000"/>
        <w:left w:val="single" w:sz="4" w:space="0" w:color="000000"/>
        <w:bottom w:val="single" w:sz="4" w:space="0" w:color="000000"/>
        <w:right w:val="single" w:sz="4" w:space="0" w:color="000000"/>
      </w:pBdr>
      <w:shd w:val="clear" w:color="000000" w:fill="FFFFFF"/>
      <w:tabs>
        <w:tab w:val="clear" w:pos="567"/>
      </w:tabs>
      <w:spacing w:before="100" w:beforeAutospacing="1" w:after="100" w:afterAutospacing="1" w:line="240" w:lineRule="auto"/>
      <w:jc w:val="center"/>
      <w:textAlignment w:val="center"/>
    </w:pPr>
    <w:rPr>
      <w:color w:val="000000"/>
      <w:sz w:val="24"/>
    </w:rPr>
  </w:style>
  <w:style w:type="paragraph" w:customStyle="1" w:styleId="xl148">
    <w:name w:val="xl148"/>
    <w:basedOn w:val="Normal"/>
    <w:rsid w:val="00552239"/>
    <w:pPr>
      <w:pBdr>
        <w:top w:val="single" w:sz="4" w:space="0" w:color="000000"/>
        <w:left w:val="single" w:sz="4" w:space="0" w:color="000000"/>
        <w:right w:val="single" w:sz="4" w:space="0" w:color="000000"/>
      </w:pBdr>
      <w:shd w:val="clear" w:color="000000" w:fill="FFFFFF"/>
      <w:tabs>
        <w:tab w:val="clear" w:pos="567"/>
      </w:tabs>
      <w:spacing w:before="100" w:beforeAutospacing="1" w:after="100" w:afterAutospacing="1" w:line="240" w:lineRule="auto"/>
      <w:jc w:val="center"/>
      <w:textAlignment w:val="center"/>
    </w:pPr>
    <w:rPr>
      <w:color w:val="000000"/>
      <w:sz w:val="24"/>
    </w:rPr>
  </w:style>
  <w:style w:type="paragraph" w:customStyle="1" w:styleId="xl149">
    <w:name w:val="xl149"/>
    <w:basedOn w:val="Normal"/>
    <w:rsid w:val="00552239"/>
    <w:pPr>
      <w:pBdr>
        <w:top w:val="single" w:sz="4" w:space="0" w:color="000000"/>
        <w:left w:val="single" w:sz="4" w:space="0" w:color="000000"/>
        <w:bottom w:val="single" w:sz="4" w:space="0" w:color="000000"/>
        <w:right w:val="single" w:sz="4" w:space="0" w:color="000000"/>
      </w:pBdr>
      <w:shd w:val="clear" w:color="000000" w:fill="FFFFFF"/>
      <w:tabs>
        <w:tab w:val="clear" w:pos="567"/>
      </w:tabs>
      <w:spacing w:before="100" w:beforeAutospacing="1" w:after="100" w:afterAutospacing="1" w:line="240" w:lineRule="auto"/>
      <w:jc w:val="left"/>
      <w:textAlignment w:val="center"/>
    </w:pPr>
    <w:rPr>
      <w:sz w:val="24"/>
    </w:rPr>
  </w:style>
  <w:style w:type="paragraph" w:customStyle="1" w:styleId="xl150">
    <w:name w:val="xl150"/>
    <w:basedOn w:val="Normal"/>
    <w:rsid w:val="00552239"/>
    <w:pPr>
      <w:pBdr>
        <w:top w:val="single" w:sz="4" w:space="0" w:color="000000"/>
        <w:left w:val="single" w:sz="4" w:space="0" w:color="000000"/>
        <w:bottom w:val="single" w:sz="4" w:space="0" w:color="000000"/>
        <w:right w:val="single" w:sz="4" w:space="0" w:color="000000"/>
      </w:pBdr>
      <w:shd w:val="clear" w:color="000000" w:fill="E2EFDA"/>
      <w:tabs>
        <w:tab w:val="clear" w:pos="567"/>
      </w:tabs>
      <w:spacing w:before="100" w:beforeAutospacing="1" w:after="100" w:afterAutospacing="1" w:line="240" w:lineRule="auto"/>
      <w:jc w:val="left"/>
      <w:textAlignment w:val="center"/>
    </w:pPr>
    <w:rPr>
      <w:color w:val="000000"/>
      <w:sz w:val="24"/>
    </w:rPr>
  </w:style>
  <w:style w:type="paragraph" w:customStyle="1" w:styleId="xl151">
    <w:name w:val="xl151"/>
    <w:basedOn w:val="Normal"/>
    <w:rsid w:val="00552239"/>
    <w:pPr>
      <w:pBdr>
        <w:top w:val="single" w:sz="4" w:space="0" w:color="000000"/>
        <w:left w:val="single" w:sz="4" w:space="0" w:color="000000"/>
        <w:bottom w:val="single" w:sz="4" w:space="0" w:color="000000"/>
        <w:right w:val="single" w:sz="4" w:space="0" w:color="000000"/>
      </w:pBdr>
      <w:shd w:val="clear" w:color="000000" w:fill="E2EFDA"/>
      <w:tabs>
        <w:tab w:val="clear" w:pos="567"/>
      </w:tabs>
      <w:spacing w:before="100" w:beforeAutospacing="1" w:after="100" w:afterAutospacing="1" w:line="240" w:lineRule="auto"/>
      <w:jc w:val="left"/>
      <w:textAlignment w:val="center"/>
    </w:pPr>
    <w:rPr>
      <w:color w:val="000000"/>
      <w:sz w:val="24"/>
    </w:rPr>
  </w:style>
  <w:style w:type="paragraph" w:customStyle="1" w:styleId="xl152">
    <w:name w:val="xl152"/>
    <w:basedOn w:val="Normal"/>
    <w:rsid w:val="00552239"/>
    <w:pPr>
      <w:pBdr>
        <w:top w:val="single" w:sz="4" w:space="0" w:color="000000"/>
        <w:left w:val="single" w:sz="4" w:space="0" w:color="000000"/>
        <w:bottom w:val="single" w:sz="4" w:space="0" w:color="000000"/>
        <w:right w:val="single" w:sz="4" w:space="0" w:color="000000"/>
      </w:pBdr>
      <w:shd w:val="clear" w:color="000000" w:fill="E2EFDA"/>
      <w:tabs>
        <w:tab w:val="clear" w:pos="567"/>
      </w:tabs>
      <w:spacing w:before="100" w:beforeAutospacing="1" w:after="100" w:afterAutospacing="1" w:line="240" w:lineRule="auto"/>
      <w:jc w:val="left"/>
      <w:textAlignment w:val="center"/>
    </w:pPr>
    <w:rPr>
      <w:color w:val="000000"/>
      <w:sz w:val="24"/>
    </w:rPr>
  </w:style>
  <w:style w:type="paragraph" w:customStyle="1" w:styleId="xl153">
    <w:name w:val="xl153"/>
    <w:basedOn w:val="Normal"/>
    <w:rsid w:val="00552239"/>
    <w:pPr>
      <w:pBdr>
        <w:top w:val="single" w:sz="4" w:space="0" w:color="000000"/>
        <w:left w:val="single" w:sz="4" w:space="0" w:color="000000"/>
        <w:bottom w:val="single" w:sz="4" w:space="0" w:color="000000"/>
        <w:right w:val="single" w:sz="4" w:space="0" w:color="000000"/>
      </w:pBdr>
      <w:shd w:val="clear" w:color="000000" w:fill="E2EFDA"/>
      <w:tabs>
        <w:tab w:val="clear" w:pos="567"/>
      </w:tabs>
      <w:spacing w:before="100" w:beforeAutospacing="1" w:after="100" w:afterAutospacing="1" w:line="240" w:lineRule="auto"/>
      <w:jc w:val="center"/>
      <w:textAlignment w:val="center"/>
    </w:pPr>
    <w:rPr>
      <w:b/>
      <w:bCs/>
      <w:color w:val="000000"/>
      <w:sz w:val="24"/>
    </w:rPr>
  </w:style>
  <w:style w:type="paragraph" w:customStyle="1" w:styleId="xl154">
    <w:name w:val="xl154"/>
    <w:basedOn w:val="Normal"/>
    <w:rsid w:val="00552239"/>
    <w:pPr>
      <w:pBdr>
        <w:top w:val="single" w:sz="4" w:space="0" w:color="000000"/>
        <w:left w:val="single" w:sz="4" w:space="0" w:color="000000"/>
        <w:right w:val="single" w:sz="4" w:space="0" w:color="auto"/>
      </w:pBdr>
      <w:shd w:val="clear" w:color="000000" w:fill="E2EFDA"/>
      <w:tabs>
        <w:tab w:val="clear" w:pos="567"/>
      </w:tabs>
      <w:spacing w:before="100" w:beforeAutospacing="1" w:after="100" w:afterAutospacing="1" w:line="240" w:lineRule="auto"/>
      <w:jc w:val="left"/>
      <w:textAlignment w:val="center"/>
    </w:pPr>
    <w:rPr>
      <w:color w:val="000000"/>
      <w:sz w:val="24"/>
    </w:rPr>
  </w:style>
  <w:style w:type="paragraph" w:customStyle="1" w:styleId="xl155">
    <w:name w:val="xl155"/>
    <w:basedOn w:val="Normal"/>
    <w:rsid w:val="00552239"/>
    <w:pPr>
      <w:pBdr>
        <w:left w:val="single" w:sz="4" w:space="0" w:color="000000"/>
        <w:right w:val="single" w:sz="4" w:space="0" w:color="auto"/>
      </w:pBdr>
      <w:shd w:val="clear" w:color="000000" w:fill="E2EFDA"/>
      <w:tabs>
        <w:tab w:val="clear" w:pos="567"/>
      </w:tabs>
      <w:spacing w:before="100" w:beforeAutospacing="1" w:after="100" w:afterAutospacing="1" w:line="240" w:lineRule="auto"/>
      <w:jc w:val="left"/>
      <w:textAlignment w:val="center"/>
    </w:pPr>
    <w:rPr>
      <w:color w:val="000000"/>
      <w:sz w:val="24"/>
    </w:rPr>
  </w:style>
  <w:style w:type="paragraph" w:customStyle="1" w:styleId="xl156">
    <w:name w:val="xl156"/>
    <w:basedOn w:val="Normal"/>
    <w:rsid w:val="00552239"/>
    <w:pPr>
      <w:pBdr>
        <w:top w:val="single" w:sz="4" w:space="0" w:color="000000"/>
        <w:left w:val="single" w:sz="4" w:space="0" w:color="000000"/>
        <w:bottom w:val="single" w:sz="4" w:space="0" w:color="000000"/>
        <w:right w:val="single" w:sz="4" w:space="0" w:color="000000"/>
      </w:pBdr>
      <w:shd w:val="clear" w:color="000000" w:fill="FFF2CC"/>
      <w:tabs>
        <w:tab w:val="clear" w:pos="567"/>
      </w:tabs>
      <w:spacing w:before="100" w:beforeAutospacing="1" w:after="100" w:afterAutospacing="1" w:line="240" w:lineRule="auto"/>
      <w:jc w:val="center"/>
      <w:textAlignment w:val="center"/>
    </w:pPr>
    <w:rPr>
      <w:b/>
      <w:bCs/>
      <w:sz w:val="24"/>
    </w:rPr>
  </w:style>
  <w:style w:type="paragraph" w:customStyle="1" w:styleId="xl157">
    <w:name w:val="xl157"/>
    <w:basedOn w:val="Normal"/>
    <w:rsid w:val="00552239"/>
    <w:pPr>
      <w:pBdr>
        <w:top w:val="single" w:sz="4" w:space="0" w:color="000000"/>
        <w:left w:val="single" w:sz="4" w:space="0" w:color="auto"/>
      </w:pBdr>
      <w:shd w:val="clear" w:color="000000" w:fill="FFF2CC"/>
      <w:tabs>
        <w:tab w:val="clear" w:pos="567"/>
      </w:tabs>
      <w:spacing w:before="100" w:beforeAutospacing="1" w:after="100" w:afterAutospacing="1" w:line="240" w:lineRule="auto"/>
      <w:jc w:val="left"/>
      <w:textAlignment w:val="center"/>
    </w:pPr>
    <w:rPr>
      <w:color w:val="000000"/>
      <w:sz w:val="24"/>
    </w:rPr>
  </w:style>
  <w:style w:type="paragraph" w:customStyle="1" w:styleId="xl158">
    <w:name w:val="xl158"/>
    <w:basedOn w:val="Normal"/>
    <w:rsid w:val="00552239"/>
    <w:pPr>
      <w:pBdr>
        <w:left w:val="single" w:sz="4" w:space="0" w:color="auto"/>
      </w:pBdr>
      <w:shd w:val="clear" w:color="000000" w:fill="FFF2CC"/>
      <w:tabs>
        <w:tab w:val="clear" w:pos="567"/>
      </w:tabs>
      <w:spacing w:before="100" w:beforeAutospacing="1" w:after="100" w:afterAutospacing="1" w:line="240" w:lineRule="auto"/>
      <w:jc w:val="left"/>
      <w:textAlignment w:val="center"/>
    </w:pPr>
    <w:rPr>
      <w:color w:val="000000"/>
      <w:sz w:val="24"/>
    </w:rPr>
  </w:style>
  <w:style w:type="paragraph" w:customStyle="1" w:styleId="xl159">
    <w:name w:val="xl159"/>
    <w:basedOn w:val="Normal"/>
    <w:rsid w:val="00552239"/>
    <w:pPr>
      <w:pBdr>
        <w:left w:val="single" w:sz="4" w:space="0" w:color="auto"/>
        <w:bottom w:val="single" w:sz="4" w:space="0" w:color="auto"/>
      </w:pBdr>
      <w:shd w:val="clear" w:color="000000" w:fill="FFF2CC"/>
      <w:tabs>
        <w:tab w:val="clear" w:pos="567"/>
      </w:tabs>
      <w:spacing w:before="100" w:beforeAutospacing="1" w:after="100" w:afterAutospacing="1" w:line="240" w:lineRule="auto"/>
      <w:jc w:val="left"/>
      <w:textAlignment w:val="center"/>
    </w:pPr>
    <w:rPr>
      <w:color w:val="000000"/>
      <w:sz w:val="24"/>
    </w:rPr>
  </w:style>
  <w:style w:type="paragraph" w:customStyle="1" w:styleId="xl160">
    <w:name w:val="xl160"/>
    <w:basedOn w:val="Normal"/>
    <w:rsid w:val="00552239"/>
    <w:pPr>
      <w:pBdr>
        <w:left w:val="single" w:sz="4" w:space="0" w:color="auto"/>
        <w:bottom w:val="single" w:sz="4" w:space="0" w:color="auto"/>
        <w:right w:val="single" w:sz="4" w:space="0" w:color="auto"/>
      </w:pBdr>
      <w:tabs>
        <w:tab w:val="clear" w:pos="567"/>
      </w:tabs>
      <w:spacing w:before="100" w:beforeAutospacing="1" w:after="100" w:afterAutospacing="1" w:line="240" w:lineRule="auto"/>
      <w:jc w:val="left"/>
      <w:textAlignment w:val="center"/>
    </w:pPr>
    <w:rPr>
      <w:color w:val="000000"/>
      <w:sz w:val="24"/>
    </w:rPr>
  </w:style>
  <w:style w:type="paragraph" w:customStyle="1" w:styleId="xl161">
    <w:name w:val="xl161"/>
    <w:basedOn w:val="Normal"/>
    <w:rsid w:val="00552239"/>
    <w:pPr>
      <w:pBdr>
        <w:top w:val="single" w:sz="4" w:space="0" w:color="000000"/>
        <w:left w:val="single" w:sz="4" w:space="0" w:color="000000"/>
        <w:bottom w:val="single" w:sz="4" w:space="0" w:color="000000"/>
        <w:right w:val="single" w:sz="4" w:space="0" w:color="000000"/>
      </w:pBdr>
      <w:shd w:val="clear" w:color="000000" w:fill="FFFFFF"/>
      <w:tabs>
        <w:tab w:val="clear" w:pos="567"/>
      </w:tabs>
      <w:spacing w:before="100" w:beforeAutospacing="1" w:after="100" w:afterAutospacing="1" w:line="240" w:lineRule="auto"/>
      <w:jc w:val="center"/>
      <w:textAlignment w:val="center"/>
    </w:pPr>
    <w:rPr>
      <w:b/>
      <w:bCs/>
      <w:color w:val="000000"/>
      <w:sz w:val="24"/>
    </w:rPr>
  </w:style>
  <w:style w:type="paragraph" w:customStyle="1" w:styleId="xl162">
    <w:name w:val="xl162"/>
    <w:basedOn w:val="Normal"/>
    <w:rsid w:val="00552239"/>
    <w:pPr>
      <w:pBdr>
        <w:top w:val="single" w:sz="4" w:space="0" w:color="000000"/>
        <w:left w:val="single" w:sz="4" w:space="0" w:color="000000"/>
        <w:right w:val="single" w:sz="4" w:space="0" w:color="000000"/>
      </w:pBdr>
      <w:shd w:val="clear" w:color="000000" w:fill="FFFFFF"/>
      <w:tabs>
        <w:tab w:val="clear" w:pos="567"/>
      </w:tabs>
      <w:spacing w:before="100" w:beforeAutospacing="1" w:after="100" w:afterAutospacing="1" w:line="240" w:lineRule="auto"/>
      <w:jc w:val="center"/>
      <w:textAlignment w:val="center"/>
    </w:pPr>
    <w:rPr>
      <w:b/>
      <w:bCs/>
      <w:color w:val="000000"/>
      <w:sz w:val="24"/>
    </w:rPr>
  </w:style>
  <w:style w:type="paragraph" w:customStyle="1" w:styleId="xl163">
    <w:name w:val="xl163"/>
    <w:basedOn w:val="Normal"/>
    <w:rsid w:val="00552239"/>
    <w:pPr>
      <w:pBdr>
        <w:left w:val="single" w:sz="4" w:space="0" w:color="000000"/>
        <w:right w:val="single" w:sz="4" w:space="0" w:color="000000"/>
      </w:pBdr>
      <w:shd w:val="clear" w:color="000000" w:fill="FFFFFF"/>
      <w:tabs>
        <w:tab w:val="clear" w:pos="567"/>
      </w:tabs>
      <w:spacing w:before="100" w:beforeAutospacing="1" w:after="100" w:afterAutospacing="1" w:line="240" w:lineRule="auto"/>
      <w:jc w:val="center"/>
      <w:textAlignment w:val="center"/>
    </w:pPr>
    <w:rPr>
      <w:b/>
      <w:bCs/>
      <w:color w:val="000000"/>
      <w:sz w:val="24"/>
    </w:rPr>
  </w:style>
  <w:style w:type="paragraph" w:customStyle="1" w:styleId="xl164">
    <w:name w:val="xl164"/>
    <w:basedOn w:val="Normal"/>
    <w:rsid w:val="00552239"/>
    <w:pPr>
      <w:pBdr>
        <w:left w:val="single" w:sz="4" w:space="0" w:color="000000"/>
        <w:bottom w:val="single" w:sz="4" w:space="0" w:color="000000"/>
        <w:right w:val="single" w:sz="4" w:space="0" w:color="000000"/>
      </w:pBdr>
      <w:shd w:val="clear" w:color="000000" w:fill="FFFFFF"/>
      <w:tabs>
        <w:tab w:val="clear" w:pos="567"/>
      </w:tabs>
      <w:spacing w:before="100" w:beforeAutospacing="1" w:after="100" w:afterAutospacing="1" w:line="240" w:lineRule="auto"/>
      <w:jc w:val="center"/>
      <w:textAlignment w:val="center"/>
    </w:pPr>
    <w:rPr>
      <w:b/>
      <w:bCs/>
      <w:color w:val="000000"/>
      <w:sz w:val="24"/>
    </w:rPr>
  </w:style>
  <w:style w:type="paragraph" w:customStyle="1" w:styleId="xl165">
    <w:name w:val="xl165"/>
    <w:basedOn w:val="Normal"/>
    <w:rsid w:val="00552239"/>
    <w:pPr>
      <w:pBdr>
        <w:top w:val="single" w:sz="4" w:space="0" w:color="000000"/>
        <w:left w:val="single" w:sz="4" w:space="0" w:color="000000"/>
      </w:pBdr>
      <w:tabs>
        <w:tab w:val="clear" w:pos="567"/>
      </w:tabs>
      <w:spacing w:before="100" w:beforeAutospacing="1" w:after="100" w:afterAutospacing="1" w:line="240" w:lineRule="auto"/>
      <w:jc w:val="center"/>
      <w:textAlignment w:val="center"/>
    </w:pPr>
    <w:rPr>
      <w:color w:val="000000"/>
      <w:sz w:val="24"/>
    </w:rPr>
  </w:style>
  <w:style w:type="paragraph" w:customStyle="1" w:styleId="xl166">
    <w:name w:val="xl166"/>
    <w:basedOn w:val="Normal"/>
    <w:rsid w:val="00552239"/>
    <w:pPr>
      <w:pBdr>
        <w:left w:val="single" w:sz="4" w:space="0" w:color="000000"/>
      </w:pBdr>
      <w:tabs>
        <w:tab w:val="clear" w:pos="567"/>
      </w:tabs>
      <w:spacing w:before="100" w:beforeAutospacing="1" w:after="100" w:afterAutospacing="1" w:line="240" w:lineRule="auto"/>
      <w:jc w:val="center"/>
      <w:textAlignment w:val="center"/>
    </w:pPr>
    <w:rPr>
      <w:color w:val="000000"/>
      <w:sz w:val="24"/>
    </w:rPr>
  </w:style>
  <w:style w:type="paragraph" w:customStyle="1" w:styleId="xl167">
    <w:name w:val="xl167"/>
    <w:basedOn w:val="Normal"/>
    <w:rsid w:val="00552239"/>
    <w:pPr>
      <w:pBdr>
        <w:left w:val="single" w:sz="4" w:space="0" w:color="000000"/>
        <w:bottom w:val="single" w:sz="4" w:space="0" w:color="000000"/>
      </w:pBdr>
      <w:tabs>
        <w:tab w:val="clear" w:pos="567"/>
      </w:tabs>
      <w:spacing w:before="100" w:beforeAutospacing="1" w:after="100" w:afterAutospacing="1" w:line="240" w:lineRule="auto"/>
      <w:jc w:val="center"/>
      <w:textAlignment w:val="center"/>
    </w:pPr>
    <w:rPr>
      <w:color w:val="000000"/>
      <w:sz w:val="24"/>
    </w:rPr>
  </w:style>
  <w:style w:type="paragraph" w:customStyle="1" w:styleId="xl168">
    <w:name w:val="xl168"/>
    <w:basedOn w:val="Normal"/>
    <w:rsid w:val="00552239"/>
    <w:pPr>
      <w:pBdr>
        <w:top w:val="single" w:sz="4" w:space="0" w:color="000000"/>
        <w:right w:val="single" w:sz="4" w:space="0" w:color="auto"/>
      </w:pBdr>
      <w:shd w:val="clear" w:color="000000" w:fill="FFFFFF"/>
      <w:tabs>
        <w:tab w:val="clear" w:pos="567"/>
      </w:tabs>
      <w:spacing w:before="100" w:beforeAutospacing="1" w:after="100" w:afterAutospacing="1" w:line="240" w:lineRule="auto"/>
      <w:jc w:val="left"/>
      <w:textAlignment w:val="center"/>
    </w:pPr>
    <w:rPr>
      <w:color w:val="000000"/>
      <w:sz w:val="24"/>
    </w:rPr>
  </w:style>
  <w:style w:type="paragraph" w:customStyle="1" w:styleId="xl169">
    <w:name w:val="xl169"/>
    <w:basedOn w:val="Normal"/>
    <w:rsid w:val="00552239"/>
    <w:pPr>
      <w:pBdr>
        <w:right w:val="single" w:sz="4" w:space="0" w:color="auto"/>
      </w:pBdr>
      <w:shd w:val="clear" w:color="000000" w:fill="FFFFFF"/>
      <w:tabs>
        <w:tab w:val="clear" w:pos="567"/>
      </w:tabs>
      <w:spacing w:before="100" w:beforeAutospacing="1" w:after="100" w:afterAutospacing="1" w:line="240" w:lineRule="auto"/>
      <w:jc w:val="left"/>
      <w:textAlignment w:val="center"/>
    </w:pPr>
    <w:rPr>
      <w:color w:val="000000"/>
      <w:sz w:val="24"/>
    </w:rPr>
  </w:style>
  <w:style w:type="paragraph" w:customStyle="1" w:styleId="xl170">
    <w:name w:val="xl170"/>
    <w:basedOn w:val="Normal"/>
    <w:rsid w:val="00552239"/>
    <w:pPr>
      <w:pBdr>
        <w:bottom w:val="single" w:sz="4" w:space="0" w:color="000000"/>
        <w:right w:val="single" w:sz="4" w:space="0" w:color="auto"/>
      </w:pBdr>
      <w:shd w:val="clear" w:color="000000" w:fill="FFFFFF"/>
      <w:tabs>
        <w:tab w:val="clear" w:pos="567"/>
      </w:tabs>
      <w:spacing w:before="100" w:beforeAutospacing="1" w:after="100" w:afterAutospacing="1" w:line="240" w:lineRule="auto"/>
      <w:jc w:val="left"/>
      <w:textAlignment w:val="center"/>
    </w:pPr>
    <w:rPr>
      <w:color w:val="000000"/>
      <w:sz w:val="24"/>
    </w:rPr>
  </w:style>
  <w:style w:type="paragraph" w:customStyle="1" w:styleId="xl171">
    <w:name w:val="xl171"/>
    <w:basedOn w:val="Normal"/>
    <w:rsid w:val="00552239"/>
    <w:pPr>
      <w:pBdr>
        <w:top w:val="single" w:sz="4" w:space="0" w:color="auto"/>
        <w:left w:val="single" w:sz="4" w:space="0" w:color="auto"/>
        <w:right w:val="single" w:sz="4" w:space="0" w:color="auto"/>
      </w:pBdr>
      <w:shd w:val="clear" w:color="000000" w:fill="FFFFFF"/>
      <w:tabs>
        <w:tab w:val="clear" w:pos="567"/>
      </w:tabs>
      <w:spacing w:before="100" w:beforeAutospacing="1" w:after="100" w:afterAutospacing="1" w:line="240" w:lineRule="auto"/>
      <w:jc w:val="center"/>
      <w:textAlignment w:val="center"/>
    </w:pPr>
    <w:rPr>
      <w:color w:val="000000"/>
      <w:sz w:val="24"/>
    </w:rPr>
  </w:style>
  <w:style w:type="paragraph" w:customStyle="1" w:styleId="xl172">
    <w:name w:val="xl172"/>
    <w:basedOn w:val="Normal"/>
    <w:rsid w:val="00552239"/>
    <w:pPr>
      <w:pBdr>
        <w:left w:val="single" w:sz="4" w:space="0" w:color="auto"/>
        <w:right w:val="single" w:sz="4" w:space="0" w:color="auto"/>
      </w:pBdr>
      <w:shd w:val="clear" w:color="000000" w:fill="FFFFFF"/>
      <w:tabs>
        <w:tab w:val="clear" w:pos="567"/>
      </w:tabs>
      <w:spacing w:before="100" w:beforeAutospacing="1" w:after="100" w:afterAutospacing="1" w:line="240" w:lineRule="auto"/>
      <w:jc w:val="center"/>
      <w:textAlignment w:val="center"/>
    </w:pPr>
    <w:rPr>
      <w:color w:val="000000"/>
      <w:sz w:val="24"/>
    </w:rPr>
  </w:style>
  <w:style w:type="paragraph" w:customStyle="1" w:styleId="Body">
    <w:name w:val="Body"/>
    <w:qFormat/>
    <w:rsid w:val="005E7FF1"/>
    <w:pPr>
      <w:spacing w:after="240"/>
      <w:jc w:val="both"/>
    </w:pPr>
    <w:rPr>
      <w:rFonts w:ascii="Arial" w:hAnsi="Arial" w:cs="Calibri"/>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539">
      <w:bodyDiv w:val="1"/>
      <w:marLeft w:val="0"/>
      <w:marRight w:val="0"/>
      <w:marTop w:val="0"/>
      <w:marBottom w:val="0"/>
      <w:divBdr>
        <w:top w:val="none" w:sz="0" w:space="0" w:color="auto"/>
        <w:left w:val="none" w:sz="0" w:space="0" w:color="auto"/>
        <w:bottom w:val="none" w:sz="0" w:space="0" w:color="auto"/>
        <w:right w:val="none" w:sz="0" w:space="0" w:color="auto"/>
      </w:divBdr>
    </w:div>
    <w:div w:id="2366607">
      <w:bodyDiv w:val="1"/>
      <w:marLeft w:val="0"/>
      <w:marRight w:val="0"/>
      <w:marTop w:val="0"/>
      <w:marBottom w:val="0"/>
      <w:divBdr>
        <w:top w:val="none" w:sz="0" w:space="0" w:color="auto"/>
        <w:left w:val="none" w:sz="0" w:space="0" w:color="auto"/>
        <w:bottom w:val="none" w:sz="0" w:space="0" w:color="auto"/>
        <w:right w:val="none" w:sz="0" w:space="0" w:color="auto"/>
      </w:divBdr>
    </w:div>
    <w:div w:id="7948124">
      <w:bodyDiv w:val="1"/>
      <w:marLeft w:val="0"/>
      <w:marRight w:val="0"/>
      <w:marTop w:val="0"/>
      <w:marBottom w:val="0"/>
      <w:divBdr>
        <w:top w:val="none" w:sz="0" w:space="0" w:color="auto"/>
        <w:left w:val="none" w:sz="0" w:space="0" w:color="auto"/>
        <w:bottom w:val="none" w:sz="0" w:space="0" w:color="auto"/>
        <w:right w:val="none" w:sz="0" w:space="0" w:color="auto"/>
      </w:divBdr>
    </w:div>
    <w:div w:id="8069111">
      <w:bodyDiv w:val="1"/>
      <w:marLeft w:val="0"/>
      <w:marRight w:val="0"/>
      <w:marTop w:val="0"/>
      <w:marBottom w:val="0"/>
      <w:divBdr>
        <w:top w:val="none" w:sz="0" w:space="0" w:color="auto"/>
        <w:left w:val="none" w:sz="0" w:space="0" w:color="auto"/>
        <w:bottom w:val="none" w:sz="0" w:space="0" w:color="auto"/>
        <w:right w:val="none" w:sz="0" w:space="0" w:color="auto"/>
      </w:divBdr>
      <w:divsChild>
        <w:div w:id="33894953">
          <w:marLeft w:val="0"/>
          <w:marRight w:val="0"/>
          <w:marTop w:val="0"/>
          <w:marBottom w:val="0"/>
          <w:divBdr>
            <w:top w:val="none" w:sz="0" w:space="0" w:color="auto"/>
            <w:left w:val="none" w:sz="0" w:space="0" w:color="auto"/>
            <w:bottom w:val="none" w:sz="0" w:space="0" w:color="auto"/>
            <w:right w:val="none" w:sz="0" w:space="0" w:color="auto"/>
          </w:divBdr>
        </w:div>
        <w:div w:id="82116801">
          <w:marLeft w:val="0"/>
          <w:marRight w:val="0"/>
          <w:marTop w:val="0"/>
          <w:marBottom w:val="0"/>
          <w:divBdr>
            <w:top w:val="none" w:sz="0" w:space="0" w:color="auto"/>
            <w:left w:val="none" w:sz="0" w:space="0" w:color="auto"/>
            <w:bottom w:val="none" w:sz="0" w:space="0" w:color="auto"/>
            <w:right w:val="none" w:sz="0" w:space="0" w:color="auto"/>
          </w:divBdr>
        </w:div>
        <w:div w:id="152987146">
          <w:marLeft w:val="0"/>
          <w:marRight w:val="0"/>
          <w:marTop w:val="0"/>
          <w:marBottom w:val="0"/>
          <w:divBdr>
            <w:top w:val="none" w:sz="0" w:space="0" w:color="auto"/>
            <w:left w:val="none" w:sz="0" w:space="0" w:color="auto"/>
            <w:bottom w:val="none" w:sz="0" w:space="0" w:color="auto"/>
            <w:right w:val="none" w:sz="0" w:space="0" w:color="auto"/>
          </w:divBdr>
        </w:div>
        <w:div w:id="322323886">
          <w:marLeft w:val="0"/>
          <w:marRight w:val="0"/>
          <w:marTop w:val="0"/>
          <w:marBottom w:val="0"/>
          <w:divBdr>
            <w:top w:val="none" w:sz="0" w:space="0" w:color="auto"/>
            <w:left w:val="none" w:sz="0" w:space="0" w:color="auto"/>
            <w:bottom w:val="none" w:sz="0" w:space="0" w:color="auto"/>
            <w:right w:val="none" w:sz="0" w:space="0" w:color="auto"/>
          </w:divBdr>
        </w:div>
        <w:div w:id="359865683">
          <w:marLeft w:val="0"/>
          <w:marRight w:val="0"/>
          <w:marTop w:val="0"/>
          <w:marBottom w:val="0"/>
          <w:divBdr>
            <w:top w:val="none" w:sz="0" w:space="0" w:color="auto"/>
            <w:left w:val="none" w:sz="0" w:space="0" w:color="auto"/>
            <w:bottom w:val="none" w:sz="0" w:space="0" w:color="auto"/>
            <w:right w:val="none" w:sz="0" w:space="0" w:color="auto"/>
          </w:divBdr>
          <w:divsChild>
            <w:div w:id="1683237137">
              <w:marLeft w:val="-75"/>
              <w:marRight w:val="0"/>
              <w:marTop w:val="30"/>
              <w:marBottom w:val="30"/>
              <w:divBdr>
                <w:top w:val="none" w:sz="0" w:space="0" w:color="auto"/>
                <w:left w:val="none" w:sz="0" w:space="0" w:color="auto"/>
                <w:bottom w:val="none" w:sz="0" w:space="0" w:color="auto"/>
                <w:right w:val="none" w:sz="0" w:space="0" w:color="auto"/>
              </w:divBdr>
              <w:divsChild>
                <w:div w:id="27603896">
                  <w:marLeft w:val="0"/>
                  <w:marRight w:val="0"/>
                  <w:marTop w:val="0"/>
                  <w:marBottom w:val="0"/>
                  <w:divBdr>
                    <w:top w:val="none" w:sz="0" w:space="0" w:color="auto"/>
                    <w:left w:val="none" w:sz="0" w:space="0" w:color="auto"/>
                    <w:bottom w:val="none" w:sz="0" w:space="0" w:color="auto"/>
                    <w:right w:val="none" w:sz="0" w:space="0" w:color="auto"/>
                  </w:divBdr>
                  <w:divsChild>
                    <w:div w:id="534268256">
                      <w:marLeft w:val="0"/>
                      <w:marRight w:val="0"/>
                      <w:marTop w:val="0"/>
                      <w:marBottom w:val="0"/>
                      <w:divBdr>
                        <w:top w:val="none" w:sz="0" w:space="0" w:color="auto"/>
                        <w:left w:val="none" w:sz="0" w:space="0" w:color="auto"/>
                        <w:bottom w:val="none" w:sz="0" w:space="0" w:color="auto"/>
                        <w:right w:val="none" w:sz="0" w:space="0" w:color="auto"/>
                      </w:divBdr>
                    </w:div>
                  </w:divsChild>
                </w:div>
                <w:div w:id="79058685">
                  <w:marLeft w:val="0"/>
                  <w:marRight w:val="0"/>
                  <w:marTop w:val="0"/>
                  <w:marBottom w:val="0"/>
                  <w:divBdr>
                    <w:top w:val="none" w:sz="0" w:space="0" w:color="auto"/>
                    <w:left w:val="none" w:sz="0" w:space="0" w:color="auto"/>
                    <w:bottom w:val="none" w:sz="0" w:space="0" w:color="auto"/>
                    <w:right w:val="none" w:sz="0" w:space="0" w:color="auto"/>
                  </w:divBdr>
                  <w:divsChild>
                    <w:div w:id="1893034522">
                      <w:marLeft w:val="0"/>
                      <w:marRight w:val="0"/>
                      <w:marTop w:val="0"/>
                      <w:marBottom w:val="0"/>
                      <w:divBdr>
                        <w:top w:val="none" w:sz="0" w:space="0" w:color="auto"/>
                        <w:left w:val="none" w:sz="0" w:space="0" w:color="auto"/>
                        <w:bottom w:val="none" w:sz="0" w:space="0" w:color="auto"/>
                        <w:right w:val="none" w:sz="0" w:space="0" w:color="auto"/>
                      </w:divBdr>
                    </w:div>
                  </w:divsChild>
                </w:div>
                <w:div w:id="104160059">
                  <w:marLeft w:val="0"/>
                  <w:marRight w:val="0"/>
                  <w:marTop w:val="0"/>
                  <w:marBottom w:val="0"/>
                  <w:divBdr>
                    <w:top w:val="none" w:sz="0" w:space="0" w:color="auto"/>
                    <w:left w:val="none" w:sz="0" w:space="0" w:color="auto"/>
                    <w:bottom w:val="none" w:sz="0" w:space="0" w:color="auto"/>
                    <w:right w:val="none" w:sz="0" w:space="0" w:color="auto"/>
                  </w:divBdr>
                  <w:divsChild>
                    <w:div w:id="609699662">
                      <w:marLeft w:val="0"/>
                      <w:marRight w:val="0"/>
                      <w:marTop w:val="0"/>
                      <w:marBottom w:val="0"/>
                      <w:divBdr>
                        <w:top w:val="none" w:sz="0" w:space="0" w:color="auto"/>
                        <w:left w:val="none" w:sz="0" w:space="0" w:color="auto"/>
                        <w:bottom w:val="none" w:sz="0" w:space="0" w:color="auto"/>
                        <w:right w:val="none" w:sz="0" w:space="0" w:color="auto"/>
                      </w:divBdr>
                    </w:div>
                  </w:divsChild>
                </w:div>
                <w:div w:id="113838099">
                  <w:marLeft w:val="0"/>
                  <w:marRight w:val="0"/>
                  <w:marTop w:val="0"/>
                  <w:marBottom w:val="0"/>
                  <w:divBdr>
                    <w:top w:val="none" w:sz="0" w:space="0" w:color="auto"/>
                    <w:left w:val="none" w:sz="0" w:space="0" w:color="auto"/>
                    <w:bottom w:val="none" w:sz="0" w:space="0" w:color="auto"/>
                    <w:right w:val="none" w:sz="0" w:space="0" w:color="auto"/>
                  </w:divBdr>
                  <w:divsChild>
                    <w:div w:id="160126388">
                      <w:marLeft w:val="0"/>
                      <w:marRight w:val="0"/>
                      <w:marTop w:val="0"/>
                      <w:marBottom w:val="0"/>
                      <w:divBdr>
                        <w:top w:val="none" w:sz="0" w:space="0" w:color="auto"/>
                        <w:left w:val="none" w:sz="0" w:space="0" w:color="auto"/>
                        <w:bottom w:val="none" w:sz="0" w:space="0" w:color="auto"/>
                        <w:right w:val="none" w:sz="0" w:space="0" w:color="auto"/>
                      </w:divBdr>
                    </w:div>
                  </w:divsChild>
                </w:div>
                <w:div w:id="291794343">
                  <w:marLeft w:val="0"/>
                  <w:marRight w:val="0"/>
                  <w:marTop w:val="0"/>
                  <w:marBottom w:val="0"/>
                  <w:divBdr>
                    <w:top w:val="none" w:sz="0" w:space="0" w:color="auto"/>
                    <w:left w:val="none" w:sz="0" w:space="0" w:color="auto"/>
                    <w:bottom w:val="none" w:sz="0" w:space="0" w:color="auto"/>
                    <w:right w:val="none" w:sz="0" w:space="0" w:color="auto"/>
                  </w:divBdr>
                  <w:divsChild>
                    <w:div w:id="2062360792">
                      <w:marLeft w:val="0"/>
                      <w:marRight w:val="0"/>
                      <w:marTop w:val="0"/>
                      <w:marBottom w:val="0"/>
                      <w:divBdr>
                        <w:top w:val="none" w:sz="0" w:space="0" w:color="auto"/>
                        <w:left w:val="none" w:sz="0" w:space="0" w:color="auto"/>
                        <w:bottom w:val="none" w:sz="0" w:space="0" w:color="auto"/>
                        <w:right w:val="none" w:sz="0" w:space="0" w:color="auto"/>
                      </w:divBdr>
                    </w:div>
                  </w:divsChild>
                </w:div>
                <w:div w:id="291981471">
                  <w:marLeft w:val="0"/>
                  <w:marRight w:val="0"/>
                  <w:marTop w:val="0"/>
                  <w:marBottom w:val="0"/>
                  <w:divBdr>
                    <w:top w:val="none" w:sz="0" w:space="0" w:color="auto"/>
                    <w:left w:val="none" w:sz="0" w:space="0" w:color="auto"/>
                    <w:bottom w:val="none" w:sz="0" w:space="0" w:color="auto"/>
                    <w:right w:val="none" w:sz="0" w:space="0" w:color="auto"/>
                  </w:divBdr>
                  <w:divsChild>
                    <w:div w:id="489175955">
                      <w:marLeft w:val="0"/>
                      <w:marRight w:val="0"/>
                      <w:marTop w:val="0"/>
                      <w:marBottom w:val="0"/>
                      <w:divBdr>
                        <w:top w:val="none" w:sz="0" w:space="0" w:color="auto"/>
                        <w:left w:val="none" w:sz="0" w:space="0" w:color="auto"/>
                        <w:bottom w:val="none" w:sz="0" w:space="0" w:color="auto"/>
                        <w:right w:val="none" w:sz="0" w:space="0" w:color="auto"/>
                      </w:divBdr>
                    </w:div>
                  </w:divsChild>
                </w:div>
                <w:div w:id="449587232">
                  <w:marLeft w:val="0"/>
                  <w:marRight w:val="0"/>
                  <w:marTop w:val="0"/>
                  <w:marBottom w:val="0"/>
                  <w:divBdr>
                    <w:top w:val="none" w:sz="0" w:space="0" w:color="auto"/>
                    <w:left w:val="none" w:sz="0" w:space="0" w:color="auto"/>
                    <w:bottom w:val="none" w:sz="0" w:space="0" w:color="auto"/>
                    <w:right w:val="none" w:sz="0" w:space="0" w:color="auto"/>
                  </w:divBdr>
                  <w:divsChild>
                    <w:div w:id="785464775">
                      <w:marLeft w:val="0"/>
                      <w:marRight w:val="0"/>
                      <w:marTop w:val="0"/>
                      <w:marBottom w:val="0"/>
                      <w:divBdr>
                        <w:top w:val="none" w:sz="0" w:space="0" w:color="auto"/>
                        <w:left w:val="none" w:sz="0" w:space="0" w:color="auto"/>
                        <w:bottom w:val="none" w:sz="0" w:space="0" w:color="auto"/>
                        <w:right w:val="none" w:sz="0" w:space="0" w:color="auto"/>
                      </w:divBdr>
                    </w:div>
                  </w:divsChild>
                </w:div>
                <w:div w:id="561714719">
                  <w:marLeft w:val="0"/>
                  <w:marRight w:val="0"/>
                  <w:marTop w:val="0"/>
                  <w:marBottom w:val="0"/>
                  <w:divBdr>
                    <w:top w:val="none" w:sz="0" w:space="0" w:color="auto"/>
                    <w:left w:val="none" w:sz="0" w:space="0" w:color="auto"/>
                    <w:bottom w:val="none" w:sz="0" w:space="0" w:color="auto"/>
                    <w:right w:val="none" w:sz="0" w:space="0" w:color="auto"/>
                  </w:divBdr>
                  <w:divsChild>
                    <w:div w:id="1327782462">
                      <w:marLeft w:val="0"/>
                      <w:marRight w:val="0"/>
                      <w:marTop w:val="0"/>
                      <w:marBottom w:val="0"/>
                      <w:divBdr>
                        <w:top w:val="none" w:sz="0" w:space="0" w:color="auto"/>
                        <w:left w:val="none" w:sz="0" w:space="0" w:color="auto"/>
                        <w:bottom w:val="none" w:sz="0" w:space="0" w:color="auto"/>
                        <w:right w:val="none" w:sz="0" w:space="0" w:color="auto"/>
                      </w:divBdr>
                    </w:div>
                  </w:divsChild>
                </w:div>
                <w:div w:id="724179845">
                  <w:marLeft w:val="0"/>
                  <w:marRight w:val="0"/>
                  <w:marTop w:val="0"/>
                  <w:marBottom w:val="0"/>
                  <w:divBdr>
                    <w:top w:val="none" w:sz="0" w:space="0" w:color="auto"/>
                    <w:left w:val="none" w:sz="0" w:space="0" w:color="auto"/>
                    <w:bottom w:val="none" w:sz="0" w:space="0" w:color="auto"/>
                    <w:right w:val="none" w:sz="0" w:space="0" w:color="auto"/>
                  </w:divBdr>
                  <w:divsChild>
                    <w:div w:id="451023828">
                      <w:marLeft w:val="0"/>
                      <w:marRight w:val="0"/>
                      <w:marTop w:val="0"/>
                      <w:marBottom w:val="0"/>
                      <w:divBdr>
                        <w:top w:val="none" w:sz="0" w:space="0" w:color="auto"/>
                        <w:left w:val="none" w:sz="0" w:space="0" w:color="auto"/>
                        <w:bottom w:val="none" w:sz="0" w:space="0" w:color="auto"/>
                        <w:right w:val="none" w:sz="0" w:space="0" w:color="auto"/>
                      </w:divBdr>
                    </w:div>
                  </w:divsChild>
                </w:div>
                <w:div w:id="789321445">
                  <w:marLeft w:val="0"/>
                  <w:marRight w:val="0"/>
                  <w:marTop w:val="0"/>
                  <w:marBottom w:val="0"/>
                  <w:divBdr>
                    <w:top w:val="none" w:sz="0" w:space="0" w:color="auto"/>
                    <w:left w:val="none" w:sz="0" w:space="0" w:color="auto"/>
                    <w:bottom w:val="none" w:sz="0" w:space="0" w:color="auto"/>
                    <w:right w:val="none" w:sz="0" w:space="0" w:color="auto"/>
                  </w:divBdr>
                  <w:divsChild>
                    <w:div w:id="679044454">
                      <w:marLeft w:val="0"/>
                      <w:marRight w:val="0"/>
                      <w:marTop w:val="0"/>
                      <w:marBottom w:val="0"/>
                      <w:divBdr>
                        <w:top w:val="none" w:sz="0" w:space="0" w:color="auto"/>
                        <w:left w:val="none" w:sz="0" w:space="0" w:color="auto"/>
                        <w:bottom w:val="none" w:sz="0" w:space="0" w:color="auto"/>
                        <w:right w:val="none" w:sz="0" w:space="0" w:color="auto"/>
                      </w:divBdr>
                    </w:div>
                  </w:divsChild>
                </w:div>
                <w:div w:id="869413880">
                  <w:marLeft w:val="0"/>
                  <w:marRight w:val="0"/>
                  <w:marTop w:val="0"/>
                  <w:marBottom w:val="0"/>
                  <w:divBdr>
                    <w:top w:val="none" w:sz="0" w:space="0" w:color="auto"/>
                    <w:left w:val="none" w:sz="0" w:space="0" w:color="auto"/>
                    <w:bottom w:val="none" w:sz="0" w:space="0" w:color="auto"/>
                    <w:right w:val="none" w:sz="0" w:space="0" w:color="auto"/>
                  </w:divBdr>
                  <w:divsChild>
                    <w:div w:id="1375420912">
                      <w:marLeft w:val="0"/>
                      <w:marRight w:val="0"/>
                      <w:marTop w:val="0"/>
                      <w:marBottom w:val="0"/>
                      <w:divBdr>
                        <w:top w:val="none" w:sz="0" w:space="0" w:color="auto"/>
                        <w:left w:val="none" w:sz="0" w:space="0" w:color="auto"/>
                        <w:bottom w:val="none" w:sz="0" w:space="0" w:color="auto"/>
                        <w:right w:val="none" w:sz="0" w:space="0" w:color="auto"/>
                      </w:divBdr>
                    </w:div>
                  </w:divsChild>
                </w:div>
                <w:div w:id="878668578">
                  <w:marLeft w:val="0"/>
                  <w:marRight w:val="0"/>
                  <w:marTop w:val="0"/>
                  <w:marBottom w:val="0"/>
                  <w:divBdr>
                    <w:top w:val="none" w:sz="0" w:space="0" w:color="auto"/>
                    <w:left w:val="none" w:sz="0" w:space="0" w:color="auto"/>
                    <w:bottom w:val="none" w:sz="0" w:space="0" w:color="auto"/>
                    <w:right w:val="none" w:sz="0" w:space="0" w:color="auto"/>
                  </w:divBdr>
                  <w:divsChild>
                    <w:div w:id="1340429736">
                      <w:marLeft w:val="0"/>
                      <w:marRight w:val="0"/>
                      <w:marTop w:val="0"/>
                      <w:marBottom w:val="0"/>
                      <w:divBdr>
                        <w:top w:val="none" w:sz="0" w:space="0" w:color="auto"/>
                        <w:left w:val="none" w:sz="0" w:space="0" w:color="auto"/>
                        <w:bottom w:val="none" w:sz="0" w:space="0" w:color="auto"/>
                        <w:right w:val="none" w:sz="0" w:space="0" w:color="auto"/>
                      </w:divBdr>
                    </w:div>
                  </w:divsChild>
                </w:div>
                <w:div w:id="930047372">
                  <w:marLeft w:val="0"/>
                  <w:marRight w:val="0"/>
                  <w:marTop w:val="0"/>
                  <w:marBottom w:val="0"/>
                  <w:divBdr>
                    <w:top w:val="none" w:sz="0" w:space="0" w:color="auto"/>
                    <w:left w:val="none" w:sz="0" w:space="0" w:color="auto"/>
                    <w:bottom w:val="none" w:sz="0" w:space="0" w:color="auto"/>
                    <w:right w:val="none" w:sz="0" w:space="0" w:color="auto"/>
                  </w:divBdr>
                  <w:divsChild>
                    <w:div w:id="1454203398">
                      <w:marLeft w:val="0"/>
                      <w:marRight w:val="0"/>
                      <w:marTop w:val="0"/>
                      <w:marBottom w:val="0"/>
                      <w:divBdr>
                        <w:top w:val="none" w:sz="0" w:space="0" w:color="auto"/>
                        <w:left w:val="none" w:sz="0" w:space="0" w:color="auto"/>
                        <w:bottom w:val="none" w:sz="0" w:space="0" w:color="auto"/>
                        <w:right w:val="none" w:sz="0" w:space="0" w:color="auto"/>
                      </w:divBdr>
                    </w:div>
                  </w:divsChild>
                </w:div>
                <w:div w:id="941717191">
                  <w:marLeft w:val="0"/>
                  <w:marRight w:val="0"/>
                  <w:marTop w:val="0"/>
                  <w:marBottom w:val="0"/>
                  <w:divBdr>
                    <w:top w:val="none" w:sz="0" w:space="0" w:color="auto"/>
                    <w:left w:val="none" w:sz="0" w:space="0" w:color="auto"/>
                    <w:bottom w:val="none" w:sz="0" w:space="0" w:color="auto"/>
                    <w:right w:val="none" w:sz="0" w:space="0" w:color="auto"/>
                  </w:divBdr>
                  <w:divsChild>
                    <w:div w:id="1806191132">
                      <w:marLeft w:val="0"/>
                      <w:marRight w:val="0"/>
                      <w:marTop w:val="0"/>
                      <w:marBottom w:val="0"/>
                      <w:divBdr>
                        <w:top w:val="none" w:sz="0" w:space="0" w:color="auto"/>
                        <w:left w:val="none" w:sz="0" w:space="0" w:color="auto"/>
                        <w:bottom w:val="none" w:sz="0" w:space="0" w:color="auto"/>
                        <w:right w:val="none" w:sz="0" w:space="0" w:color="auto"/>
                      </w:divBdr>
                    </w:div>
                  </w:divsChild>
                </w:div>
                <w:div w:id="1007633821">
                  <w:marLeft w:val="0"/>
                  <w:marRight w:val="0"/>
                  <w:marTop w:val="0"/>
                  <w:marBottom w:val="0"/>
                  <w:divBdr>
                    <w:top w:val="none" w:sz="0" w:space="0" w:color="auto"/>
                    <w:left w:val="none" w:sz="0" w:space="0" w:color="auto"/>
                    <w:bottom w:val="none" w:sz="0" w:space="0" w:color="auto"/>
                    <w:right w:val="none" w:sz="0" w:space="0" w:color="auto"/>
                  </w:divBdr>
                  <w:divsChild>
                    <w:div w:id="577784442">
                      <w:marLeft w:val="0"/>
                      <w:marRight w:val="0"/>
                      <w:marTop w:val="0"/>
                      <w:marBottom w:val="0"/>
                      <w:divBdr>
                        <w:top w:val="none" w:sz="0" w:space="0" w:color="auto"/>
                        <w:left w:val="none" w:sz="0" w:space="0" w:color="auto"/>
                        <w:bottom w:val="none" w:sz="0" w:space="0" w:color="auto"/>
                        <w:right w:val="none" w:sz="0" w:space="0" w:color="auto"/>
                      </w:divBdr>
                    </w:div>
                  </w:divsChild>
                </w:div>
                <w:div w:id="1043554258">
                  <w:marLeft w:val="0"/>
                  <w:marRight w:val="0"/>
                  <w:marTop w:val="0"/>
                  <w:marBottom w:val="0"/>
                  <w:divBdr>
                    <w:top w:val="none" w:sz="0" w:space="0" w:color="auto"/>
                    <w:left w:val="none" w:sz="0" w:space="0" w:color="auto"/>
                    <w:bottom w:val="none" w:sz="0" w:space="0" w:color="auto"/>
                    <w:right w:val="none" w:sz="0" w:space="0" w:color="auto"/>
                  </w:divBdr>
                  <w:divsChild>
                    <w:div w:id="1699693668">
                      <w:marLeft w:val="0"/>
                      <w:marRight w:val="0"/>
                      <w:marTop w:val="0"/>
                      <w:marBottom w:val="0"/>
                      <w:divBdr>
                        <w:top w:val="none" w:sz="0" w:space="0" w:color="auto"/>
                        <w:left w:val="none" w:sz="0" w:space="0" w:color="auto"/>
                        <w:bottom w:val="none" w:sz="0" w:space="0" w:color="auto"/>
                        <w:right w:val="none" w:sz="0" w:space="0" w:color="auto"/>
                      </w:divBdr>
                    </w:div>
                  </w:divsChild>
                </w:div>
                <w:div w:id="1109661298">
                  <w:marLeft w:val="0"/>
                  <w:marRight w:val="0"/>
                  <w:marTop w:val="0"/>
                  <w:marBottom w:val="0"/>
                  <w:divBdr>
                    <w:top w:val="none" w:sz="0" w:space="0" w:color="auto"/>
                    <w:left w:val="none" w:sz="0" w:space="0" w:color="auto"/>
                    <w:bottom w:val="none" w:sz="0" w:space="0" w:color="auto"/>
                    <w:right w:val="none" w:sz="0" w:space="0" w:color="auto"/>
                  </w:divBdr>
                  <w:divsChild>
                    <w:div w:id="1583248988">
                      <w:marLeft w:val="0"/>
                      <w:marRight w:val="0"/>
                      <w:marTop w:val="0"/>
                      <w:marBottom w:val="0"/>
                      <w:divBdr>
                        <w:top w:val="none" w:sz="0" w:space="0" w:color="auto"/>
                        <w:left w:val="none" w:sz="0" w:space="0" w:color="auto"/>
                        <w:bottom w:val="none" w:sz="0" w:space="0" w:color="auto"/>
                        <w:right w:val="none" w:sz="0" w:space="0" w:color="auto"/>
                      </w:divBdr>
                    </w:div>
                  </w:divsChild>
                </w:div>
                <w:div w:id="1251155135">
                  <w:marLeft w:val="0"/>
                  <w:marRight w:val="0"/>
                  <w:marTop w:val="0"/>
                  <w:marBottom w:val="0"/>
                  <w:divBdr>
                    <w:top w:val="none" w:sz="0" w:space="0" w:color="auto"/>
                    <w:left w:val="none" w:sz="0" w:space="0" w:color="auto"/>
                    <w:bottom w:val="none" w:sz="0" w:space="0" w:color="auto"/>
                    <w:right w:val="none" w:sz="0" w:space="0" w:color="auto"/>
                  </w:divBdr>
                  <w:divsChild>
                    <w:div w:id="1107770474">
                      <w:marLeft w:val="0"/>
                      <w:marRight w:val="0"/>
                      <w:marTop w:val="0"/>
                      <w:marBottom w:val="0"/>
                      <w:divBdr>
                        <w:top w:val="none" w:sz="0" w:space="0" w:color="auto"/>
                        <w:left w:val="none" w:sz="0" w:space="0" w:color="auto"/>
                        <w:bottom w:val="none" w:sz="0" w:space="0" w:color="auto"/>
                        <w:right w:val="none" w:sz="0" w:space="0" w:color="auto"/>
                      </w:divBdr>
                    </w:div>
                  </w:divsChild>
                </w:div>
                <w:div w:id="1373992545">
                  <w:marLeft w:val="0"/>
                  <w:marRight w:val="0"/>
                  <w:marTop w:val="0"/>
                  <w:marBottom w:val="0"/>
                  <w:divBdr>
                    <w:top w:val="none" w:sz="0" w:space="0" w:color="auto"/>
                    <w:left w:val="none" w:sz="0" w:space="0" w:color="auto"/>
                    <w:bottom w:val="none" w:sz="0" w:space="0" w:color="auto"/>
                    <w:right w:val="none" w:sz="0" w:space="0" w:color="auto"/>
                  </w:divBdr>
                  <w:divsChild>
                    <w:div w:id="1303775028">
                      <w:marLeft w:val="0"/>
                      <w:marRight w:val="0"/>
                      <w:marTop w:val="0"/>
                      <w:marBottom w:val="0"/>
                      <w:divBdr>
                        <w:top w:val="none" w:sz="0" w:space="0" w:color="auto"/>
                        <w:left w:val="none" w:sz="0" w:space="0" w:color="auto"/>
                        <w:bottom w:val="none" w:sz="0" w:space="0" w:color="auto"/>
                        <w:right w:val="none" w:sz="0" w:space="0" w:color="auto"/>
                      </w:divBdr>
                    </w:div>
                  </w:divsChild>
                </w:div>
                <w:div w:id="1444953787">
                  <w:marLeft w:val="0"/>
                  <w:marRight w:val="0"/>
                  <w:marTop w:val="0"/>
                  <w:marBottom w:val="0"/>
                  <w:divBdr>
                    <w:top w:val="none" w:sz="0" w:space="0" w:color="auto"/>
                    <w:left w:val="none" w:sz="0" w:space="0" w:color="auto"/>
                    <w:bottom w:val="none" w:sz="0" w:space="0" w:color="auto"/>
                    <w:right w:val="none" w:sz="0" w:space="0" w:color="auto"/>
                  </w:divBdr>
                  <w:divsChild>
                    <w:div w:id="508763113">
                      <w:marLeft w:val="0"/>
                      <w:marRight w:val="0"/>
                      <w:marTop w:val="0"/>
                      <w:marBottom w:val="0"/>
                      <w:divBdr>
                        <w:top w:val="none" w:sz="0" w:space="0" w:color="auto"/>
                        <w:left w:val="none" w:sz="0" w:space="0" w:color="auto"/>
                        <w:bottom w:val="none" w:sz="0" w:space="0" w:color="auto"/>
                        <w:right w:val="none" w:sz="0" w:space="0" w:color="auto"/>
                      </w:divBdr>
                    </w:div>
                  </w:divsChild>
                </w:div>
                <w:div w:id="1609658582">
                  <w:marLeft w:val="0"/>
                  <w:marRight w:val="0"/>
                  <w:marTop w:val="0"/>
                  <w:marBottom w:val="0"/>
                  <w:divBdr>
                    <w:top w:val="none" w:sz="0" w:space="0" w:color="auto"/>
                    <w:left w:val="none" w:sz="0" w:space="0" w:color="auto"/>
                    <w:bottom w:val="none" w:sz="0" w:space="0" w:color="auto"/>
                    <w:right w:val="none" w:sz="0" w:space="0" w:color="auto"/>
                  </w:divBdr>
                  <w:divsChild>
                    <w:div w:id="767509841">
                      <w:marLeft w:val="0"/>
                      <w:marRight w:val="0"/>
                      <w:marTop w:val="0"/>
                      <w:marBottom w:val="0"/>
                      <w:divBdr>
                        <w:top w:val="none" w:sz="0" w:space="0" w:color="auto"/>
                        <w:left w:val="none" w:sz="0" w:space="0" w:color="auto"/>
                        <w:bottom w:val="none" w:sz="0" w:space="0" w:color="auto"/>
                        <w:right w:val="none" w:sz="0" w:space="0" w:color="auto"/>
                      </w:divBdr>
                    </w:div>
                  </w:divsChild>
                </w:div>
                <w:div w:id="1652444513">
                  <w:marLeft w:val="0"/>
                  <w:marRight w:val="0"/>
                  <w:marTop w:val="0"/>
                  <w:marBottom w:val="0"/>
                  <w:divBdr>
                    <w:top w:val="none" w:sz="0" w:space="0" w:color="auto"/>
                    <w:left w:val="none" w:sz="0" w:space="0" w:color="auto"/>
                    <w:bottom w:val="none" w:sz="0" w:space="0" w:color="auto"/>
                    <w:right w:val="none" w:sz="0" w:space="0" w:color="auto"/>
                  </w:divBdr>
                  <w:divsChild>
                    <w:div w:id="1192036161">
                      <w:marLeft w:val="0"/>
                      <w:marRight w:val="0"/>
                      <w:marTop w:val="0"/>
                      <w:marBottom w:val="0"/>
                      <w:divBdr>
                        <w:top w:val="none" w:sz="0" w:space="0" w:color="auto"/>
                        <w:left w:val="none" w:sz="0" w:space="0" w:color="auto"/>
                        <w:bottom w:val="none" w:sz="0" w:space="0" w:color="auto"/>
                        <w:right w:val="none" w:sz="0" w:space="0" w:color="auto"/>
                      </w:divBdr>
                    </w:div>
                  </w:divsChild>
                </w:div>
                <w:div w:id="1703633154">
                  <w:marLeft w:val="0"/>
                  <w:marRight w:val="0"/>
                  <w:marTop w:val="0"/>
                  <w:marBottom w:val="0"/>
                  <w:divBdr>
                    <w:top w:val="none" w:sz="0" w:space="0" w:color="auto"/>
                    <w:left w:val="none" w:sz="0" w:space="0" w:color="auto"/>
                    <w:bottom w:val="none" w:sz="0" w:space="0" w:color="auto"/>
                    <w:right w:val="none" w:sz="0" w:space="0" w:color="auto"/>
                  </w:divBdr>
                  <w:divsChild>
                    <w:div w:id="753553740">
                      <w:marLeft w:val="0"/>
                      <w:marRight w:val="0"/>
                      <w:marTop w:val="0"/>
                      <w:marBottom w:val="0"/>
                      <w:divBdr>
                        <w:top w:val="none" w:sz="0" w:space="0" w:color="auto"/>
                        <w:left w:val="none" w:sz="0" w:space="0" w:color="auto"/>
                        <w:bottom w:val="none" w:sz="0" w:space="0" w:color="auto"/>
                        <w:right w:val="none" w:sz="0" w:space="0" w:color="auto"/>
                      </w:divBdr>
                    </w:div>
                  </w:divsChild>
                </w:div>
                <w:div w:id="1844933497">
                  <w:marLeft w:val="0"/>
                  <w:marRight w:val="0"/>
                  <w:marTop w:val="0"/>
                  <w:marBottom w:val="0"/>
                  <w:divBdr>
                    <w:top w:val="none" w:sz="0" w:space="0" w:color="auto"/>
                    <w:left w:val="none" w:sz="0" w:space="0" w:color="auto"/>
                    <w:bottom w:val="none" w:sz="0" w:space="0" w:color="auto"/>
                    <w:right w:val="none" w:sz="0" w:space="0" w:color="auto"/>
                  </w:divBdr>
                  <w:divsChild>
                    <w:div w:id="1175682023">
                      <w:marLeft w:val="0"/>
                      <w:marRight w:val="0"/>
                      <w:marTop w:val="0"/>
                      <w:marBottom w:val="0"/>
                      <w:divBdr>
                        <w:top w:val="none" w:sz="0" w:space="0" w:color="auto"/>
                        <w:left w:val="none" w:sz="0" w:space="0" w:color="auto"/>
                        <w:bottom w:val="none" w:sz="0" w:space="0" w:color="auto"/>
                        <w:right w:val="none" w:sz="0" w:space="0" w:color="auto"/>
                      </w:divBdr>
                    </w:div>
                  </w:divsChild>
                </w:div>
                <w:div w:id="1880899343">
                  <w:marLeft w:val="0"/>
                  <w:marRight w:val="0"/>
                  <w:marTop w:val="0"/>
                  <w:marBottom w:val="0"/>
                  <w:divBdr>
                    <w:top w:val="none" w:sz="0" w:space="0" w:color="auto"/>
                    <w:left w:val="none" w:sz="0" w:space="0" w:color="auto"/>
                    <w:bottom w:val="none" w:sz="0" w:space="0" w:color="auto"/>
                    <w:right w:val="none" w:sz="0" w:space="0" w:color="auto"/>
                  </w:divBdr>
                  <w:divsChild>
                    <w:div w:id="369645227">
                      <w:marLeft w:val="0"/>
                      <w:marRight w:val="0"/>
                      <w:marTop w:val="0"/>
                      <w:marBottom w:val="0"/>
                      <w:divBdr>
                        <w:top w:val="none" w:sz="0" w:space="0" w:color="auto"/>
                        <w:left w:val="none" w:sz="0" w:space="0" w:color="auto"/>
                        <w:bottom w:val="none" w:sz="0" w:space="0" w:color="auto"/>
                        <w:right w:val="none" w:sz="0" w:space="0" w:color="auto"/>
                      </w:divBdr>
                    </w:div>
                  </w:divsChild>
                </w:div>
                <w:div w:id="1936011895">
                  <w:marLeft w:val="0"/>
                  <w:marRight w:val="0"/>
                  <w:marTop w:val="0"/>
                  <w:marBottom w:val="0"/>
                  <w:divBdr>
                    <w:top w:val="none" w:sz="0" w:space="0" w:color="auto"/>
                    <w:left w:val="none" w:sz="0" w:space="0" w:color="auto"/>
                    <w:bottom w:val="none" w:sz="0" w:space="0" w:color="auto"/>
                    <w:right w:val="none" w:sz="0" w:space="0" w:color="auto"/>
                  </w:divBdr>
                  <w:divsChild>
                    <w:div w:id="152385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383524">
          <w:marLeft w:val="0"/>
          <w:marRight w:val="0"/>
          <w:marTop w:val="0"/>
          <w:marBottom w:val="0"/>
          <w:divBdr>
            <w:top w:val="none" w:sz="0" w:space="0" w:color="auto"/>
            <w:left w:val="none" w:sz="0" w:space="0" w:color="auto"/>
            <w:bottom w:val="none" w:sz="0" w:space="0" w:color="auto"/>
            <w:right w:val="none" w:sz="0" w:space="0" w:color="auto"/>
          </w:divBdr>
        </w:div>
        <w:div w:id="497816286">
          <w:marLeft w:val="0"/>
          <w:marRight w:val="0"/>
          <w:marTop w:val="0"/>
          <w:marBottom w:val="0"/>
          <w:divBdr>
            <w:top w:val="none" w:sz="0" w:space="0" w:color="auto"/>
            <w:left w:val="none" w:sz="0" w:space="0" w:color="auto"/>
            <w:bottom w:val="none" w:sz="0" w:space="0" w:color="auto"/>
            <w:right w:val="none" w:sz="0" w:space="0" w:color="auto"/>
          </w:divBdr>
        </w:div>
        <w:div w:id="560095233">
          <w:marLeft w:val="0"/>
          <w:marRight w:val="0"/>
          <w:marTop w:val="0"/>
          <w:marBottom w:val="0"/>
          <w:divBdr>
            <w:top w:val="none" w:sz="0" w:space="0" w:color="auto"/>
            <w:left w:val="none" w:sz="0" w:space="0" w:color="auto"/>
            <w:bottom w:val="none" w:sz="0" w:space="0" w:color="auto"/>
            <w:right w:val="none" w:sz="0" w:space="0" w:color="auto"/>
          </w:divBdr>
        </w:div>
        <w:div w:id="575164421">
          <w:marLeft w:val="0"/>
          <w:marRight w:val="0"/>
          <w:marTop w:val="0"/>
          <w:marBottom w:val="0"/>
          <w:divBdr>
            <w:top w:val="none" w:sz="0" w:space="0" w:color="auto"/>
            <w:left w:val="none" w:sz="0" w:space="0" w:color="auto"/>
            <w:bottom w:val="none" w:sz="0" w:space="0" w:color="auto"/>
            <w:right w:val="none" w:sz="0" w:space="0" w:color="auto"/>
          </w:divBdr>
        </w:div>
        <w:div w:id="575556225">
          <w:marLeft w:val="0"/>
          <w:marRight w:val="0"/>
          <w:marTop w:val="0"/>
          <w:marBottom w:val="0"/>
          <w:divBdr>
            <w:top w:val="none" w:sz="0" w:space="0" w:color="auto"/>
            <w:left w:val="none" w:sz="0" w:space="0" w:color="auto"/>
            <w:bottom w:val="none" w:sz="0" w:space="0" w:color="auto"/>
            <w:right w:val="none" w:sz="0" w:space="0" w:color="auto"/>
          </w:divBdr>
        </w:div>
        <w:div w:id="598833438">
          <w:marLeft w:val="0"/>
          <w:marRight w:val="0"/>
          <w:marTop w:val="0"/>
          <w:marBottom w:val="0"/>
          <w:divBdr>
            <w:top w:val="none" w:sz="0" w:space="0" w:color="auto"/>
            <w:left w:val="none" w:sz="0" w:space="0" w:color="auto"/>
            <w:bottom w:val="none" w:sz="0" w:space="0" w:color="auto"/>
            <w:right w:val="none" w:sz="0" w:space="0" w:color="auto"/>
          </w:divBdr>
        </w:div>
        <w:div w:id="599921995">
          <w:marLeft w:val="0"/>
          <w:marRight w:val="0"/>
          <w:marTop w:val="0"/>
          <w:marBottom w:val="0"/>
          <w:divBdr>
            <w:top w:val="none" w:sz="0" w:space="0" w:color="auto"/>
            <w:left w:val="none" w:sz="0" w:space="0" w:color="auto"/>
            <w:bottom w:val="none" w:sz="0" w:space="0" w:color="auto"/>
            <w:right w:val="none" w:sz="0" w:space="0" w:color="auto"/>
          </w:divBdr>
        </w:div>
        <w:div w:id="1249382955">
          <w:marLeft w:val="0"/>
          <w:marRight w:val="0"/>
          <w:marTop w:val="0"/>
          <w:marBottom w:val="0"/>
          <w:divBdr>
            <w:top w:val="none" w:sz="0" w:space="0" w:color="auto"/>
            <w:left w:val="none" w:sz="0" w:space="0" w:color="auto"/>
            <w:bottom w:val="none" w:sz="0" w:space="0" w:color="auto"/>
            <w:right w:val="none" w:sz="0" w:space="0" w:color="auto"/>
          </w:divBdr>
        </w:div>
        <w:div w:id="1484856339">
          <w:marLeft w:val="0"/>
          <w:marRight w:val="0"/>
          <w:marTop w:val="0"/>
          <w:marBottom w:val="0"/>
          <w:divBdr>
            <w:top w:val="none" w:sz="0" w:space="0" w:color="auto"/>
            <w:left w:val="none" w:sz="0" w:space="0" w:color="auto"/>
            <w:bottom w:val="none" w:sz="0" w:space="0" w:color="auto"/>
            <w:right w:val="none" w:sz="0" w:space="0" w:color="auto"/>
          </w:divBdr>
        </w:div>
        <w:div w:id="1540707354">
          <w:marLeft w:val="0"/>
          <w:marRight w:val="0"/>
          <w:marTop w:val="0"/>
          <w:marBottom w:val="0"/>
          <w:divBdr>
            <w:top w:val="none" w:sz="0" w:space="0" w:color="auto"/>
            <w:left w:val="none" w:sz="0" w:space="0" w:color="auto"/>
            <w:bottom w:val="none" w:sz="0" w:space="0" w:color="auto"/>
            <w:right w:val="none" w:sz="0" w:space="0" w:color="auto"/>
          </w:divBdr>
        </w:div>
        <w:div w:id="1849368212">
          <w:marLeft w:val="0"/>
          <w:marRight w:val="0"/>
          <w:marTop w:val="0"/>
          <w:marBottom w:val="0"/>
          <w:divBdr>
            <w:top w:val="none" w:sz="0" w:space="0" w:color="auto"/>
            <w:left w:val="none" w:sz="0" w:space="0" w:color="auto"/>
            <w:bottom w:val="none" w:sz="0" w:space="0" w:color="auto"/>
            <w:right w:val="none" w:sz="0" w:space="0" w:color="auto"/>
          </w:divBdr>
        </w:div>
        <w:div w:id="2042629602">
          <w:marLeft w:val="0"/>
          <w:marRight w:val="0"/>
          <w:marTop w:val="0"/>
          <w:marBottom w:val="0"/>
          <w:divBdr>
            <w:top w:val="none" w:sz="0" w:space="0" w:color="auto"/>
            <w:left w:val="none" w:sz="0" w:space="0" w:color="auto"/>
            <w:bottom w:val="none" w:sz="0" w:space="0" w:color="auto"/>
            <w:right w:val="none" w:sz="0" w:space="0" w:color="auto"/>
          </w:divBdr>
        </w:div>
        <w:div w:id="2113625452">
          <w:marLeft w:val="0"/>
          <w:marRight w:val="0"/>
          <w:marTop w:val="0"/>
          <w:marBottom w:val="0"/>
          <w:divBdr>
            <w:top w:val="none" w:sz="0" w:space="0" w:color="auto"/>
            <w:left w:val="none" w:sz="0" w:space="0" w:color="auto"/>
            <w:bottom w:val="none" w:sz="0" w:space="0" w:color="auto"/>
            <w:right w:val="none" w:sz="0" w:space="0" w:color="auto"/>
          </w:divBdr>
        </w:div>
      </w:divsChild>
    </w:div>
    <w:div w:id="9257700">
      <w:bodyDiv w:val="1"/>
      <w:marLeft w:val="0"/>
      <w:marRight w:val="0"/>
      <w:marTop w:val="0"/>
      <w:marBottom w:val="0"/>
      <w:divBdr>
        <w:top w:val="none" w:sz="0" w:space="0" w:color="auto"/>
        <w:left w:val="none" w:sz="0" w:space="0" w:color="auto"/>
        <w:bottom w:val="none" w:sz="0" w:space="0" w:color="auto"/>
        <w:right w:val="none" w:sz="0" w:space="0" w:color="auto"/>
      </w:divBdr>
    </w:div>
    <w:div w:id="15280921">
      <w:bodyDiv w:val="1"/>
      <w:marLeft w:val="0"/>
      <w:marRight w:val="0"/>
      <w:marTop w:val="0"/>
      <w:marBottom w:val="0"/>
      <w:divBdr>
        <w:top w:val="none" w:sz="0" w:space="0" w:color="auto"/>
        <w:left w:val="none" w:sz="0" w:space="0" w:color="auto"/>
        <w:bottom w:val="none" w:sz="0" w:space="0" w:color="auto"/>
        <w:right w:val="none" w:sz="0" w:space="0" w:color="auto"/>
      </w:divBdr>
    </w:div>
    <w:div w:id="16545703">
      <w:bodyDiv w:val="1"/>
      <w:marLeft w:val="0"/>
      <w:marRight w:val="0"/>
      <w:marTop w:val="0"/>
      <w:marBottom w:val="0"/>
      <w:divBdr>
        <w:top w:val="none" w:sz="0" w:space="0" w:color="auto"/>
        <w:left w:val="none" w:sz="0" w:space="0" w:color="auto"/>
        <w:bottom w:val="none" w:sz="0" w:space="0" w:color="auto"/>
        <w:right w:val="none" w:sz="0" w:space="0" w:color="auto"/>
      </w:divBdr>
    </w:div>
    <w:div w:id="24983115">
      <w:bodyDiv w:val="1"/>
      <w:marLeft w:val="0"/>
      <w:marRight w:val="0"/>
      <w:marTop w:val="0"/>
      <w:marBottom w:val="0"/>
      <w:divBdr>
        <w:top w:val="none" w:sz="0" w:space="0" w:color="auto"/>
        <w:left w:val="none" w:sz="0" w:space="0" w:color="auto"/>
        <w:bottom w:val="none" w:sz="0" w:space="0" w:color="auto"/>
        <w:right w:val="none" w:sz="0" w:space="0" w:color="auto"/>
      </w:divBdr>
      <w:divsChild>
        <w:div w:id="145972594">
          <w:marLeft w:val="0"/>
          <w:marRight w:val="0"/>
          <w:marTop w:val="0"/>
          <w:marBottom w:val="0"/>
          <w:divBdr>
            <w:top w:val="none" w:sz="0" w:space="0" w:color="auto"/>
            <w:left w:val="none" w:sz="0" w:space="0" w:color="auto"/>
            <w:bottom w:val="none" w:sz="0" w:space="0" w:color="auto"/>
            <w:right w:val="none" w:sz="0" w:space="0" w:color="auto"/>
          </w:divBdr>
        </w:div>
        <w:div w:id="185103565">
          <w:marLeft w:val="0"/>
          <w:marRight w:val="0"/>
          <w:marTop w:val="0"/>
          <w:marBottom w:val="0"/>
          <w:divBdr>
            <w:top w:val="none" w:sz="0" w:space="0" w:color="auto"/>
            <w:left w:val="none" w:sz="0" w:space="0" w:color="auto"/>
            <w:bottom w:val="none" w:sz="0" w:space="0" w:color="auto"/>
            <w:right w:val="none" w:sz="0" w:space="0" w:color="auto"/>
          </w:divBdr>
        </w:div>
        <w:div w:id="223103638">
          <w:marLeft w:val="0"/>
          <w:marRight w:val="0"/>
          <w:marTop w:val="0"/>
          <w:marBottom w:val="0"/>
          <w:divBdr>
            <w:top w:val="none" w:sz="0" w:space="0" w:color="auto"/>
            <w:left w:val="none" w:sz="0" w:space="0" w:color="auto"/>
            <w:bottom w:val="none" w:sz="0" w:space="0" w:color="auto"/>
            <w:right w:val="none" w:sz="0" w:space="0" w:color="auto"/>
          </w:divBdr>
        </w:div>
        <w:div w:id="319433106">
          <w:marLeft w:val="0"/>
          <w:marRight w:val="0"/>
          <w:marTop w:val="0"/>
          <w:marBottom w:val="0"/>
          <w:divBdr>
            <w:top w:val="none" w:sz="0" w:space="0" w:color="auto"/>
            <w:left w:val="none" w:sz="0" w:space="0" w:color="auto"/>
            <w:bottom w:val="none" w:sz="0" w:space="0" w:color="auto"/>
            <w:right w:val="none" w:sz="0" w:space="0" w:color="auto"/>
          </w:divBdr>
        </w:div>
        <w:div w:id="419067246">
          <w:marLeft w:val="0"/>
          <w:marRight w:val="0"/>
          <w:marTop w:val="0"/>
          <w:marBottom w:val="0"/>
          <w:divBdr>
            <w:top w:val="none" w:sz="0" w:space="0" w:color="auto"/>
            <w:left w:val="none" w:sz="0" w:space="0" w:color="auto"/>
            <w:bottom w:val="none" w:sz="0" w:space="0" w:color="auto"/>
            <w:right w:val="none" w:sz="0" w:space="0" w:color="auto"/>
          </w:divBdr>
        </w:div>
        <w:div w:id="786777092">
          <w:marLeft w:val="0"/>
          <w:marRight w:val="0"/>
          <w:marTop w:val="0"/>
          <w:marBottom w:val="0"/>
          <w:divBdr>
            <w:top w:val="none" w:sz="0" w:space="0" w:color="auto"/>
            <w:left w:val="none" w:sz="0" w:space="0" w:color="auto"/>
            <w:bottom w:val="none" w:sz="0" w:space="0" w:color="auto"/>
            <w:right w:val="none" w:sz="0" w:space="0" w:color="auto"/>
          </w:divBdr>
        </w:div>
        <w:div w:id="848562585">
          <w:marLeft w:val="0"/>
          <w:marRight w:val="0"/>
          <w:marTop w:val="0"/>
          <w:marBottom w:val="0"/>
          <w:divBdr>
            <w:top w:val="none" w:sz="0" w:space="0" w:color="auto"/>
            <w:left w:val="none" w:sz="0" w:space="0" w:color="auto"/>
            <w:bottom w:val="none" w:sz="0" w:space="0" w:color="auto"/>
            <w:right w:val="none" w:sz="0" w:space="0" w:color="auto"/>
          </w:divBdr>
        </w:div>
        <w:div w:id="960574716">
          <w:marLeft w:val="0"/>
          <w:marRight w:val="0"/>
          <w:marTop w:val="0"/>
          <w:marBottom w:val="0"/>
          <w:divBdr>
            <w:top w:val="none" w:sz="0" w:space="0" w:color="auto"/>
            <w:left w:val="none" w:sz="0" w:space="0" w:color="auto"/>
            <w:bottom w:val="none" w:sz="0" w:space="0" w:color="auto"/>
            <w:right w:val="none" w:sz="0" w:space="0" w:color="auto"/>
          </w:divBdr>
        </w:div>
        <w:div w:id="999312176">
          <w:marLeft w:val="0"/>
          <w:marRight w:val="0"/>
          <w:marTop w:val="0"/>
          <w:marBottom w:val="0"/>
          <w:divBdr>
            <w:top w:val="none" w:sz="0" w:space="0" w:color="auto"/>
            <w:left w:val="none" w:sz="0" w:space="0" w:color="auto"/>
            <w:bottom w:val="none" w:sz="0" w:space="0" w:color="auto"/>
            <w:right w:val="none" w:sz="0" w:space="0" w:color="auto"/>
          </w:divBdr>
        </w:div>
        <w:div w:id="1393238594">
          <w:marLeft w:val="0"/>
          <w:marRight w:val="0"/>
          <w:marTop w:val="0"/>
          <w:marBottom w:val="0"/>
          <w:divBdr>
            <w:top w:val="none" w:sz="0" w:space="0" w:color="auto"/>
            <w:left w:val="none" w:sz="0" w:space="0" w:color="auto"/>
            <w:bottom w:val="none" w:sz="0" w:space="0" w:color="auto"/>
            <w:right w:val="none" w:sz="0" w:space="0" w:color="auto"/>
          </w:divBdr>
        </w:div>
        <w:div w:id="1525633395">
          <w:marLeft w:val="0"/>
          <w:marRight w:val="0"/>
          <w:marTop w:val="0"/>
          <w:marBottom w:val="0"/>
          <w:divBdr>
            <w:top w:val="none" w:sz="0" w:space="0" w:color="auto"/>
            <w:left w:val="none" w:sz="0" w:space="0" w:color="auto"/>
            <w:bottom w:val="none" w:sz="0" w:space="0" w:color="auto"/>
            <w:right w:val="none" w:sz="0" w:space="0" w:color="auto"/>
          </w:divBdr>
        </w:div>
        <w:div w:id="1628506469">
          <w:marLeft w:val="0"/>
          <w:marRight w:val="0"/>
          <w:marTop w:val="0"/>
          <w:marBottom w:val="0"/>
          <w:divBdr>
            <w:top w:val="none" w:sz="0" w:space="0" w:color="auto"/>
            <w:left w:val="none" w:sz="0" w:space="0" w:color="auto"/>
            <w:bottom w:val="none" w:sz="0" w:space="0" w:color="auto"/>
            <w:right w:val="none" w:sz="0" w:space="0" w:color="auto"/>
          </w:divBdr>
        </w:div>
        <w:div w:id="1646817050">
          <w:marLeft w:val="0"/>
          <w:marRight w:val="0"/>
          <w:marTop w:val="0"/>
          <w:marBottom w:val="0"/>
          <w:divBdr>
            <w:top w:val="none" w:sz="0" w:space="0" w:color="auto"/>
            <w:left w:val="none" w:sz="0" w:space="0" w:color="auto"/>
            <w:bottom w:val="none" w:sz="0" w:space="0" w:color="auto"/>
            <w:right w:val="none" w:sz="0" w:space="0" w:color="auto"/>
          </w:divBdr>
        </w:div>
        <w:div w:id="1681657199">
          <w:marLeft w:val="0"/>
          <w:marRight w:val="0"/>
          <w:marTop w:val="0"/>
          <w:marBottom w:val="0"/>
          <w:divBdr>
            <w:top w:val="none" w:sz="0" w:space="0" w:color="auto"/>
            <w:left w:val="none" w:sz="0" w:space="0" w:color="auto"/>
            <w:bottom w:val="none" w:sz="0" w:space="0" w:color="auto"/>
            <w:right w:val="none" w:sz="0" w:space="0" w:color="auto"/>
          </w:divBdr>
        </w:div>
        <w:div w:id="2136871391">
          <w:marLeft w:val="0"/>
          <w:marRight w:val="0"/>
          <w:marTop w:val="0"/>
          <w:marBottom w:val="0"/>
          <w:divBdr>
            <w:top w:val="none" w:sz="0" w:space="0" w:color="auto"/>
            <w:left w:val="none" w:sz="0" w:space="0" w:color="auto"/>
            <w:bottom w:val="none" w:sz="0" w:space="0" w:color="auto"/>
            <w:right w:val="none" w:sz="0" w:space="0" w:color="auto"/>
          </w:divBdr>
        </w:div>
      </w:divsChild>
    </w:div>
    <w:div w:id="36512261">
      <w:bodyDiv w:val="1"/>
      <w:marLeft w:val="0"/>
      <w:marRight w:val="0"/>
      <w:marTop w:val="0"/>
      <w:marBottom w:val="0"/>
      <w:divBdr>
        <w:top w:val="none" w:sz="0" w:space="0" w:color="auto"/>
        <w:left w:val="none" w:sz="0" w:space="0" w:color="auto"/>
        <w:bottom w:val="none" w:sz="0" w:space="0" w:color="auto"/>
        <w:right w:val="none" w:sz="0" w:space="0" w:color="auto"/>
      </w:divBdr>
    </w:div>
    <w:div w:id="36786559">
      <w:bodyDiv w:val="1"/>
      <w:marLeft w:val="0"/>
      <w:marRight w:val="0"/>
      <w:marTop w:val="0"/>
      <w:marBottom w:val="0"/>
      <w:divBdr>
        <w:top w:val="none" w:sz="0" w:space="0" w:color="auto"/>
        <w:left w:val="none" w:sz="0" w:space="0" w:color="auto"/>
        <w:bottom w:val="none" w:sz="0" w:space="0" w:color="auto"/>
        <w:right w:val="none" w:sz="0" w:space="0" w:color="auto"/>
      </w:divBdr>
    </w:div>
    <w:div w:id="39257030">
      <w:bodyDiv w:val="1"/>
      <w:marLeft w:val="0"/>
      <w:marRight w:val="0"/>
      <w:marTop w:val="0"/>
      <w:marBottom w:val="0"/>
      <w:divBdr>
        <w:top w:val="none" w:sz="0" w:space="0" w:color="auto"/>
        <w:left w:val="none" w:sz="0" w:space="0" w:color="auto"/>
        <w:bottom w:val="none" w:sz="0" w:space="0" w:color="auto"/>
        <w:right w:val="none" w:sz="0" w:space="0" w:color="auto"/>
      </w:divBdr>
    </w:div>
    <w:div w:id="42288435">
      <w:bodyDiv w:val="1"/>
      <w:marLeft w:val="0"/>
      <w:marRight w:val="0"/>
      <w:marTop w:val="0"/>
      <w:marBottom w:val="0"/>
      <w:divBdr>
        <w:top w:val="none" w:sz="0" w:space="0" w:color="auto"/>
        <w:left w:val="none" w:sz="0" w:space="0" w:color="auto"/>
        <w:bottom w:val="none" w:sz="0" w:space="0" w:color="auto"/>
        <w:right w:val="none" w:sz="0" w:space="0" w:color="auto"/>
      </w:divBdr>
    </w:div>
    <w:div w:id="46074178">
      <w:bodyDiv w:val="1"/>
      <w:marLeft w:val="0"/>
      <w:marRight w:val="0"/>
      <w:marTop w:val="0"/>
      <w:marBottom w:val="0"/>
      <w:divBdr>
        <w:top w:val="none" w:sz="0" w:space="0" w:color="auto"/>
        <w:left w:val="none" w:sz="0" w:space="0" w:color="auto"/>
        <w:bottom w:val="none" w:sz="0" w:space="0" w:color="auto"/>
        <w:right w:val="none" w:sz="0" w:space="0" w:color="auto"/>
      </w:divBdr>
    </w:div>
    <w:div w:id="51974373">
      <w:bodyDiv w:val="1"/>
      <w:marLeft w:val="0"/>
      <w:marRight w:val="0"/>
      <w:marTop w:val="0"/>
      <w:marBottom w:val="0"/>
      <w:divBdr>
        <w:top w:val="none" w:sz="0" w:space="0" w:color="auto"/>
        <w:left w:val="none" w:sz="0" w:space="0" w:color="auto"/>
        <w:bottom w:val="none" w:sz="0" w:space="0" w:color="auto"/>
        <w:right w:val="none" w:sz="0" w:space="0" w:color="auto"/>
      </w:divBdr>
    </w:div>
    <w:div w:id="53822530">
      <w:bodyDiv w:val="1"/>
      <w:marLeft w:val="0"/>
      <w:marRight w:val="0"/>
      <w:marTop w:val="0"/>
      <w:marBottom w:val="0"/>
      <w:divBdr>
        <w:top w:val="none" w:sz="0" w:space="0" w:color="auto"/>
        <w:left w:val="none" w:sz="0" w:space="0" w:color="auto"/>
        <w:bottom w:val="none" w:sz="0" w:space="0" w:color="auto"/>
        <w:right w:val="none" w:sz="0" w:space="0" w:color="auto"/>
      </w:divBdr>
    </w:div>
    <w:div w:id="77288866">
      <w:bodyDiv w:val="1"/>
      <w:marLeft w:val="0"/>
      <w:marRight w:val="0"/>
      <w:marTop w:val="0"/>
      <w:marBottom w:val="0"/>
      <w:divBdr>
        <w:top w:val="none" w:sz="0" w:space="0" w:color="auto"/>
        <w:left w:val="none" w:sz="0" w:space="0" w:color="auto"/>
        <w:bottom w:val="none" w:sz="0" w:space="0" w:color="auto"/>
        <w:right w:val="none" w:sz="0" w:space="0" w:color="auto"/>
      </w:divBdr>
      <w:divsChild>
        <w:div w:id="302199612">
          <w:marLeft w:val="0"/>
          <w:marRight w:val="0"/>
          <w:marTop w:val="0"/>
          <w:marBottom w:val="0"/>
          <w:divBdr>
            <w:top w:val="none" w:sz="0" w:space="0" w:color="auto"/>
            <w:left w:val="none" w:sz="0" w:space="0" w:color="auto"/>
            <w:bottom w:val="none" w:sz="0" w:space="0" w:color="auto"/>
            <w:right w:val="none" w:sz="0" w:space="0" w:color="auto"/>
          </w:divBdr>
        </w:div>
        <w:div w:id="2029795502">
          <w:marLeft w:val="0"/>
          <w:marRight w:val="0"/>
          <w:marTop w:val="0"/>
          <w:marBottom w:val="0"/>
          <w:divBdr>
            <w:top w:val="none" w:sz="0" w:space="0" w:color="auto"/>
            <w:left w:val="none" w:sz="0" w:space="0" w:color="auto"/>
            <w:bottom w:val="none" w:sz="0" w:space="0" w:color="auto"/>
            <w:right w:val="none" w:sz="0" w:space="0" w:color="auto"/>
          </w:divBdr>
        </w:div>
      </w:divsChild>
    </w:div>
    <w:div w:id="90049163">
      <w:bodyDiv w:val="1"/>
      <w:marLeft w:val="0"/>
      <w:marRight w:val="0"/>
      <w:marTop w:val="0"/>
      <w:marBottom w:val="0"/>
      <w:divBdr>
        <w:top w:val="none" w:sz="0" w:space="0" w:color="auto"/>
        <w:left w:val="none" w:sz="0" w:space="0" w:color="auto"/>
        <w:bottom w:val="none" w:sz="0" w:space="0" w:color="auto"/>
        <w:right w:val="none" w:sz="0" w:space="0" w:color="auto"/>
      </w:divBdr>
    </w:div>
    <w:div w:id="93134417">
      <w:bodyDiv w:val="1"/>
      <w:marLeft w:val="0"/>
      <w:marRight w:val="0"/>
      <w:marTop w:val="0"/>
      <w:marBottom w:val="0"/>
      <w:divBdr>
        <w:top w:val="none" w:sz="0" w:space="0" w:color="auto"/>
        <w:left w:val="none" w:sz="0" w:space="0" w:color="auto"/>
        <w:bottom w:val="none" w:sz="0" w:space="0" w:color="auto"/>
        <w:right w:val="none" w:sz="0" w:space="0" w:color="auto"/>
      </w:divBdr>
    </w:div>
    <w:div w:id="106049421">
      <w:bodyDiv w:val="1"/>
      <w:marLeft w:val="0"/>
      <w:marRight w:val="0"/>
      <w:marTop w:val="0"/>
      <w:marBottom w:val="0"/>
      <w:divBdr>
        <w:top w:val="none" w:sz="0" w:space="0" w:color="auto"/>
        <w:left w:val="none" w:sz="0" w:space="0" w:color="auto"/>
        <w:bottom w:val="none" w:sz="0" w:space="0" w:color="auto"/>
        <w:right w:val="none" w:sz="0" w:space="0" w:color="auto"/>
      </w:divBdr>
    </w:div>
    <w:div w:id="107045193">
      <w:bodyDiv w:val="1"/>
      <w:marLeft w:val="0"/>
      <w:marRight w:val="0"/>
      <w:marTop w:val="0"/>
      <w:marBottom w:val="0"/>
      <w:divBdr>
        <w:top w:val="none" w:sz="0" w:space="0" w:color="auto"/>
        <w:left w:val="none" w:sz="0" w:space="0" w:color="auto"/>
        <w:bottom w:val="none" w:sz="0" w:space="0" w:color="auto"/>
        <w:right w:val="none" w:sz="0" w:space="0" w:color="auto"/>
      </w:divBdr>
    </w:div>
    <w:div w:id="111285596">
      <w:bodyDiv w:val="1"/>
      <w:marLeft w:val="0"/>
      <w:marRight w:val="0"/>
      <w:marTop w:val="0"/>
      <w:marBottom w:val="0"/>
      <w:divBdr>
        <w:top w:val="none" w:sz="0" w:space="0" w:color="auto"/>
        <w:left w:val="none" w:sz="0" w:space="0" w:color="auto"/>
        <w:bottom w:val="none" w:sz="0" w:space="0" w:color="auto"/>
        <w:right w:val="none" w:sz="0" w:space="0" w:color="auto"/>
      </w:divBdr>
    </w:div>
    <w:div w:id="131482827">
      <w:bodyDiv w:val="1"/>
      <w:marLeft w:val="0"/>
      <w:marRight w:val="0"/>
      <w:marTop w:val="0"/>
      <w:marBottom w:val="0"/>
      <w:divBdr>
        <w:top w:val="none" w:sz="0" w:space="0" w:color="auto"/>
        <w:left w:val="none" w:sz="0" w:space="0" w:color="auto"/>
        <w:bottom w:val="none" w:sz="0" w:space="0" w:color="auto"/>
        <w:right w:val="none" w:sz="0" w:space="0" w:color="auto"/>
      </w:divBdr>
      <w:divsChild>
        <w:div w:id="21520455">
          <w:marLeft w:val="0"/>
          <w:marRight w:val="0"/>
          <w:marTop w:val="0"/>
          <w:marBottom w:val="0"/>
          <w:divBdr>
            <w:top w:val="none" w:sz="0" w:space="0" w:color="auto"/>
            <w:left w:val="none" w:sz="0" w:space="0" w:color="auto"/>
            <w:bottom w:val="none" w:sz="0" w:space="0" w:color="auto"/>
            <w:right w:val="none" w:sz="0" w:space="0" w:color="auto"/>
          </w:divBdr>
        </w:div>
        <w:div w:id="115611577">
          <w:marLeft w:val="0"/>
          <w:marRight w:val="0"/>
          <w:marTop w:val="0"/>
          <w:marBottom w:val="0"/>
          <w:divBdr>
            <w:top w:val="none" w:sz="0" w:space="0" w:color="auto"/>
            <w:left w:val="none" w:sz="0" w:space="0" w:color="auto"/>
            <w:bottom w:val="none" w:sz="0" w:space="0" w:color="auto"/>
            <w:right w:val="none" w:sz="0" w:space="0" w:color="auto"/>
          </w:divBdr>
        </w:div>
        <w:div w:id="436756475">
          <w:marLeft w:val="0"/>
          <w:marRight w:val="0"/>
          <w:marTop w:val="0"/>
          <w:marBottom w:val="0"/>
          <w:divBdr>
            <w:top w:val="none" w:sz="0" w:space="0" w:color="auto"/>
            <w:left w:val="none" w:sz="0" w:space="0" w:color="auto"/>
            <w:bottom w:val="none" w:sz="0" w:space="0" w:color="auto"/>
            <w:right w:val="none" w:sz="0" w:space="0" w:color="auto"/>
          </w:divBdr>
        </w:div>
        <w:div w:id="456071372">
          <w:marLeft w:val="0"/>
          <w:marRight w:val="0"/>
          <w:marTop w:val="0"/>
          <w:marBottom w:val="0"/>
          <w:divBdr>
            <w:top w:val="none" w:sz="0" w:space="0" w:color="auto"/>
            <w:left w:val="none" w:sz="0" w:space="0" w:color="auto"/>
            <w:bottom w:val="none" w:sz="0" w:space="0" w:color="auto"/>
            <w:right w:val="none" w:sz="0" w:space="0" w:color="auto"/>
          </w:divBdr>
        </w:div>
        <w:div w:id="487791614">
          <w:marLeft w:val="0"/>
          <w:marRight w:val="0"/>
          <w:marTop w:val="0"/>
          <w:marBottom w:val="0"/>
          <w:divBdr>
            <w:top w:val="none" w:sz="0" w:space="0" w:color="auto"/>
            <w:left w:val="none" w:sz="0" w:space="0" w:color="auto"/>
            <w:bottom w:val="none" w:sz="0" w:space="0" w:color="auto"/>
            <w:right w:val="none" w:sz="0" w:space="0" w:color="auto"/>
          </w:divBdr>
        </w:div>
        <w:div w:id="587540992">
          <w:marLeft w:val="0"/>
          <w:marRight w:val="0"/>
          <w:marTop w:val="0"/>
          <w:marBottom w:val="0"/>
          <w:divBdr>
            <w:top w:val="none" w:sz="0" w:space="0" w:color="auto"/>
            <w:left w:val="none" w:sz="0" w:space="0" w:color="auto"/>
            <w:bottom w:val="none" w:sz="0" w:space="0" w:color="auto"/>
            <w:right w:val="none" w:sz="0" w:space="0" w:color="auto"/>
          </w:divBdr>
        </w:div>
        <w:div w:id="641346353">
          <w:marLeft w:val="0"/>
          <w:marRight w:val="0"/>
          <w:marTop w:val="0"/>
          <w:marBottom w:val="0"/>
          <w:divBdr>
            <w:top w:val="none" w:sz="0" w:space="0" w:color="auto"/>
            <w:left w:val="none" w:sz="0" w:space="0" w:color="auto"/>
            <w:bottom w:val="none" w:sz="0" w:space="0" w:color="auto"/>
            <w:right w:val="none" w:sz="0" w:space="0" w:color="auto"/>
          </w:divBdr>
        </w:div>
        <w:div w:id="643975082">
          <w:marLeft w:val="0"/>
          <w:marRight w:val="0"/>
          <w:marTop w:val="0"/>
          <w:marBottom w:val="0"/>
          <w:divBdr>
            <w:top w:val="none" w:sz="0" w:space="0" w:color="auto"/>
            <w:left w:val="none" w:sz="0" w:space="0" w:color="auto"/>
            <w:bottom w:val="none" w:sz="0" w:space="0" w:color="auto"/>
            <w:right w:val="none" w:sz="0" w:space="0" w:color="auto"/>
          </w:divBdr>
        </w:div>
        <w:div w:id="657072494">
          <w:marLeft w:val="0"/>
          <w:marRight w:val="0"/>
          <w:marTop w:val="0"/>
          <w:marBottom w:val="0"/>
          <w:divBdr>
            <w:top w:val="none" w:sz="0" w:space="0" w:color="auto"/>
            <w:left w:val="none" w:sz="0" w:space="0" w:color="auto"/>
            <w:bottom w:val="none" w:sz="0" w:space="0" w:color="auto"/>
            <w:right w:val="none" w:sz="0" w:space="0" w:color="auto"/>
          </w:divBdr>
        </w:div>
        <w:div w:id="667444269">
          <w:marLeft w:val="0"/>
          <w:marRight w:val="0"/>
          <w:marTop w:val="0"/>
          <w:marBottom w:val="0"/>
          <w:divBdr>
            <w:top w:val="none" w:sz="0" w:space="0" w:color="auto"/>
            <w:left w:val="none" w:sz="0" w:space="0" w:color="auto"/>
            <w:bottom w:val="none" w:sz="0" w:space="0" w:color="auto"/>
            <w:right w:val="none" w:sz="0" w:space="0" w:color="auto"/>
          </w:divBdr>
        </w:div>
        <w:div w:id="900868949">
          <w:marLeft w:val="0"/>
          <w:marRight w:val="0"/>
          <w:marTop w:val="0"/>
          <w:marBottom w:val="0"/>
          <w:divBdr>
            <w:top w:val="none" w:sz="0" w:space="0" w:color="auto"/>
            <w:left w:val="none" w:sz="0" w:space="0" w:color="auto"/>
            <w:bottom w:val="none" w:sz="0" w:space="0" w:color="auto"/>
            <w:right w:val="none" w:sz="0" w:space="0" w:color="auto"/>
          </w:divBdr>
        </w:div>
        <w:div w:id="933711898">
          <w:marLeft w:val="0"/>
          <w:marRight w:val="0"/>
          <w:marTop w:val="0"/>
          <w:marBottom w:val="0"/>
          <w:divBdr>
            <w:top w:val="none" w:sz="0" w:space="0" w:color="auto"/>
            <w:left w:val="none" w:sz="0" w:space="0" w:color="auto"/>
            <w:bottom w:val="none" w:sz="0" w:space="0" w:color="auto"/>
            <w:right w:val="none" w:sz="0" w:space="0" w:color="auto"/>
          </w:divBdr>
        </w:div>
        <w:div w:id="957878981">
          <w:marLeft w:val="0"/>
          <w:marRight w:val="0"/>
          <w:marTop w:val="0"/>
          <w:marBottom w:val="0"/>
          <w:divBdr>
            <w:top w:val="none" w:sz="0" w:space="0" w:color="auto"/>
            <w:left w:val="none" w:sz="0" w:space="0" w:color="auto"/>
            <w:bottom w:val="none" w:sz="0" w:space="0" w:color="auto"/>
            <w:right w:val="none" w:sz="0" w:space="0" w:color="auto"/>
          </w:divBdr>
        </w:div>
        <w:div w:id="1206984029">
          <w:marLeft w:val="0"/>
          <w:marRight w:val="0"/>
          <w:marTop w:val="0"/>
          <w:marBottom w:val="0"/>
          <w:divBdr>
            <w:top w:val="none" w:sz="0" w:space="0" w:color="auto"/>
            <w:left w:val="none" w:sz="0" w:space="0" w:color="auto"/>
            <w:bottom w:val="none" w:sz="0" w:space="0" w:color="auto"/>
            <w:right w:val="none" w:sz="0" w:space="0" w:color="auto"/>
          </w:divBdr>
        </w:div>
        <w:div w:id="1270970108">
          <w:marLeft w:val="0"/>
          <w:marRight w:val="0"/>
          <w:marTop w:val="0"/>
          <w:marBottom w:val="0"/>
          <w:divBdr>
            <w:top w:val="none" w:sz="0" w:space="0" w:color="auto"/>
            <w:left w:val="none" w:sz="0" w:space="0" w:color="auto"/>
            <w:bottom w:val="none" w:sz="0" w:space="0" w:color="auto"/>
            <w:right w:val="none" w:sz="0" w:space="0" w:color="auto"/>
          </w:divBdr>
        </w:div>
        <w:div w:id="1385447002">
          <w:marLeft w:val="0"/>
          <w:marRight w:val="0"/>
          <w:marTop w:val="0"/>
          <w:marBottom w:val="0"/>
          <w:divBdr>
            <w:top w:val="none" w:sz="0" w:space="0" w:color="auto"/>
            <w:left w:val="none" w:sz="0" w:space="0" w:color="auto"/>
            <w:bottom w:val="none" w:sz="0" w:space="0" w:color="auto"/>
            <w:right w:val="none" w:sz="0" w:space="0" w:color="auto"/>
          </w:divBdr>
        </w:div>
        <w:div w:id="1588879594">
          <w:marLeft w:val="0"/>
          <w:marRight w:val="0"/>
          <w:marTop w:val="0"/>
          <w:marBottom w:val="0"/>
          <w:divBdr>
            <w:top w:val="none" w:sz="0" w:space="0" w:color="auto"/>
            <w:left w:val="none" w:sz="0" w:space="0" w:color="auto"/>
            <w:bottom w:val="none" w:sz="0" w:space="0" w:color="auto"/>
            <w:right w:val="none" w:sz="0" w:space="0" w:color="auto"/>
          </w:divBdr>
        </w:div>
        <w:div w:id="1763839465">
          <w:marLeft w:val="0"/>
          <w:marRight w:val="0"/>
          <w:marTop w:val="0"/>
          <w:marBottom w:val="0"/>
          <w:divBdr>
            <w:top w:val="none" w:sz="0" w:space="0" w:color="auto"/>
            <w:left w:val="none" w:sz="0" w:space="0" w:color="auto"/>
            <w:bottom w:val="none" w:sz="0" w:space="0" w:color="auto"/>
            <w:right w:val="none" w:sz="0" w:space="0" w:color="auto"/>
          </w:divBdr>
        </w:div>
        <w:div w:id="1778064779">
          <w:marLeft w:val="0"/>
          <w:marRight w:val="0"/>
          <w:marTop w:val="0"/>
          <w:marBottom w:val="0"/>
          <w:divBdr>
            <w:top w:val="none" w:sz="0" w:space="0" w:color="auto"/>
            <w:left w:val="none" w:sz="0" w:space="0" w:color="auto"/>
            <w:bottom w:val="none" w:sz="0" w:space="0" w:color="auto"/>
            <w:right w:val="none" w:sz="0" w:space="0" w:color="auto"/>
          </w:divBdr>
        </w:div>
        <w:div w:id="1925606308">
          <w:marLeft w:val="0"/>
          <w:marRight w:val="0"/>
          <w:marTop w:val="0"/>
          <w:marBottom w:val="0"/>
          <w:divBdr>
            <w:top w:val="none" w:sz="0" w:space="0" w:color="auto"/>
            <w:left w:val="none" w:sz="0" w:space="0" w:color="auto"/>
            <w:bottom w:val="none" w:sz="0" w:space="0" w:color="auto"/>
            <w:right w:val="none" w:sz="0" w:space="0" w:color="auto"/>
          </w:divBdr>
        </w:div>
        <w:div w:id="2067146850">
          <w:marLeft w:val="0"/>
          <w:marRight w:val="0"/>
          <w:marTop w:val="0"/>
          <w:marBottom w:val="0"/>
          <w:divBdr>
            <w:top w:val="none" w:sz="0" w:space="0" w:color="auto"/>
            <w:left w:val="none" w:sz="0" w:space="0" w:color="auto"/>
            <w:bottom w:val="none" w:sz="0" w:space="0" w:color="auto"/>
            <w:right w:val="none" w:sz="0" w:space="0" w:color="auto"/>
          </w:divBdr>
        </w:div>
      </w:divsChild>
    </w:div>
    <w:div w:id="133717365">
      <w:bodyDiv w:val="1"/>
      <w:marLeft w:val="0"/>
      <w:marRight w:val="0"/>
      <w:marTop w:val="0"/>
      <w:marBottom w:val="0"/>
      <w:divBdr>
        <w:top w:val="none" w:sz="0" w:space="0" w:color="auto"/>
        <w:left w:val="none" w:sz="0" w:space="0" w:color="auto"/>
        <w:bottom w:val="none" w:sz="0" w:space="0" w:color="auto"/>
        <w:right w:val="none" w:sz="0" w:space="0" w:color="auto"/>
      </w:divBdr>
      <w:divsChild>
        <w:div w:id="383407288">
          <w:marLeft w:val="0"/>
          <w:marRight w:val="0"/>
          <w:marTop w:val="0"/>
          <w:marBottom w:val="0"/>
          <w:divBdr>
            <w:top w:val="none" w:sz="0" w:space="0" w:color="auto"/>
            <w:left w:val="none" w:sz="0" w:space="0" w:color="auto"/>
            <w:bottom w:val="none" w:sz="0" w:space="0" w:color="auto"/>
            <w:right w:val="none" w:sz="0" w:space="0" w:color="auto"/>
          </w:divBdr>
          <w:divsChild>
            <w:div w:id="487671056">
              <w:marLeft w:val="-75"/>
              <w:marRight w:val="0"/>
              <w:marTop w:val="30"/>
              <w:marBottom w:val="30"/>
              <w:divBdr>
                <w:top w:val="none" w:sz="0" w:space="0" w:color="auto"/>
                <w:left w:val="none" w:sz="0" w:space="0" w:color="auto"/>
                <w:bottom w:val="none" w:sz="0" w:space="0" w:color="auto"/>
                <w:right w:val="none" w:sz="0" w:space="0" w:color="auto"/>
              </w:divBdr>
              <w:divsChild>
                <w:div w:id="83766557">
                  <w:marLeft w:val="0"/>
                  <w:marRight w:val="0"/>
                  <w:marTop w:val="0"/>
                  <w:marBottom w:val="0"/>
                  <w:divBdr>
                    <w:top w:val="none" w:sz="0" w:space="0" w:color="auto"/>
                    <w:left w:val="none" w:sz="0" w:space="0" w:color="auto"/>
                    <w:bottom w:val="none" w:sz="0" w:space="0" w:color="auto"/>
                    <w:right w:val="none" w:sz="0" w:space="0" w:color="auto"/>
                  </w:divBdr>
                  <w:divsChild>
                    <w:div w:id="130178835">
                      <w:marLeft w:val="0"/>
                      <w:marRight w:val="0"/>
                      <w:marTop w:val="0"/>
                      <w:marBottom w:val="0"/>
                      <w:divBdr>
                        <w:top w:val="none" w:sz="0" w:space="0" w:color="auto"/>
                        <w:left w:val="none" w:sz="0" w:space="0" w:color="auto"/>
                        <w:bottom w:val="none" w:sz="0" w:space="0" w:color="auto"/>
                        <w:right w:val="none" w:sz="0" w:space="0" w:color="auto"/>
                      </w:divBdr>
                    </w:div>
                  </w:divsChild>
                </w:div>
                <w:div w:id="349911027">
                  <w:marLeft w:val="0"/>
                  <w:marRight w:val="0"/>
                  <w:marTop w:val="0"/>
                  <w:marBottom w:val="0"/>
                  <w:divBdr>
                    <w:top w:val="none" w:sz="0" w:space="0" w:color="auto"/>
                    <w:left w:val="none" w:sz="0" w:space="0" w:color="auto"/>
                    <w:bottom w:val="none" w:sz="0" w:space="0" w:color="auto"/>
                    <w:right w:val="none" w:sz="0" w:space="0" w:color="auto"/>
                  </w:divBdr>
                  <w:divsChild>
                    <w:div w:id="1299413518">
                      <w:marLeft w:val="0"/>
                      <w:marRight w:val="0"/>
                      <w:marTop w:val="0"/>
                      <w:marBottom w:val="0"/>
                      <w:divBdr>
                        <w:top w:val="none" w:sz="0" w:space="0" w:color="auto"/>
                        <w:left w:val="none" w:sz="0" w:space="0" w:color="auto"/>
                        <w:bottom w:val="none" w:sz="0" w:space="0" w:color="auto"/>
                        <w:right w:val="none" w:sz="0" w:space="0" w:color="auto"/>
                      </w:divBdr>
                    </w:div>
                  </w:divsChild>
                </w:div>
                <w:div w:id="421604364">
                  <w:marLeft w:val="0"/>
                  <w:marRight w:val="0"/>
                  <w:marTop w:val="0"/>
                  <w:marBottom w:val="0"/>
                  <w:divBdr>
                    <w:top w:val="none" w:sz="0" w:space="0" w:color="auto"/>
                    <w:left w:val="none" w:sz="0" w:space="0" w:color="auto"/>
                    <w:bottom w:val="none" w:sz="0" w:space="0" w:color="auto"/>
                    <w:right w:val="none" w:sz="0" w:space="0" w:color="auto"/>
                  </w:divBdr>
                  <w:divsChild>
                    <w:div w:id="1337029647">
                      <w:marLeft w:val="0"/>
                      <w:marRight w:val="0"/>
                      <w:marTop w:val="0"/>
                      <w:marBottom w:val="0"/>
                      <w:divBdr>
                        <w:top w:val="none" w:sz="0" w:space="0" w:color="auto"/>
                        <w:left w:val="none" w:sz="0" w:space="0" w:color="auto"/>
                        <w:bottom w:val="none" w:sz="0" w:space="0" w:color="auto"/>
                        <w:right w:val="none" w:sz="0" w:space="0" w:color="auto"/>
                      </w:divBdr>
                    </w:div>
                  </w:divsChild>
                </w:div>
                <w:div w:id="435293858">
                  <w:marLeft w:val="0"/>
                  <w:marRight w:val="0"/>
                  <w:marTop w:val="0"/>
                  <w:marBottom w:val="0"/>
                  <w:divBdr>
                    <w:top w:val="none" w:sz="0" w:space="0" w:color="auto"/>
                    <w:left w:val="none" w:sz="0" w:space="0" w:color="auto"/>
                    <w:bottom w:val="none" w:sz="0" w:space="0" w:color="auto"/>
                    <w:right w:val="none" w:sz="0" w:space="0" w:color="auto"/>
                  </w:divBdr>
                  <w:divsChild>
                    <w:div w:id="636879789">
                      <w:marLeft w:val="0"/>
                      <w:marRight w:val="0"/>
                      <w:marTop w:val="0"/>
                      <w:marBottom w:val="0"/>
                      <w:divBdr>
                        <w:top w:val="none" w:sz="0" w:space="0" w:color="auto"/>
                        <w:left w:val="none" w:sz="0" w:space="0" w:color="auto"/>
                        <w:bottom w:val="none" w:sz="0" w:space="0" w:color="auto"/>
                        <w:right w:val="none" w:sz="0" w:space="0" w:color="auto"/>
                      </w:divBdr>
                    </w:div>
                  </w:divsChild>
                </w:div>
                <w:div w:id="463546364">
                  <w:marLeft w:val="0"/>
                  <w:marRight w:val="0"/>
                  <w:marTop w:val="0"/>
                  <w:marBottom w:val="0"/>
                  <w:divBdr>
                    <w:top w:val="none" w:sz="0" w:space="0" w:color="auto"/>
                    <w:left w:val="none" w:sz="0" w:space="0" w:color="auto"/>
                    <w:bottom w:val="none" w:sz="0" w:space="0" w:color="auto"/>
                    <w:right w:val="none" w:sz="0" w:space="0" w:color="auto"/>
                  </w:divBdr>
                  <w:divsChild>
                    <w:div w:id="385422571">
                      <w:marLeft w:val="0"/>
                      <w:marRight w:val="0"/>
                      <w:marTop w:val="0"/>
                      <w:marBottom w:val="0"/>
                      <w:divBdr>
                        <w:top w:val="none" w:sz="0" w:space="0" w:color="auto"/>
                        <w:left w:val="none" w:sz="0" w:space="0" w:color="auto"/>
                        <w:bottom w:val="none" w:sz="0" w:space="0" w:color="auto"/>
                        <w:right w:val="none" w:sz="0" w:space="0" w:color="auto"/>
                      </w:divBdr>
                    </w:div>
                  </w:divsChild>
                </w:div>
                <w:div w:id="526062883">
                  <w:marLeft w:val="0"/>
                  <w:marRight w:val="0"/>
                  <w:marTop w:val="0"/>
                  <w:marBottom w:val="0"/>
                  <w:divBdr>
                    <w:top w:val="none" w:sz="0" w:space="0" w:color="auto"/>
                    <w:left w:val="none" w:sz="0" w:space="0" w:color="auto"/>
                    <w:bottom w:val="none" w:sz="0" w:space="0" w:color="auto"/>
                    <w:right w:val="none" w:sz="0" w:space="0" w:color="auto"/>
                  </w:divBdr>
                  <w:divsChild>
                    <w:div w:id="333994168">
                      <w:marLeft w:val="0"/>
                      <w:marRight w:val="0"/>
                      <w:marTop w:val="0"/>
                      <w:marBottom w:val="0"/>
                      <w:divBdr>
                        <w:top w:val="none" w:sz="0" w:space="0" w:color="auto"/>
                        <w:left w:val="none" w:sz="0" w:space="0" w:color="auto"/>
                        <w:bottom w:val="none" w:sz="0" w:space="0" w:color="auto"/>
                        <w:right w:val="none" w:sz="0" w:space="0" w:color="auto"/>
                      </w:divBdr>
                    </w:div>
                  </w:divsChild>
                </w:div>
                <w:div w:id="561792146">
                  <w:marLeft w:val="0"/>
                  <w:marRight w:val="0"/>
                  <w:marTop w:val="0"/>
                  <w:marBottom w:val="0"/>
                  <w:divBdr>
                    <w:top w:val="none" w:sz="0" w:space="0" w:color="auto"/>
                    <w:left w:val="none" w:sz="0" w:space="0" w:color="auto"/>
                    <w:bottom w:val="none" w:sz="0" w:space="0" w:color="auto"/>
                    <w:right w:val="none" w:sz="0" w:space="0" w:color="auto"/>
                  </w:divBdr>
                  <w:divsChild>
                    <w:div w:id="1214273373">
                      <w:marLeft w:val="0"/>
                      <w:marRight w:val="0"/>
                      <w:marTop w:val="0"/>
                      <w:marBottom w:val="0"/>
                      <w:divBdr>
                        <w:top w:val="none" w:sz="0" w:space="0" w:color="auto"/>
                        <w:left w:val="none" w:sz="0" w:space="0" w:color="auto"/>
                        <w:bottom w:val="none" w:sz="0" w:space="0" w:color="auto"/>
                        <w:right w:val="none" w:sz="0" w:space="0" w:color="auto"/>
                      </w:divBdr>
                    </w:div>
                  </w:divsChild>
                </w:div>
                <w:div w:id="700516181">
                  <w:marLeft w:val="0"/>
                  <w:marRight w:val="0"/>
                  <w:marTop w:val="0"/>
                  <w:marBottom w:val="0"/>
                  <w:divBdr>
                    <w:top w:val="none" w:sz="0" w:space="0" w:color="auto"/>
                    <w:left w:val="none" w:sz="0" w:space="0" w:color="auto"/>
                    <w:bottom w:val="none" w:sz="0" w:space="0" w:color="auto"/>
                    <w:right w:val="none" w:sz="0" w:space="0" w:color="auto"/>
                  </w:divBdr>
                  <w:divsChild>
                    <w:div w:id="1692802508">
                      <w:marLeft w:val="0"/>
                      <w:marRight w:val="0"/>
                      <w:marTop w:val="0"/>
                      <w:marBottom w:val="0"/>
                      <w:divBdr>
                        <w:top w:val="none" w:sz="0" w:space="0" w:color="auto"/>
                        <w:left w:val="none" w:sz="0" w:space="0" w:color="auto"/>
                        <w:bottom w:val="none" w:sz="0" w:space="0" w:color="auto"/>
                        <w:right w:val="none" w:sz="0" w:space="0" w:color="auto"/>
                      </w:divBdr>
                    </w:div>
                  </w:divsChild>
                </w:div>
                <w:div w:id="854811364">
                  <w:marLeft w:val="0"/>
                  <w:marRight w:val="0"/>
                  <w:marTop w:val="0"/>
                  <w:marBottom w:val="0"/>
                  <w:divBdr>
                    <w:top w:val="none" w:sz="0" w:space="0" w:color="auto"/>
                    <w:left w:val="none" w:sz="0" w:space="0" w:color="auto"/>
                    <w:bottom w:val="none" w:sz="0" w:space="0" w:color="auto"/>
                    <w:right w:val="none" w:sz="0" w:space="0" w:color="auto"/>
                  </w:divBdr>
                  <w:divsChild>
                    <w:div w:id="225409878">
                      <w:marLeft w:val="0"/>
                      <w:marRight w:val="0"/>
                      <w:marTop w:val="0"/>
                      <w:marBottom w:val="0"/>
                      <w:divBdr>
                        <w:top w:val="none" w:sz="0" w:space="0" w:color="auto"/>
                        <w:left w:val="none" w:sz="0" w:space="0" w:color="auto"/>
                        <w:bottom w:val="none" w:sz="0" w:space="0" w:color="auto"/>
                        <w:right w:val="none" w:sz="0" w:space="0" w:color="auto"/>
                      </w:divBdr>
                    </w:div>
                  </w:divsChild>
                </w:div>
                <w:div w:id="860775016">
                  <w:marLeft w:val="0"/>
                  <w:marRight w:val="0"/>
                  <w:marTop w:val="0"/>
                  <w:marBottom w:val="0"/>
                  <w:divBdr>
                    <w:top w:val="none" w:sz="0" w:space="0" w:color="auto"/>
                    <w:left w:val="none" w:sz="0" w:space="0" w:color="auto"/>
                    <w:bottom w:val="none" w:sz="0" w:space="0" w:color="auto"/>
                    <w:right w:val="none" w:sz="0" w:space="0" w:color="auto"/>
                  </w:divBdr>
                  <w:divsChild>
                    <w:div w:id="400300699">
                      <w:marLeft w:val="0"/>
                      <w:marRight w:val="0"/>
                      <w:marTop w:val="0"/>
                      <w:marBottom w:val="0"/>
                      <w:divBdr>
                        <w:top w:val="none" w:sz="0" w:space="0" w:color="auto"/>
                        <w:left w:val="none" w:sz="0" w:space="0" w:color="auto"/>
                        <w:bottom w:val="none" w:sz="0" w:space="0" w:color="auto"/>
                        <w:right w:val="none" w:sz="0" w:space="0" w:color="auto"/>
                      </w:divBdr>
                    </w:div>
                  </w:divsChild>
                </w:div>
                <w:div w:id="863057606">
                  <w:marLeft w:val="0"/>
                  <w:marRight w:val="0"/>
                  <w:marTop w:val="0"/>
                  <w:marBottom w:val="0"/>
                  <w:divBdr>
                    <w:top w:val="none" w:sz="0" w:space="0" w:color="auto"/>
                    <w:left w:val="none" w:sz="0" w:space="0" w:color="auto"/>
                    <w:bottom w:val="none" w:sz="0" w:space="0" w:color="auto"/>
                    <w:right w:val="none" w:sz="0" w:space="0" w:color="auto"/>
                  </w:divBdr>
                  <w:divsChild>
                    <w:div w:id="935481371">
                      <w:marLeft w:val="0"/>
                      <w:marRight w:val="0"/>
                      <w:marTop w:val="0"/>
                      <w:marBottom w:val="0"/>
                      <w:divBdr>
                        <w:top w:val="none" w:sz="0" w:space="0" w:color="auto"/>
                        <w:left w:val="none" w:sz="0" w:space="0" w:color="auto"/>
                        <w:bottom w:val="none" w:sz="0" w:space="0" w:color="auto"/>
                        <w:right w:val="none" w:sz="0" w:space="0" w:color="auto"/>
                      </w:divBdr>
                    </w:div>
                  </w:divsChild>
                </w:div>
                <w:div w:id="889606810">
                  <w:marLeft w:val="0"/>
                  <w:marRight w:val="0"/>
                  <w:marTop w:val="0"/>
                  <w:marBottom w:val="0"/>
                  <w:divBdr>
                    <w:top w:val="none" w:sz="0" w:space="0" w:color="auto"/>
                    <w:left w:val="none" w:sz="0" w:space="0" w:color="auto"/>
                    <w:bottom w:val="none" w:sz="0" w:space="0" w:color="auto"/>
                    <w:right w:val="none" w:sz="0" w:space="0" w:color="auto"/>
                  </w:divBdr>
                  <w:divsChild>
                    <w:div w:id="1558277609">
                      <w:marLeft w:val="0"/>
                      <w:marRight w:val="0"/>
                      <w:marTop w:val="0"/>
                      <w:marBottom w:val="0"/>
                      <w:divBdr>
                        <w:top w:val="none" w:sz="0" w:space="0" w:color="auto"/>
                        <w:left w:val="none" w:sz="0" w:space="0" w:color="auto"/>
                        <w:bottom w:val="none" w:sz="0" w:space="0" w:color="auto"/>
                        <w:right w:val="none" w:sz="0" w:space="0" w:color="auto"/>
                      </w:divBdr>
                    </w:div>
                  </w:divsChild>
                </w:div>
                <w:div w:id="898518878">
                  <w:marLeft w:val="0"/>
                  <w:marRight w:val="0"/>
                  <w:marTop w:val="0"/>
                  <w:marBottom w:val="0"/>
                  <w:divBdr>
                    <w:top w:val="none" w:sz="0" w:space="0" w:color="auto"/>
                    <w:left w:val="none" w:sz="0" w:space="0" w:color="auto"/>
                    <w:bottom w:val="none" w:sz="0" w:space="0" w:color="auto"/>
                    <w:right w:val="none" w:sz="0" w:space="0" w:color="auto"/>
                  </w:divBdr>
                  <w:divsChild>
                    <w:div w:id="1514151259">
                      <w:marLeft w:val="0"/>
                      <w:marRight w:val="0"/>
                      <w:marTop w:val="0"/>
                      <w:marBottom w:val="0"/>
                      <w:divBdr>
                        <w:top w:val="none" w:sz="0" w:space="0" w:color="auto"/>
                        <w:left w:val="none" w:sz="0" w:space="0" w:color="auto"/>
                        <w:bottom w:val="none" w:sz="0" w:space="0" w:color="auto"/>
                        <w:right w:val="none" w:sz="0" w:space="0" w:color="auto"/>
                      </w:divBdr>
                    </w:div>
                  </w:divsChild>
                </w:div>
                <w:div w:id="921796107">
                  <w:marLeft w:val="0"/>
                  <w:marRight w:val="0"/>
                  <w:marTop w:val="0"/>
                  <w:marBottom w:val="0"/>
                  <w:divBdr>
                    <w:top w:val="none" w:sz="0" w:space="0" w:color="auto"/>
                    <w:left w:val="none" w:sz="0" w:space="0" w:color="auto"/>
                    <w:bottom w:val="none" w:sz="0" w:space="0" w:color="auto"/>
                    <w:right w:val="none" w:sz="0" w:space="0" w:color="auto"/>
                  </w:divBdr>
                  <w:divsChild>
                    <w:div w:id="184439301">
                      <w:marLeft w:val="0"/>
                      <w:marRight w:val="0"/>
                      <w:marTop w:val="0"/>
                      <w:marBottom w:val="0"/>
                      <w:divBdr>
                        <w:top w:val="none" w:sz="0" w:space="0" w:color="auto"/>
                        <w:left w:val="none" w:sz="0" w:space="0" w:color="auto"/>
                        <w:bottom w:val="none" w:sz="0" w:space="0" w:color="auto"/>
                        <w:right w:val="none" w:sz="0" w:space="0" w:color="auto"/>
                      </w:divBdr>
                    </w:div>
                  </w:divsChild>
                </w:div>
                <w:div w:id="1001547710">
                  <w:marLeft w:val="0"/>
                  <w:marRight w:val="0"/>
                  <w:marTop w:val="0"/>
                  <w:marBottom w:val="0"/>
                  <w:divBdr>
                    <w:top w:val="none" w:sz="0" w:space="0" w:color="auto"/>
                    <w:left w:val="none" w:sz="0" w:space="0" w:color="auto"/>
                    <w:bottom w:val="none" w:sz="0" w:space="0" w:color="auto"/>
                    <w:right w:val="none" w:sz="0" w:space="0" w:color="auto"/>
                  </w:divBdr>
                  <w:divsChild>
                    <w:div w:id="523981568">
                      <w:marLeft w:val="0"/>
                      <w:marRight w:val="0"/>
                      <w:marTop w:val="0"/>
                      <w:marBottom w:val="0"/>
                      <w:divBdr>
                        <w:top w:val="none" w:sz="0" w:space="0" w:color="auto"/>
                        <w:left w:val="none" w:sz="0" w:space="0" w:color="auto"/>
                        <w:bottom w:val="none" w:sz="0" w:space="0" w:color="auto"/>
                        <w:right w:val="none" w:sz="0" w:space="0" w:color="auto"/>
                      </w:divBdr>
                    </w:div>
                  </w:divsChild>
                </w:div>
                <w:div w:id="1034378624">
                  <w:marLeft w:val="0"/>
                  <w:marRight w:val="0"/>
                  <w:marTop w:val="0"/>
                  <w:marBottom w:val="0"/>
                  <w:divBdr>
                    <w:top w:val="none" w:sz="0" w:space="0" w:color="auto"/>
                    <w:left w:val="none" w:sz="0" w:space="0" w:color="auto"/>
                    <w:bottom w:val="none" w:sz="0" w:space="0" w:color="auto"/>
                    <w:right w:val="none" w:sz="0" w:space="0" w:color="auto"/>
                  </w:divBdr>
                  <w:divsChild>
                    <w:div w:id="2044405474">
                      <w:marLeft w:val="0"/>
                      <w:marRight w:val="0"/>
                      <w:marTop w:val="0"/>
                      <w:marBottom w:val="0"/>
                      <w:divBdr>
                        <w:top w:val="none" w:sz="0" w:space="0" w:color="auto"/>
                        <w:left w:val="none" w:sz="0" w:space="0" w:color="auto"/>
                        <w:bottom w:val="none" w:sz="0" w:space="0" w:color="auto"/>
                        <w:right w:val="none" w:sz="0" w:space="0" w:color="auto"/>
                      </w:divBdr>
                    </w:div>
                  </w:divsChild>
                </w:div>
                <w:div w:id="1283540525">
                  <w:marLeft w:val="0"/>
                  <w:marRight w:val="0"/>
                  <w:marTop w:val="0"/>
                  <w:marBottom w:val="0"/>
                  <w:divBdr>
                    <w:top w:val="none" w:sz="0" w:space="0" w:color="auto"/>
                    <w:left w:val="none" w:sz="0" w:space="0" w:color="auto"/>
                    <w:bottom w:val="none" w:sz="0" w:space="0" w:color="auto"/>
                    <w:right w:val="none" w:sz="0" w:space="0" w:color="auto"/>
                  </w:divBdr>
                  <w:divsChild>
                    <w:div w:id="768548368">
                      <w:marLeft w:val="0"/>
                      <w:marRight w:val="0"/>
                      <w:marTop w:val="0"/>
                      <w:marBottom w:val="0"/>
                      <w:divBdr>
                        <w:top w:val="none" w:sz="0" w:space="0" w:color="auto"/>
                        <w:left w:val="none" w:sz="0" w:space="0" w:color="auto"/>
                        <w:bottom w:val="none" w:sz="0" w:space="0" w:color="auto"/>
                        <w:right w:val="none" w:sz="0" w:space="0" w:color="auto"/>
                      </w:divBdr>
                    </w:div>
                  </w:divsChild>
                </w:div>
                <w:div w:id="1350521976">
                  <w:marLeft w:val="0"/>
                  <w:marRight w:val="0"/>
                  <w:marTop w:val="0"/>
                  <w:marBottom w:val="0"/>
                  <w:divBdr>
                    <w:top w:val="none" w:sz="0" w:space="0" w:color="auto"/>
                    <w:left w:val="none" w:sz="0" w:space="0" w:color="auto"/>
                    <w:bottom w:val="none" w:sz="0" w:space="0" w:color="auto"/>
                    <w:right w:val="none" w:sz="0" w:space="0" w:color="auto"/>
                  </w:divBdr>
                  <w:divsChild>
                    <w:div w:id="19359543">
                      <w:marLeft w:val="0"/>
                      <w:marRight w:val="0"/>
                      <w:marTop w:val="0"/>
                      <w:marBottom w:val="0"/>
                      <w:divBdr>
                        <w:top w:val="none" w:sz="0" w:space="0" w:color="auto"/>
                        <w:left w:val="none" w:sz="0" w:space="0" w:color="auto"/>
                        <w:bottom w:val="none" w:sz="0" w:space="0" w:color="auto"/>
                        <w:right w:val="none" w:sz="0" w:space="0" w:color="auto"/>
                      </w:divBdr>
                    </w:div>
                  </w:divsChild>
                </w:div>
                <w:div w:id="1416169983">
                  <w:marLeft w:val="0"/>
                  <w:marRight w:val="0"/>
                  <w:marTop w:val="0"/>
                  <w:marBottom w:val="0"/>
                  <w:divBdr>
                    <w:top w:val="none" w:sz="0" w:space="0" w:color="auto"/>
                    <w:left w:val="none" w:sz="0" w:space="0" w:color="auto"/>
                    <w:bottom w:val="none" w:sz="0" w:space="0" w:color="auto"/>
                    <w:right w:val="none" w:sz="0" w:space="0" w:color="auto"/>
                  </w:divBdr>
                  <w:divsChild>
                    <w:div w:id="1754206608">
                      <w:marLeft w:val="0"/>
                      <w:marRight w:val="0"/>
                      <w:marTop w:val="0"/>
                      <w:marBottom w:val="0"/>
                      <w:divBdr>
                        <w:top w:val="none" w:sz="0" w:space="0" w:color="auto"/>
                        <w:left w:val="none" w:sz="0" w:space="0" w:color="auto"/>
                        <w:bottom w:val="none" w:sz="0" w:space="0" w:color="auto"/>
                        <w:right w:val="none" w:sz="0" w:space="0" w:color="auto"/>
                      </w:divBdr>
                    </w:div>
                  </w:divsChild>
                </w:div>
                <w:div w:id="1471249204">
                  <w:marLeft w:val="0"/>
                  <w:marRight w:val="0"/>
                  <w:marTop w:val="0"/>
                  <w:marBottom w:val="0"/>
                  <w:divBdr>
                    <w:top w:val="none" w:sz="0" w:space="0" w:color="auto"/>
                    <w:left w:val="none" w:sz="0" w:space="0" w:color="auto"/>
                    <w:bottom w:val="none" w:sz="0" w:space="0" w:color="auto"/>
                    <w:right w:val="none" w:sz="0" w:space="0" w:color="auto"/>
                  </w:divBdr>
                  <w:divsChild>
                    <w:div w:id="1648852046">
                      <w:marLeft w:val="0"/>
                      <w:marRight w:val="0"/>
                      <w:marTop w:val="0"/>
                      <w:marBottom w:val="0"/>
                      <w:divBdr>
                        <w:top w:val="none" w:sz="0" w:space="0" w:color="auto"/>
                        <w:left w:val="none" w:sz="0" w:space="0" w:color="auto"/>
                        <w:bottom w:val="none" w:sz="0" w:space="0" w:color="auto"/>
                        <w:right w:val="none" w:sz="0" w:space="0" w:color="auto"/>
                      </w:divBdr>
                    </w:div>
                  </w:divsChild>
                </w:div>
                <w:div w:id="1477408372">
                  <w:marLeft w:val="0"/>
                  <w:marRight w:val="0"/>
                  <w:marTop w:val="0"/>
                  <w:marBottom w:val="0"/>
                  <w:divBdr>
                    <w:top w:val="none" w:sz="0" w:space="0" w:color="auto"/>
                    <w:left w:val="none" w:sz="0" w:space="0" w:color="auto"/>
                    <w:bottom w:val="none" w:sz="0" w:space="0" w:color="auto"/>
                    <w:right w:val="none" w:sz="0" w:space="0" w:color="auto"/>
                  </w:divBdr>
                  <w:divsChild>
                    <w:div w:id="1922444790">
                      <w:marLeft w:val="0"/>
                      <w:marRight w:val="0"/>
                      <w:marTop w:val="0"/>
                      <w:marBottom w:val="0"/>
                      <w:divBdr>
                        <w:top w:val="none" w:sz="0" w:space="0" w:color="auto"/>
                        <w:left w:val="none" w:sz="0" w:space="0" w:color="auto"/>
                        <w:bottom w:val="none" w:sz="0" w:space="0" w:color="auto"/>
                        <w:right w:val="none" w:sz="0" w:space="0" w:color="auto"/>
                      </w:divBdr>
                    </w:div>
                  </w:divsChild>
                </w:div>
                <w:div w:id="1564674880">
                  <w:marLeft w:val="0"/>
                  <w:marRight w:val="0"/>
                  <w:marTop w:val="0"/>
                  <w:marBottom w:val="0"/>
                  <w:divBdr>
                    <w:top w:val="none" w:sz="0" w:space="0" w:color="auto"/>
                    <w:left w:val="none" w:sz="0" w:space="0" w:color="auto"/>
                    <w:bottom w:val="none" w:sz="0" w:space="0" w:color="auto"/>
                    <w:right w:val="none" w:sz="0" w:space="0" w:color="auto"/>
                  </w:divBdr>
                  <w:divsChild>
                    <w:div w:id="2077622938">
                      <w:marLeft w:val="0"/>
                      <w:marRight w:val="0"/>
                      <w:marTop w:val="0"/>
                      <w:marBottom w:val="0"/>
                      <w:divBdr>
                        <w:top w:val="none" w:sz="0" w:space="0" w:color="auto"/>
                        <w:left w:val="none" w:sz="0" w:space="0" w:color="auto"/>
                        <w:bottom w:val="none" w:sz="0" w:space="0" w:color="auto"/>
                        <w:right w:val="none" w:sz="0" w:space="0" w:color="auto"/>
                      </w:divBdr>
                    </w:div>
                  </w:divsChild>
                </w:div>
                <w:div w:id="1637645218">
                  <w:marLeft w:val="0"/>
                  <w:marRight w:val="0"/>
                  <w:marTop w:val="0"/>
                  <w:marBottom w:val="0"/>
                  <w:divBdr>
                    <w:top w:val="none" w:sz="0" w:space="0" w:color="auto"/>
                    <w:left w:val="none" w:sz="0" w:space="0" w:color="auto"/>
                    <w:bottom w:val="none" w:sz="0" w:space="0" w:color="auto"/>
                    <w:right w:val="none" w:sz="0" w:space="0" w:color="auto"/>
                  </w:divBdr>
                  <w:divsChild>
                    <w:div w:id="407659319">
                      <w:marLeft w:val="0"/>
                      <w:marRight w:val="0"/>
                      <w:marTop w:val="0"/>
                      <w:marBottom w:val="0"/>
                      <w:divBdr>
                        <w:top w:val="none" w:sz="0" w:space="0" w:color="auto"/>
                        <w:left w:val="none" w:sz="0" w:space="0" w:color="auto"/>
                        <w:bottom w:val="none" w:sz="0" w:space="0" w:color="auto"/>
                        <w:right w:val="none" w:sz="0" w:space="0" w:color="auto"/>
                      </w:divBdr>
                    </w:div>
                  </w:divsChild>
                </w:div>
                <w:div w:id="1712261373">
                  <w:marLeft w:val="0"/>
                  <w:marRight w:val="0"/>
                  <w:marTop w:val="0"/>
                  <w:marBottom w:val="0"/>
                  <w:divBdr>
                    <w:top w:val="none" w:sz="0" w:space="0" w:color="auto"/>
                    <w:left w:val="none" w:sz="0" w:space="0" w:color="auto"/>
                    <w:bottom w:val="none" w:sz="0" w:space="0" w:color="auto"/>
                    <w:right w:val="none" w:sz="0" w:space="0" w:color="auto"/>
                  </w:divBdr>
                  <w:divsChild>
                    <w:div w:id="541673339">
                      <w:marLeft w:val="0"/>
                      <w:marRight w:val="0"/>
                      <w:marTop w:val="0"/>
                      <w:marBottom w:val="0"/>
                      <w:divBdr>
                        <w:top w:val="none" w:sz="0" w:space="0" w:color="auto"/>
                        <w:left w:val="none" w:sz="0" w:space="0" w:color="auto"/>
                        <w:bottom w:val="none" w:sz="0" w:space="0" w:color="auto"/>
                        <w:right w:val="none" w:sz="0" w:space="0" w:color="auto"/>
                      </w:divBdr>
                    </w:div>
                  </w:divsChild>
                </w:div>
                <w:div w:id="1742562057">
                  <w:marLeft w:val="0"/>
                  <w:marRight w:val="0"/>
                  <w:marTop w:val="0"/>
                  <w:marBottom w:val="0"/>
                  <w:divBdr>
                    <w:top w:val="none" w:sz="0" w:space="0" w:color="auto"/>
                    <w:left w:val="none" w:sz="0" w:space="0" w:color="auto"/>
                    <w:bottom w:val="none" w:sz="0" w:space="0" w:color="auto"/>
                    <w:right w:val="none" w:sz="0" w:space="0" w:color="auto"/>
                  </w:divBdr>
                  <w:divsChild>
                    <w:div w:id="1900240468">
                      <w:marLeft w:val="0"/>
                      <w:marRight w:val="0"/>
                      <w:marTop w:val="0"/>
                      <w:marBottom w:val="0"/>
                      <w:divBdr>
                        <w:top w:val="none" w:sz="0" w:space="0" w:color="auto"/>
                        <w:left w:val="none" w:sz="0" w:space="0" w:color="auto"/>
                        <w:bottom w:val="none" w:sz="0" w:space="0" w:color="auto"/>
                        <w:right w:val="none" w:sz="0" w:space="0" w:color="auto"/>
                      </w:divBdr>
                    </w:div>
                  </w:divsChild>
                </w:div>
                <w:div w:id="1851407858">
                  <w:marLeft w:val="0"/>
                  <w:marRight w:val="0"/>
                  <w:marTop w:val="0"/>
                  <w:marBottom w:val="0"/>
                  <w:divBdr>
                    <w:top w:val="none" w:sz="0" w:space="0" w:color="auto"/>
                    <w:left w:val="none" w:sz="0" w:space="0" w:color="auto"/>
                    <w:bottom w:val="none" w:sz="0" w:space="0" w:color="auto"/>
                    <w:right w:val="none" w:sz="0" w:space="0" w:color="auto"/>
                  </w:divBdr>
                  <w:divsChild>
                    <w:div w:id="1274707913">
                      <w:marLeft w:val="0"/>
                      <w:marRight w:val="0"/>
                      <w:marTop w:val="0"/>
                      <w:marBottom w:val="0"/>
                      <w:divBdr>
                        <w:top w:val="none" w:sz="0" w:space="0" w:color="auto"/>
                        <w:left w:val="none" w:sz="0" w:space="0" w:color="auto"/>
                        <w:bottom w:val="none" w:sz="0" w:space="0" w:color="auto"/>
                        <w:right w:val="none" w:sz="0" w:space="0" w:color="auto"/>
                      </w:divBdr>
                    </w:div>
                  </w:divsChild>
                </w:div>
                <w:div w:id="1896575329">
                  <w:marLeft w:val="0"/>
                  <w:marRight w:val="0"/>
                  <w:marTop w:val="0"/>
                  <w:marBottom w:val="0"/>
                  <w:divBdr>
                    <w:top w:val="none" w:sz="0" w:space="0" w:color="auto"/>
                    <w:left w:val="none" w:sz="0" w:space="0" w:color="auto"/>
                    <w:bottom w:val="none" w:sz="0" w:space="0" w:color="auto"/>
                    <w:right w:val="none" w:sz="0" w:space="0" w:color="auto"/>
                  </w:divBdr>
                  <w:divsChild>
                    <w:div w:id="372539157">
                      <w:marLeft w:val="0"/>
                      <w:marRight w:val="0"/>
                      <w:marTop w:val="0"/>
                      <w:marBottom w:val="0"/>
                      <w:divBdr>
                        <w:top w:val="none" w:sz="0" w:space="0" w:color="auto"/>
                        <w:left w:val="none" w:sz="0" w:space="0" w:color="auto"/>
                        <w:bottom w:val="none" w:sz="0" w:space="0" w:color="auto"/>
                        <w:right w:val="none" w:sz="0" w:space="0" w:color="auto"/>
                      </w:divBdr>
                    </w:div>
                  </w:divsChild>
                </w:div>
                <w:div w:id="1907033034">
                  <w:marLeft w:val="0"/>
                  <w:marRight w:val="0"/>
                  <w:marTop w:val="0"/>
                  <w:marBottom w:val="0"/>
                  <w:divBdr>
                    <w:top w:val="none" w:sz="0" w:space="0" w:color="auto"/>
                    <w:left w:val="none" w:sz="0" w:space="0" w:color="auto"/>
                    <w:bottom w:val="none" w:sz="0" w:space="0" w:color="auto"/>
                    <w:right w:val="none" w:sz="0" w:space="0" w:color="auto"/>
                  </w:divBdr>
                  <w:divsChild>
                    <w:div w:id="1725058456">
                      <w:marLeft w:val="0"/>
                      <w:marRight w:val="0"/>
                      <w:marTop w:val="0"/>
                      <w:marBottom w:val="0"/>
                      <w:divBdr>
                        <w:top w:val="none" w:sz="0" w:space="0" w:color="auto"/>
                        <w:left w:val="none" w:sz="0" w:space="0" w:color="auto"/>
                        <w:bottom w:val="none" w:sz="0" w:space="0" w:color="auto"/>
                        <w:right w:val="none" w:sz="0" w:space="0" w:color="auto"/>
                      </w:divBdr>
                    </w:div>
                  </w:divsChild>
                </w:div>
                <w:div w:id="2049795800">
                  <w:marLeft w:val="0"/>
                  <w:marRight w:val="0"/>
                  <w:marTop w:val="0"/>
                  <w:marBottom w:val="0"/>
                  <w:divBdr>
                    <w:top w:val="none" w:sz="0" w:space="0" w:color="auto"/>
                    <w:left w:val="none" w:sz="0" w:space="0" w:color="auto"/>
                    <w:bottom w:val="none" w:sz="0" w:space="0" w:color="auto"/>
                    <w:right w:val="none" w:sz="0" w:space="0" w:color="auto"/>
                  </w:divBdr>
                  <w:divsChild>
                    <w:div w:id="124105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040964">
          <w:marLeft w:val="0"/>
          <w:marRight w:val="0"/>
          <w:marTop w:val="0"/>
          <w:marBottom w:val="0"/>
          <w:divBdr>
            <w:top w:val="none" w:sz="0" w:space="0" w:color="auto"/>
            <w:left w:val="none" w:sz="0" w:space="0" w:color="auto"/>
            <w:bottom w:val="none" w:sz="0" w:space="0" w:color="auto"/>
            <w:right w:val="none" w:sz="0" w:space="0" w:color="auto"/>
          </w:divBdr>
        </w:div>
        <w:div w:id="424689030">
          <w:marLeft w:val="0"/>
          <w:marRight w:val="0"/>
          <w:marTop w:val="0"/>
          <w:marBottom w:val="0"/>
          <w:divBdr>
            <w:top w:val="none" w:sz="0" w:space="0" w:color="auto"/>
            <w:left w:val="none" w:sz="0" w:space="0" w:color="auto"/>
            <w:bottom w:val="none" w:sz="0" w:space="0" w:color="auto"/>
            <w:right w:val="none" w:sz="0" w:space="0" w:color="auto"/>
          </w:divBdr>
        </w:div>
        <w:div w:id="585044066">
          <w:marLeft w:val="0"/>
          <w:marRight w:val="0"/>
          <w:marTop w:val="0"/>
          <w:marBottom w:val="0"/>
          <w:divBdr>
            <w:top w:val="none" w:sz="0" w:space="0" w:color="auto"/>
            <w:left w:val="none" w:sz="0" w:space="0" w:color="auto"/>
            <w:bottom w:val="none" w:sz="0" w:space="0" w:color="auto"/>
            <w:right w:val="none" w:sz="0" w:space="0" w:color="auto"/>
          </w:divBdr>
        </w:div>
        <w:div w:id="717389389">
          <w:marLeft w:val="0"/>
          <w:marRight w:val="0"/>
          <w:marTop w:val="0"/>
          <w:marBottom w:val="0"/>
          <w:divBdr>
            <w:top w:val="none" w:sz="0" w:space="0" w:color="auto"/>
            <w:left w:val="none" w:sz="0" w:space="0" w:color="auto"/>
            <w:bottom w:val="none" w:sz="0" w:space="0" w:color="auto"/>
            <w:right w:val="none" w:sz="0" w:space="0" w:color="auto"/>
          </w:divBdr>
          <w:divsChild>
            <w:div w:id="105932111">
              <w:marLeft w:val="-75"/>
              <w:marRight w:val="0"/>
              <w:marTop w:val="30"/>
              <w:marBottom w:val="30"/>
              <w:divBdr>
                <w:top w:val="none" w:sz="0" w:space="0" w:color="auto"/>
                <w:left w:val="none" w:sz="0" w:space="0" w:color="auto"/>
                <w:bottom w:val="none" w:sz="0" w:space="0" w:color="auto"/>
                <w:right w:val="none" w:sz="0" w:space="0" w:color="auto"/>
              </w:divBdr>
              <w:divsChild>
                <w:div w:id="41755572">
                  <w:marLeft w:val="0"/>
                  <w:marRight w:val="0"/>
                  <w:marTop w:val="0"/>
                  <w:marBottom w:val="0"/>
                  <w:divBdr>
                    <w:top w:val="none" w:sz="0" w:space="0" w:color="auto"/>
                    <w:left w:val="none" w:sz="0" w:space="0" w:color="auto"/>
                    <w:bottom w:val="none" w:sz="0" w:space="0" w:color="auto"/>
                    <w:right w:val="none" w:sz="0" w:space="0" w:color="auto"/>
                  </w:divBdr>
                  <w:divsChild>
                    <w:div w:id="339626923">
                      <w:marLeft w:val="0"/>
                      <w:marRight w:val="0"/>
                      <w:marTop w:val="0"/>
                      <w:marBottom w:val="0"/>
                      <w:divBdr>
                        <w:top w:val="none" w:sz="0" w:space="0" w:color="auto"/>
                        <w:left w:val="none" w:sz="0" w:space="0" w:color="auto"/>
                        <w:bottom w:val="none" w:sz="0" w:space="0" w:color="auto"/>
                        <w:right w:val="none" w:sz="0" w:space="0" w:color="auto"/>
                      </w:divBdr>
                    </w:div>
                  </w:divsChild>
                </w:div>
                <w:div w:id="64959462">
                  <w:marLeft w:val="0"/>
                  <w:marRight w:val="0"/>
                  <w:marTop w:val="0"/>
                  <w:marBottom w:val="0"/>
                  <w:divBdr>
                    <w:top w:val="none" w:sz="0" w:space="0" w:color="auto"/>
                    <w:left w:val="none" w:sz="0" w:space="0" w:color="auto"/>
                    <w:bottom w:val="none" w:sz="0" w:space="0" w:color="auto"/>
                    <w:right w:val="none" w:sz="0" w:space="0" w:color="auto"/>
                  </w:divBdr>
                  <w:divsChild>
                    <w:div w:id="1648051455">
                      <w:marLeft w:val="0"/>
                      <w:marRight w:val="0"/>
                      <w:marTop w:val="0"/>
                      <w:marBottom w:val="0"/>
                      <w:divBdr>
                        <w:top w:val="none" w:sz="0" w:space="0" w:color="auto"/>
                        <w:left w:val="none" w:sz="0" w:space="0" w:color="auto"/>
                        <w:bottom w:val="none" w:sz="0" w:space="0" w:color="auto"/>
                        <w:right w:val="none" w:sz="0" w:space="0" w:color="auto"/>
                      </w:divBdr>
                    </w:div>
                  </w:divsChild>
                </w:div>
                <w:div w:id="133261216">
                  <w:marLeft w:val="0"/>
                  <w:marRight w:val="0"/>
                  <w:marTop w:val="0"/>
                  <w:marBottom w:val="0"/>
                  <w:divBdr>
                    <w:top w:val="none" w:sz="0" w:space="0" w:color="auto"/>
                    <w:left w:val="none" w:sz="0" w:space="0" w:color="auto"/>
                    <w:bottom w:val="none" w:sz="0" w:space="0" w:color="auto"/>
                    <w:right w:val="none" w:sz="0" w:space="0" w:color="auto"/>
                  </w:divBdr>
                  <w:divsChild>
                    <w:div w:id="1802768432">
                      <w:marLeft w:val="0"/>
                      <w:marRight w:val="0"/>
                      <w:marTop w:val="0"/>
                      <w:marBottom w:val="0"/>
                      <w:divBdr>
                        <w:top w:val="none" w:sz="0" w:space="0" w:color="auto"/>
                        <w:left w:val="none" w:sz="0" w:space="0" w:color="auto"/>
                        <w:bottom w:val="none" w:sz="0" w:space="0" w:color="auto"/>
                        <w:right w:val="none" w:sz="0" w:space="0" w:color="auto"/>
                      </w:divBdr>
                    </w:div>
                  </w:divsChild>
                </w:div>
                <w:div w:id="172688463">
                  <w:marLeft w:val="0"/>
                  <w:marRight w:val="0"/>
                  <w:marTop w:val="0"/>
                  <w:marBottom w:val="0"/>
                  <w:divBdr>
                    <w:top w:val="none" w:sz="0" w:space="0" w:color="auto"/>
                    <w:left w:val="none" w:sz="0" w:space="0" w:color="auto"/>
                    <w:bottom w:val="none" w:sz="0" w:space="0" w:color="auto"/>
                    <w:right w:val="none" w:sz="0" w:space="0" w:color="auto"/>
                  </w:divBdr>
                  <w:divsChild>
                    <w:div w:id="1108696498">
                      <w:marLeft w:val="0"/>
                      <w:marRight w:val="0"/>
                      <w:marTop w:val="0"/>
                      <w:marBottom w:val="0"/>
                      <w:divBdr>
                        <w:top w:val="none" w:sz="0" w:space="0" w:color="auto"/>
                        <w:left w:val="none" w:sz="0" w:space="0" w:color="auto"/>
                        <w:bottom w:val="none" w:sz="0" w:space="0" w:color="auto"/>
                        <w:right w:val="none" w:sz="0" w:space="0" w:color="auto"/>
                      </w:divBdr>
                    </w:div>
                  </w:divsChild>
                </w:div>
                <w:div w:id="203255336">
                  <w:marLeft w:val="0"/>
                  <w:marRight w:val="0"/>
                  <w:marTop w:val="0"/>
                  <w:marBottom w:val="0"/>
                  <w:divBdr>
                    <w:top w:val="none" w:sz="0" w:space="0" w:color="auto"/>
                    <w:left w:val="none" w:sz="0" w:space="0" w:color="auto"/>
                    <w:bottom w:val="none" w:sz="0" w:space="0" w:color="auto"/>
                    <w:right w:val="none" w:sz="0" w:space="0" w:color="auto"/>
                  </w:divBdr>
                  <w:divsChild>
                    <w:div w:id="1950818160">
                      <w:marLeft w:val="0"/>
                      <w:marRight w:val="0"/>
                      <w:marTop w:val="0"/>
                      <w:marBottom w:val="0"/>
                      <w:divBdr>
                        <w:top w:val="none" w:sz="0" w:space="0" w:color="auto"/>
                        <w:left w:val="none" w:sz="0" w:space="0" w:color="auto"/>
                        <w:bottom w:val="none" w:sz="0" w:space="0" w:color="auto"/>
                        <w:right w:val="none" w:sz="0" w:space="0" w:color="auto"/>
                      </w:divBdr>
                    </w:div>
                  </w:divsChild>
                </w:div>
                <w:div w:id="306397725">
                  <w:marLeft w:val="0"/>
                  <w:marRight w:val="0"/>
                  <w:marTop w:val="0"/>
                  <w:marBottom w:val="0"/>
                  <w:divBdr>
                    <w:top w:val="none" w:sz="0" w:space="0" w:color="auto"/>
                    <w:left w:val="none" w:sz="0" w:space="0" w:color="auto"/>
                    <w:bottom w:val="none" w:sz="0" w:space="0" w:color="auto"/>
                    <w:right w:val="none" w:sz="0" w:space="0" w:color="auto"/>
                  </w:divBdr>
                  <w:divsChild>
                    <w:div w:id="88894792">
                      <w:marLeft w:val="0"/>
                      <w:marRight w:val="0"/>
                      <w:marTop w:val="0"/>
                      <w:marBottom w:val="0"/>
                      <w:divBdr>
                        <w:top w:val="none" w:sz="0" w:space="0" w:color="auto"/>
                        <w:left w:val="none" w:sz="0" w:space="0" w:color="auto"/>
                        <w:bottom w:val="none" w:sz="0" w:space="0" w:color="auto"/>
                        <w:right w:val="none" w:sz="0" w:space="0" w:color="auto"/>
                      </w:divBdr>
                    </w:div>
                  </w:divsChild>
                </w:div>
                <w:div w:id="312218581">
                  <w:marLeft w:val="0"/>
                  <w:marRight w:val="0"/>
                  <w:marTop w:val="0"/>
                  <w:marBottom w:val="0"/>
                  <w:divBdr>
                    <w:top w:val="none" w:sz="0" w:space="0" w:color="auto"/>
                    <w:left w:val="none" w:sz="0" w:space="0" w:color="auto"/>
                    <w:bottom w:val="none" w:sz="0" w:space="0" w:color="auto"/>
                    <w:right w:val="none" w:sz="0" w:space="0" w:color="auto"/>
                  </w:divBdr>
                  <w:divsChild>
                    <w:div w:id="1663314083">
                      <w:marLeft w:val="0"/>
                      <w:marRight w:val="0"/>
                      <w:marTop w:val="0"/>
                      <w:marBottom w:val="0"/>
                      <w:divBdr>
                        <w:top w:val="none" w:sz="0" w:space="0" w:color="auto"/>
                        <w:left w:val="none" w:sz="0" w:space="0" w:color="auto"/>
                        <w:bottom w:val="none" w:sz="0" w:space="0" w:color="auto"/>
                        <w:right w:val="none" w:sz="0" w:space="0" w:color="auto"/>
                      </w:divBdr>
                    </w:div>
                  </w:divsChild>
                </w:div>
                <w:div w:id="332607221">
                  <w:marLeft w:val="0"/>
                  <w:marRight w:val="0"/>
                  <w:marTop w:val="0"/>
                  <w:marBottom w:val="0"/>
                  <w:divBdr>
                    <w:top w:val="none" w:sz="0" w:space="0" w:color="auto"/>
                    <w:left w:val="none" w:sz="0" w:space="0" w:color="auto"/>
                    <w:bottom w:val="none" w:sz="0" w:space="0" w:color="auto"/>
                    <w:right w:val="none" w:sz="0" w:space="0" w:color="auto"/>
                  </w:divBdr>
                  <w:divsChild>
                    <w:div w:id="2075002407">
                      <w:marLeft w:val="0"/>
                      <w:marRight w:val="0"/>
                      <w:marTop w:val="0"/>
                      <w:marBottom w:val="0"/>
                      <w:divBdr>
                        <w:top w:val="none" w:sz="0" w:space="0" w:color="auto"/>
                        <w:left w:val="none" w:sz="0" w:space="0" w:color="auto"/>
                        <w:bottom w:val="none" w:sz="0" w:space="0" w:color="auto"/>
                        <w:right w:val="none" w:sz="0" w:space="0" w:color="auto"/>
                      </w:divBdr>
                    </w:div>
                  </w:divsChild>
                </w:div>
                <w:div w:id="345593383">
                  <w:marLeft w:val="0"/>
                  <w:marRight w:val="0"/>
                  <w:marTop w:val="0"/>
                  <w:marBottom w:val="0"/>
                  <w:divBdr>
                    <w:top w:val="none" w:sz="0" w:space="0" w:color="auto"/>
                    <w:left w:val="none" w:sz="0" w:space="0" w:color="auto"/>
                    <w:bottom w:val="none" w:sz="0" w:space="0" w:color="auto"/>
                    <w:right w:val="none" w:sz="0" w:space="0" w:color="auto"/>
                  </w:divBdr>
                  <w:divsChild>
                    <w:div w:id="291597073">
                      <w:marLeft w:val="0"/>
                      <w:marRight w:val="0"/>
                      <w:marTop w:val="0"/>
                      <w:marBottom w:val="0"/>
                      <w:divBdr>
                        <w:top w:val="none" w:sz="0" w:space="0" w:color="auto"/>
                        <w:left w:val="none" w:sz="0" w:space="0" w:color="auto"/>
                        <w:bottom w:val="none" w:sz="0" w:space="0" w:color="auto"/>
                        <w:right w:val="none" w:sz="0" w:space="0" w:color="auto"/>
                      </w:divBdr>
                    </w:div>
                  </w:divsChild>
                </w:div>
                <w:div w:id="385304800">
                  <w:marLeft w:val="0"/>
                  <w:marRight w:val="0"/>
                  <w:marTop w:val="0"/>
                  <w:marBottom w:val="0"/>
                  <w:divBdr>
                    <w:top w:val="none" w:sz="0" w:space="0" w:color="auto"/>
                    <w:left w:val="none" w:sz="0" w:space="0" w:color="auto"/>
                    <w:bottom w:val="none" w:sz="0" w:space="0" w:color="auto"/>
                    <w:right w:val="none" w:sz="0" w:space="0" w:color="auto"/>
                  </w:divBdr>
                  <w:divsChild>
                    <w:div w:id="1101025570">
                      <w:marLeft w:val="0"/>
                      <w:marRight w:val="0"/>
                      <w:marTop w:val="0"/>
                      <w:marBottom w:val="0"/>
                      <w:divBdr>
                        <w:top w:val="none" w:sz="0" w:space="0" w:color="auto"/>
                        <w:left w:val="none" w:sz="0" w:space="0" w:color="auto"/>
                        <w:bottom w:val="none" w:sz="0" w:space="0" w:color="auto"/>
                        <w:right w:val="none" w:sz="0" w:space="0" w:color="auto"/>
                      </w:divBdr>
                    </w:div>
                  </w:divsChild>
                </w:div>
                <w:div w:id="387605924">
                  <w:marLeft w:val="0"/>
                  <w:marRight w:val="0"/>
                  <w:marTop w:val="0"/>
                  <w:marBottom w:val="0"/>
                  <w:divBdr>
                    <w:top w:val="none" w:sz="0" w:space="0" w:color="auto"/>
                    <w:left w:val="none" w:sz="0" w:space="0" w:color="auto"/>
                    <w:bottom w:val="none" w:sz="0" w:space="0" w:color="auto"/>
                    <w:right w:val="none" w:sz="0" w:space="0" w:color="auto"/>
                  </w:divBdr>
                  <w:divsChild>
                    <w:div w:id="415711831">
                      <w:marLeft w:val="0"/>
                      <w:marRight w:val="0"/>
                      <w:marTop w:val="0"/>
                      <w:marBottom w:val="0"/>
                      <w:divBdr>
                        <w:top w:val="none" w:sz="0" w:space="0" w:color="auto"/>
                        <w:left w:val="none" w:sz="0" w:space="0" w:color="auto"/>
                        <w:bottom w:val="none" w:sz="0" w:space="0" w:color="auto"/>
                        <w:right w:val="none" w:sz="0" w:space="0" w:color="auto"/>
                      </w:divBdr>
                    </w:div>
                  </w:divsChild>
                </w:div>
                <w:div w:id="407505847">
                  <w:marLeft w:val="0"/>
                  <w:marRight w:val="0"/>
                  <w:marTop w:val="0"/>
                  <w:marBottom w:val="0"/>
                  <w:divBdr>
                    <w:top w:val="none" w:sz="0" w:space="0" w:color="auto"/>
                    <w:left w:val="none" w:sz="0" w:space="0" w:color="auto"/>
                    <w:bottom w:val="none" w:sz="0" w:space="0" w:color="auto"/>
                    <w:right w:val="none" w:sz="0" w:space="0" w:color="auto"/>
                  </w:divBdr>
                  <w:divsChild>
                    <w:div w:id="1948930461">
                      <w:marLeft w:val="0"/>
                      <w:marRight w:val="0"/>
                      <w:marTop w:val="0"/>
                      <w:marBottom w:val="0"/>
                      <w:divBdr>
                        <w:top w:val="none" w:sz="0" w:space="0" w:color="auto"/>
                        <w:left w:val="none" w:sz="0" w:space="0" w:color="auto"/>
                        <w:bottom w:val="none" w:sz="0" w:space="0" w:color="auto"/>
                        <w:right w:val="none" w:sz="0" w:space="0" w:color="auto"/>
                      </w:divBdr>
                    </w:div>
                  </w:divsChild>
                </w:div>
                <w:div w:id="436101296">
                  <w:marLeft w:val="0"/>
                  <w:marRight w:val="0"/>
                  <w:marTop w:val="0"/>
                  <w:marBottom w:val="0"/>
                  <w:divBdr>
                    <w:top w:val="none" w:sz="0" w:space="0" w:color="auto"/>
                    <w:left w:val="none" w:sz="0" w:space="0" w:color="auto"/>
                    <w:bottom w:val="none" w:sz="0" w:space="0" w:color="auto"/>
                    <w:right w:val="none" w:sz="0" w:space="0" w:color="auto"/>
                  </w:divBdr>
                  <w:divsChild>
                    <w:div w:id="429083303">
                      <w:marLeft w:val="0"/>
                      <w:marRight w:val="0"/>
                      <w:marTop w:val="0"/>
                      <w:marBottom w:val="0"/>
                      <w:divBdr>
                        <w:top w:val="none" w:sz="0" w:space="0" w:color="auto"/>
                        <w:left w:val="none" w:sz="0" w:space="0" w:color="auto"/>
                        <w:bottom w:val="none" w:sz="0" w:space="0" w:color="auto"/>
                        <w:right w:val="none" w:sz="0" w:space="0" w:color="auto"/>
                      </w:divBdr>
                    </w:div>
                  </w:divsChild>
                </w:div>
                <w:div w:id="481626042">
                  <w:marLeft w:val="0"/>
                  <w:marRight w:val="0"/>
                  <w:marTop w:val="0"/>
                  <w:marBottom w:val="0"/>
                  <w:divBdr>
                    <w:top w:val="none" w:sz="0" w:space="0" w:color="auto"/>
                    <w:left w:val="none" w:sz="0" w:space="0" w:color="auto"/>
                    <w:bottom w:val="none" w:sz="0" w:space="0" w:color="auto"/>
                    <w:right w:val="none" w:sz="0" w:space="0" w:color="auto"/>
                  </w:divBdr>
                  <w:divsChild>
                    <w:div w:id="1220089781">
                      <w:marLeft w:val="0"/>
                      <w:marRight w:val="0"/>
                      <w:marTop w:val="0"/>
                      <w:marBottom w:val="0"/>
                      <w:divBdr>
                        <w:top w:val="none" w:sz="0" w:space="0" w:color="auto"/>
                        <w:left w:val="none" w:sz="0" w:space="0" w:color="auto"/>
                        <w:bottom w:val="none" w:sz="0" w:space="0" w:color="auto"/>
                        <w:right w:val="none" w:sz="0" w:space="0" w:color="auto"/>
                      </w:divBdr>
                    </w:div>
                  </w:divsChild>
                </w:div>
                <w:div w:id="535965939">
                  <w:marLeft w:val="0"/>
                  <w:marRight w:val="0"/>
                  <w:marTop w:val="0"/>
                  <w:marBottom w:val="0"/>
                  <w:divBdr>
                    <w:top w:val="none" w:sz="0" w:space="0" w:color="auto"/>
                    <w:left w:val="none" w:sz="0" w:space="0" w:color="auto"/>
                    <w:bottom w:val="none" w:sz="0" w:space="0" w:color="auto"/>
                    <w:right w:val="none" w:sz="0" w:space="0" w:color="auto"/>
                  </w:divBdr>
                  <w:divsChild>
                    <w:div w:id="598828120">
                      <w:marLeft w:val="0"/>
                      <w:marRight w:val="0"/>
                      <w:marTop w:val="0"/>
                      <w:marBottom w:val="0"/>
                      <w:divBdr>
                        <w:top w:val="none" w:sz="0" w:space="0" w:color="auto"/>
                        <w:left w:val="none" w:sz="0" w:space="0" w:color="auto"/>
                        <w:bottom w:val="none" w:sz="0" w:space="0" w:color="auto"/>
                        <w:right w:val="none" w:sz="0" w:space="0" w:color="auto"/>
                      </w:divBdr>
                    </w:div>
                  </w:divsChild>
                </w:div>
                <w:div w:id="623390576">
                  <w:marLeft w:val="0"/>
                  <w:marRight w:val="0"/>
                  <w:marTop w:val="0"/>
                  <w:marBottom w:val="0"/>
                  <w:divBdr>
                    <w:top w:val="none" w:sz="0" w:space="0" w:color="auto"/>
                    <w:left w:val="none" w:sz="0" w:space="0" w:color="auto"/>
                    <w:bottom w:val="none" w:sz="0" w:space="0" w:color="auto"/>
                    <w:right w:val="none" w:sz="0" w:space="0" w:color="auto"/>
                  </w:divBdr>
                  <w:divsChild>
                    <w:div w:id="86580123">
                      <w:marLeft w:val="0"/>
                      <w:marRight w:val="0"/>
                      <w:marTop w:val="0"/>
                      <w:marBottom w:val="0"/>
                      <w:divBdr>
                        <w:top w:val="none" w:sz="0" w:space="0" w:color="auto"/>
                        <w:left w:val="none" w:sz="0" w:space="0" w:color="auto"/>
                        <w:bottom w:val="none" w:sz="0" w:space="0" w:color="auto"/>
                        <w:right w:val="none" w:sz="0" w:space="0" w:color="auto"/>
                      </w:divBdr>
                    </w:div>
                  </w:divsChild>
                </w:div>
                <w:div w:id="658315618">
                  <w:marLeft w:val="0"/>
                  <w:marRight w:val="0"/>
                  <w:marTop w:val="0"/>
                  <w:marBottom w:val="0"/>
                  <w:divBdr>
                    <w:top w:val="none" w:sz="0" w:space="0" w:color="auto"/>
                    <w:left w:val="none" w:sz="0" w:space="0" w:color="auto"/>
                    <w:bottom w:val="none" w:sz="0" w:space="0" w:color="auto"/>
                    <w:right w:val="none" w:sz="0" w:space="0" w:color="auto"/>
                  </w:divBdr>
                  <w:divsChild>
                    <w:div w:id="2065325027">
                      <w:marLeft w:val="0"/>
                      <w:marRight w:val="0"/>
                      <w:marTop w:val="0"/>
                      <w:marBottom w:val="0"/>
                      <w:divBdr>
                        <w:top w:val="none" w:sz="0" w:space="0" w:color="auto"/>
                        <w:left w:val="none" w:sz="0" w:space="0" w:color="auto"/>
                        <w:bottom w:val="none" w:sz="0" w:space="0" w:color="auto"/>
                        <w:right w:val="none" w:sz="0" w:space="0" w:color="auto"/>
                      </w:divBdr>
                    </w:div>
                  </w:divsChild>
                </w:div>
                <w:div w:id="660501903">
                  <w:marLeft w:val="0"/>
                  <w:marRight w:val="0"/>
                  <w:marTop w:val="0"/>
                  <w:marBottom w:val="0"/>
                  <w:divBdr>
                    <w:top w:val="none" w:sz="0" w:space="0" w:color="auto"/>
                    <w:left w:val="none" w:sz="0" w:space="0" w:color="auto"/>
                    <w:bottom w:val="none" w:sz="0" w:space="0" w:color="auto"/>
                    <w:right w:val="none" w:sz="0" w:space="0" w:color="auto"/>
                  </w:divBdr>
                  <w:divsChild>
                    <w:div w:id="382750376">
                      <w:marLeft w:val="0"/>
                      <w:marRight w:val="0"/>
                      <w:marTop w:val="0"/>
                      <w:marBottom w:val="0"/>
                      <w:divBdr>
                        <w:top w:val="none" w:sz="0" w:space="0" w:color="auto"/>
                        <w:left w:val="none" w:sz="0" w:space="0" w:color="auto"/>
                        <w:bottom w:val="none" w:sz="0" w:space="0" w:color="auto"/>
                        <w:right w:val="none" w:sz="0" w:space="0" w:color="auto"/>
                      </w:divBdr>
                    </w:div>
                  </w:divsChild>
                </w:div>
                <w:div w:id="671568196">
                  <w:marLeft w:val="0"/>
                  <w:marRight w:val="0"/>
                  <w:marTop w:val="0"/>
                  <w:marBottom w:val="0"/>
                  <w:divBdr>
                    <w:top w:val="none" w:sz="0" w:space="0" w:color="auto"/>
                    <w:left w:val="none" w:sz="0" w:space="0" w:color="auto"/>
                    <w:bottom w:val="none" w:sz="0" w:space="0" w:color="auto"/>
                    <w:right w:val="none" w:sz="0" w:space="0" w:color="auto"/>
                  </w:divBdr>
                  <w:divsChild>
                    <w:div w:id="788665233">
                      <w:marLeft w:val="0"/>
                      <w:marRight w:val="0"/>
                      <w:marTop w:val="0"/>
                      <w:marBottom w:val="0"/>
                      <w:divBdr>
                        <w:top w:val="none" w:sz="0" w:space="0" w:color="auto"/>
                        <w:left w:val="none" w:sz="0" w:space="0" w:color="auto"/>
                        <w:bottom w:val="none" w:sz="0" w:space="0" w:color="auto"/>
                        <w:right w:val="none" w:sz="0" w:space="0" w:color="auto"/>
                      </w:divBdr>
                    </w:div>
                  </w:divsChild>
                </w:div>
                <w:div w:id="770585548">
                  <w:marLeft w:val="0"/>
                  <w:marRight w:val="0"/>
                  <w:marTop w:val="0"/>
                  <w:marBottom w:val="0"/>
                  <w:divBdr>
                    <w:top w:val="none" w:sz="0" w:space="0" w:color="auto"/>
                    <w:left w:val="none" w:sz="0" w:space="0" w:color="auto"/>
                    <w:bottom w:val="none" w:sz="0" w:space="0" w:color="auto"/>
                    <w:right w:val="none" w:sz="0" w:space="0" w:color="auto"/>
                  </w:divBdr>
                  <w:divsChild>
                    <w:div w:id="1626765592">
                      <w:marLeft w:val="0"/>
                      <w:marRight w:val="0"/>
                      <w:marTop w:val="0"/>
                      <w:marBottom w:val="0"/>
                      <w:divBdr>
                        <w:top w:val="none" w:sz="0" w:space="0" w:color="auto"/>
                        <w:left w:val="none" w:sz="0" w:space="0" w:color="auto"/>
                        <w:bottom w:val="none" w:sz="0" w:space="0" w:color="auto"/>
                        <w:right w:val="none" w:sz="0" w:space="0" w:color="auto"/>
                      </w:divBdr>
                    </w:div>
                  </w:divsChild>
                </w:div>
                <w:div w:id="795680340">
                  <w:marLeft w:val="0"/>
                  <w:marRight w:val="0"/>
                  <w:marTop w:val="0"/>
                  <w:marBottom w:val="0"/>
                  <w:divBdr>
                    <w:top w:val="none" w:sz="0" w:space="0" w:color="auto"/>
                    <w:left w:val="none" w:sz="0" w:space="0" w:color="auto"/>
                    <w:bottom w:val="none" w:sz="0" w:space="0" w:color="auto"/>
                    <w:right w:val="none" w:sz="0" w:space="0" w:color="auto"/>
                  </w:divBdr>
                  <w:divsChild>
                    <w:div w:id="1146243302">
                      <w:marLeft w:val="0"/>
                      <w:marRight w:val="0"/>
                      <w:marTop w:val="0"/>
                      <w:marBottom w:val="0"/>
                      <w:divBdr>
                        <w:top w:val="none" w:sz="0" w:space="0" w:color="auto"/>
                        <w:left w:val="none" w:sz="0" w:space="0" w:color="auto"/>
                        <w:bottom w:val="none" w:sz="0" w:space="0" w:color="auto"/>
                        <w:right w:val="none" w:sz="0" w:space="0" w:color="auto"/>
                      </w:divBdr>
                    </w:div>
                  </w:divsChild>
                </w:div>
                <w:div w:id="805512390">
                  <w:marLeft w:val="0"/>
                  <w:marRight w:val="0"/>
                  <w:marTop w:val="0"/>
                  <w:marBottom w:val="0"/>
                  <w:divBdr>
                    <w:top w:val="none" w:sz="0" w:space="0" w:color="auto"/>
                    <w:left w:val="none" w:sz="0" w:space="0" w:color="auto"/>
                    <w:bottom w:val="none" w:sz="0" w:space="0" w:color="auto"/>
                    <w:right w:val="none" w:sz="0" w:space="0" w:color="auto"/>
                  </w:divBdr>
                  <w:divsChild>
                    <w:div w:id="1926107455">
                      <w:marLeft w:val="0"/>
                      <w:marRight w:val="0"/>
                      <w:marTop w:val="0"/>
                      <w:marBottom w:val="0"/>
                      <w:divBdr>
                        <w:top w:val="none" w:sz="0" w:space="0" w:color="auto"/>
                        <w:left w:val="none" w:sz="0" w:space="0" w:color="auto"/>
                        <w:bottom w:val="none" w:sz="0" w:space="0" w:color="auto"/>
                        <w:right w:val="none" w:sz="0" w:space="0" w:color="auto"/>
                      </w:divBdr>
                    </w:div>
                  </w:divsChild>
                </w:div>
                <w:div w:id="814681247">
                  <w:marLeft w:val="0"/>
                  <w:marRight w:val="0"/>
                  <w:marTop w:val="0"/>
                  <w:marBottom w:val="0"/>
                  <w:divBdr>
                    <w:top w:val="none" w:sz="0" w:space="0" w:color="auto"/>
                    <w:left w:val="none" w:sz="0" w:space="0" w:color="auto"/>
                    <w:bottom w:val="none" w:sz="0" w:space="0" w:color="auto"/>
                    <w:right w:val="none" w:sz="0" w:space="0" w:color="auto"/>
                  </w:divBdr>
                  <w:divsChild>
                    <w:div w:id="1874726100">
                      <w:marLeft w:val="0"/>
                      <w:marRight w:val="0"/>
                      <w:marTop w:val="0"/>
                      <w:marBottom w:val="0"/>
                      <w:divBdr>
                        <w:top w:val="none" w:sz="0" w:space="0" w:color="auto"/>
                        <w:left w:val="none" w:sz="0" w:space="0" w:color="auto"/>
                        <w:bottom w:val="none" w:sz="0" w:space="0" w:color="auto"/>
                        <w:right w:val="none" w:sz="0" w:space="0" w:color="auto"/>
                      </w:divBdr>
                    </w:div>
                  </w:divsChild>
                </w:div>
                <w:div w:id="854734557">
                  <w:marLeft w:val="0"/>
                  <w:marRight w:val="0"/>
                  <w:marTop w:val="0"/>
                  <w:marBottom w:val="0"/>
                  <w:divBdr>
                    <w:top w:val="none" w:sz="0" w:space="0" w:color="auto"/>
                    <w:left w:val="none" w:sz="0" w:space="0" w:color="auto"/>
                    <w:bottom w:val="none" w:sz="0" w:space="0" w:color="auto"/>
                    <w:right w:val="none" w:sz="0" w:space="0" w:color="auto"/>
                  </w:divBdr>
                  <w:divsChild>
                    <w:div w:id="1617518793">
                      <w:marLeft w:val="0"/>
                      <w:marRight w:val="0"/>
                      <w:marTop w:val="0"/>
                      <w:marBottom w:val="0"/>
                      <w:divBdr>
                        <w:top w:val="none" w:sz="0" w:space="0" w:color="auto"/>
                        <w:left w:val="none" w:sz="0" w:space="0" w:color="auto"/>
                        <w:bottom w:val="none" w:sz="0" w:space="0" w:color="auto"/>
                        <w:right w:val="none" w:sz="0" w:space="0" w:color="auto"/>
                      </w:divBdr>
                    </w:div>
                  </w:divsChild>
                </w:div>
                <w:div w:id="1105687280">
                  <w:marLeft w:val="0"/>
                  <w:marRight w:val="0"/>
                  <w:marTop w:val="0"/>
                  <w:marBottom w:val="0"/>
                  <w:divBdr>
                    <w:top w:val="none" w:sz="0" w:space="0" w:color="auto"/>
                    <w:left w:val="none" w:sz="0" w:space="0" w:color="auto"/>
                    <w:bottom w:val="none" w:sz="0" w:space="0" w:color="auto"/>
                    <w:right w:val="none" w:sz="0" w:space="0" w:color="auto"/>
                  </w:divBdr>
                  <w:divsChild>
                    <w:div w:id="243035315">
                      <w:marLeft w:val="0"/>
                      <w:marRight w:val="0"/>
                      <w:marTop w:val="0"/>
                      <w:marBottom w:val="0"/>
                      <w:divBdr>
                        <w:top w:val="none" w:sz="0" w:space="0" w:color="auto"/>
                        <w:left w:val="none" w:sz="0" w:space="0" w:color="auto"/>
                        <w:bottom w:val="none" w:sz="0" w:space="0" w:color="auto"/>
                        <w:right w:val="none" w:sz="0" w:space="0" w:color="auto"/>
                      </w:divBdr>
                    </w:div>
                  </w:divsChild>
                </w:div>
                <w:div w:id="1164662683">
                  <w:marLeft w:val="0"/>
                  <w:marRight w:val="0"/>
                  <w:marTop w:val="0"/>
                  <w:marBottom w:val="0"/>
                  <w:divBdr>
                    <w:top w:val="none" w:sz="0" w:space="0" w:color="auto"/>
                    <w:left w:val="none" w:sz="0" w:space="0" w:color="auto"/>
                    <w:bottom w:val="none" w:sz="0" w:space="0" w:color="auto"/>
                    <w:right w:val="none" w:sz="0" w:space="0" w:color="auto"/>
                  </w:divBdr>
                  <w:divsChild>
                    <w:div w:id="1902592426">
                      <w:marLeft w:val="0"/>
                      <w:marRight w:val="0"/>
                      <w:marTop w:val="0"/>
                      <w:marBottom w:val="0"/>
                      <w:divBdr>
                        <w:top w:val="none" w:sz="0" w:space="0" w:color="auto"/>
                        <w:left w:val="none" w:sz="0" w:space="0" w:color="auto"/>
                        <w:bottom w:val="none" w:sz="0" w:space="0" w:color="auto"/>
                        <w:right w:val="none" w:sz="0" w:space="0" w:color="auto"/>
                      </w:divBdr>
                    </w:div>
                  </w:divsChild>
                </w:div>
                <w:div w:id="1174688382">
                  <w:marLeft w:val="0"/>
                  <w:marRight w:val="0"/>
                  <w:marTop w:val="0"/>
                  <w:marBottom w:val="0"/>
                  <w:divBdr>
                    <w:top w:val="none" w:sz="0" w:space="0" w:color="auto"/>
                    <w:left w:val="none" w:sz="0" w:space="0" w:color="auto"/>
                    <w:bottom w:val="none" w:sz="0" w:space="0" w:color="auto"/>
                    <w:right w:val="none" w:sz="0" w:space="0" w:color="auto"/>
                  </w:divBdr>
                  <w:divsChild>
                    <w:div w:id="1598362867">
                      <w:marLeft w:val="0"/>
                      <w:marRight w:val="0"/>
                      <w:marTop w:val="0"/>
                      <w:marBottom w:val="0"/>
                      <w:divBdr>
                        <w:top w:val="none" w:sz="0" w:space="0" w:color="auto"/>
                        <w:left w:val="none" w:sz="0" w:space="0" w:color="auto"/>
                        <w:bottom w:val="none" w:sz="0" w:space="0" w:color="auto"/>
                        <w:right w:val="none" w:sz="0" w:space="0" w:color="auto"/>
                      </w:divBdr>
                    </w:div>
                  </w:divsChild>
                </w:div>
                <w:div w:id="1184707688">
                  <w:marLeft w:val="0"/>
                  <w:marRight w:val="0"/>
                  <w:marTop w:val="0"/>
                  <w:marBottom w:val="0"/>
                  <w:divBdr>
                    <w:top w:val="none" w:sz="0" w:space="0" w:color="auto"/>
                    <w:left w:val="none" w:sz="0" w:space="0" w:color="auto"/>
                    <w:bottom w:val="none" w:sz="0" w:space="0" w:color="auto"/>
                    <w:right w:val="none" w:sz="0" w:space="0" w:color="auto"/>
                  </w:divBdr>
                  <w:divsChild>
                    <w:div w:id="1407073863">
                      <w:marLeft w:val="0"/>
                      <w:marRight w:val="0"/>
                      <w:marTop w:val="0"/>
                      <w:marBottom w:val="0"/>
                      <w:divBdr>
                        <w:top w:val="none" w:sz="0" w:space="0" w:color="auto"/>
                        <w:left w:val="none" w:sz="0" w:space="0" w:color="auto"/>
                        <w:bottom w:val="none" w:sz="0" w:space="0" w:color="auto"/>
                        <w:right w:val="none" w:sz="0" w:space="0" w:color="auto"/>
                      </w:divBdr>
                    </w:div>
                  </w:divsChild>
                </w:div>
                <w:div w:id="1232423449">
                  <w:marLeft w:val="0"/>
                  <w:marRight w:val="0"/>
                  <w:marTop w:val="0"/>
                  <w:marBottom w:val="0"/>
                  <w:divBdr>
                    <w:top w:val="none" w:sz="0" w:space="0" w:color="auto"/>
                    <w:left w:val="none" w:sz="0" w:space="0" w:color="auto"/>
                    <w:bottom w:val="none" w:sz="0" w:space="0" w:color="auto"/>
                    <w:right w:val="none" w:sz="0" w:space="0" w:color="auto"/>
                  </w:divBdr>
                  <w:divsChild>
                    <w:div w:id="2115590185">
                      <w:marLeft w:val="0"/>
                      <w:marRight w:val="0"/>
                      <w:marTop w:val="0"/>
                      <w:marBottom w:val="0"/>
                      <w:divBdr>
                        <w:top w:val="none" w:sz="0" w:space="0" w:color="auto"/>
                        <w:left w:val="none" w:sz="0" w:space="0" w:color="auto"/>
                        <w:bottom w:val="none" w:sz="0" w:space="0" w:color="auto"/>
                        <w:right w:val="none" w:sz="0" w:space="0" w:color="auto"/>
                      </w:divBdr>
                    </w:div>
                  </w:divsChild>
                </w:div>
                <w:div w:id="1255557140">
                  <w:marLeft w:val="0"/>
                  <w:marRight w:val="0"/>
                  <w:marTop w:val="0"/>
                  <w:marBottom w:val="0"/>
                  <w:divBdr>
                    <w:top w:val="none" w:sz="0" w:space="0" w:color="auto"/>
                    <w:left w:val="none" w:sz="0" w:space="0" w:color="auto"/>
                    <w:bottom w:val="none" w:sz="0" w:space="0" w:color="auto"/>
                    <w:right w:val="none" w:sz="0" w:space="0" w:color="auto"/>
                  </w:divBdr>
                  <w:divsChild>
                    <w:div w:id="937905873">
                      <w:marLeft w:val="0"/>
                      <w:marRight w:val="0"/>
                      <w:marTop w:val="0"/>
                      <w:marBottom w:val="0"/>
                      <w:divBdr>
                        <w:top w:val="none" w:sz="0" w:space="0" w:color="auto"/>
                        <w:left w:val="none" w:sz="0" w:space="0" w:color="auto"/>
                        <w:bottom w:val="none" w:sz="0" w:space="0" w:color="auto"/>
                        <w:right w:val="none" w:sz="0" w:space="0" w:color="auto"/>
                      </w:divBdr>
                    </w:div>
                  </w:divsChild>
                </w:div>
                <w:div w:id="1350642286">
                  <w:marLeft w:val="0"/>
                  <w:marRight w:val="0"/>
                  <w:marTop w:val="0"/>
                  <w:marBottom w:val="0"/>
                  <w:divBdr>
                    <w:top w:val="none" w:sz="0" w:space="0" w:color="auto"/>
                    <w:left w:val="none" w:sz="0" w:space="0" w:color="auto"/>
                    <w:bottom w:val="none" w:sz="0" w:space="0" w:color="auto"/>
                    <w:right w:val="none" w:sz="0" w:space="0" w:color="auto"/>
                  </w:divBdr>
                  <w:divsChild>
                    <w:div w:id="1650016519">
                      <w:marLeft w:val="0"/>
                      <w:marRight w:val="0"/>
                      <w:marTop w:val="0"/>
                      <w:marBottom w:val="0"/>
                      <w:divBdr>
                        <w:top w:val="none" w:sz="0" w:space="0" w:color="auto"/>
                        <w:left w:val="none" w:sz="0" w:space="0" w:color="auto"/>
                        <w:bottom w:val="none" w:sz="0" w:space="0" w:color="auto"/>
                        <w:right w:val="none" w:sz="0" w:space="0" w:color="auto"/>
                      </w:divBdr>
                    </w:div>
                  </w:divsChild>
                </w:div>
                <w:div w:id="1381786376">
                  <w:marLeft w:val="0"/>
                  <w:marRight w:val="0"/>
                  <w:marTop w:val="0"/>
                  <w:marBottom w:val="0"/>
                  <w:divBdr>
                    <w:top w:val="none" w:sz="0" w:space="0" w:color="auto"/>
                    <w:left w:val="none" w:sz="0" w:space="0" w:color="auto"/>
                    <w:bottom w:val="none" w:sz="0" w:space="0" w:color="auto"/>
                    <w:right w:val="none" w:sz="0" w:space="0" w:color="auto"/>
                  </w:divBdr>
                  <w:divsChild>
                    <w:div w:id="1674062676">
                      <w:marLeft w:val="0"/>
                      <w:marRight w:val="0"/>
                      <w:marTop w:val="0"/>
                      <w:marBottom w:val="0"/>
                      <w:divBdr>
                        <w:top w:val="none" w:sz="0" w:space="0" w:color="auto"/>
                        <w:left w:val="none" w:sz="0" w:space="0" w:color="auto"/>
                        <w:bottom w:val="none" w:sz="0" w:space="0" w:color="auto"/>
                        <w:right w:val="none" w:sz="0" w:space="0" w:color="auto"/>
                      </w:divBdr>
                    </w:div>
                  </w:divsChild>
                </w:div>
                <w:div w:id="1384719370">
                  <w:marLeft w:val="0"/>
                  <w:marRight w:val="0"/>
                  <w:marTop w:val="0"/>
                  <w:marBottom w:val="0"/>
                  <w:divBdr>
                    <w:top w:val="none" w:sz="0" w:space="0" w:color="auto"/>
                    <w:left w:val="none" w:sz="0" w:space="0" w:color="auto"/>
                    <w:bottom w:val="none" w:sz="0" w:space="0" w:color="auto"/>
                    <w:right w:val="none" w:sz="0" w:space="0" w:color="auto"/>
                  </w:divBdr>
                  <w:divsChild>
                    <w:div w:id="1090278458">
                      <w:marLeft w:val="0"/>
                      <w:marRight w:val="0"/>
                      <w:marTop w:val="0"/>
                      <w:marBottom w:val="0"/>
                      <w:divBdr>
                        <w:top w:val="none" w:sz="0" w:space="0" w:color="auto"/>
                        <w:left w:val="none" w:sz="0" w:space="0" w:color="auto"/>
                        <w:bottom w:val="none" w:sz="0" w:space="0" w:color="auto"/>
                        <w:right w:val="none" w:sz="0" w:space="0" w:color="auto"/>
                      </w:divBdr>
                    </w:div>
                  </w:divsChild>
                </w:div>
                <w:div w:id="1490171204">
                  <w:marLeft w:val="0"/>
                  <w:marRight w:val="0"/>
                  <w:marTop w:val="0"/>
                  <w:marBottom w:val="0"/>
                  <w:divBdr>
                    <w:top w:val="none" w:sz="0" w:space="0" w:color="auto"/>
                    <w:left w:val="none" w:sz="0" w:space="0" w:color="auto"/>
                    <w:bottom w:val="none" w:sz="0" w:space="0" w:color="auto"/>
                    <w:right w:val="none" w:sz="0" w:space="0" w:color="auto"/>
                  </w:divBdr>
                  <w:divsChild>
                    <w:div w:id="912197101">
                      <w:marLeft w:val="0"/>
                      <w:marRight w:val="0"/>
                      <w:marTop w:val="0"/>
                      <w:marBottom w:val="0"/>
                      <w:divBdr>
                        <w:top w:val="none" w:sz="0" w:space="0" w:color="auto"/>
                        <w:left w:val="none" w:sz="0" w:space="0" w:color="auto"/>
                        <w:bottom w:val="none" w:sz="0" w:space="0" w:color="auto"/>
                        <w:right w:val="none" w:sz="0" w:space="0" w:color="auto"/>
                      </w:divBdr>
                    </w:div>
                  </w:divsChild>
                </w:div>
                <w:div w:id="1538347318">
                  <w:marLeft w:val="0"/>
                  <w:marRight w:val="0"/>
                  <w:marTop w:val="0"/>
                  <w:marBottom w:val="0"/>
                  <w:divBdr>
                    <w:top w:val="none" w:sz="0" w:space="0" w:color="auto"/>
                    <w:left w:val="none" w:sz="0" w:space="0" w:color="auto"/>
                    <w:bottom w:val="none" w:sz="0" w:space="0" w:color="auto"/>
                    <w:right w:val="none" w:sz="0" w:space="0" w:color="auto"/>
                  </w:divBdr>
                  <w:divsChild>
                    <w:div w:id="729429115">
                      <w:marLeft w:val="0"/>
                      <w:marRight w:val="0"/>
                      <w:marTop w:val="0"/>
                      <w:marBottom w:val="0"/>
                      <w:divBdr>
                        <w:top w:val="none" w:sz="0" w:space="0" w:color="auto"/>
                        <w:left w:val="none" w:sz="0" w:space="0" w:color="auto"/>
                        <w:bottom w:val="none" w:sz="0" w:space="0" w:color="auto"/>
                        <w:right w:val="none" w:sz="0" w:space="0" w:color="auto"/>
                      </w:divBdr>
                    </w:div>
                  </w:divsChild>
                </w:div>
                <w:div w:id="1568494862">
                  <w:marLeft w:val="0"/>
                  <w:marRight w:val="0"/>
                  <w:marTop w:val="0"/>
                  <w:marBottom w:val="0"/>
                  <w:divBdr>
                    <w:top w:val="none" w:sz="0" w:space="0" w:color="auto"/>
                    <w:left w:val="none" w:sz="0" w:space="0" w:color="auto"/>
                    <w:bottom w:val="none" w:sz="0" w:space="0" w:color="auto"/>
                    <w:right w:val="none" w:sz="0" w:space="0" w:color="auto"/>
                  </w:divBdr>
                  <w:divsChild>
                    <w:div w:id="1127241186">
                      <w:marLeft w:val="0"/>
                      <w:marRight w:val="0"/>
                      <w:marTop w:val="0"/>
                      <w:marBottom w:val="0"/>
                      <w:divBdr>
                        <w:top w:val="none" w:sz="0" w:space="0" w:color="auto"/>
                        <w:left w:val="none" w:sz="0" w:space="0" w:color="auto"/>
                        <w:bottom w:val="none" w:sz="0" w:space="0" w:color="auto"/>
                        <w:right w:val="none" w:sz="0" w:space="0" w:color="auto"/>
                      </w:divBdr>
                    </w:div>
                  </w:divsChild>
                </w:div>
                <w:div w:id="1621064606">
                  <w:marLeft w:val="0"/>
                  <w:marRight w:val="0"/>
                  <w:marTop w:val="0"/>
                  <w:marBottom w:val="0"/>
                  <w:divBdr>
                    <w:top w:val="none" w:sz="0" w:space="0" w:color="auto"/>
                    <w:left w:val="none" w:sz="0" w:space="0" w:color="auto"/>
                    <w:bottom w:val="none" w:sz="0" w:space="0" w:color="auto"/>
                    <w:right w:val="none" w:sz="0" w:space="0" w:color="auto"/>
                  </w:divBdr>
                  <w:divsChild>
                    <w:div w:id="1728844824">
                      <w:marLeft w:val="0"/>
                      <w:marRight w:val="0"/>
                      <w:marTop w:val="0"/>
                      <w:marBottom w:val="0"/>
                      <w:divBdr>
                        <w:top w:val="none" w:sz="0" w:space="0" w:color="auto"/>
                        <w:left w:val="none" w:sz="0" w:space="0" w:color="auto"/>
                        <w:bottom w:val="none" w:sz="0" w:space="0" w:color="auto"/>
                        <w:right w:val="none" w:sz="0" w:space="0" w:color="auto"/>
                      </w:divBdr>
                    </w:div>
                  </w:divsChild>
                </w:div>
                <w:div w:id="1698039527">
                  <w:marLeft w:val="0"/>
                  <w:marRight w:val="0"/>
                  <w:marTop w:val="0"/>
                  <w:marBottom w:val="0"/>
                  <w:divBdr>
                    <w:top w:val="none" w:sz="0" w:space="0" w:color="auto"/>
                    <w:left w:val="none" w:sz="0" w:space="0" w:color="auto"/>
                    <w:bottom w:val="none" w:sz="0" w:space="0" w:color="auto"/>
                    <w:right w:val="none" w:sz="0" w:space="0" w:color="auto"/>
                  </w:divBdr>
                  <w:divsChild>
                    <w:div w:id="941231718">
                      <w:marLeft w:val="0"/>
                      <w:marRight w:val="0"/>
                      <w:marTop w:val="0"/>
                      <w:marBottom w:val="0"/>
                      <w:divBdr>
                        <w:top w:val="none" w:sz="0" w:space="0" w:color="auto"/>
                        <w:left w:val="none" w:sz="0" w:space="0" w:color="auto"/>
                        <w:bottom w:val="none" w:sz="0" w:space="0" w:color="auto"/>
                        <w:right w:val="none" w:sz="0" w:space="0" w:color="auto"/>
                      </w:divBdr>
                    </w:div>
                  </w:divsChild>
                </w:div>
                <w:div w:id="1786147545">
                  <w:marLeft w:val="0"/>
                  <w:marRight w:val="0"/>
                  <w:marTop w:val="0"/>
                  <w:marBottom w:val="0"/>
                  <w:divBdr>
                    <w:top w:val="none" w:sz="0" w:space="0" w:color="auto"/>
                    <w:left w:val="none" w:sz="0" w:space="0" w:color="auto"/>
                    <w:bottom w:val="none" w:sz="0" w:space="0" w:color="auto"/>
                    <w:right w:val="none" w:sz="0" w:space="0" w:color="auto"/>
                  </w:divBdr>
                  <w:divsChild>
                    <w:div w:id="1921019444">
                      <w:marLeft w:val="0"/>
                      <w:marRight w:val="0"/>
                      <w:marTop w:val="0"/>
                      <w:marBottom w:val="0"/>
                      <w:divBdr>
                        <w:top w:val="none" w:sz="0" w:space="0" w:color="auto"/>
                        <w:left w:val="none" w:sz="0" w:space="0" w:color="auto"/>
                        <w:bottom w:val="none" w:sz="0" w:space="0" w:color="auto"/>
                        <w:right w:val="none" w:sz="0" w:space="0" w:color="auto"/>
                      </w:divBdr>
                    </w:div>
                  </w:divsChild>
                </w:div>
                <w:div w:id="1817530513">
                  <w:marLeft w:val="0"/>
                  <w:marRight w:val="0"/>
                  <w:marTop w:val="0"/>
                  <w:marBottom w:val="0"/>
                  <w:divBdr>
                    <w:top w:val="none" w:sz="0" w:space="0" w:color="auto"/>
                    <w:left w:val="none" w:sz="0" w:space="0" w:color="auto"/>
                    <w:bottom w:val="none" w:sz="0" w:space="0" w:color="auto"/>
                    <w:right w:val="none" w:sz="0" w:space="0" w:color="auto"/>
                  </w:divBdr>
                  <w:divsChild>
                    <w:div w:id="987437170">
                      <w:marLeft w:val="0"/>
                      <w:marRight w:val="0"/>
                      <w:marTop w:val="0"/>
                      <w:marBottom w:val="0"/>
                      <w:divBdr>
                        <w:top w:val="none" w:sz="0" w:space="0" w:color="auto"/>
                        <w:left w:val="none" w:sz="0" w:space="0" w:color="auto"/>
                        <w:bottom w:val="none" w:sz="0" w:space="0" w:color="auto"/>
                        <w:right w:val="none" w:sz="0" w:space="0" w:color="auto"/>
                      </w:divBdr>
                    </w:div>
                  </w:divsChild>
                </w:div>
                <w:div w:id="1831409361">
                  <w:marLeft w:val="0"/>
                  <w:marRight w:val="0"/>
                  <w:marTop w:val="0"/>
                  <w:marBottom w:val="0"/>
                  <w:divBdr>
                    <w:top w:val="none" w:sz="0" w:space="0" w:color="auto"/>
                    <w:left w:val="none" w:sz="0" w:space="0" w:color="auto"/>
                    <w:bottom w:val="none" w:sz="0" w:space="0" w:color="auto"/>
                    <w:right w:val="none" w:sz="0" w:space="0" w:color="auto"/>
                  </w:divBdr>
                  <w:divsChild>
                    <w:div w:id="929849974">
                      <w:marLeft w:val="0"/>
                      <w:marRight w:val="0"/>
                      <w:marTop w:val="0"/>
                      <w:marBottom w:val="0"/>
                      <w:divBdr>
                        <w:top w:val="none" w:sz="0" w:space="0" w:color="auto"/>
                        <w:left w:val="none" w:sz="0" w:space="0" w:color="auto"/>
                        <w:bottom w:val="none" w:sz="0" w:space="0" w:color="auto"/>
                        <w:right w:val="none" w:sz="0" w:space="0" w:color="auto"/>
                      </w:divBdr>
                    </w:div>
                  </w:divsChild>
                </w:div>
                <w:div w:id="1871146283">
                  <w:marLeft w:val="0"/>
                  <w:marRight w:val="0"/>
                  <w:marTop w:val="0"/>
                  <w:marBottom w:val="0"/>
                  <w:divBdr>
                    <w:top w:val="none" w:sz="0" w:space="0" w:color="auto"/>
                    <w:left w:val="none" w:sz="0" w:space="0" w:color="auto"/>
                    <w:bottom w:val="none" w:sz="0" w:space="0" w:color="auto"/>
                    <w:right w:val="none" w:sz="0" w:space="0" w:color="auto"/>
                  </w:divBdr>
                  <w:divsChild>
                    <w:div w:id="1735733618">
                      <w:marLeft w:val="0"/>
                      <w:marRight w:val="0"/>
                      <w:marTop w:val="0"/>
                      <w:marBottom w:val="0"/>
                      <w:divBdr>
                        <w:top w:val="none" w:sz="0" w:space="0" w:color="auto"/>
                        <w:left w:val="none" w:sz="0" w:space="0" w:color="auto"/>
                        <w:bottom w:val="none" w:sz="0" w:space="0" w:color="auto"/>
                        <w:right w:val="none" w:sz="0" w:space="0" w:color="auto"/>
                      </w:divBdr>
                    </w:div>
                  </w:divsChild>
                </w:div>
                <w:div w:id="1877161754">
                  <w:marLeft w:val="0"/>
                  <w:marRight w:val="0"/>
                  <w:marTop w:val="0"/>
                  <w:marBottom w:val="0"/>
                  <w:divBdr>
                    <w:top w:val="none" w:sz="0" w:space="0" w:color="auto"/>
                    <w:left w:val="none" w:sz="0" w:space="0" w:color="auto"/>
                    <w:bottom w:val="none" w:sz="0" w:space="0" w:color="auto"/>
                    <w:right w:val="none" w:sz="0" w:space="0" w:color="auto"/>
                  </w:divBdr>
                  <w:divsChild>
                    <w:div w:id="471099152">
                      <w:marLeft w:val="0"/>
                      <w:marRight w:val="0"/>
                      <w:marTop w:val="0"/>
                      <w:marBottom w:val="0"/>
                      <w:divBdr>
                        <w:top w:val="none" w:sz="0" w:space="0" w:color="auto"/>
                        <w:left w:val="none" w:sz="0" w:space="0" w:color="auto"/>
                        <w:bottom w:val="none" w:sz="0" w:space="0" w:color="auto"/>
                        <w:right w:val="none" w:sz="0" w:space="0" w:color="auto"/>
                      </w:divBdr>
                    </w:div>
                  </w:divsChild>
                </w:div>
                <w:div w:id="1881014310">
                  <w:marLeft w:val="0"/>
                  <w:marRight w:val="0"/>
                  <w:marTop w:val="0"/>
                  <w:marBottom w:val="0"/>
                  <w:divBdr>
                    <w:top w:val="none" w:sz="0" w:space="0" w:color="auto"/>
                    <w:left w:val="none" w:sz="0" w:space="0" w:color="auto"/>
                    <w:bottom w:val="none" w:sz="0" w:space="0" w:color="auto"/>
                    <w:right w:val="none" w:sz="0" w:space="0" w:color="auto"/>
                  </w:divBdr>
                  <w:divsChild>
                    <w:div w:id="1085566933">
                      <w:marLeft w:val="0"/>
                      <w:marRight w:val="0"/>
                      <w:marTop w:val="0"/>
                      <w:marBottom w:val="0"/>
                      <w:divBdr>
                        <w:top w:val="none" w:sz="0" w:space="0" w:color="auto"/>
                        <w:left w:val="none" w:sz="0" w:space="0" w:color="auto"/>
                        <w:bottom w:val="none" w:sz="0" w:space="0" w:color="auto"/>
                        <w:right w:val="none" w:sz="0" w:space="0" w:color="auto"/>
                      </w:divBdr>
                    </w:div>
                  </w:divsChild>
                </w:div>
                <w:div w:id="2001690860">
                  <w:marLeft w:val="0"/>
                  <w:marRight w:val="0"/>
                  <w:marTop w:val="0"/>
                  <w:marBottom w:val="0"/>
                  <w:divBdr>
                    <w:top w:val="none" w:sz="0" w:space="0" w:color="auto"/>
                    <w:left w:val="none" w:sz="0" w:space="0" w:color="auto"/>
                    <w:bottom w:val="none" w:sz="0" w:space="0" w:color="auto"/>
                    <w:right w:val="none" w:sz="0" w:space="0" w:color="auto"/>
                  </w:divBdr>
                  <w:divsChild>
                    <w:div w:id="541093849">
                      <w:marLeft w:val="0"/>
                      <w:marRight w:val="0"/>
                      <w:marTop w:val="0"/>
                      <w:marBottom w:val="0"/>
                      <w:divBdr>
                        <w:top w:val="none" w:sz="0" w:space="0" w:color="auto"/>
                        <w:left w:val="none" w:sz="0" w:space="0" w:color="auto"/>
                        <w:bottom w:val="none" w:sz="0" w:space="0" w:color="auto"/>
                        <w:right w:val="none" w:sz="0" w:space="0" w:color="auto"/>
                      </w:divBdr>
                    </w:div>
                  </w:divsChild>
                </w:div>
                <w:div w:id="2031909239">
                  <w:marLeft w:val="0"/>
                  <w:marRight w:val="0"/>
                  <w:marTop w:val="0"/>
                  <w:marBottom w:val="0"/>
                  <w:divBdr>
                    <w:top w:val="none" w:sz="0" w:space="0" w:color="auto"/>
                    <w:left w:val="none" w:sz="0" w:space="0" w:color="auto"/>
                    <w:bottom w:val="none" w:sz="0" w:space="0" w:color="auto"/>
                    <w:right w:val="none" w:sz="0" w:space="0" w:color="auto"/>
                  </w:divBdr>
                  <w:divsChild>
                    <w:div w:id="170879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206191">
          <w:marLeft w:val="0"/>
          <w:marRight w:val="0"/>
          <w:marTop w:val="0"/>
          <w:marBottom w:val="0"/>
          <w:divBdr>
            <w:top w:val="none" w:sz="0" w:space="0" w:color="auto"/>
            <w:left w:val="none" w:sz="0" w:space="0" w:color="auto"/>
            <w:bottom w:val="none" w:sz="0" w:space="0" w:color="auto"/>
            <w:right w:val="none" w:sz="0" w:space="0" w:color="auto"/>
          </w:divBdr>
        </w:div>
        <w:div w:id="797147112">
          <w:marLeft w:val="0"/>
          <w:marRight w:val="0"/>
          <w:marTop w:val="0"/>
          <w:marBottom w:val="0"/>
          <w:divBdr>
            <w:top w:val="none" w:sz="0" w:space="0" w:color="auto"/>
            <w:left w:val="none" w:sz="0" w:space="0" w:color="auto"/>
            <w:bottom w:val="none" w:sz="0" w:space="0" w:color="auto"/>
            <w:right w:val="none" w:sz="0" w:space="0" w:color="auto"/>
          </w:divBdr>
        </w:div>
        <w:div w:id="1194686195">
          <w:marLeft w:val="0"/>
          <w:marRight w:val="0"/>
          <w:marTop w:val="0"/>
          <w:marBottom w:val="0"/>
          <w:divBdr>
            <w:top w:val="none" w:sz="0" w:space="0" w:color="auto"/>
            <w:left w:val="none" w:sz="0" w:space="0" w:color="auto"/>
            <w:bottom w:val="none" w:sz="0" w:space="0" w:color="auto"/>
            <w:right w:val="none" w:sz="0" w:space="0" w:color="auto"/>
          </w:divBdr>
        </w:div>
        <w:div w:id="1400519017">
          <w:marLeft w:val="0"/>
          <w:marRight w:val="0"/>
          <w:marTop w:val="0"/>
          <w:marBottom w:val="0"/>
          <w:divBdr>
            <w:top w:val="none" w:sz="0" w:space="0" w:color="auto"/>
            <w:left w:val="none" w:sz="0" w:space="0" w:color="auto"/>
            <w:bottom w:val="none" w:sz="0" w:space="0" w:color="auto"/>
            <w:right w:val="none" w:sz="0" w:space="0" w:color="auto"/>
          </w:divBdr>
          <w:divsChild>
            <w:div w:id="936598033">
              <w:marLeft w:val="-75"/>
              <w:marRight w:val="0"/>
              <w:marTop w:val="30"/>
              <w:marBottom w:val="30"/>
              <w:divBdr>
                <w:top w:val="none" w:sz="0" w:space="0" w:color="auto"/>
                <w:left w:val="none" w:sz="0" w:space="0" w:color="auto"/>
                <w:bottom w:val="none" w:sz="0" w:space="0" w:color="auto"/>
                <w:right w:val="none" w:sz="0" w:space="0" w:color="auto"/>
              </w:divBdr>
              <w:divsChild>
                <w:div w:id="102458383">
                  <w:marLeft w:val="0"/>
                  <w:marRight w:val="0"/>
                  <w:marTop w:val="0"/>
                  <w:marBottom w:val="0"/>
                  <w:divBdr>
                    <w:top w:val="none" w:sz="0" w:space="0" w:color="auto"/>
                    <w:left w:val="none" w:sz="0" w:space="0" w:color="auto"/>
                    <w:bottom w:val="none" w:sz="0" w:space="0" w:color="auto"/>
                    <w:right w:val="none" w:sz="0" w:space="0" w:color="auto"/>
                  </w:divBdr>
                  <w:divsChild>
                    <w:div w:id="1367868456">
                      <w:marLeft w:val="0"/>
                      <w:marRight w:val="0"/>
                      <w:marTop w:val="0"/>
                      <w:marBottom w:val="0"/>
                      <w:divBdr>
                        <w:top w:val="none" w:sz="0" w:space="0" w:color="auto"/>
                        <w:left w:val="none" w:sz="0" w:space="0" w:color="auto"/>
                        <w:bottom w:val="none" w:sz="0" w:space="0" w:color="auto"/>
                        <w:right w:val="none" w:sz="0" w:space="0" w:color="auto"/>
                      </w:divBdr>
                    </w:div>
                  </w:divsChild>
                </w:div>
                <w:div w:id="113722238">
                  <w:marLeft w:val="0"/>
                  <w:marRight w:val="0"/>
                  <w:marTop w:val="0"/>
                  <w:marBottom w:val="0"/>
                  <w:divBdr>
                    <w:top w:val="none" w:sz="0" w:space="0" w:color="auto"/>
                    <w:left w:val="none" w:sz="0" w:space="0" w:color="auto"/>
                    <w:bottom w:val="none" w:sz="0" w:space="0" w:color="auto"/>
                    <w:right w:val="none" w:sz="0" w:space="0" w:color="auto"/>
                  </w:divBdr>
                  <w:divsChild>
                    <w:div w:id="274946751">
                      <w:marLeft w:val="0"/>
                      <w:marRight w:val="0"/>
                      <w:marTop w:val="0"/>
                      <w:marBottom w:val="0"/>
                      <w:divBdr>
                        <w:top w:val="none" w:sz="0" w:space="0" w:color="auto"/>
                        <w:left w:val="none" w:sz="0" w:space="0" w:color="auto"/>
                        <w:bottom w:val="none" w:sz="0" w:space="0" w:color="auto"/>
                        <w:right w:val="none" w:sz="0" w:space="0" w:color="auto"/>
                      </w:divBdr>
                    </w:div>
                  </w:divsChild>
                </w:div>
                <w:div w:id="136260835">
                  <w:marLeft w:val="0"/>
                  <w:marRight w:val="0"/>
                  <w:marTop w:val="0"/>
                  <w:marBottom w:val="0"/>
                  <w:divBdr>
                    <w:top w:val="none" w:sz="0" w:space="0" w:color="auto"/>
                    <w:left w:val="none" w:sz="0" w:space="0" w:color="auto"/>
                    <w:bottom w:val="none" w:sz="0" w:space="0" w:color="auto"/>
                    <w:right w:val="none" w:sz="0" w:space="0" w:color="auto"/>
                  </w:divBdr>
                  <w:divsChild>
                    <w:div w:id="1430657793">
                      <w:marLeft w:val="0"/>
                      <w:marRight w:val="0"/>
                      <w:marTop w:val="0"/>
                      <w:marBottom w:val="0"/>
                      <w:divBdr>
                        <w:top w:val="none" w:sz="0" w:space="0" w:color="auto"/>
                        <w:left w:val="none" w:sz="0" w:space="0" w:color="auto"/>
                        <w:bottom w:val="none" w:sz="0" w:space="0" w:color="auto"/>
                        <w:right w:val="none" w:sz="0" w:space="0" w:color="auto"/>
                      </w:divBdr>
                    </w:div>
                  </w:divsChild>
                </w:div>
                <w:div w:id="190607096">
                  <w:marLeft w:val="0"/>
                  <w:marRight w:val="0"/>
                  <w:marTop w:val="0"/>
                  <w:marBottom w:val="0"/>
                  <w:divBdr>
                    <w:top w:val="none" w:sz="0" w:space="0" w:color="auto"/>
                    <w:left w:val="none" w:sz="0" w:space="0" w:color="auto"/>
                    <w:bottom w:val="none" w:sz="0" w:space="0" w:color="auto"/>
                    <w:right w:val="none" w:sz="0" w:space="0" w:color="auto"/>
                  </w:divBdr>
                  <w:divsChild>
                    <w:div w:id="570627771">
                      <w:marLeft w:val="0"/>
                      <w:marRight w:val="0"/>
                      <w:marTop w:val="0"/>
                      <w:marBottom w:val="0"/>
                      <w:divBdr>
                        <w:top w:val="none" w:sz="0" w:space="0" w:color="auto"/>
                        <w:left w:val="none" w:sz="0" w:space="0" w:color="auto"/>
                        <w:bottom w:val="none" w:sz="0" w:space="0" w:color="auto"/>
                        <w:right w:val="none" w:sz="0" w:space="0" w:color="auto"/>
                      </w:divBdr>
                    </w:div>
                  </w:divsChild>
                </w:div>
                <w:div w:id="249698412">
                  <w:marLeft w:val="0"/>
                  <w:marRight w:val="0"/>
                  <w:marTop w:val="0"/>
                  <w:marBottom w:val="0"/>
                  <w:divBdr>
                    <w:top w:val="none" w:sz="0" w:space="0" w:color="auto"/>
                    <w:left w:val="none" w:sz="0" w:space="0" w:color="auto"/>
                    <w:bottom w:val="none" w:sz="0" w:space="0" w:color="auto"/>
                    <w:right w:val="none" w:sz="0" w:space="0" w:color="auto"/>
                  </w:divBdr>
                  <w:divsChild>
                    <w:div w:id="84813170">
                      <w:marLeft w:val="0"/>
                      <w:marRight w:val="0"/>
                      <w:marTop w:val="0"/>
                      <w:marBottom w:val="0"/>
                      <w:divBdr>
                        <w:top w:val="none" w:sz="0" w:space="0" w:color="auto"/>
                        <w:left w:val="none" w:sz="0" w:space="0" w:color="auto"/>
                        <w:bottom w:val="none" w:sz="0" w:space="0" w:color="auto"/>
                        <w:right w:val="none" w:sz="0" w:space="0" w:color="auto"/>
                      </w:divBdr>
                    </w:div>
                  </w:divsChild>
                </w:div>
                <w:div w:id="340354359">
                  <w:marLeft w:val="0"/>
                  <w:marRight w:val="0"/>
                  <w:marTop w:val="0"/>
                  <w:marBottom w:val="0"/>
                  <w:divBdr>
                    <w:top w:val="none" w:sz="0" w:space="0" w:color="auto"/>
                    <w:left w:val="none" w:sz="0" w:space="0" w:color="auto"/>
                    <w:bottom w:val="none" w:sz="0" w:space="0" w:color="auto"/>
                    <w:right w:val="none" w:sz="0" w:space="0" w:color="auto"/>
                  </w:divBdr>
                  <w:divsChild>
                    <w:div w:id="455636397">
                      <w:marLeft w:val="0"/>
                      <w:marRight w:val="0"/>
                      <w:marTop w:val="0"/>
                      <w:marBottom w:val="0"/>
                      <w:divBdr>
                        <w:top w:val="none" w:sz="0" w:space="0" w:color="auto"/>
                        <w:left w:val="none" w:sz="0" w:space="0" w:color="auto"/>
                        <w:bottom w:val="none" w:sz="0" w:space="0" w:color="auto"/>
                        <w:right w:val="none" w:sz="0" w:space="0" w:color="auto"/>
                      </w:divBdr>
                    </w:div>
                  </w:divsChild>
                </w:div>
                <w:div w:id="606618599">
                  <w:marLeft w:val="0"/>
                  <w:marRight w:val="0"/>
                  <w:marTop w:val="0"/>
                  <w:marBottom w:val="0"/>
                  <w:divBdr>
                    <w:top w:val="none" w:sz="0" w:space="0" w:color="auto"/>
                    <w:left w:val="none" w:sz="0" w:space="0" w:color="auto"/>
                    <w:bottom w:val="none" w:sz="0" w:space="0" w:color="auto"/>
                    <w:right w:val="none" w:sz="0" w:space="0" w:color="auto"/>
                  </w:divBdr>
                  <w:divsChild>
                    <w:div w:id="2108885060">
                      <w:marLeft w:val="0"/>
                      <w:marRight w:val="0"/>
                      <w:marTop w:val="0"/>
                      <w:marBottom w:val="0"/>
                      <w:divBdr>
                        <w:top w:val="none" w:sz="0" w:space="0" w:color="auto"/>
                        <w:left w:val="none" w:sz="0" w:space="0" w:color="auto"/>
                        <w:bottom w:val="none" w:sz="0" w:space="0" w:color="auto"/>
                        <w:right w:val="none" w:sz="0" w:space="0" w:color="auto"/>
                      </w:divBdr>
                    </w:div>
                  </w:divsChild>
                </w:div>
                <w:div w:id="874003768">
                  <w:marLeft w:val="0"/>
                  <w:marRight w:val="0"/>
                  <w:marTop w:val="0"/>
                  <w:marBottom w:val="0"/>
                  <w:divBdr>
                    <w:top w:val="none" w:sz="0" w:space="0" w:color="auto"/>
                    <w:left w:val="none" w:sz="0" w:space="0" w:color="auto"/>
                    <w:bottom w:val="none" w:sz="0" w:space="0" w:color="auto"/>
                    <w:right w:val="none" w:sz="0" w:space="0" w:color="auto"/>
                  </w:divBdr>
                  <w:divsChild>
                    <w:div w:id="340402727">
                      <w:marLeft w:val="0"/>
                      <w:marRight w:val="0"/>
                      <w:marTop w:val="0"/>
                      <w:marBottom w:val="0"/>
                      <w:divBdr>
                        <w:top w:val="none" w:sz="0" w:space="0" w:color="auto"/>
                        <w:left w:val="none" w:sz="0" w:space="0" w:color="auto"/>
                        <w:bottom w:val="none" w:sz="0" w:space="0" w:color="auto"/>
                        <w:right w:val="none" w:sz="0" w:space="0" w:color="auto"/>
                      </w:divBdr>
                    </w:div>
                  </w:divsChild>
                </w:div>
                <w:div w:id="899436050">
                  <w:marLeft w:val="0"/>
                  <w:marRight w:val="0"/>
                  <w:marTop w:val="0"/>
                  <w:marBottom w:val="0"/>
                  <w:divBdr>
                    <w:top w:val="none" w:sz="0" w:space="0" w:color="auto"/>
                    <w:left w:val="none" w:sz="0" w:space="0" w:color="auto"/>
                    <w:bottom w:val="none" w:sz="0" w:space="0" w:color="auto"/>
                    <w:right w:val="none" w:sz="0" w:space="0" w:color="auto"/>
                  </w:divBdr>
                  <w:divsChild>
                    <w:div w:id="273053522">
                      <w:marLeft w:val="0"/>
                      <w:marRight w:val="0"/>
                      <w:marTop w:val="0"/>
                      <w:marBottom w:val="0"/>
                      <w:divBdr>
                        <w:top w:val="none" w:sz="0" w:space="0" w:color="auto"/>
                        <w:left w:val="none" w:sz="0" w:space="0" w:color="auto"/>
                        <w:bottom w:val="none" w:sz="0" w:space="0" w:color="auto"/>
                        <w:right w:val="none" w:sz="0" w:space="0" w:color="auto"/>
                      </w:divBdr>
                    </w:div>
                  </w:divsChild>
                </w:div>
                <w:div w:id="985010400">
                  <w:marLeft w:val="0"/>
                  <w:marRight w:val="0"/>
                  <w:marTop w:val="0"/>
                  <w:marBottom w:val="0"/>
                  <w:divBdr>
                    <w:top w:val="none" w:sz="0" w:space="0" w:color="auto"/>
                    <w:left w:val="none" w:sz="0" w:space="0" w:color="auto"/>
                    <w:bottom w:val="none" w:sz="0" w:space="0" w:color="auto"/>
                    <w:right w:val="none" w:sz="0" w:space="0" w:color="auto"/>
                  </w:divBdr>
                  <w:divsChild>
                    <w:div w:id="356464725">
                      <w:marLeft w:val="0"/>
                      <w:marRight w:val="0"/>
                      <w:marTop w:val="0"/>
                      <w:marBottom w:val="0"/>
                      <w:divBdr>
                        <w:top w:val="none" w:sz="0" w:space="0" w:color="auto"/>
                        <w:left w:val="none" w:sz="0" w:space="0" w:color="auto"/>
                        <w:bottom w:val="none" w:sz="0" w:space="0" w:color="auto"/>
                        <w:right w:val="none" w:sz="0" w:space="0" w:color="auto"/>
                      </w:divBdr>
                    </w:div>
                  </w:divsChild>
                </w:div>
                <w:div w:id="1002466562">
                  <w:marLeft w:val="0"/>
                  <w:marRight w:val="0"/>
                  <w:marTop w:val="0"/>
                  <w:marBottom w:val="0"/>
                  <w:divBdr>
                    <w:top w:val="none" w:sz="0" w:space="0" w:color="auto"/>
                    <w:left w:val="none" w:sz="0" w:space="0" w:color="auto"/>
                    <w:bottom w:val="none" w:sz="0" w:space="0" w:color="auto"/>
                    <w:right w:val="none" w:sz="0" w:space="0" w:color="auto"/>
                  </w:divBdr>
                  <w:divsChild>
                    <w:div w:id="1274509342">
                      <w:marLeft w:val="0"/>
                      <w:marRight w:val="0"/>
                      <w:marTop w:val="0"/>
                      <w:marBottom w:val="0"/>
                      <w:divBdr>
                        <w:top w:val="none" w:sz="0" w:space="0" w:color="auto"/>
                        <w:left w:val="none" w:sz="0" w:space="0" w:color="auto"/>
                        <w:bottom w:val="none" w:sz="0" w:space="0" w:color="auto"/>
                        <w:right w:val="none" w:sz="0" w:space="0" w:color="auto"/>
                      </w:divBdr>
                    </w:div>
                  </w:divsChild>
                </w:div>
                <w:div w:id="1152989722">
                  <w:marLeft w:val="0"/>
                  <w:marRight w:val="0"/>
                  <w:marTop w:val="0"/>
                  <w:marBottom w:val="0"/>
                  <w:divBdr>
                    <w:top w:val="none" w:sz="0" w:space="0" w:color="auto"/>
                    <w:left w:val="none" w:sz="0" w:space="0" w:color="auto"/>
                    <w:bottom w:val="none" w:sz="0" w:space="0" w:color="auto"/>
                    <w:right w:val="none" w:sz="0" w:space="0" w:color="auto"/>
                  </w:divBdr>
                  <w:divsChild>
                    <w:div w:id="160777026">
                      <w:marLeft w:val="0"/>
                      <w:marRight w:val="0"/>
                      <w:marTop w:val="0"/>
                      <w:marBottom w:val="0"/>
                      <w:divBdr>
                        <w:top w:val="none" w:sz="0" w:space="0" w:color="auto"/>
                        <w:left w:val="none" w:sz="0" w:space="0" w:color="auto"/>
                        <w:bottom w:val="none" w:sz="0" w:space="0" w:color="auto"/>
                        <w:right w:val="none" w:sz="0" w:space="0" w:color="auto"/>
                      </w:divBdr>
                    </w:div>
                  </w:divsChild>
                </w:div>
                <w:div w:id="1471895258">
                  <w:marLeft w:val="0"/>
                  <w:marRight w:val="0"/>
                  <w:marTop w:val="0"/>
                  <w:marBottom w:val="0"/>
                  <w:divBdr>
                    <w:top w:val="none" w:sz="0" w:space="0" w:color="auto"/>
                    <w:left w:val="none" w:sz="0" w:space="0" w:color="auto"/>
                    <w:bottom w:val="none" w:sz="0" w:space="0" w:color="auto"/>
                    <w:right w:val="none" w:sz="0" w:space="0" w:color="auto"/>
                  </w:divBdr>
                  <w:divsChild>
                    <w:div w:id="507453511">
                      <w:marLeft w:val="0"/>
                      <w:marRight w:val="0"/>
                      <w:marTop w:val="0"/>
                      <w:marBottom w:val="0"/>
                      <w:divBdr>
                        <w:top w:val="none" w:sz="0" w:space="0" w:color="auto"/>
                        <w:left w:val="none" w:sz="0" w:space="0" w:color="auto"/>
                        <w:bottom w:val="none" w:sz="0" w:space="0" w:color="auto"/>
                        <w:right w:val="none" w:sz="0" w:space="0" w:color="auto"/>
                      </w:divBdr>
                    </w:div>
                  </w:divsChild>
                </w:div>
                <w:div w:id="1498644396">
                  <w:marLeft w:val="0"/>
                  <w:marRight w:val="0"/>
                  <w:marTop w:val="0"/>
                  <w:marBottom w:val="0"/>
                  <w:divBdr>
                    <w:top w:val="none" w:sz="0" w:space="0" w:color="auto"/>
                    <w:left w:val="none" w:sz="0" w:space="0" w:color="auto"/>
                    <w:bottom w:val="none" w:sz="0" w:space="0" w:color="auto"/>
                    <w:right w:val="none" w:sz="0" w:space="0" w:color="auto"/>
                  </w:divBdr>
                  <w:divsChild>
                    <w:div w:id="2106266067">
                      <w:marLeft w:val="0"/>
                      <w:marRight w:val="0"/>
                      <w:marTop w:val="0"/>
                      <w:marBottom w:val="0"/>
                      <w:divBdr>
                        <w:top w:val="none" w:sz="0" w:space="0" w:color="auto"/>
                        <w:left w:val="none" w:sz="0" w:space="0" w:color="auto"/>
                        <w:bottom w:val="none" w:sz="0" w:space="0" w:color="auto"/>
                        <w:right w:val="none" w:sz="0" w:space="0" w:color="auto"/>
                      </w:divBdr>
                    </w:div>
                  </w:divsChild>
                </w:div>
                <w:div w:id="1517690949">
                  <w:marLeft w:val="0"/>
                  <w:marRight w:val="0"/>
                  <w:marTop w:val="0"/>
                  <w:marBottom w:val="0"/>
                  <w:divBdr>
                    <w:top w:val="none" w:sz="0" w:space="0" w:color="auto"/>
                    <w:left w:val="none" w:sz="0" w:space="0" w:color="auto"/>
                    <w:bottom w:val="none" w:sz="0" w:space="0" w:color="auto"/>
                    <w:right w:val="none" w:sz="0" w:space="0" w:color="auto"/>
                  </w:divBdr>
                  <w:divsChild>
                    <w:div w:id="825051931">
                      <w:marLeft w:val="0"/>
                      <w:marRight w:val="0"/>
                      <w:marTop w:val="0"/>
                      <w:marBottom w:val="0"/>
                      <w:divBdr>
                        <w:top w:val="none" w:sz="0" w:space="0" w:color="auto"/>
                        <w:left w:val="none" w:sz="0" w:space="0" w:color="auto"/>
                        <w:bottom w:val="none" w:sz="0" w:space="0" w:color="auto"/>
                        <w:right w:val="none" w:sz="0" w:space="0" w:color="auto"/>
                      </w:divBdr>
                    </w:div>
                  </w:divsChild>
                </w:div>
                <w:div w:id="1557084937">
                  <w:marLeft w:val="0"/>
                  <w:marRight w:val="0"/>
                  <w:marTop w:val="0"/>
                  <w:marBottom w:val="0"/>
                  <w:divBdr>
                    <w:top w:val="none" w:sz="0" w:space="0" w:color="auto"/>
                    <w:left w:val="none" w:sz="0" w:space="0" w:color="auto"/>
                    <w:bottom w:val="none" w:sz="0" w:space="0" w:color="auto"/>
                    <w:right w:val="none" w:sz="0" w:space="0" w:color="auto"/>
                  </w:divBdr>
                  <w:divsChild>
                    <w:div w:id="1213422921">
                      <w:marLeft w:val="0"/>
                      <w:marRight w:val="0"/>
                      <w:marTop w:val="0"/>
                      <w:marBottom w:val="0"/>
                      <w:divBdr>
                        <w:top w:val="none" w:sz="0" w:space="0" w:color="auto"/>
                        <w:left w:val="none" w:sz="0" w:space="0" w:color="auto"/>
                        <w:bottom w:val="none" w:sz="0" w:space="0" w:color="auto"/>
                        <w:right w:val="none" w:sz="0" w:space="0" w:color="auto"/>
                      </w:divBdr>
                    </w:div>
                  </w:divsChild>
                </w:div>
                <w:div w:id="1561743911">
                  <w:marLeft w:val="0"/>
                  <w:marRight w:val="0"/>
                  <w:marTop w:val="0"/>
                  <w:marBottom w:val="0"/>
                  <w:divBdr>
                    <w:top w:val="none" w:sz="0" w:space="0" w:color="auto"/>
                    <w:left w:val="none" w:sz="0" w:space="0" w:color="auto"/>
                    <w:bottom w:val="none" w:sz="0" w:space="0" w:color="auto"/>
                    <w:right w:val="none" w:sz="0" w:space="0" w:color="auto"/>
                  </w:divBdr>
                  <w:divsChild>
                    <w:div w:id="1574049989">
                      <w:marLeft w:val="0"/>
                      <w:marRight w:val="0"/>
                      <w:marTop w:val="0"/>
                      <w:marBottom w:val="0"/>
                      <w:divBdr>
                        <w:top w:val="none" w:sz="0" w:space="0" w:color="auto"/>
                        <w:left w:val="none" w:sz="0" w:space="0" w:color="auto"/>
                        <w:bottom w:val="none" w:sz="0" w:space="0" w:color="auto"/>
                        <w:right w:val="none" w:sz="0" w:space="0" w:color="auto"/>
                      </w:divBdr>
                    </w:div>
                  </w:divsChild>
                </w:div>
                <w:div w:id="1631668211">
                  <w:marLeft w:val="0"/>
                  <w:marRight w:val="0"/>
                  <w:marTop w:val="0"/>
                  <w:marBottom w:val="0"/>
                  <w:divBdr>
                    <w:top w:val="none" w:sz="0" w:space="0" w:color="auto"/>
                    <w:left w:val="none" w:sz="0" w:space="0" w:color="auto"/>
                    <w:bottom w:val="none" w:sz="0" w:space="0" w:color="auto"/>
                    <w:right w:val="none" w:sz="0" w:space="0" w:color="auto"/>
                  </w:divBdr>
                  <w:divsChild>
                    <w:div w:id="104546141">
                      <w:marLeft w:val="0"/>
                      <w:marRight w:val="0"/>
                      <w:marTop w:val="0"/>
                      <w:marBottom w:val="0"/>
                      <w:divBdr>
                        <w:top w:val="none" w:sz="0" w:space="0" w:color="auto"/>
                        <w:left w:val="none" w:sz="0" w:space="0" w:color="auto"/>
                        <w:bottom w:val="none" w:sz="0" w:space="0" w:color="auto"/>
                        <w:right w:val="none" w:sz="0" w:space="0" w:color="auto"/>
                      </w:divBdr>
                    </w:div>
                  </w:divsChild>
                </w:div>
                <w:div w:id="1706952839">
                  <w:marLeft w:val="0"/>
                  <w:marRight w:val="0"/>
                  <w:marTop w:val="0"/>
                  <w:marBottom w:val="0"/>
                  <w:divBdr>
                    <w:top w:val="none" w:sz="0" w:space="0" w:color="auto"/>
                    <w:left w:val="none" w:sz="0" w:space="0" w:color="auto"/>
                    <w:bottom w:val="none" w:sz="0" w:space="0" w:color="auto"/>
                    <w:right w:val="none" w:sz="0" w:space="0" w:color="auto"/>
                  </w:divBdr>
                  <w:divsChild>
                    <w:div w:id="488403298">
                      <w:marLeft w:val="0"/>
                      <w:marRight w:val="0"/>
                      <w:marTop w:val="0"/>
                      <w:marBottom w:val="0"/>
                      <w:divBdr>
                        <w:top w:val="none" w:sz="0" w:space="0" w:color="auto"/>
                        <w:left w:val="none" w:sz="0" w:space="0" w:color="auto"/>
                        <w:bottom w:val="none" w:sz="0" w:space="0" w:color="auto"/>
                        <w:right w:val="none" w:sz="0" w:space="0" w:color="auto"/>
                      </w:divBdr>
                    </w:div>
                  </w:divsChild>
                </w:div>
                <w:div w:id="1906139506">
                  <w:marLeft w:val="0"/>
                  <w:marRight w:val="0"/>
                  <w:marTop w:val="0"/>
                  <w:marBottom w:val="0"/>
                  <w:divBdr>
                    <w:top w:val="none" w:sz="0" w:space="0" w:color="auto"/>
                    <w:left w:val="none" w:sz="0" w:space="0" w:color="auto"/>
                    <w:bottom w:val="none" w:sz="0" w:space="0" w:color="auto"/>
                    <w:right w:val="none" w:sz="0" w:space="0" w:color="auto"/>
                  </w:divBdr>
                  <w:divsChild>
                    <w:div w:id="546525232">
                      <w:marLeft w:val="0"/>
                      <w:marRight w:val="0"/>
                      <w:marTop w:val="0"/>
                      <w:marBottom w:val="0"/>
                      <w:divBdr>
                        <w:top w:val="none" w:sz="0" w:space="0" w:color="auto"/>
                        <w:left w:val="none" w:sz="0" w:space="0" w:color="auto"/>
                        <w:bottom w:val="none" w:sz="0" w:space="0" w:color="auto"/>
                        <w:right w:val="none" w:sz="0" w:space="0" w:color="auto"/>
                      </w:divBdr>
                    </w:div>
                  </w:divsChild>
                </w:div>
                <w:div w:id="2000034541">
                  <w:marLeft w:val="0"/>
                  <w:marRight w:val="0"/>
                  <w:marTop w:val="0"/>
                  <w:marBottom w:val="0"/>
                  <w:divBdr>
                    <w:top w:val="none" w:sz="0" w:space="0" w:color="auto"/>
                    <w:left w:val="none" w:sz="0" w:space="0" w:color="auto"/>
                    <w:bottom w:val="none" w:sz="0" w:space="0" w:color="auto"/>
                    <w:right w:val="none" w:sz="0" w:space="0" w:color="auto"/>
                  </w:divBdr>
                  <w:divsChild>
                    <w:div w:id="432356893">
                      <w:marLeft w:val="0"/>
                      <w:marRight w:val="0"/>
                      <w:marTop w:val="0"/>
                      <w:marBottom w:val="0"/>
                      <w:divBdr>
                        <w:top w:val="none" w:sz="0" w:space="0" w:color="auto"/>
                        <w:left w:val="none" w:sz="0" w:space="0" w:color="auto"/>
                        <w:bottom w:val="none" w:sz="0" w:space="0" w:color="auto"/>
                        <w:right w:val="none" w:sz="0" w:space="0" w:color="auto"/>
                      </w:divBdr>
                    </w:div>
                  </w:divsChild>
                </w:div>
                <w:div w:id="2052149483">
                  <w:marLeft w:val="0"/>
                  <w:marRight w:val="0"/>
                  <w:marTop w:val="0"/>
                  <w:marBottom w:val="0"/>
                  <w:divBdr>
                    <w:top w:val="none" w:sz="0" w:space="0" w:color="auto"/>
                    <w:left w:val="none" w:sz="0" w:space="0" w:color="auto"/>
                    <w:bottom w:val="none" w:sz="0" w:space="0" w:color="auto"/>
                    <w:right w:val="none" w:sz="0" w:space="0" w:color="auto"/>
                  </w:divBdr>
                  <w:divsChild>
                    <w:div w:id="909343135">
                      <w:marLeft w:val="0"/>
                      <w:marRight w:val="0"/>
                      <w:marTop w:val="0"/>
                      <w:marBottom w:val="0"/>
                      <w:divBdr>
                        <w:top w:val="none" w:sz="0" w:space="0" w:color="auto"/>
                        <w:left w:val="none" w:sz="0" w:space="0" w:color="auto"/>
                        <w:bottom w:val="none" w:sz="0" w:space="0" w:color="auto"/>
                        <w:right w:val="none" w:sz="0" w:space="0" w:color="auto"/>
                      </w:divBdr>
                    </w:div>
                  </w:divsChild>
                </w:div>
                <w:div w:id="2104763879">
                  <w:marLeft w:val="0"/>
                  <w:marRight w:val="0"/>
                  <w:marTop w:val="0"/>
                  <w:marBottom w:val="0"/>
                  <w:divBdr>
                    <w:top w:val="none" w:sz="0" w:space="0" w:color="auto"/>
                    <w:left w:val="none" w:sz="0" w:space="0" w:color="auto"/>
                    <w:bottom w:val="none" w:sz="0" w:space="0" w:color="auto"/>
                    <w:right w:val="none" w:sz="0" w:space="0" w:color="auto"/>
                  </w:divBdr>
                  <w:divsChild>
                    <w:div w:id="27994692">
                      <w:marLeft w:val="0"/>
                      <w:marRight w:val="0"/>
                      <w:marTop w:val="0"/>
                      <w:marBottom w:val="0"/>
                      <w:divBdr>
                        <w:top w:val="none" w:sz="0" w:space="0" w:color="auto"/>
                        <w:left w:val="none" w:sz="0" w:space="0" w:color="auto"/>
                        <w:bottom w:val="none" w:sz="0" w:space="0" w:color="auto"/>
                        <w:right w:val="none" w:sz="0" w:space="0" w:color="auto"/>
                      </w:divBdr>
                    </w:div>
                  </w:divsChild>
                </w:div>
                <w:div w:id="2146048345">
                  <w:marLeft w:val="0"/>
                  <w:marRight w:val="0"/>
                  <w:marTop w:val="0"/>
                  <w:marBottom w:val="0"/>
                  <w:divBdr>
                    <w:top w:val="none" w:sz="0" w:space="0" w:color="auto"/>
                    <w:left w:val="none" w:sz="0" w:space="0" w:color="auto"/>
                    <w:bottom w:val="none" w:sz="0" w:space="0" w:color="auto"/>
                    <w:right w:val="none" w:sz="0" w:space="0" w:color="auto"/>
                  </w:divBdr>
                  <w:divsChild>
                    <w:div w:id="18618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485483">
          <w:marLeft w:val="0"/>
          <w:marRight w:val="0"/>
          <w:marTop w:val="0"/>
          <w:marBottom w:val="0"/>
          <w:divBdr>
            <w:top w:val="none" w:sz="0" w:space="0" w:color="auto"/>
            <w:left w:val="none" w:sz="0" w:space="0" w:color="auto"/>
            <w:bottom w:val="none" w:sz="0" w:space="0" w:color="auto"/>
            <w:right w:val="none" w:sz="0" w:space="0" w:color="auto"/>
          </w:divBdr>
          <w:divsChild>
            <w:div w:id="129520215">
              <w:marLeft w:val="-75"/>
              <w:marRight w:val="0"/>
              <w:marTop w:val="30"/>
              <w:marBottom w:val="30"/>
              <w:divBdr>
                <w:top w:val="none" w:sz="0" w:space="0" w:color="auto"/>
                <w:left w:val="none" w:sz="0" w:space="0" w:color="auto"/>
                <w:bottom w:val="none" w:sz="0" w:space="0" w:color="auto"/>
                <w:right w:val="none" w:sz="0" w:space="0" w:color="auto"/>
              </w:divBdr>
              <w:divsChild>
                <w:div w:id="98912875">
                  <w:marLeft w:val="0"/>
                  <w:marRight w:val="0"/>
                  <w:marTop w:val="0"/>
                  <w:marBottom w:val="0"/>
                  <w:divBdr>
                    <w:top w:val="none" w:sz="0" w:space="0" w:color="auto"/>
                    <w:left w:val="none" w:sz="0" w:space="0" w:color="auto"/>
                    <w:bottom w:val="none" w:sz="0" w:space="0" w:color="auto"/>
                    <w:right w:val="none" w:sz="0" w:space="0" w:color="auto"/>
                  </w:divBdr>
                  <w:divsChild>
                    <w:div w:id="118033889">
                      <w:marLeft w:val="0"/>
                      <w:marRight w:val="0"/>
                      <w:marTop w:val="0"/>
                      <w:marBottom w:val="0"/>
                      <w:divBdr>
                        <w:top w:val="none" w:sz="0" w:space="0" w:color="auto"/>
                        <w:left w:val="none" w:sz="0" w:space="0" w:color="auto"/>
                        <w:bottom w:val="none" w:sz="0" w:space="0" w:color="auto"/>
                        <w:right w:val="none" w:sz="0" w:space="0" w:color="auto"/>
                      </w:divBdr>
                    </w:div>
                  </w:divsChild>
                </w:div>
                <w:div w:id="127937156">
                  <w:marLeft w:val="0"/>
                  <w:marRight w:val="0"/>
                  <w:marTop w:val="0"/>
                  <w:marBottom w:val="0"/>
                  <w:divBdr>
                    <w:top w:val="none" w:sz="0" w:space="0" w:color="auto"/>
                    <w:left w:val="none" w:sz="0" w:space="0" w:color="auto"/>
                    <w:bottom w:val="none" w:sz="0" w:space="0" w:color="auto"/>
                    <w:right w:val="none" w:sz="0" w:space="0" w:color="auto"/>
                  </w:divBdr>
                  <w:divsChild>
                    <w:div w:id="418254205">
                      <w:marLeft w:val="0"/>
                      <w:marRight w:val="0"/>
                      <w:marTop w:val="0"/>
                      <w:marBottom w:val="0"/>
                      <w:divBdr>
                        <w:top w:val="none" w:sz="0" w:space="0" w:color="auto"/>
                        <w:left w:val="none" w:sz="0" w:space="0" w:color="auto"/>
                        <w:bottom w:val="none" w:sz="0" w:space="0" w:color="auto"/>
                        <w:right w:val="none" w:sz="0" w:space="0" w:color="auto"/>
                      </w:divBdr>
                    </w:div>
                  </w:divsChild>
                </w:div>
                <w:div w:id="145704112">
                  <w:marLeft w:val="0"/>
                  <w:marRight w:val="0"/>
                  <w:marTop w:val="0"/>
                  <w:marBottom w:val="0"/>
                  <w:divBdr>
                    <w:top w:val="none" w:sz="0" w:space="0" w:color="auto"/>
                    <w:left w:val="none" w:sz="0" w:space="0" w:color="auto"/>
                    <w:bottom w:val="none" w:sz="0" w:space="0" w:color="auto"/>
                    <w:right w:val="none" w:sz="0" w:space="0" w:color="auto"/>
                  </w:divBdr>
                  <w:divsChild>
                    <w:div w:id="372578930">
                      <w:marLeft w:val="0"/>
                      <w:marRight w:val="0"/>
                      <w:marTop w:val="0"/>
                      <w:marBottom w:val="0"/>
                      <w:divBdr>
                        <w:top w:val="none" w:sz="0" w:space="0" w:color="auto"/>
                        <w:left w:val="none" w:sz="0" w:space="0" w:color="auto"/>
                        <w:bottom w:val="none" w:sz="0" w:space="0" w:color="auto"/>
                        <w:right w:val="none" w:sz="0" w:space="0" w:color="auto"/>
                      </w:divBdr>
                    </w:div>
                  </w:divsChild>
                </w:div>
                <w:div w:id="218900108">
                  <w:marLeft w:val="0"/>
                  <w:marRight w:val="0"/>
                  <w:marTop w:val="0"/>
                  <w:marBottom w:val="0"/>
                  <w:divBdr>
                    <w:top w:val="none" w:sz="0" w:space="0" w:color="auto"/>
                    <w:left w:val="none" w:sz="0" w:space="0" w:color="auto"/>
                    <w:bottom w:val="none" w:sz="0" w:space="0" w:color="auto"/>
                    <w:right w:val="none" w:sz="0" w:space="0" w:color="auto"/>
                  </w:divBdr>
                  <w:divsChild>
                    <w:div w:id="914123977">
                      <w:marLeft w:val="0"/>
                      <w:marRight w:val="0"/>
                      <w:marTop w:val="0"/>
                      <w:marBottom w:val="0"/>
                      <w:divBdr>
                        <w:top w:val="none" w:sz="0" w:space="0" w:color="auto"/>
                        <w:left w:val="none" w:sz="0" w:space="0" w:color="auto"/>
                        <w:bottom w:val="none" w:sz="0" w:space="0" w:color="auto"/>
                        <w:right w:val="none" w:sz="0" w:space="0" w:color="auto"/>
                      </w:divBdr>
                    </w:div>
                  </w:divsChild>
                </w:div>
                <w:div w:id="280959767">
                  <w:marLeft w:val="0"/>
                  <w:marRight w:val="0"/>
                  <w:marTop w:val="0"/>
                  <w:marBottom w:val="0"/>
                  <w:divBdr>
                    <w:top w:val="none" w:sz="0" w:space="0" w:color="auto"/>
                    <w:left w:val="none" w:sz="0" w:space="0" w:color="auto"/>
                    <w:bottom w:val="none" w:sz="0" w:space="0" w:color="auto"/>
                    <w:right w:val="none" w:sz="0" w:space="0" w:color="auto"/>
                  </w:divBdr>
                  <w:divsChild>
                    <w:div w:id="908417274">
                      <w:marLeft w:val="0"/>
                      <w:marRight w:val="0"/>
                      <w:marTop w:val="0"/>
                      <w:marBottom w:val="0"/>
                      <w:divBdr>
                        <w:top w:val="none" w:sz="0" w:space="0" w:color="auto"/>
                        <w:left w:val="none" w:sz="0" w:space="0" w:color="auto"/>
                        <w:bottom w:val="none" w:sz="0" w:space="0" w:color="auto"/>
                        <w:right w:val="none" w:sz="0" w:space="0" w:color="auto"/>
                      </w:divBdr>
                    </w:div>
                  </w:divsChild>
                </w:div>
                <w:div w:id="306520191">
                  <w:marLeft w:val="0"/>
                  <w:marRight w:val="0"/>
                  <w:marTop w:val="0"/>
                  <w:marBottom w:val="0"/>
                  <w:divBdr>
                    <w:top w:val="none" w:sz="0" w:space="0" w:color="auto"/>
                    <w:left w:val="none" w:sz="0" w:space="0" w:color="auto"/>
                    <w:bottom w:val="none" w:sz="0" w:space="0" w:color="auto"/>
                    <w:right w:val="none" w:sz="0" w:space="0" w:color="auto"/>
                  </w:divBdr>
                  <w:divsChild>
                    <w:div w:id="2107920834">
                      <w:marLeft w:val="0"/>
                      <w:marRight w:val="0"/>
                      <w:marTop w:val="0"/>
                      <w:marBottom w:val="0"/>
                      <w:divBdr>
                        <w:top w:val="none" w:sz="0" w:space="0" w:color="auto"/>
                        <w:left w:val="none" w:sz="0" w:space="0" w:color="auto"/>
                        <w:bottom w:val="none" w:sz="0" w:space="0" w:color="auto"/>
                        <w:right w:val="none" w:sz="0" w:space="0" w:color="auto"/>
                      </w:divBdr>
                    </w:div>
                  </w:divsChild>
                </w:div>
                <w:div w:id="317654654">
                  <w:marLeft w:val="0"/>
                  <w:marRight w:val="0"/>
                  <w:marTop w:val="0"/>
                  <w:marBottom w:val="0"/>
                  <w:divBdr>
                    <w:top w:val="none" w:sz="0" w:space="0" w:color="auto"/>
                    <w:left w:val="none" w:sz="0" w:space="0" w:color="auto"/>
                    <w:bottom w:val="none" w:sz="0" w:space="0" w:color="auto"/>
                    <w:right w:val="none" w:sz="0" w:space="0" w:color="auto"/>
                  </w:divBdr>
                  <w:divsChild>
                    <w:div w:id="2081246711">
                      <w:marLeft w:val="0"/>
                      <w:marRight w:val="0"/>
                      <w:marTop w:val="0"/>
                      <w:marBottom w:val="0"/>
                      <w:divBdr>
                        <w:top w:val="none" w:sz="0" w:space="0" w:color="auto"/>
                        <w:left w:val="none" w:sz="0" w:space="0" w:color="auto"/>
                        <w:bottom w:val="none" w:sz="0" w:space="0" w:color="auto"/>
                        <w:right w:val="none" w:sz="0" w:space="0" w:color="auto"/>
                      </w:divBdr>
                    </w:div>
                  </w:divsChild>
                </w:div>
                <w:div w:id="332294846">
                  <w:marLeft w:val="0"/>
                  <w:marRight w:val="0"/>
                  <w:marTop w:val="0"/>
                  <w:marBottom w:val="0"/>
                  <w:divBdr>
                    <w:top w:val="none" w:sz="0" w:space="0" w:color="auto"/>
                    <w:left w:val="none" w:sz="0" w:space="0" w:color="auto"/>
                    <w:bottom w:val="none" w:sz="0" w:space="0" w:color="auto"/>
                    <w:right w:val="none" w:sz="0" w:space="0" w:color="auto"/>
                  </w:divBdr>
                  <w:divsChild>
                    <w:div w:id="719288923">
                      <w:marLeft w:val="0"/>
                      <w:marRight w:val="0"/>
                      <w:marTop w:val="0"/>
                      <w:marBottom w:val="0"/>
                      <w:divBdr>
                        <w:top w:val="none" w:sz="0" w:space="0" w:color="auto"/>
                        <w:left w:val="none" w:sz="0" w:space="0" w:color="auto"/>
                        <w:bottom w:val="none" w:sz="0" w:space="0" w:color="auto"/>
                        <w:right w:val="none" w:sz="0" w:space="0" w:color="auto"/>
                      </w:divBdr>
                    </w:div>
                  </w:divsChild>
                </w:div>
                <w:div w:id="342902494">
                  <w:marLeft w:val="0"/>
                  <w:marRight w:val="0"/>
                  <w:marTop w:val="0"/>
                  <w:marBottom w:val="0"/>
                  <w:divBdr>
                    <w:top w:val="none" w:sz="0" w:space="0" w:color="auto"/>
                    <w:left w:val="none" w:sz="0" w:space="0" w:color="auto"/>
                    <w:bottom w:val="none" w:sz="0" w:space="0" w:color="auto"/>
                    <w:right w:val="none" w:sz="0" w:space="0" w:color="auto"/>
                  </w:divBdr>
                  <w:divsChild>
                    <w:div w:id="370888486">
                      <w:marLeft w:val="0"/>
                      <w:marRight w:val="0"/>
                      <w:marTop w:val="0"/>
                      <w:marBottom w:val="0"/>
                      <w:divBdr>
                        <w:top w:val="none" w:sz="0" w:space="0" w:color="auto"/>
                        <w:left w:val="none" w:sz="0" w:space="0" w:color="auto"/>
                        <w:bottom w:val="none" w:sz="0" w:space="0" w:color="auto"/>
                        <w:right w:val="none" w:sz="0" w:space="0" w:color="auto"/>
                      </w:divBdr>
                    </w:div>
                  </w:divsChild>
                </w:div>
                <w:div w:id="353264974">
                  <w:marLeft w:val="0"/>
                  <w:marRight w:val="0"/>
                  <w:marTop w:val="0"/>
                  <w:marBottom w:val="0"/>
                  <w:divBdr>
                    <w:top w:val="none" w:sz="0" w:space="0" w:color="auto"/>
                    <w:left w:val="none" w:sz="0" w:space="0" w:color="auto"/>
                    <w:bottom w:val="none" w:sz="0" w:space="0" w:color="auto"/>
                    <w:right w:val="none" w:sz="0" w:space="0" w:color="auto"/>
                  </w:divBdr>
                  <w:divsChild>
                    <w:div w:id="1508052927">
                      <w:marLeft w:val="0"/>
                      <w:marRight w:val="0"/>
                      <w:marTop w:val="0"/>
                      <w:marBottom w:val="0"/>
                      <w:divBdr>
                        <w:top w:val="none" w:sz="0" w:space="0" w:color="auto"/>
                        <w:left w:val="none" w:sz="0" w:space="0" w:color="auto"/>
                        <w:bottom w:val="none" w:sz="0" w:space="0" w:color="auto"/>
                        <w:right w:val="none" w:sz="0" w:space="0" w:color="auto"/>
                      </w:divBdr>
                    </w:div>
                  </w:divsChild>
                </w:div>
                <w:div w:id="373506263">
                  <w:marLeft w:val="0"/>
                  <w:marRight w:val="0"/>
                  <w:marTop w:val="0"/>
                  <w:marBottom w:val="0"/>
                  <w:divBdr>
                    <w:top w:val="none" w:sz="0" w:space="0" w:color="auto"/>
                    <w:left w:val="none" w:sz="0" w:space="0" w:color="auto"/>
                    <w:bottom w:val="none" w:sz="0" w:space="0" w:color="auto"/>
                    <w:right w:val="none" w:sz="0" w:space="0" w:color="auto"/>
                  </w:divBdr>
                  <w:divsChild>
                    <w:div w:id="975259013">
                      <w:marLeft w:val="0"/>
                      <w:marRight w:val="0"/>
                      <w:marTop w:val="0"/>
                      <w:marBottom w:val="0"/>
                      <w:divBdr>
                        <w:top w:val="none" w:sz="0" w:space="0" w:color="auto"/>
                        <w:left w:val="none" w:sz="0" w:space="0" w:color="auto"/>
                        <w:bottom w:val="none" w:sz="0" w:space="0" w:color="auto"/>
                        <w:right w:val="none" w:sz="0" w:space="0" w:color="auto"/>
                      </w:divBdr>
                    </w:div>
                  </w:divsChild>
                </w:div>
                <w:div w:id="426846826">
                  <w:marLeft w:val="0"/>
                  <w:marRight w:val="0"/>
                  <w:marTop w:val="0"/>
                  <w:marBottom w:val="0"/>
                  <w:divBdr>
                    <w:top w:val="none" w:sz="0" w:space="0" w:color="auto"/>
                    <w:left w:val="none" w:sz="0" w:space="0" w:color="auto"/>
                    <w:bottom w:val="none" w:sz="0" w:space="0" w:color="auto"/>
                    <w:right w:val="none" w:sz="0" w:space="0" w:color="auto"/>
                  </w:divBdr>
                  <w:divsChild>
                    <w:div w:id="1188105701">
                      <w:marLeft w:val="0"/>
                      <w:marRight w:val="0"/>
                      <w:marTop w:val="0"/>
                      <w:marBottom w:val="0"/>
                      <w:divBdr>
                        <w:top w:val="none" w:sz="0" w:space="0" w:color="auto"/>
                        <w:left w:val="none" w:sz="0" w:space="0" w:color="auto"/>
                        <w:bottom w:val="none" w:sz="0" w:space="0" w:color="auto"/>
                        <w:right w:val="none" w:sz="0" w:space="0" w:color="auto"/>
                      </w:divBdr>
                    </w:div>
                  </w:divsChild>
                </w:div>
                <w:div w:id="595556012">
                  <w:marLeft w:val="0"/>
                  <w:marRight w:val="0"/>
                  <w:marTop w:val="0"/>
                  <w:marBottom w:val="0"/>
                  <w:divBdr>
                    <w:top w:val="none" w:sz="0" w:space="0" w:color="auto"/>
                    <w:left w:val="none" w:sz="0" w:space="0" w:color="auto"/>
                    <w:bottom w:val="none" w:sz="0" w:space="0" w:color="auto"/>
                    <w:right w:val="none" w:sz="0" w:space="0" w:color="auto"/>
                  </w:divBdr>
                  <w:divsChild>
                    <w:div w:id="2134207883">
                      <w:marLeft w:val="0"/>
                      <w:marRight w:val="0"/>
                      <w:marTop w:val="0"/>
                      <w:marBottom w:val="0"/>
                      <w:divBdr>
                        <w:top w:val="none" w:sz="0" w:space="0" w:color="auto"/>
                        <w:left w:val="none" w:sz="0" w:space="0" w:color="auto"/>
                        <w:bottom w:val="none" w:sz="0" w:space="0" w:color="auto"/>
                        <w:right w:val="none" w:sz="0" w:space="0" w:color="auto"/>
                      </w:divBdr>
                    </w:div>
                  </w:divsChild>
                </w:div>
                <w:div w:id="727191593">
                  <w:marLeft w:val="0"/>
                  <w:marRight w:val="0"/>
                  <w:marTop w:val="0"/>
                  <w:marBottom w:val="0"/>
                  <w:divBdr>
                    <w:top w:val="none" w:sz="0" w:space="0" w:color="auto"/>
                    <w:left w:val="none" w:sz="0" w:space="0" w:color="auto"/>
                    <w:bottom w:val="none" w:sz="0" w:space="0" w:color="auto"/>
                    <w:right w:val="none" w:sz="0" w:space="0" w:color="auto"/>
                  </w:divBdr>
                  <w:divsChild>
                    <w:div w:id="2119062592">
                      <w:marLeft w:val="0"/>
                      <w:marRight w:val="0"/>
                      <w:marTop w:val="0"/>
                      <w:marBottom w:val="0"/>
                      <w:divBdr>
                        <w:top w:val="none" w:sz="0" w:space="0" w:color="auto"/>
                        <w:left w:val="none" w:sz="0" w:space="0" w:color="auto"/>
                        <w:bottom w:val="none" w:sz="0" w:space="0" w:color="auto"/>
                        <w:right w:val="none" w:sz="0" w:space="0" w:color="auto"/>
                      </w:divBdr>
                    </w:div>
                  </w:divsChild>
                </w:div>
                <w:div w:id="737243452">
                  <w:marLeft w:val="0"/>
                  <w:marRight w:val="0"/>
                  <w:marTop w:val="0"/>
                  <w:marBottom w:val="0"/>
                  <w:divBdr>
                    <w:top w:val="none" w:sz="0" w:space="0" w:color="auto"/>
                    <w:left w:val="none" w:sz="0" w:space="0" w:color="auto"/>
                    <w:bottom w:val="none" w:sz="0" w:space="0" w:color="auto"/>
                    <w:right w:val="none" w:sz="0" w:space="0" w:color="auto"/>
                  </w:divBdr>
                  <w:divsChild>
                    <w:div w:id="1766683083">
                      <w:marLeft w:val="0"/>
                      <w:marRight w:val="0"/>
                      <w:marTop w:val="0"/>
                      <w:marBottom w:val="0"/>
                      <w:divBdr>
                        <w:top w:val="none" w:sz="0" w:space="0" w:color="auto"/>
                        <w:left w:val="none" w:sz="0" w:space="0" w:color="auto"/>
                        <w:bottom w:val="none" w:sz="0" w:space="0" w:color="auto"/>
                        <w:right w:val="none" w:sz="0" w:space="0" w:color="auto"/>
                      </w:divBdr>
                    </w:div>
                  </w:divsChild>
                </w:div>
                <w:div w:id="747732681">
                  <w:marLeft w:val="0"/>
                  <w:marRight w:val="0"/>
                  <w:marTop w:val="0"/>
                  <w:marBottom w:val="0"/>
                  <w:divBdr>
                    <w:top w:val="none" w:sz="0" w:space="0" w:color="auto"/>
                    <w:left w:val="none" w:sz="0" w:space="0" w:color="auto"/>
                    <w:bottom w:val="none" w:sz="0" w:space="0" w:color="auto"/>
                    <w:right w:val="none" w:sz="0" w:space="0" w:color="auto"/>
                  </w:divBdr>
                  <w:divsChild>
                    <w:div w:id="1477408030">
                      <w:marLeft w:val="0"/>
                      <w:marRight w:val="0"/>
                      <w:marTop w:val="0"/>
                      <w:marBottom w:val="0"/>
                      <w:divBdr>
                        <w:top w:val="none" w:sz="0" w:space="0" w:color="auto"/>
                        <w:left w:val="none" w:sz="0" w:space="0" w:color="auto"/>
                        <w:bottom w:val="none" w:sz="0" w:space="0" w:color="auto"/>
                        <w:right w:val="none" w:sz="0" w:space="0" w:color="auto"/>
                      </w:divBdr>
                    </w:div>
                  </w:divsChild>
                </w:div>
                <w:div w:id="750156155">
                  <w:marLeft w:val="0"/>
                  <w:marRight w:val="0"/>
                  <w:marTop w:val="0"/>
                  <w:marBottom w:val="0"/>
                  <w:divBdr>
                    <w:top w:val="none" w:sz="0" w:space="0" w:color="auto"/>
                    <w:left w:val="none" w:sz="0" w:space="0" w:color="auto"/>
                    <w:bottom w:val="none" w:sz="0" w:space="0" w:color="auto"/>
                    <w:right w:val="none" w:sz="0" w:space="0" w:color="auto"/>
                  </w:divBdr>
                  <w:divsChild>
                    <w:div w:id="769088726">
                      <w:marLeft w:val="0"/>
                      <w:marRight w:val="0"/>
                      <w:marTop w:val="0"/>
                      <w:marBottom w:val="0"/>
                      <w:divBdr>
                        <w:top w:val="none" w:sz="0" w:space="0" w:color="auto"/>
                        <w:left w:val="none" w:sz="0" w:space="0" w:color="auto"/>
                        <w:bottom w:val="none" w:sz="0" w:space="0" w:color="auto"/>
                        <w:right w:val="none" w:sz="0" w:space="0" w:color="auto"/>
                      </w:divBdr>
                    </w:div>
                  </w:divsChild>
                </w:div>
                <w:div w:id="806775404">
                  <w:marLeft w:val="0"/>
                  <w:marRight w:val="0"/>
                  <w:marTop w:val="0"/>
                  <w:marBottom w:val="0"/>
                  <w:divBdr>
                    <w:top w:val="none" w:sz="0" w:space="0" w:color="auto"/>
                    <w:left w:val="none" w:sz="0" w:space="0" w:color="auto"/>
                    <w:bottom w:val="none" w:sz="0" w:space="0" w:color="auto"/>
                    <w:right w:val="none" w:sz="0" w:space="0" w:color="auto"/>
                  </w:divBdr>
                  <w:divsChild>
                    <w:div w:id="591548506">
                      <w:marLeft w:val="0"/>
                      <w:marRight w:val="0"/>
                      <w:marTop w:val="0"/>
                      <w:marBottom w:val="0"/>
                      <w:divBdr>
                        <w:top w:val="none" w:sz="0" w:space="0" w:color="auto"/>
                        <w:left w:val="none" w:sz="0" w:space="0" w:color="auto"/>
                        <w:bottom w:val="none" w:sz="0" w:space="0" w:color="auto"/>
                        <w:right w:val="none" w:sz="0" w:space="0" w:color="auto"/>
                      </w:divBdr>
                    </w:div>
                  </w:divsChild>
                </w:div>
                <w:div w:id="825824821">
                  <w:marLeft w:val="0"/>
                  <w:marRight w:val="0"/>
                  <w:marTop w:val="0"/>
                  <w:marBottom w:val="0"/>
                  <w:divBdr>
                    <w:top w:val="none" w:sz="0" w:space="0" w:color="auto"/>
                    <w:left w:val="none" w:sz="0" w:space="0" w:color="auto"/>
                    <w:bottom w:val="none" w:sz="0" w:space="0" w:color="auto"/>
                    <w:right w:val="none" w:sz="0" w:space="0" w:color="auto"/>
                  </w:divBdr>
                  <w:divsChild>
                    <w:div w:id="385378459">
                      <w:marLeft w:val="0"/>
                      <w:marRight w:val="0"/>
                      <w:marTop w:val="0"/>
                      <w:marBottom w:val="0"/>
                      <w:divBdr>
                        <w:top w:val="none" w:sz="0" w:space="0" w:color="auto"/>
                        <w:left w:val="none" w:sz="0" w:space="0" w:color="auto"/>
                        <w:bottom w:val="none" w:sz="0" w:space="0" w:color="auto"/>
                        <w:right w:val="none" w:sz="0" w:space="0" w:color="auto"/>
                      </w:divBdr>
                    </w:div>
                  </w:divsChild>
                </w:div>
                <w:div w:id="964430562">
                  <w:marLeft w:val="0"/>
                  <w:marRight w:val="0"/>
                  <w:marTop w:val="0"/>
                  <w:marBottom w:val="0"/>
                  <w:divBdr>
                    <w:top w:val="none" w:sz="0" w:space="0" w:color="auto"/>
                    <w:left w:val="none" w:sz="0" w:space="0" w:color="auto"/>
                    <w:bottom w:val="none" w:sz="0" w:space="0" w:color="auto"/>
                    <w:right w:val="none" w:sz="0" w:space="0" w:color="auto"/>
                  </w:divBdr>
                  <w:divsChild>
                    <w:div w:id="1970742966">
                      <w:marLeft w:val="0"/>
                      <w:marRight w:val="0"/>
                      <w:marTop w:val="0"/>
                      <w:marBottom w:val="0"/>
                      <w:divBdr>
                        <w:top w:val="none" w:sz="0" w:space="0" w:color="auto"/>
                        <w:left w:val="none" w:sz="0" w:space="0" w:color="auto"/>
                        <w:bottom w:val="none" w:sz="0" w:space="0" w:color="auto"/>
                        <w:right w:val="none" w:sz="0" w:space="0" w:color="auto"/>
                      </w:divBdr>
                    </w:div>
                  </w:divsChild>
                </w:div>
                <w:div w:id="1019313906">
                  <w:marLeft w:val="0"/>
                  <w:marRight w:val="0"/>
                  <w:marTop w:val="0"/>
                  <w:marBottom w:val="0"/>
                  <w:divBdr>
                    <w:top w:val="none" w:sz="0" w:space="0" w:color="auto"/>
                    <w:left w:val="none" w:sz="0" w:space="0" w:color="auto"/>
                    <w:bottom w:val="none" w:sz="0" w:space="0" w:color="auto"/>
                    <w:right w:val="none" w:sz="0" w:space="0" w:color="auto"/>
                  </w:divBdr>
                  <w:divsChild>
                    <w:div w:id="284387634">
                      <w:marLeft w:val="0"/>
                      <w:marRight w:val="0"/>
                      <w:marTop w:val="0"/>
                      <w:marBottom w:val="0"/>
                      <w:divBdr>
                        <w:top w:val="none" w:sz="0" w:space="0" w:color="auto"/>
                        <w:left w:val="none" w:sz="0" w:space="0" w:color="auto"/>
                        <w:bottom w:val="none" w:sz="0" w:space="0" w:color="auto"/>
                        <w:right w:val="none" w:sz="0" w:space="0" w:color="auto"/>
                      </w:divBdr>
                    </w:div>
                  </w:divsChild>
                </w:div>
                <w:div w:id="1033193007">
                  <w:marLeft w:val="0"/>
                  <w:marRight w:val="0"/>
                  <w:marTop w:val="0"/>
                  <w:marBottom w:val="0"/>
                  <w:divBdr>
                    <w:top w:val="none" w:sz="0" w:space="0" w:color="auto"/>
                    <w:left w:val="none" w:sz="0" w:space="0" w:color="auto"/>
                    <w:bottom w:val="none" w:sz="0" w:space="0" w:color="auto"/>
                    <w:right w:val="none" w:sz="0" w:space="0" w:color="auto"/>
                  </w:divBdr>
                  <w:divsChild>
                    <w:div w:id="1508207545">
                      <w:marLeft w:val="0"/>
                      <w:marRight w:val="0"/>
                      <w:marTop w:val="0"/>
                      <w:marBottom w:val="0"/>
                      <w:divBdr>
                        <w:top w:val="none" w:sz="0" w:space="0" w:color="auto"/>
                        <w:left w:val="none" w:sz="0" w:space="0" w:color="auto"/>
                        <w:bottom w:val="none" w:sz="0" w:space="0" w:color="auto"/>
                        <w:right w:val="none" w:sz="0" w:space="0" w:color="auto"/>
                      </w:divBdr>
                    </w:div>
                  </w:divsChild>
                </w:div>
                <w:div w:id="1063720239">
                  <w:marLeft w:val="0"/>
                  <w:marRight w:val="0"/>
                  <w:marTop w:val="0"/>
                  <w:marBottom w:val="0"/>
                  <w:divBdr>
                    <w:top w:val="none" w:sz="0" w:space="0" w:color="auto"/>
                    <w:left w:val="none" w:sz="0" w:space="0" w:color="auto"/>
                    <w:bottom w:val="none" w:sz="0" w:space="0" w:color="auto"/>
                    <w:right w:val="none" w:sz="0" w:space="0" w:color="auto"/>
                  </w:divBdr>
                  <w:divsChild>
                    <w:div w:id="726536355">
                      <w:marLeft w:val="0"/>
                      <w:marRight w:val="0"/>
                      <w:marTop w:val="0"/>
                      <w:marBottom w:val="0"/>
                      <w:divBdr>
                        <w:top w:val="none" w:sz="0" w:space="0" w:color="auto"/>
                        <w:left w:val="none" w:sz="0" w:space="0" w:color="auto"/>
                        <w:bottom w:val="none" w:sz="0" w:space="0" w:color="auto"/>
                        <w:right w:val="none" w:sz="0" w:space="0" w:color="auto"/>
                      </w:divBdr>
                    </w:div>
                  </w:divsChild>
                </w:div>
                <w:div w:id="1097286575">
                  <w:marLeft w:val="0"/>
                  <w:marRight w:val="0"/>
                  <w:marTop w:val="0"/>
                  <w:marBottom w:val="0"/>
                  <w:divBdr>
                    <w:top w:val="none" w:sz="0" w:space="0" w:color="auto"/>
                    <w:left w:val="none" w:sz="0" w:space="0" w:color="auto"/>
                    <w:bottom w:val="none" w:sz="0" w:space="0" w:color="auto"/>
                    <w:right w:val="none" w:sz="0" w:space="0" w:color="auto"/>
                  </w:divBdr>
                  <w:divsChild>
                    <w:div w:id="777989742">
                      <w:marLeft w:val="0"/>
                      <w:marRight w:val="0"/>
                      <w:marTop w:val="0"/>
                      <w:marBottom w:val="0"/>
                      <w:divBdr>
                        <w:top w:val="none" w:sz="0" w:space="0" w:color="auto"/>
                        <w:left w:val="none" w:sz="0" w:space="0" w:color="auto"/>
                        <w:bottom w:val="none" w:sz="0" w:space="0" w:color="auto"/>
                        <w:right w:val="none" w:sz="0" w:space="0" w:color="auto"/>
                      </w:divBdr>
                    </w:div>
                  </w:divsChild>
                </w:div>
                <w:div w:id="1151367001">
                  <w:marLeft w:val="0"/>
                  <w:marRight w:val="0"/>
                  <w:marTop w:val="0"/>
                  <w:marBottom w:val="0"/>
                  <w:divBdr>
                    <w:top w:val="none" w:sz="0" w:space="0" w:color="auto"/>
                    <w:left w:val="none" w:sz="0" w:space="0" w:color="auto"/>
                    <w:bottom w:val="none" w:sz="0" w:space="0" w:color="auto"/>
                    <w:right w:val="none" w:sz="0" w:space="0" w:color="auto"/>
                  </w:divBdr>
                  <w:divsChild>
                    <w:div w:id="443305431">
                      <w:marLeft w:val="0"/>
                      <w:marRight w:val="0"/>
                      <w:marTop w:val="0"/>
                      <w:marBottom w:val="0"/>
                      <w:divBdr>
                        <w:top w:val="none" w:sz="0" w:space="0" w:color="auto"/>
                        <w:left w:val="none" w:sz="0" w:space="0" w:color="auto"/>
                        <w:bottom w:val="none" w:sz="0" w:space="0" w:color="auto"/>
                        <w:right w:val="none" w:sz="0" w:space="0" w:color="auto"/>
                      </w:divBdr>
                    </w:div>
                  </w:divsChild>
                </w:div>
                <w:div w:id="1178959057">
                  <w:marLeft w:val="0"/>
                  <w:marRight w:val="0"/>
                  <w:marTop w:val="0"/>
                  <w:marBottom w:val="0"/>
                  <w:divBdr>
                    <w:top w:val="none" w:sz="0" w:space="0" w:color="auto"/>
                    <w:left w:val="none" w:sz="0" w:space="0" w:color="auto"/>
                    <w:bottom w:val="none" w:sz="0" w:space="0" w:color="auto"/>
                    <w:right w:val="none" w:sz="0" w:space="0" w:color="auto"/>
                  </w:divBdr>
                  <w:divsChild>
                    <w:div w:id="1027177466">
                      <w:marLeft w:val="0"/>
                      <w:marRight w:val="0"/>
                      <w:marTop w:val="0"/>
                      <w:marBottom w:val="0"/>
                      <w:divBdr>
                        <w:top w:val="none" w:sz="0" w:space="0" w:color="auto"/>
                        <w:left w:val="none" w:sz="0" w:space="0" w:color="auto"/>
                        <w:bottom w:val="none" w:sz="0" w:space="0" w:color="auto"/>
                        <w:right w:val="none" w:sz="0" w:space="0" w:color="auto"/>
                      </w:divBdr>
                    </w:div>
                  </w:divsChild>
                </w:div>
                <w:div w:id="1292519273">
                  <w:marLeft w:val="0"/>
                  <w:marRight w:val="0"/>
                  <w:marTop w:val="0"/>
                  <w:marBottom w:val="0"/>
                  <w:divBdr>
                    <w:top w:val="none" w:sz="0" w:space="0" w:color="auto"/>
                    <w:left w:val="none" w:sz="0" w:space="0" w:color="auto"/>
                    <w:bottom w:val="none" w:sz="0" w:space="0" w:color="auto"/>
                    <w:right w:val="none" w:sz="0" w:space="0" w:color="auto"/>
                  </w:divBdr>
                  <w:divsChild>
                    <w:div w:id="953630383">
                      <w:marLeft w:val="0"/>
                      <w:marRight w:val="0"/>
                      <w:marTop w:val="0"/>
                      <w:marBottom w:val="0"/>
                      <w:divBdr>
                        <w:top w:val="none" w:sz="0" w:space="0" w:color="auto"/>
                        <w:left w:val="none" w:sz="0" w:space="0" w:color="auto"/>
                        <w:bottom w:val="none" w:sz="0" w:space="0" w:color="auto"/>
                        <w:right w:val="none" w:sz="0" w:space="0" w:color="auto"/>
                      </w:divBdr>
                    </w:div>
                  </w:divsChild>
                </w:div>
                <w:div w:id="1308975783">
                  <w:marLeft w:val="0"/>
                  <w:marRight w:val="0"/>
                  <w:marTop w:val="0"/>
                  <w:marBottom w:val="0"/>
                  <w:divBdr>
                    <w:top w:val="none" w:sz="0" w:space="0" w:color="auto"/>
                    <w:left w:val="none" w:sz="0" w:space="0" w:color="auto"/>
                    <w:bottom w:val="none" w:sz="0" w:space="0" w:color="auto"/>
                    <w:right w:val="none" w:sz="0" w:space="0" w:color="auto"/>
                  </w:divBdr>
                  <w:divsChild>
                    <w:div w:id="1493639893">
                      <w:marLeft w:val="0"/>
                      <w:marRight w:val="0"/>
                      <w:marTop w:val="0"/>
                      <w:marBottom w:val="0"/>
                      <w:divBdr>
                        <w:top w:val="none" w:sz="0" w:space="0" w:color="auto"/>
                        <w:left w:val="none" w:sz="0" w:space="0" w:color="auto"/>
                        <w:bottom w:val="none" w:sz="0" w:space="0" w:color="auto"/>
                        <w:right w:val="none" w:sz="0" w:space="0" w:color="auto"/>
                      </w:divBdr>
                    </w:div>
                  </w:divsChild>
                </w:div>
                <w:div w:id="1362323269">
                  <w:marLeft w:val="0"/>
                  <w:marRight w:val="0"/>
                  <w:marTop w:val="0"/>
                  <w:marBottom w:val="0"/>
                  <w:divBdr>
                    <w:top w:val="none" w:sz="0" w:space="0" w:color="auto"/>
                    <w:left w:val="none" w:sz="0" w:space="0" w:color="auto"/>
                    <w:bottom w:val="none" w:sz="0" w:space="0" w:color="auto"/>
                    <w:right w:val="none" w:sz="0" w:space="0" w:color="auto"/>
                  </w:divBdr>
                  <w:divsChild>
                    <w:div w:id="1456022719">
                      <w:marLeft w:val="0"/>
                      <w:marRight w:val="0"/>
                      <w:marTop w:val="0"/>
                      <w:marBottom w:val="0"/>
                      <w:divBdr>
                        <w:top w:val="none" w:sz="0" w:space="0" w:color="auto"/>
                        <w:left w:val="none" w:sz="0" w:space="0" w:color="auto"/>
                        <w:bottom w:val="none" w:sz="0" w:space="0" w:color="auto"/>
                        <w:right w:val="none" w:sz="0" w:space="0" w:color="auto"/>
                      </w:divBdr>
                    </w:div>
                  </w:divsChild>
                </w:div>
                <w:div w:id="1391803524">
                  <w:marLeft w:val="0"/>
                  <w:marRight w:val="0"/>
                  <w:marTop w:val="0"/>
                  <w:marBottom w:val="0"/>
                  <w:divBdr>
                    <w:top w:val="none" w:sz="0" w:space="0" w:color="auto"/>
                    <w:left w:val="none" w:sz="0" w:space="0" w:color="auto"/>
                    <w:bottom w:val="none" w:sz="0" w:space="0" w:color="auto"/>
                    <w:right w:val="none" w:sz="0" w:space="0" w:color="auto"/>
                  </w:divBdr>
                  <w:divsChild>
                    <w:div w:id="2127383156">
                      <w:marLeft w:val="0"/>
                      <w:marRight w:val="0"/>
                      <w:marTop w:val="0"/>
                      <w:marBottom w:val="0"/>
                      <w:divBdr>
                        <w:top w:val="none" w:sz="0" w:space="0" w:color="auto"/>
                        <w:left w:val="none" w:sz="0" w:space="0" w:color="auto"/>
                        <w:bottom w:val="none" w:sz="0" w:space="0" w:color="auto"/>
                        <w:right w:val="none" w:sz="0" w:space="0" w:color="auto"/>
                      </w:divBdr>
                    </w:div>
                  </w:divsChild>
                </w:div>
                <w:div w:id="1408379420">
                  <w:marLeft w:val="0"/>
                  <w:marRight w:val="0"/>
                  <w:marTop w:val="0"/>
                  <w:marBottom w:val="0"/>
                  <w:divBdr>
                    <w:top w:val="none" w:sz="0" w:space="0" w:color="auto"/>
                    <w:left w:val="none" w:sz="0" w:space="0" w:color="auto"/>
                    <w:bottom w:val="none" w:sz="0" w:space="0" w:color="auto"/>
                    <w:right w:val="none" w:sz="0" w:space="0" w:color="auto"/>
                  </w:divBdr>
                  <w:divsChild>
                    <w:div w:id="131291878">
                      <w:marLeft w:val="0"/>
                      <w:marRight w:val="0"/>
                      <w:marTop w:val="0"/>
                      <w:marBottom w:val="0"/>
                      <w:divBdr>
                        <w:top w:val="none" w:sz="0" w:space="0" w:color="auto"/>
                        <w:left w:val="none" w:sz="0" w:space="0" w:color="auto"/>
                        <w:bottom w:val="none" w:sz="0" w:space="0" w:color="auto"/>
                        <w:right w:val="none" w:sz="0" w:space="0" w:color="auto"/>
                      </w:divBdr>
                    </w:div>
                  </w:divsChild>
                </w:div>
                <w:div w:id="1452242395">
                  <w:marLeft w:val="0"/>
                  <w:marRight w:val="0"/>
                  <w:marTop w:val="0"/>
                  <w:marBottom w:val="0"/>
                  <w:divBdr>
                    <w:top w:val="none" w:sz="0" w:space="0" w:color="auto"/>
                    <w:left w:val="none" w:sz="0" w:space="0" w:color="auto"/>
                    <w:bottom w:val="none" w:sz="0" w:space="0" w:color="auto"/>
                    <w:right w:val="none" w:sz="0" w:space="0" w:color="auto"/>
                  </w:divBdr>
                  <w:divsChild>
                    <w:div w:id="1367289948">
                      <w:marLeft w:val="0"/>
                      <w:marRight w:val="0"/>
                      <w:marTop w:val="0"/>
                      <w:marBottom w:val="0"/>
                      <w:divBdr>
                        <w:top w:val="none" w:sz="0" w:space="0" w:color="auto"/>
                        <w:left w:val="none" w:sz="0" w:space="0" w:color="auto"/>
                        <w:bottom w:val="none" w:sz="0" w:space="0" w:color="auto"/>
                        <w:right w:val="none" w:sz="0" w:space="0" w:color="auto"/>
                      </w:divBdr>
                    </w:div>
                  </w:divsChild>
                </w:div>
                <w:div w:id="1528987432">
                  <w:marLeft w:val="0"/>
                  <w:marRight w:val="0"/>
                  <w:marTop w:val="0"/>
                  <w:marBottom w:val="0"/>
                  <w:divBdr>
                    <w:top w:val="none" w:sz="0" w:space="0" w:color="auto"/>
                    <w:left w:val="none" w:sz="0" w:space="0" w:color="auto"/>
                    <w:bottom w:val="none" w:sz="0" w:space="0" w:color="auto"/>
                    <w:right w:val="none" w:sz="0" w:space="0" w:color="auto"/>
                  </w:divBdr>
                  <w:divsChild>
                    <w:div w:id="1354457327">
                      <w:marLeft w:val="0"/>
                      <w:marRight w:val="0"/>
                      <w:marTop w:val="0"/>
                      <w:marBottom w:val="0"/>
                      <w:divBdr>
                        <w:top w:val="none" w:sz="0" w:space="0" w:color="auto"/>
                        <w:left w:val="none" w:sz="0" w:space="0" w:color="auto"/>
                        <w:bottom w:val="none" w:sz="0" w:space="0" w:color="auto"/>
                        <w:right w:val="none" w:sz="0" w:space="0" w:color="auto"/>
                      </w:divBdr>
                    </w:div>
                  </w:divsChild>
                </w:div>
                <w:div w:id="1600944082">
                  <w:marLeft w:val="0"/>
                  <w:marRight w:val="0"/>
                  <w:marTop w:val="0"/>
                  <w:marBottom w:val="0"/>
                  <w:divBdr>
                    <w:top w:val="none" w:sz="0" w:space="0" w:color="auto"/>
                    <w:left w:val="none" w:sz="0" w:space="0" w:color="auto"/>
                    <w:bottom w:val="none" w:sz="0" w:space="0" w:color="auto"/>
                    <w:right w:val="none" w:sz="0" w:space="0" w:color="auto"/>
                  </w:divBdr>
                  <w:divsChild>
                    <w:div w:id="1045909839">
                      <w:marLeft w:val="0"/>
                      <w:marRight w:val="0"/>
                      <w:marTop w:val="0"/>
                      <w:marBottom w:val="0"/>
                      <w:divBdr>
                        <w:top w:val="none" w:sz="0" w:space="0" w:color="auto"/>
                        <w:left w:val="none" w:sz="0" w:space="0" w:color="auto"/>
                        <w:bottom w:val="none" w:sz="0" w:space="0" w:color="auto"/>
                        <w:right w:val="none" w:sz="0" w:space="0" w:color="auto"/>
                      </w:divBdr>
                    </w:div>
                  </w:divsChild>
                </w:div>
                <w:div w:id="1719820700">
                  <w:marLeft w:val="0"/>
                  <w:marRight w:val="0"/>
                  <w:marTop w:val="0"/>
                  <w:marBottom w:val="0"/>
                  <w:divBdr>
                    <w:top w:val="none" w:sz="0" w:space="0" w:color="auto"/>
                    <w:left w:val="none" w:sz="0" w:space="0" w:color="auto"/>
                    <w:bottom w:val="none" w:sz="0" w:space="0" w:color="auto"/>
                    <w:right w:val="none" w:sz="0" w:space="0" w:color="auto"/>
                  </w:divBdr>
                  <w:divsChild>
                    <w:div w:id="1541825405">
                      <w:marLeft w:val="0"/>
                      <w:marRight w:val="0"/>
                      <w:marTop w:val="0"/>
                      <w:marBottom w:val="0"/>
                      <w:divBdr>
                        <w:top w:val="none" w:sz="0" w:space="0" w:color="auto"/>
                        <w:left w:val="none" w:sz="0" w:space="0" w:color="auto"/>
                        <w:bottom w:val="none" w:sz="0" w:space="0" w:color="auto"/>
                        <w:right w:val="none" w:sz="0" w:space="0" w:color="auto"/>
                      </w:divBdr>
                    </w:div>
                  </w:divsChild>
                </w:div>
                <w:div w:id="1780446268">
                  <w:marLeft w:val="0"/>
                  <w:marRight w:val="0"/>
                  <w:marTop w:val="0"/>
                  <w:marBottom w:val="0"/>
                  <w:divBdr>
                    <w:top w:val="none" w:sz="0" w:space="0" w:color="auto"/>
                    <w:left w:val="none" w:sz="0" w:space="0" w:color="auto"/>
                    <w:bottom w:val="none" w:sz="0" w:space="0" w:color="auto"/>
                    <w:right w:val="none" w:sz="0" w:space="0" w:color="auto"/>
                  </w:divBdr>
                  <w:divsChild>
                    <w:div w:id="893739201">
                      <w:marLeft w:val="0"/>
                      <w:marRight w:val="0"/>
                      <w:marTop w:val="0"/>
                      <w:marBottom w:val="0"/>
                      <w:divBdr>
                        <w:top w:val="none" w:sz="0" w:space="0" w:color="auto"/>
                        <w:left w:val="none" w:sz="0" w:space="0" w:color="auto"/>
                        <w:bottom w:val="none" w:sz="0" w:space="0" w:color="auto"/>
                        <w:right w:val="none" w:sz="0" w:space="0" w:color="auto"/>
                      </w:divBdr>
                    </w:div>
                  </w:divsChild>
                </w:div>
                <w:div w:id="1780641728">
                  <w:marLeft w:val="0"/>
                  <w:marRight w:val="0"/>
                  <w:marTop w:val="0"/>
                  <w:marBottom w:val="0"/>
                  <w:divBdr>
                    <w:top w:val="none" w:sz="0" w:space="0" w:color="auto"/>
                    <w:left w:val="none" w:sz="0" w:space="0" w:color="auto"/>
                    <w:bottom w:val="none" w:sz="0" w:space="0" w:color="auto"/>
                    <w:right w:val="none" w:sz="0" w:space="0" w:color="auto"/>
                  </w:divBdr>
                  <w:divsChild>
                    <w:div w:id="88309605">
                      <w:marLeft w:val="0"/>
                      <w:marRight w:val="0"/>
                      <w:marTop w:val="0"/>
                      <w:marBottom w:val="0"/>
                      <w:divBdr>
                        <w:top w:val="none" w:sz="0" w:space="0" w:color="auto"/>
                        <w:left w:val="none" w:sz="0" w:space="0" w:color="auto"/>
                        <w:bottom w:val="none" w:sz="0" w:space="0" w:color="auto"/>
                        <w:right w:val="none" w:sz="0" w:space="0" w:color="auto"/>
                      </w:divBdr>
                    </w:div>
                  </w:divsChild>
                </w:div>
                <w:div w:id="1889026076">
                  <w:marLeft w:val="0"/>
                  <w:marRight w:val="0"/>
                  <w:marTop w:val="0"/>
                  <w:marBottom w:val="0"/>
                  <w:divBdr>
                    <w:top w:val="none" w:sz="0" w:space="0" w:color="auto"/>
                    <w:left w:val="none" w:sz="0" w:space="0" w:color="auto"/>
                    <w:bottom w:val="none" w:sz="0" w:space="0" w:color="auto"/>
                    <w:right w:val="none" w:sz="0" w:space="0" w:color="auto"/>
                  </w:divBdr>
                  <w:divsChild>
                    <w:div w:id="1290936926">
                      <w:marLeft w:val="0"/>
                      <w:marRight w:val="0"/>
                      <w:marTop w:val="0"/>
                      <w:marBottom w:val="0"/>
                      <w:divBdr>
                        <w:top w:val="none" w:sz="0" w:space="0" w:color="auto"/>
                        <w:left w:val="none" w:sz="0" w:space="0" w:color="auto"/>
                        <w:bottom w:val="none" w:sz="0" w:space="0" w:color="auto"/>
                        <w:right w:val="none" w:sz="0" w:space="0" w:color="auto"/>
                      </w:divBdr>
                    </w:div>
                  </w:divsChild>
                </w:div>
                <w:div w:id="1902788303">
                  <w:marLeft w:val="0"/>
                  <w:marRight w:val="0"/>
                  <w:marTop w:val="0"/>
                  <w:marBottom w:val="0"/>
                  <w:divBdr>
                    <w:top w:val="none" w:sz="0" w:space="0" w:color="auto"/>
                    <w:left w:val="none" w:sz="0" w:space="0" w:color="auto"/>
                    <w:bottom w:val="none" w:sz="0" w:space="0" w:color="auto"/>
                    <w:right w:val="none" w:sz="0" w:space="0" w:color="auto"/>
                  </w:divBdr>
                  <w:divsChild>
                    <w:div w:id="768895457">
                      <w:marLeft w:val="0"/>
                      <w:marRight w:val="0"/>
                      <w:marTop w:val="0"/>
                      <w:marBottom w:val="0"/>
                      <w:divBdr>
                        <w:top w:val="none" w:sz="0" w:space="0" w:color="auto"/>
                        <w:left w:val="none" w:sz="0" w:space="0" w:color="auto"/>
                        <w:bottom w:val="none" w:sz="0" w:space="0" w:color="auto"/>
                        <w:right w:val="none" w:sz="0" w:space="0" w:color="auto"/>
                      </w:divBdr>
                    </w:div>
                  </w:divsChild>
                </w:div>
                <w:div w:id="1933470693">
                  <w:marLeft w:val="0"/>
                  <w:marRight w:val="0"/>
                  <w:marTop w:val="0"/>
                  <w:marBottom w:val="0"/>
                  <w:divBdr>
                    <w:top w:val="none" w:sz="0" w:space="0" w:color="auto"/>
                    <w:left w:val="none" w:sz="0" w:space="0" w:color="auto"/>
                    <w:bottom w:val="none" w:sz="0" w:space="0" w:color="auto"/>
                    <w:right w:val="none" w:sz="0" w:space="0" w:color="auto"/>
                  </w:divBdr>
                  <w:divsChild>
                    <w:div w:id="1928076883">
                      <w:marLeft w:val="0"/>
                      <w:marRight w:val="0"/>
                      <w:marTop w:val="0"/>
                      <w:marBottom w:val="0"/>
                      <w:divBdr>
                        <w:top w:val="none" w:sz="0" w:space="0" w:color="auto"/>
                        <w:left w:val="none" w:sz="0" w:space="0" w:color="auto"/>
                        <w:bottom w:val="none" w:sz="0" w:space="0" w:color="auto"/>
                        <w:right w:val="none" w:sz="0" w:space="0" w:color="auto"/>
                      </w:divBdr>
                    </w:div>
                  </w:divsChild>
                </w:div>
                <w:div w:id="1935625358">
                  <w:marLeft w:val="0"/>
                  <w:marRight w:val="0"/>
                  <w:marTop w:val="0"/>
                  <w:marBottom w:val="0"/>
                  <w:divBdr>
                    <w:top w:val="none" w:sz="0" w:space="0" w:color="auto"/>
                    <w:left w:val="none" w:sz="0" w:space="0" w:color="auto"/>
                    <w:bottom w:val="none" w:sz="0" w:space="0" w:color="auto"/>
                    <w:right w:val="none" w:sz="0" w:space="0" w:color="auto"/>
                  </w:divBdr>
                  <w:divsChild>
                    <w:div w:id="493649108">
                      <w:marLeft w:val="0"/>
                      <w:marRight w:val="0"/>
                      <w:marTop w:val="0"/>
                      <w:marBottom w:val="0"/>
                      <w:divBdr>
                        <w:top w:val="none" w:sz="0" w:space="0" w:color="auto"/>
                        <w:left w:val="none" w:sz="0" w:space="0" w:color="auto"/>
                        <w:bottom w:val="none" w:sz="0" w:space="0" w:color="auto"/>
                        <w:right w:val="none" w:sz="0" w:space="0" w:color="auto"/>
                      </w:divBdr>
                    </w:div>
                  </w:divsChild>
                </w:div>
                <w:div w:id="1955676462">
                  <w:marLeft w:val="0"/>
                  <w:marRight w:val="0"/>
                  <w:marTop w:val="0"/>
                  <w:marBottom w:val="0"/>
                  <w:divBdr>
                    <w:top w:val="none" w:sz="0" w:space="0" w:color="auto"/>
                    <w:left w:val="none" w:sz="0" w:space="0" w:color="auto"/>
                    <w:bottom w:val="none" w:sz="0" w:space="0" w:color="auto"/>
                    <w:right w:val="none" w:sz="0" w:space="0" w:color="auto"/>
                  </w:divBdr>
                  <w:divsChild>
                    <w:div w:id="498273491">
                      <w:marLeft w:val="0"/>
                      <w:marRight w:val="0"/>
                      <w:marTop w:val="0"/>
                      <w:marBottom w:val="0"/>
                      <w:divBdr>
                        <w:top w:val="none" w:sz="0" w:space="0" w:color="auto"/>
                        <w:left w:val="none" w:sz="0" w:space="0" w:color="auto"/>
                        <w:bottom w:val="none" w:sz="0" w:space="0" w:color="auto"/>
                        <w:right w:val="none" w:sz="0" w:space="0" w:color="auto"/>
                      </w:divBdr>
                    </w:div>
                  </w:divsChild>
                </w:div>
                <w:div w:id="2094933781">
                  <w:marLeft w:val="0"/>
                  <w:marRight w:val="0"/>
                  <w:marTop w:val="0"/>
                  <w:marBottom w:val="0"/>
                  <w:divBdr>
                    <w:top w:val="none" w:sz="0" w:space="0" w:color="auto"/>
                    <w:left w:val="none" w:sz="0" w:space="0" w:color="auto"/>
                    <w:bottom w:val="none" w:sz="0" w:space="0" w:color="auto"/>
                    <w:right w:val="none" w:sz="0" w:space="0" w:color="auto"/>
                  </w:divBdr>
                  <w:divsChild>
                    <w:div w:id="777793769">
                      <w:marLeft w:val="0"/>
                      <w:marRight w:val="0"/>
                      <w:marTop w:val="0"/>
                      <w:marBottom w:val="0"/>
                      <w:divBdr>
                        <w:top w:val="none" w:sz="0" w:space="0" w:color="auto"/>
                        <w:left w:val="none" w:sz="0" w:space="0" w:color="auto"/>
                        <w:bottom w:val="none" w:sz="0" w:space="0" w:color="auto"/>
                        <w:right w:val="none" w:sz="0" w:space="0" w:color="auto"/>
                      </w:divBdr>
                    </w:div>
                  </w:divsChild>
                </w:div>
                <w:div w:id="2134592880">
                  <w:marLeft w:val="0"/>
                  <w:marRight w:val="0"/>
                  <w:marTop w:val="0"/>
                  <w:marBottom w:val="0"/>
                  <w:divBdr>
                    <w:top w:val="none" w:sz="0" w:space="0" w:color="auto"/>
                    <w:left w:val="none" w:sz="0" w:space="0" w:color="auto"/>
                    <w:bottom w:val="none" w:sz="0" w:space="0" w:color="auto"/>
                    <w:right w:val="none" w:sz="0" w:space="0" w:color="auto"/>
                  </w:divBdr>
                  <w:divsChild>
                    <w:div w:id="152844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991601">
          <w:marLeft w:val="0"/>
          <w:marRight w:val="0"/>
          <w:marTop w:val="0"/>
          <w:marBottom w:val="0"/>
          <w:divBdr>
            <w:top w:val="none" w:sz="0" w:space="0" w:color="auto"/>
            <w:left w:val="none" w:sz="0" w:space="0" w:color="auto"/>
            <w:bottom w:val="none" w:sz="0" w:space="0" w:color="auto"/>
            <w:right w:val="none" w:sz="0" w:space="0" w:color="auto"/>
          </w:divBdr>
        </w:div>
        <w:div w:id="2052873487">
          <w:marLeft w:val="0"/>
          <w:marRight w:val="0"/>
          <w:marTop w:val="0"/>
          <w:marBottom w:val="0"/>
          <w:divBdr>
            <w:top w:val="none" w:sz="0" w:space="0" w:color="auto"/>
            <w:left w:val="none" w:sz="0" w:space="0" w:color="auto"/>
            <w:bottom w:val="none" w:sz="0" w:space="0" w:color="auto"/>
            <w:right w:val="none" w:sz="0" w:space="0" w:color="auto"/>
          </w:divBdr>
        </w:div>
        <w:div w:id="2113083792">
          <w:marLeft w:val="0"/>
          <w:marRight w:val="0"/>
          <w:marTop w:val="0"/>
          <w:marBottom w:val="0"/>
          <w:divBdr>
            <w:top w:val="none" w:sz="0" w:space="0" w:color="auto"/>
            <w:left w:val="none" w:sz="0" w:space="0" w:color="auto"/>
            <w:bottom w:val="none" w:sz="0" w:space="0" w:color="auto"/>
            <w:right w:val="none" w:sz="0" w:space="0" w:color="auto"/>
          </w:divBdr>
        </w:div>
      </w:divsChild>
    </w:div>
    <w:div w:id="141771202">
      <w:bodyDiv w:val="1"/>
      <w:marLeft w:val="0"/>
      <w:marRight w:val="0"/>
      <w:marTop w:val="0"/>
      <w:marBottom w:val="0"/>
      <w:divBdr>
        <w:top w:val="none" w:sz="0" w:space="0" w:color="auto"/>
        <w:left w:val="none" w:sz="0" w:space="0" w:color="auto"/>
        <w:bottom w:val="none" w:sz="0" w:space="0" w:color="auto"/>
        <w:right w:val="none" w:sz="0" w:space="0" w:color="auto"/>
      </w:divBdr>
    </w:div>
    <w:div w:id="142626963">
      <w:bodyDiv w:val="1"/>
      <w:marLeft w:val="0"/>
      <w:marRight w:val="0"/>
      <w:marTop w:val="0"/>
      <w:marBottom w:val="0"/>
      <w:divBdr>
        <w:top w:val="none" w:sz="0" w:space="0" w:color="auto"/>
        <w:left w:val="none" w:sz="0" w:space="0" w:color="auto"/>
        <w:bottom w:val="none" w:sz="0" w:space="0" w:color="auto"/>
        <w:right w:val="none" w:sz="0" w:space="0" w:color="auto"/>
      </w:divBdr>
    </w:div>
    <w:div w:id="144783020">
      <w:bodyDiv w:val="1"/>
      <w:marLeft w:val="0"/>
      <w:marRight w:val="0"/>
      <w:marTop w:val="0"/>
      <w:marBottom w:val="0"/>
      <w:divBdr>
        <w:top w:val="none" w:sz="0" w:space="0" w:color="auto"/>
        <w:left w:val="none" w:sz="0" w:space="0" w:color="auto"/>
        <w:bottom w:val="none" w:sz="0" w:space="0" w:color="auto"/>
        <w:right w:val="none" w:sz="0" w:space="0" w:color="auto"/>
      </w:divBdr>
    </w:div>
    <w:div w:id="145443079">
      <w:bodyDiv w:val="1"/>
      <w:marLeft w:val="0"/>
      <w:marRight w:val="0"/>
      <w:marTop w:val="0"/>
      <w:marBottom w:val="0"/>
      <w:divBdr>
        <w:top w:val="none" w:sz="0" w:space="0" w:color="auto"/>
        <w:left w:val="none" w:sz="0" w:space="0" w:color="auto"/>
        <w:bottom w:val="none" w:sz="0" w:space="0" w:color="auto"/>
        <w:right w:val="none" w:sz="0" w:space="0" w:color="auto"/>
      </w:divBdr>
    </w:div>
    <w:div w:id="145826801">
      <w:bodyDiv w:val="1"/>
      <w:marLeft w:val="0"/>
      <w:marRight w:val="0"/>
      <w:marTop w:val="0"/>
      <w:marBottom w:val="0"/>
      <w:divBdr>
        <w:top w:val="none" w:sz="0" w:space="0" w:color="auto"/>
        <w:left w:val="none" w:sz="0" w:space="0" w:color="auto"/>
        <w:bottom w:val="none" w:sz="0" w:space="0" w:color="auto"/>
        <w:right w:val="none" w:sz="0" w:space="0" w:color="auto"/>
      </w:divBdr>
    </w:div>
    <w:div w:id="146820700">
      <w:bodyDiv w:val="1"/>
      <w:marLeft w:val="0"/>
      <w:marRight w:val="0"/>
      <w:marTop w:val="0"/>
      <w:marBottom w:val="0"/>
      <w:divBdr>
        <w:top w:val="none" w:sz="0" w:space="0" w:color="auto"/>
        <w:left w:val="none" w:sz="0" w:space="0" w:color="auto"/>
        <w:bottom w:val="none" w:sz="0" w:space="0" w:color="auto"/>
        <w:right w:val="none" w:sz="0" w:space="0" w:color="auto"/>
      </w:divBdr>
    </w:div>
    <w:div w:id="152455091">
      <w:bodyDiv w:val="1"/>
      <w:marLeft w:val="0"/>
      <w:marRight w:val="0"/>
      <w:marTop w:val="0"/>
      <w:marBottom w:val="0"/>
      <w:divBdr>
        <w:top w:val="none" w:sz="0" w:space="0" w:color="auto"/>
        <w:left w:val="none" w:sz="0" w:space="0" w:color="auto"/>
        <w:bottom w:val="none" w:sz="0" w:space="0" w:color="auto"/>
        <w:right w:val="none" w:sz="0" w:space="0" w:color="auto"/>
      </w:divBdr>
    </w:div>
    <w:div w:id="158544365">
      <w:bodyDiv w:val="1"/>
      <w:marLeft w:val="0"/>
      <w:marRight w:val="0"/>
      <w:marTop w:val="0"/>
      <w:marBottom w:val="0"/>
      <w:divBdr>
        <w:top w:val="none" w:sz="0" w:space="0" w:color="auto"/>
        <w:left w:val="none" w:sz="0" w:space="0" w:color="auto"/>
        <w:bottom w:val="none" w:sz="0" w:space="0" w:color="auto"/>
        <w:right w:val="none" w:sz="0" w:space="0" w:color="auto"/>
      </w:divBdr>
      <w:divsChild>
        <w:div w:id="139461509">
          <w:marLeft w:val="0"/>
          <w:marRight w:val="0"/>
          <w:marTop w:val="0"/>
          <w:marBottom w:val="0"/>
          <w:divBdr>
            <w:top w:val="none" w:sz="0" w:space="0" w:color="auto"/>
            <w:left w:val="none" w:sz="0" w:space="0" w:color="auto"/>
            <w:bottom w:val="none" w:sz="0" w:space="0" w:color="auto"/>
            <w:right w:val="none" w:sz="0" w:space="0" w:color="auto"/>
          </w:divBdr>
        </w:div>
      </w:divsChild>
    </w:div>
    <w:div w:id="164637704">
      <w:bodyDiv w:val="1"/>
      <w:marLeft w:val="0"/>
      <w:marRight w:val="0"/>
      <w:marTop w:val="0"/>
      <w:marBottom w:val="0"/>
      <w:divBdr>
        <w:top w:val="none" w:sz="0" w:space="0" w:color="auto"/>
        <w:left w:val="none" w:sz="0" w:space="0" w:color="auto"/>
        <w:bottom w:val="none" w:sz="0" w:space="0" w:color="auto"/>
        <w:right w:val="none" w:sz="0" w:space="0" w:color="auto"/>
      </w:divBdr>
    </w:div>
    <w:div w:id="177350678">
      <w:bodyDiv w:val="1"/>
      <w:marLeft w:val="0"/>
      <w:marRight w:val="0"/>
      <w:marTop w:val="0"/>
      <w:marBottom w:val="0"/>
      <w:divBdr>
        <w:top w:val="none" w:sz="0" w:space="0" w:color="auto"/>
        <w:left w:val="none" w:sz="0" w:space="0" w:color="auto"/>
        <w:bottom w:val="none" w:sz="0" w:space="0" w:color="auto"/>
        <w:right w:val="none" w:sz="0" w:space="0" w:color="auto"/>
      </w:divBdr>
    </w:div>
    <w:div w:id="182329101">
      <w:bodyDiv w:val="1"/>
      <w:marLeft w:val="0"/>
      <w:marRight w:val="0"/>
      <w:marTop w:val="0"/>
      <w:marBottom w:val="0"/>
      <w:divBdr>
        <w:top w:val="none" w:sz="0" w:space="0" w:color="auto"/>
        <w:left w:val="none" w:sz="0" w:space="0" w:color="auto"/>
        <w:bottom w:val="none" w:sz="0" w:space="0" w:color="auto"/>
        <w:right w:val="none" w:sz="0" w:space="0" w:color="auto"/>
      </w:divBdr>
    </w:div>
    <w:div w:id="192500440">
      <w:bodyDiv w:val="1"/>
      <w:marLeft w:val="0"/>
      <w:marRight w:val="0"/>
      <w:marTop w:val="0"/>
      <w:marBottom w:val="0"/>
      <w:divBdr>
        <w:top w:val="none" w:sz="0" w:space="0" w:color="auto"/>
        <w:left w:val="none" w:sz="0" w:space="0" w:color="auto"/>
        <w:bottom w:val="none" w:sz="0" w:space="0" w:color="auto"/>
        <w:right w:val="none" w:sz="0" w:space="0" w:color="auto"/>
      </w:divBdr>
    </w:div>
    <w:div w:id="195697932">
      <w:bodyDiv w:val="1"/>
      <w:marLeft w:val="0"/>
      <w:marRight w:val="0"/>
      <w:marTop w:val="0"/>
      <w:marBottom w:val="0"/>
      <w:divBdr>
        <w:top w:val="none" w:sz="0" w:space="0" w:color="auto"/>
        <w:left w:val="none" w:sz="0" w:space="0" w:color="auto"/>
        <w:bottom w:val="none" w:sz="0" w:space="0" w:color="auto"/>
        <w:right w:val="none" w:sz="0" w:space="0" w:color="auto"/>
      </w:divBdr>
    </w:div>
    <w:div w:id="214195820">
      <w:bodyDiv w:val="1"/>
      <w:marLeft w:val="0"/>
      <w:marRight w:val="0"/>
      <w:marTop w:val="0"/>
      <w:marBottom w:val="0"/>
      <w:divBdr>
        <w:top w:val="none" w:sz="0" w:space="0" w:color="auto"/>
        <w:left w:val="none" w:sz="0" w:space="0" w:color="auto"/>
        <w:bottom w:val="none" w:sz="0" w:space="0" w:color="auto"/>
        <w:right w:val="none" w:sz="0" w:space="0" w:color="auto"/>
      </w:divBdr>
    </w:div>
    <w:div w:id="217085613">
      <w:bodyDiv w:val="1"/>
      <w:marLeft w:val="0"/>
      <w:marRight w:val="0"/>
      <w:marTop w:val="0"/>
      <w:marBottom w:val="0"/>
      <w:divBdr>
        <w:top w:val="none" w:sz="0" w:space="0" w:color="auto"/>
        <w:left w:val="none" w:sz="0" w:space="0" w:color="auto"/>
        <w:bottom w:val="none" w:sz="0" w:space="0" w:color="auto"/>
        <w:right w:val="none" w:sz="0" w:space="0" w:color="auto"/>
      </w:divBdr>
    </w:div>
    <w:div w:id="217400093">
      <w:bodyDiv w:val="1"/>
      <w:marLeft w:val="0"/>
      <w:marRight w:val="0"/>
      <w:marTop w:val="0"/>
      <w:marBottom w:val="0"/>
      <w:divBdr>
        <w:top w:val="none" w:sz="0" w:space="0" w:color="auto"/>
        <w:left w:val="none" w:sz="0" w:space="0" w:color="auto"/>
        <w:bottom w:val="none" w:sz="0" w:space="0" w:color="auto"/>
        <w:right w:val="none" w:sz="0" w:space="0" w:color="auto"/>
      </w:divBdr>
    </w:div>
    <w:div w:id="227349061">
      <w:bodyDiv w:val="1"/>
      <w:marLeft w:val="0"/>
      <w:marRight w:val="0"/>
      <w:marTop w:val="0"/>
      <w:marBottom w:val="0"/>
      <w:divBdr>
        <w:top w:val="none" w:sz="0" w:space="0" w:color="auto"/>
        <w:left w:val="none" w:sz="0" w:space="0" w:color="auto"/>
        <w:bottom w:val="none" w:sz="0" w:space="0" w:color="auto"/>
        <w:right w:val="none" w:sz="0" w:space="0" w:color="auto"/>
      </w:divBdr>
    </w:div>
    <w:div w:id="229197148">
      <w:bodyDiv w:val="1"/>
      <w:marLeft w:val="0"/>
      <w:marRight w:val="0"/>
      <w:marTop w:val="0"/>
      <w:marBottom w:val="0"/>
      <w:divBdr>
        <w:top w:val="none" w:sz="0" w:space="0" w:color="auto"/>
        <w:left w:val="none" w:sz="0" w:space="0" w:color="auto"/>
        <w:bottom w:val="none" w:sz="0" w:space="0" w:color="auto"/>
        <w:right w:val="none" w:sz="0" w:space="0" w:color="auto"/>
      </w:divBdr>
    </w:div>
    <w:div w:id="230041897">
      <w:bodyDiv w:val="1"/>
      <w:marLeft w:val="0"/>
      <w:marRight w:val="0"/>
      <w:marTop w:val="0"/>
      <w:marBottom w:val="0"/>
      <w:divBdr>
        <w:top w:val="none" w:sz="0" w:space="0" w:color="auto"/>
        <w:left w:val="none" w:sz="0" w:space="0" w:color="auto"/>
        <w:bottom w:val="none" w:sz="0" w:space="0" w:color="auto"/>
        <w:right w:val="none" w:sz="0" w:space="0" w:color="auto"/>
      </w:divBdr>
      <w:divsChild>
        <w:div w:id="480921973">
          <w:marLeft w:val="0"/>
          <w:marRight w:val="0"/>
          <w:marTop w:val="0"/>
          <w:marBottom w:val="0"/>
          <w:divBdr>
            <w:top w:val="none" w:sz="0" w:space="0" w:color="auto"/>
            <w:left w:val="none" w:sz="0" w:space="0" w:color="auto"/>
            <w:bottom w:val="none" w:sz="0" w:space="0" w:color="auto"/>
            <w:right w:val="none" w:sz="0" w:space="0" w:color="auto"/>
          </w:divBdr>
        </w:div>
        <w:div w:id="889345732">
          <w:marLeft w:val="0"/>
          <w:marRight w:val="0"/>
          <w:marTop w:val="0"/>
          <w:marBottom w:val="0"/>
          <w:divBdr>
            <w:top w:val="none" w:sz="0" w:space="0" w:color="auto"/>
            <w:left w:val="none" w:sz="0" w:space="0" w:color="auto"/>
            <w:bottom w:val="none" w:sz="0" w:space="0" w:color="auto"/>
            <w:right w:val="none" w:sz="0" w:space="0" w:color="auto"/>
          </w:divBdr>
        </w:div>
        <w:div w:id="935286257">
          <w:marLeft w:val="0"/>
          <w:marRight w:val="0"/>
          <w:marTop w:val="0"/>
          <w:marBottom w:val="0"/>
          <w:divBdr>
            <w:top w:val="none" w:sz="0" w:space="0" w:color="auto"/>
            <w:left w:val="none" w:sz="0" w:space="0" w:color="auto"/>
            <w:bottom w:val="none" w:sz="0" w:space="0" w:color="auto"/>
            <w:right w:val="none" w:sz="0" w:space="0" w:color="auto"/>
          </w:divBdr>
        </w:div>
        <w:div w:id="1069696397">
          <w:marLeft w:val="0"/>
          <w:marRight w:val="0"/>
          <w:marTop w:val="0"/>
          <w:marBottom w:val="0"/>
          <w:divBdr>
            <w:top w:val="none" w:sz="0" w:space="0" w:color="auto"/>
            <w:left w:val="none" w:sz="0" w:space="0" w:color="auto"/>
            <w:bottom w:val="none" w:sz="0" w:space="0" w:color="auto"/>
            <w:right w:val="none" w:sz="0" w:space="0" w:color="auto"/>
          </w:divBdr>
        </w:div>
        <w:div w:id="1595820300">
          <w:marLeft w:val="0"/>
          <w:marRight w:val="0"/>
          <w:marTop w:val="0"/>
          <w:marBottom w:val="0"/>
          <w:divBdr>
            <w:top w:val="none" w:sz="0" w:space="0" w:color="auto"/>
            <w:left w:val="none" w:sz="0" w:space="0" w:color="auto"/>
            <w:bottom w:val="none" w:sz="0" w:space="0" w:color="auto"/>
            <w:right w:val="none" w:sz="0" w:space="0" w:color="auto"/>
          </w:divBdr>
        </w:div>
        <w:div w:id="1759062904">
          <w:marLeft w:val="0"/>
          <w:marRight w:val="0"/>
          <w:marTop w:val="0"/>
          <w:marBottom w:val="0"/>
          <w:divBdr>
            <w:top w:val="none" w:sz="0" w:space="0" w:color="auto"/>
            <w:left w:val="none" w:sz="0" w:space="0" w:color="auto"/>
            <w:bottom w:val="none" w:sz="0" w:space="0" w:color="auto"/>
            <w:right w:val="none" w:sz="0" w:space="0" w:color="auto"/>
          </w:divBdr>
        </w:div>
      </w:divsChild>
    </w:div>
    <w:div w:id="233469480">
      <w:bodyDiv w:val="1"/>
      <w:marLeft w:val="0"/>
      <w:marRight w:val="0"/>
      <w:marTop w:val="0"/>
      <w:marBottom w:val="0"/>
      <w:divBdr>
        <w:top w:val="none" w:sz="0" w:space="0" w:color="auto"/>
        <w:left w:val="none" w:sz="0" w:space="0" w:color="auto"/>
        <w:bottom w:val="none" w:sz="0" w:space="0" w:color="auto"/>
        <w:right w:val="none" w:sz="0" w:space="0" w:color="auto"/>
      </w:divBdr>
    </w:div>
    <w:div w:id="237834274">
      <w:bodyDiv w:val="1"/>
      <w:marLeft w:val="0"/>
      <w:marRight w:val="0"/>
      <w:marTop w:val="0"/>
      <w:marBottom w:val="0"/>
      <w:divBdr>
        <w:top w:val="none" w:sz="0" w:space="0" w:color="auto"/>
        <w:left w:val="none" w:sz="0" w:space="0" w:color="auto"/>
        <w:bottom w:val="none" w:sz="0" w:space="0" w:color="auto"/>
        <w:right w:val="none" w:sz="0" w:space="0" w:color="auto"/>
      </w:divBdr>
    </w:div>
    <w:div w:id="240987757">
      <w:bodyDiv w:val="1"/>
      <w:marLeft w:val="45"/>
      <w:marRight w:val="45"/>
      <w:marTop w:val="0"/>
      <w:marBottom w:val="0"/>
      <w:divBdr>
        <w:top w:val="none" w:sz="0" w:space="0" w:color="auto"/>
        <w:left w:val="none" w:sz="0" w:space="0" w:color="auto"/>
        <w:bottom w:val="none" w:sz="0" w:space="0" w:color="auto"/>
        <w:right w:val="none" w:sz="0" w:space="0" w:color="auto"/>
      </w:divBdr>
    </w:div>
    <w:div w:id="245497896">
      <w:bodyDiv w:val="1"/>
      <w:marLeft w:val="0"/>
      <w:marRight w:val="0"/>
      <w:marTop w:val="0"/>
      <w:marBottom w:val="0"/>
      <w:divBdr>
        <w:top w:val="none" w:sz="0" w:space="0" w:color="auto"/>
        <w:left w:val="none" w:sz="0" w:space="0" w:color="auto"/>
        <w:bottom w:val="none" w:sz="0" w:space="0" w:color="auto"/>
        <w:right w:val="none" w:sz="0" w:space="0" w:color="auto"/>
      </w:divBdr>
    </w:div>
    <w:div w:id="247007695">
      <w:bodyDiv w:val="1"/>
      <w:marLeft w:val="0"/>
      <w:marRight w:val="0"/>
      <w:marTop w:val="0"/>
      <w:marBottom w:val="0"/>
      <w:divBdr>
        <w:top w:val="none" w:sz="0" w:space="0" w:color="auto"/>
        <w:left w:val="none" w:sz="0" w:space="0" w:color="auto"/>
        <w:bottom w:val="none" w:sz="0" w:space="0" w:color="auto"/>
        <w:right w:val="none" w:sz="0" w:space="0" w:color="auto"/>
      </w:divBdr>
    </w:div>
    <w:div w:id="247429095">
      <w:bodyDiv w:val="1"/>
      <w:marLeft w:val="0"/>
      <w:marRight w:val="0"/>
      <w:marTop w:val="0"/>
      <w:marBottom w:val="0"/>
      <w:divBdr>
        <w:top w:val="none" w:sz="0" w:space="0" w:color="auto"/>
        <w:left w:val="none" w:sz="0" w:space="0" w:color="auto"/>
        <w:bottom w:val="none" w:sz="0" w:space="0" w:color="auto"/>
        <w:right w:val="none" w:sz="0" w:space="0" w:color="auto"/>
      </w:divBdr>
    </w:div>
    <w:div w:id="249196289">
      <w:bodyDiv w:val="1"/>
      <w:marLeft w:val="0"/>
      <w:marRight w:val="0"/>
      <w:marTop w:val="0"/>
      <w:marBottom w:val="0"/>
      <w:divBdr>
        <w:top w:val="none" w:sz="0" w:space="0" w:color="auto"/>
        <w:left w:val="none" w:sz="0" w:space="0" w:color="auto"/>
        <w:bottom w:val="none" w:sz="0" w:space="0" w:color="auto"/>
        <w:right w:val="none" w:sz="0" w:space="0" w:color="auto"/>
      </w:divBdr>
    </w:div>
    <w:div w:id="249433793">
      <w:bodyDiv w:val="1"/>
      <w:marLeft w:val="0"/>
      <w:marRight w:val="0"/>
      <w:marTop w:val="0"/>
      <w:marBottom w:val="0"/>
      <w:divBdr>
        <w:top w:val="none" w:sz="0" w:space="0" w:color="auto"/>
        <w:left w:val="none" w:sz="0" w:space="0" w:color="auto"/>
        <w:bottom w:val="none" w:sz="0" w:space="0" w:color="auto"/>
        <w:right w:val="none" w:sz="0" w:space="0" w:color="auto"/>
      </w:divBdr>
    </w:div>
    <w:div w:id="252666780">
      <w:bodyDiv w:val="1"/>
      <w:marLeft w:val="0"/>
      <w:marRight w:val="0"/>
      <w:marTop w:val="0"/>
      <w:marBottom w:val="0"/>
      <w:divBdr>
        <w:top w:val="none" w:sz="0" w:space="0" w:color="auto"/>
        <w:left w:val="none" w:sz="0" w:space="0" w:color="auto"/>
        <w:bottom w:val="none" w:sz="0" w:space="0" w:color="auto"/>
        <w:right w:val="none" w:sz="0" w:space="0" w:color="auto"/>
      </w:divBdr>
    </w:div>
    <w:div w:id="254705404">
      <w:bodyDiv w:val="1"/>
      <w:marLeft w:val="0"/>
      <w:marRight w:val="0"/>
      <w:marTop w:val="0"/>
      <w:marBottom w:val="0"/>
      <w:divBdr>
        <w:top w:val="none" w:sz="0" w:space="0" w:color="auto"/>
        <w:left w:val="none" w:sz="0" w:space="0" w:color="auto"/>
        <w:bottom w:val="none" w:sz="0" w:space="0" w:color="auto"/>
        <w:right w:val="none" w:sz="0" w:space="0" w:color="auto"/>
      </w:divBdr>
    </w:div>
    <w:div w:id="257373378">
      <w:bodyDiv w:val="1"/>
      <w:marLeft w:val="0"/>
      <w:marRight w:val="0"/>
      <w:marTop w:val="0"/>
      <w:marBottom w:val="0"/>
      <w:divBdr>
        <w:top w:val="none" w:sz="0" w:space="0" w:color="auto"/>
        <w:left w:val="none" w:sz="0" w:space="0" w:color="auto"/>
        <w:bottom w:val="none" w:sz="0" w:space="0" w:color="auto"/>
        <w:right w:val="none" w:sz="0" w:space="0" w:color="auto"/>
      </w:divBdr>
      <w:divsChild>
        <w:div w:id="418217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460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52615">
      <w:bodyDiv w:val="1"/>
      <w:marLeft w:val="0"/>
      <w:marRight w:val="0"/>
      <w:marTop w:val="0"/>
      <w:marBottom w:val="0"/>
      <w:divBdr>
        <w:top w:val="none" w:sz="0" w:space="0" w:color="auto"/>
        <w:left w:val="none" w:sz="0" w:space="0" w:color="auto"/>
        <w:bottom w:val="none" w:sz="0" w:space="0" w:color="auto"/>
        <w:right w:val="none" w:sz="0" w:space="0" w:color="auto"/>
      </w:divBdr>
    </w:div>
    <w:div w:id="267275456">
      <w:bodyDiv w:val="1"/>
      <w:marLeft w:val="0"/>
      <w:marRight w:val="0"/>
      <w:marTop w:val="0"/>
      <w:marBottom w:val="0"/>
      <w:divBdr>
        <w:top w:val="none" w:sz="0" w:space="0" w:color="auto"/>
        <w:left w:val="none" w:sz="0" w:space="0" w:color="auto"/>
        <w:bottom w:val="none" w:sz="0" w:space="0" w:color="auto"/>
        <w:right w:val="none" w:sz="0" w:space="0" w:color="auto"/>
      </w:divBdr>
    </w:div>
    <w:div w:id="267393728">
      <w:bodyDiv w:val="1"/>
      <w:marLeft w:val="0"/>
      <w:marRight w:val="0"/>
      <w:marTop w:val="0"/>
      <w:marBottom w:val="0"/>
      <w:divBdr>
        <w:top w:val="none" w:sz="0" w:space="0" w:color="auto"/>
        <w:left w:val="none" w:sz="0" w:space="0" w:color="auto"/>
        <w:bottom w:val="none" w:sz="0" w:space="0" w:color="auto"/>
        <w:right w:val="none" w:sz="0" w:space="0" w:color="auto"/>
      </w:divBdr>
    </w:div>
    <w:div w:id="268322557">
      <w:bodyDiv w:val="1"/>
      <w:marLeft w:val="0"/>
      <w:marRight w:val="0"/>
      <w:marTop w:val="0"/>
      <w:marBottom w:val="0"/>
      <w:divBdr>
        <w:top w:val="none" w:sz="0" w:space="0" w:color="auto"/>
        <w:left w:val="none" w:sz="0" w:space="0" w:color="auto"/>
        <w:bottom w:val="none" w:sz="0" w:space="0" w:color="auto"/>
        <w:right w:val="none" w:sz="0" w:space="0" w:color="auto"/>
      </w:divBdr>
    </w:div>
    <w:div w:id="278924270">
      <w:bodyDiv w:val="1"/>
      <w:marLeft w:val="0"/>
      <w:marRight w:val="0"/>
      <w:marTop w:val="0"/>
      <w:marBottom w:val="0"/>
      <w:divBdr>
        <w:top w:val="none" w:sz="0" w:space="0" w:color="auto"/>
        <w:left w:val="none" w:sz="0" w:space="0" w:color="auto"/>
        <w:bottom w:val="none" w:sz="0" w:space="0" w:color="auto"/>
        <w:right w:val="none" w:sz="0" w:space="0" w:color="auto"/>
      </w:divBdr>
    </w:div>
    <w:div w:id="280957009">
      <w:bodyDiv w:val="1"/>
      <w:marLeft w:val="0"/>
      <w:marRight w:val="0"/>
      <w:marTop w:val="0"/>
      <w:marBottom w:val="0"/>
      <w:divBdr>
        <w:top w:val="none" w:sz="0" w:space="0" w:color="auto"/>
        <w:left w:val="none" w:sz="0" w:space="0" w:color="auto"/>
        <w:bottom w:val="none" w:sz="0" w:space="0" w:color="auto"/>
        <w:right w:val="none" w:sz="0" w:space="0" w:color="auto"/>
      </w:divBdr>
    </w:div>
    <w:div w:id="282538057">
      <w:bodyDiv w:val="1"/>
      <w:marLeft w:val="0"/>
      <w:marRight w:val="0"/>
      <w:marTop w:val="0"/>
      <w:marBottom w:val="0"/>
      <w:divBdr>
        <w:top w:val="none" w:sz="0" w:space="0" w:color="auto"/>
        <w:left w:val="none" w:sz="0" w:space="0" w:color="auto"/>
        <w:bottom w:val="none" w:sz="0" w:space="0" w:color="auto"/>
        <w:right w:val="none" w:sz="0" w:space="0" w:color="auto"/>
      </w:divBdr>
    </w:div>
    <w:div w:id="284652957">
      <w:bodyDiv w:val="1"/>
      <w:marLeft w:val="0"/>
      <w:marRight w:val="0"/>
      <w:marTop w:val="0"/>
      <w:marBottom w:val="0"/>
      <w:divBdr>
        <w:top w:val="none" w:sz="0" w:space="0" w:color="auto"/>
        <w:left w:val="none" w:sz="0" w:space="0" w:color="auto"/>
        <w:bottom w:val="none" w:sz="0" w:space="0" w:color="auto"/>
        <w:right w:val="none" w:sz="0" w:space="0" w:color="auto"/>
      </w:divBdr>
    </w:div>
    <w:div w:id="284894673">
      <w:bodyDiv w:val="1"/>
      <w:marLeft w:val="0"/>
      <w:marRight w:val="0"/>
      <w:marTop w:val="0"/>
      <w:marBottom w:val="0"/>
      <w:divBdr>
        <w:top w:val="none" w:sz="0" w:space="0" w:color="auto"/>
        <w:left w:val="none" w:sz="0" w:space="0" w:color="auto"/>
        <w:bottom w:val="none" w:sz="0" w:space="0" w:color="auto"/>
        <w:right w:val="none" w:sz="0" w:space="0" w:color="auto"/>
      </w:divBdr>
    </w:div>
    <w:div w:id="294870189">
      <w:bodyDiv w:val="1"/>
      <w:marLeft w:val="0"/>
      <w:marRight w:val="0"/>
      <w:marTop w:val="0"/>
      <w:marBottom w:val="0"/>
      <w:divBdr>
        <w:top w:val="none" w:sz="0" w:space="0" w:color="auto"/>
        <w:left w:val="none" w:sz="0" w:space="0" w:color="auto"/>
        <w:bottom w:val="none" w:sz="0" w:space="0" w:color="auto"/>
        <w:right w:val="none" w:sz="0" w:space="0" w:color="auto"/>
      </w:divBdr>
    </w:div>
    <w:div w:id="303585311">
      <w:bodyDiv w:val="1"/>
      <w:marLeft w:val="0"/>
      <w:marRight w:val="0"/>
      <w:marTop w:val="0"/>
      <w:marBottom w:val="0"/>
      <w:divBdr>
        <w:top w:val="none" w:sz="0" w:space="0" w:color="auto"/>
        <w:left w:val="none" w:sz="0" w:space="0" w:color="auto"/>
        <w:bottom w:val="none" w:sz="0" w:space="0" w:color="auto"/>
        <w:right w:val="none" w:sz="0" w:space="0" w:color="auto"/>
      </w:divBdr>
    </w:div>
    <w:div w:id="315769722">
      <w:bodyDiv w:val="1"/>
      <w:marLeft w:val="0"/>
      <w:marRight w:val="0"/>
      <w:marTop w:val="0"/>
      <w:marBottom w:val="0"/>
      <w:divBdr>
        <w:top w:val="none" w:sz="0" w:space="0" w:color="auto"/>
        <w:left w:val="none" w:sz="0" w:space="0" w:color="auto"/>
        <w:bottom w:val="none" w:sz="0" w:space="0" w:color="auto"/>
        <w:right w:val="none" w:sz="0" w:space="0" w:color="auto"/>
      </w:divBdr>
    </w:div>
    <w:div w:id="316107616">
      <w:bodyDiv w:val="1"/>
      <w:marLeft w:val="0"/>
      <w:marRight w:val="0"/>
      <w:marTop w:val="0"/>
      <w:marBottom w:val="0"/>
      <w:divBdr>
        <w:top w:val="none" w:sz="0" w:space="0" w:color="auto"/>
        <w:left w:val="none" w:sz="0" w:space="0" w:color="auto"/>
        <w:bottom w:val="none" w:sz="0" w:space="0" w:color="auto"/>
        <w:right w:val="none" w:sz="0" w:space="0" w:color="auto"/>
      </w:divBdr>
    </w:div>
    <w:div w:id="317612259">
      <w:bodyDiv w:val="1"/>
      <w:marLeft w:val="0"/>
      <w:marRight w:val="0"/>
      <w:marTop w:val="0"/>
      <w:marBottom w:val="0"/>
      <w:divBdr>
        <w:top w:val="none" w:sz="0" w:space="0" w:color="auto"/>
        <w:left w:val="none" w:sz="0" w:space="0" w:color="auto"/>
        <w:bottom w:val="none" w:sz="0" w:space="0" w:color="auto"/>
        <w:right w:val="none" w:sz="0" w:space="0" w:color="auto"/>
      </w:divBdr>
    </w:div>
    <w:div w:id="326709946">
      <w:bodyDiv w:val="1"/>
      <w:marLeft w:val="0"/>
      <w:marRight w:val="0"/>
      <w:marTop w:val="0"/>
      <w:marBottom w:val="0"/>
      <w:divBdr>
        <w:top w:val="none" w:sz="0" w:space="0" w:color="auto"/>
        <w:left w:val="none" w:sz="0" w:space="0" w:color="auto"/>
        <w:bottom w:val="none" w:sz="0" w:space="0" w:color="auto"/>
        <w:right w:val="none" w:sz="0" w:space="0" w:color="auto"/>
      </w:divBdr>
    </w:div>
    <w:div w:id="329797717">
      <w:bodyDiv w:val="1"/>
      <w:marLeft w:val="0"/>
      <w:marRight w:val="0"/>
      <w:marTop w:val="0"/>
      <w:marBottom w:val="0"/>
      <w:divBdr>
        <w:top w:val="none" w:sz="0" w:space="0" w:color="auto"/>
        <w:left w:val="none" w:sz="0" w:space="0" w:color="auto"/>
        <w:bottom w:val="none" w:sz="0" w:space="0" w:color="auto"/>
        <w:right w:val="none" w:sz="0" w:space="0" w:color="auto"/>
      </w:divBdr>
    </w:div>
    <w:div w:id="331376201">
      <w:bodyDiv w:val="1"/>
      <w:marLeft w:val="0"/>
      <w:marRight w:val="0"/>
      <w:marTop w:val="0"/>
      <w:marBottom w:val="0"/>
      <w:divBdr>
        <w:top w:val="none" w:sz="0" w:space="0" w:color="auto"/>
        <w:left w:val="none" w:sz="0" w:space="0" w:color="auto"/>
        <w:bottom w:val="none" w:sz="0" w:space="0" w:color="auto"/>
        <w:right w:val="none" w:sz="0" w:space="0" w:color="auto"/>
      </w:divBdr>
    </w:div>
    <w:div w:id="332298408">
      <w:bodyDiv w:val="1"/>
      <w:marLeft w:val="0"/>
      <w:marRight w:val="0"/>
      <w:marTop w:val="0"/>
      <w:marBottom w:val="0"/>
      <w:divBdr>
        <w:top w:val="none" w:sz="0" w:space="0" w:color="auto"/>
        <w:left w:val="none" w:sz="0" w:space="0" w:color="auto"/>
        <w:bottom w:val="none" w:sz="0" w:space="0" w:color="auto"/>
        <w:right w:val="none" w:sz="0" w:space="0" w:color="auto"/>
      </w:divBdr>
    </w:div>
    <w:div w:id="332300078">
      <w:bodyDiv w:val="1"/>
      <w:marLeft w:val="0"/>
      <w:marRight w:val="0"/>
      <w:marTop w:val="0"/>
      <w:marBottom w:val="0"/>
      <w:divBdr>
        <w:top w:val="none" w:sz="0" w:space="0" w:color="auto"/>
        <w:left w:val="none" w:sz="0" w:space="0" w:color="auto"/>
        <w:bottom w:val="none" w:sz="0" w:space="0" w:color="auto"/>
        <w:right w:val="none" w:sz="0" w:space="0" w:color="auto"/>
      </w:divBdr>
    </w:div>
    <w:div w:id="336007714">
      <w:bodyDiv w:val="1"/>
      <w:marLeft w:val="0"/>
      <w:marRight w:val="0"/>
      <w:marTop w:val="0"/>
      <w:marBottom w:val="0"/>
      <w:divBdr>
        <w:top w:val="none" w:sz="0" w:space="0" w:color="auto"/>
        <w:left w:val="none" w:sz="0" w:space="0" w:color="auto"/>
        <w:bottom w:val="none" w:sz="0" w:space="0" w:color="auto"/>
        <w:right w:val="none" w:sz="0" w:space="0" w:color="auto"/>
      </w:divBdr>
      <w:divsChild>
        <w:div w:id="181865450">
          <w:marLeft w:val="0"/>
          <w:marRight w:val="0"/>
          <w:marTop w:val="0"/>
          <w:marBottom w:val="0"/>
          <w:divBdr>
            <w:top w:val="none" w:sz="0" w:space="0" w:color="auto"/>
            <w:left w:val="none" w:sz="0" w:space="0" w:color="auto"/>
            <w:bottom w:val="none" w:sz="0" w:space="0" w:color="auto"/>
            <w:right w:val="none" w:sz="0" w:space="0" w:color="auto"/>
          </w:divBdr>
        </w:div>
        <w:div w:id="396633798">
          <w:marLeft w:val="0"/>
          <w:marRight w:val="0"/>
          <w:marTop w:val="0"/>
          <w:marBottom w:val="0"/>
          <w:divBdr>
            <w:top w:val="none" w:sz="0" w:space="0" w:color="auto"/>
            <w:left w:val="none" w:sz="0" w:space="0" w:color="auto"/>
            <w:bottom w:val="none" w:sz="0" w:space="0" w:color="auto"/>
            <w:right w:val="none" w:sz="0" w:space="0" w:color="auto"/>
          </w:divBdr>
        </w:div>
        <w:div w:id="657224128">
          <w:marLeft w:val="0"/>
          <w:marRight w:val="0"/>
          <w:marTop w:val="0"/>
          <w:marBottom w:val="0"/>
          <w:divBdr>
            <w:top w:val="none" w:sz="0" w:space="0" w:color="auto"/>
            <w:left w:val="none" w:sz="0" w:space="0" w:color="auto"/>
            <w:bottom w:val="none" w:sz="0" w:space="0" w:color="auto"/>
            <w:right w:val="none" w:sz="0" w:space="0" w:color="auto"/>
          </w:divBdr>
        </w:div>
        <w:div w:id="1043486349">
          <w:marLeft w:val="0"/>
          <w:marRight w:val="0"/>
          <w:marTop w:val="0"/>
          <w:marBottom w:val="0"/>
          <w:divBdr>
            <w:top w:val="none" w:sz="0" w:space="0" w:color="auto"/>
            <w:left w:val="none" w:sz="0" w:space="0" w:color="auto"/>
            <w:bottom w:val="none" w:sz="0" w:space="0" w:color="auto"/>
            <w:right w:val="none" w:sz="0" w:space="0" w:color="auto"/>
          </w:divBdr>
        </w:div>
        <w:div w:id="1836727366">
          <w:marLeft w:val="0"/>
          <w:marRight w:val="0"/>
          <w:marTop w:val="0"/>
          <w:marBottom w:val="0"/>
          <w:divBdr>
            <w:top w:val="none" w:sz="0" w:space="0" w:color="auto"/>
            <w:left w:val="none" w:sz="0" w:space="0" w:color="auto"/>
            <w:bottom w:val="none" w:sz="0" w:space="0" w:color="auto"/>
            <w:right w:val="none" w:sz="0" w:space="0" w:color="auto"/>
          </w:divBdr>
        </w:div>
      </w:divsChild>
    </w:div>
    <w:div w:id="337118311">
      <w:bodyDiv w:val="1"/>
      <w:marLeft w:val="0"/>
      <w:marRight w:val="0"/>
      <w:marTop w:val="0"/>
      <w:marBottom w:val="0"/>
      <w:divBdr>
        <w:top w:val="none" w:sz="0" w:space="0" w:color="auto"/>
        <w:left w:val="none" w:sz="0" w:space="0" w:color="auto"/>
        <w:bottom w:val="none" w:sz="0" w:space="0" w:color="auto"/>
        <w:right w:val="none" w:sz="0" w:space="0" w:color="auto"/>
      </w:divBdr>
    </w:div>
    <w:div w:id="337270427">
      <w:bodyDiv w:val="1"/>
      <w:marLeft w:val="0"/>
      <w:marRight w:val="0"/>
      <w:marTop w:val="0"/>
      <w:marBottom w:val="0"/>
      <w:divBdr>
        <w:top w:val="none" w:sz="0" w:space="0" w:color="auto"/>
        <w:left w:val="none" w:sz="0" w:space="0" w:color="auto"/>
        <w:bottom w:val="none" w:sz="0" w:space="0" w:color="auto"/>
        <w:right w:val="none" w:sz="0" w:space="0" w:color="auto"/>
      </w:divBdr>
    </w:div>
    <w:div w:id="340662754">
      <w:bodyDiv w:val="1"/>
      <w:marLeft w:val="0"/>
      <w:marRight w:val="0"/>
      <w:marTop w:val="0"/>
      <w:marBottom w:val="0"/>
      <w:divBdr>
        <w:top w:val="none" w:sz="0" w:space="0" w:color="auto"/>
        <w:left w:val="none" w:sz="0" w:space="0" w:color="auto"/>
        <w:bottom w:val="none" w:sz="0" w:space="0" w:color="auto"/>
        <w:right w:val="none" w:sz="0" w:space="0" w:color="auto"/>
      </w:divBdr>
    </w:div>
    <w:div w:id="340934638">
      <w:bodyDiv w:val="1"/>
      <w:marLeft w:val="0"/>
      <w:marRight w:val="0"/>
      <w:marTop w:val="0"/>
      <w:marBottom w:val="0"/>
      <w:divBdr>
        <w:top w:val="none" w:sz="0" w:space="0" w:color="auto"/>
        <w:left w:val="none" w:sz="0" w:space="0" w:color="auto"/>
        <w:bottom w:val="none" w:sz="0" w:space="0" w:color="auto"/>
        <w:right w:val="none" w:sz="0" w:space="0" w:color="auto"/>
      </w:divBdr>
    </w:div>
    <w:div w:id="342048294">
      <w:bodyDiv w:val="1"/>
      <w:marLeft w:val="0"/>
      <w:marRight w:val="0"/>
      <w:marTop w:val="0"/>
      <w:marBottom w:val="0"/>
      <w:divBdr>
        <w:top w:val="none" w:sz="0" w:space="0" w:color="auto"/>
        <w:left w:val="none" w:sz="0" w:space="0" w:color="auto"/>
        <w:bottom w:val="none" w:sz="0" w:space="0" w:color="auto"/>
        <w:right w:val="none" w:sz="0" w:space="0" w:color="auto"/>
      </w:divBdr>
    </w:div>
    <w:div w:id="342249734">
      <w:bodyDiv w:val="1"/>
      <w:marLeft w:val="0"/>
      <w:marRight w:val="0"/>
      <w:marTop w:val="0"/>
      <w:marBottom w:val="0"/>
      <w:divBdr>
        <w:top w:val="none" w:sz="0" w:space="0" w:color="auto"/>
        <w:left w:val="none" w:sz="0" w:space="0" w:color="auto"/>
        <w:bottom w:val="none" w:sz="0" w:space="0" w:color="auto"/>
        <w:right w:val="none" w:sz="0" w:space="0" w:color="auto"/>
      </w:divBdr>
    </w:div>
    <w:div w:id="355622877">
      <w:bodyDiv w:val="1"/>
      <w:marLeft w:val="0"/>
      <w:marRight w:val="0"/>
      <w:marTop w:val="0"/>
      <w:marBottom w:val="0"/>
      <w:divBdr>
        <w:top w:val="none" w:sz="0" w:space="0" w:color="auto"/>
        <w:left w:val="none" w:sz="0" w:space="0" w:color="auto"/>
        <w:bottom w:val="none" w:sz="0" w:space="0" w:color="auto"/>
        <w:right w:val="none" w:sz="0" w:space="0" w:color="auto"/>
      </w:divBdr>
    </w:div>
    <w:div w:id="357505836">
      <w:bodyDiv w:val="1"/>
      <w:marLeft w:val="0"/>
      <w:marRight w:val="0"/>
      <w:marTop w:val="0"/>
      <w:marBottom w:val="0"/>
      <w:divBdr>
        <w:top w:val="none" w:sz="0" w:space="0" w:color="auto"/>
        <w:left w:val="none" w:sz="0" w:space="0" w:color="auto"/>
        <w:bottom w:val="none" w:sz="0" w:space="0" w:color="auto"/>
        <w:right w:val="none" w:sz="0" w:space="0" w:color="auto"/>
      </w:divBdr>
    </w:div>
    <w:div w:id="362874340">
      <w:bodyDiv w:val="1"/>
      <w:marLeft w:val="0"/>
      <w:marRight w:val="0"/>
      <w:marTop w:val="0"/>
      <w:marBottom w:val="0"/>
      <w:divBdr>
        <w:top w:val="none" w:sz="0" w:space="0" w:color="auto"/>
        <w:left w:val="none" w:sz="0" w:space="0" w:color="auto"/>
        <w:bottom w:val="none" w:sz="0" w:space="0" w:color="auto"/>
        <w:right w:val="none" w:sz="0" w:space="0" w:color="auto"/>
      </w:divBdr>
    </w:div>
    <w:div w:id="363294609">
      <w:bodyDiv w:val="1"/>
      <w:marLeft w:val="0"/>
      <w:marRight w:val="0"/>
      <w:marTop w:val="0"/>
      <w:marBottom w:val="0"/>
      <w:divBdr>
        <w:top w:val="none" w:sz="0" w:space="0" w:color="auto"/>
        <w:left w:val="none" w:sz="0" w:space="0" w:color="auto"/>
        <w:bottom w:val="none" w:sz="0" w:space="0" w:color="auto"/>
        <w:right w:val="none" w:sz="0" w:space="0" w:color="auto"/>
      </w:divBdr>
    </w:div>
    <w:div w:id="373122889">
      <w:bodyDiv w:val="1"/>
      <w:marLeft w:val="0"/>
      <w:marRight w:val="0"/>
      <w:marTop w:val="0"/>
      <w:marBottom w:val="0"/>
      <w:divBdr>
        <w:top w:val="none" w:sz="0" w:space="0" w:color="auto"/>
        <w:left w:val="none" w:sz="0" w:space="0" w:color="auto"/>
        <w:bottom w:val="none" w:sz="0" w:space="0" w:color="auto"/>
        <w:right w:val="none" w:sz="0" w:space="0" w:color="auto"/>
      </w:divBdr>
      <w:divsChild>
        <w:div w:id="119615703">
          <w:marLeft w:val="1267"/>
          <w:marRight w:val="0"/>
          <w:marTop w:val="0"/>
          <w:marBottom w:val="160"/>
          <w:divBdr>
            <w:top w:val="none" w:sz="0" w:space="0" w:color="auto"/>
            <w:left w:val="none" w:sz="0" w:space="0" w:color="auto"/>
            <w:bottom w:val="none" w:sz="0" w:space="0" w:color="auto"/>
            <w:right w:val="none" w:sz="0" w:space="0" w:color="auto"/>
          </w:divBdr>
        </w:div>
        <w:div w:id="198324466">
          <w:marLeft w:val="1267"/>
          <w:marRight w:val="0"/>
          <w:marTop w:val="0"/>
          <w:marBottom w:val="160"/>
          <w:divBdr>
            <w:top w:val="none" w:sz="0" w:space="0" w:color="auto"/>
            <w:left w:val="none" w:sz="0" w:space="0" w:color="auto"/>
            <w:bottom w:val="none" w:sz="0" w:space="0" w:color="auto"/>
            <w:right w:val="none" w:sz="0" w:space="0" w:color="auto"/>
          </w:divBdr>
        </w:div>
        <w:div w:id="751505617">
          <w:marLeft w:val="1267"/>
          <w:marRight w:val="0"/>
          <w:marTop w:val="0"/>
          <w:marBottom w:val="160"/>
          <w:divBdr>
            <w:top w:val="none" w:sz="0" w:space="0" w:color="auto"/>
            <w:left w:val="none" w:sz="0" w:space="0" w:color="auto"/>
            <w:bottom w:val="none" w:sz="0" w:space="0" w:color="auto"/>
            <w:right w:val="none" w:sz="0" w:space="0" w:color="auto"/>
          </w:divBdr>
        </w:div>
        <w:div w:id="796988902">
          <w:marLeft w:val="1267"/>
          <w:marRight w:val="0"/>
          <w:marTop w:val="0"/>
          <w:marBottom w:val="160"/>
          <w:divBdr>
            <w:top w:val="none" w:sz="0" w:space="0" w:color="auto"/>
            <w:left w:val="none" w:sz="0" w:space="0" w:color="auto"/>
            <w:bottom w:val="none" w:sz="0" w:space="0" w:color="auto"/>
            <w:right w:val="none" w:sz="0" w:space="0" w:color="auto"/>
          </w:divBdr>
        </w:div>
        <w:div w:id="1121803033">
          <w:marLeft w:val="1267"/>
          <w:marRight w:val="0"/>
          <w:marTop w:val="0"/>
          <w:marBottom w:val="160"/>
          <w:divBdr>
            <w:top w:val="none" w:sz="0" w:space="0" w:color="auto"/>
            <w:left w:val="none" w:sz="0" w:space="0" w:color="auto"/>
            <w:bottom w:val="none" w:sz="0" w:space="0" w:color="auto"/>
            <w:right w:val="none" w:sz="0" w:space="0" w:color="auto"/>
          </w:divBdr>
        </w:div>
        <w:div w:id="1587611329">
          <w:marLeft w:val="1267"/>
          <w:marRight w:val="0"/>
          <w:marTop w:val="0"/>
          <w:marBottom w:val="160"/>
          <w:divBdr>
            <w:top w:val="none" w:sz="0" w:space="0" w:color="auto"/>
            <w:left w:val="none" w:sz="0" w:space="0" w:color="auto"/>
            <w:bottom w:val="none" w:sz="0" w:space="0" w:color="auto"/>
            <w:right w:val="none" w:sz="0" w:space="0" w:color="auto"/>
          </w:divBdr>
        </w:div>
        <w:div w:id="2001810731">
          <w:marLeft w:val="1267"/>
          <w:marRight w:val="0"/>
          <w:marTop w:val="0"/>
          <w:marBottom w:val="160"/>
          <w:divBdr>
            <w:top w:val="none" w:sz="0" w:space="0" w:color="auto"/>
            <w:left w:val="none" w:sz="0" w:space="0" w:color="auto"/>
            <w:bottom w:val="none" w:sz="0" w:space="0" w:color="auto"/>
            <w:right w:val="none" w:sz="0" w:space="0" w:color="auto"/>
          </w:divBdr>
        </w:div>
      </w:divsChild>
    </w:div>
    <w:div w:id="374424964">
      <w:bodyDiv w:val="1"/>
      <w:marLeft w:val="0"/>
      <w:marRight w:val="0"/>
      <w:marTop w:val="0"/>
      <w:marBottom w:val="0"/>
      <w:divBdr>
        <w:top w:val="none" w:sz="0" w:space="0" w:color="auto"/>
        <w:left w:val="none" w:sz="0" w:space="0" w:color="auto"/>
        <w:bottom w:val="none" w:sz="0" w:space="0" w:color="auto"/>
        <w:right w:val="none" w:sz="0" w:space="0" w:color="auto"/>
      </w:divBdr>
    </w:div>
    <w:div w:id="377243692">
      <w:bodyDiv w:val="1"/>
      <w:marLeft w:val="0"/>
      <w:marRight w:val="0"/>
      <w:marTop w:val="0"/>
      <w:marBottom w:val="0"/>
      <w:divBdr>
        <w:top w:val="none" w:sz="0" w:space="0" w:color="auto"/>
        <w:left w:val="none" w:sz="0" w:space="0" w:color="auto"/>
        <w:bottom w:val="none" w:sz="0" w:space="0" w:color="auto"/>
        <w:right w:val="none" w:sz="0" w:space="0" w:color="auto"/>
      </w:divBdr>
    </w:div>
    <w:div w:id="377631874">
      <w:bodyDiv w:val="1"/>
      <w:marLeft w:val="0"/>
      <w:marRight w:val="0"/>
      <w:marTop w:val="0"/>
      <w:marBottom w:val="0"/>
      <w:divBdr>
        <w:top w:val="none" w:sz="0" w:space="0" w:color="auto"/>
        <w:left w:val="none" w:sz="0" w:space="0" w:color="auto"/>
        <w:bottom w:val="none" w:sz="0" w:space="0" w:color="auto"/>
        <w:right w:val="none" w:sz="0" w:space="0" w:color="auto"/>
      </w:divBdr>
    </w:div>
    <w:div w:id="383602193">
      <w:bodyDiv w:val="1"/>
      <w:marLeft w:val="0"/>
      <w:marRight w:val="0"/>
      <w:marTop w:val="0"/>
      <w:marBottom w:val="0"/>
      <w:divBdr>
        <w:top w:val="none" w:sz="0" w:space="0" w:color="auto"/>
        <w:left w:val="none" w:sz="0" w:space="0" w:color="auto"/>
        <w:bottom w:val="none" w:sz="0" w:space="0" w:color="auto"/>
        <w:right w:val="none" w:sz="0" w:space="0" w:color="auto"/>
      </w:divBdr>
    </w:div>
    <w:div w:id="387533785">
      <w:bodyDiv w:val="1"/>
      <w:marLeft w:val="0"/>
      <w:marRight w:val="0"/>
      <w:marTop w:val="0"/>
      <w:marBottom w:val="0"/>
      <w:divBdr>
        <w:top w:val="none" w:sz="0" w:space="0" w:color="auto"/>
        <w:left w:val="none" w:sz="0" w:space="0" w:color="auto"/>
        <w:bottom w:val="none" w:sz="0" w:space="0" w:color="auto"/>
        <w:right w:val="none" w:sz="0" w:space="0" w:color="auto"/>
      </w:divBdr>
    </w:div>
    <w:div w:id="391274892">
      <w:bodyDiv w:val="1"/>
      <w:marLeft w:val="0"/>
      <w:marRight w:val="0"/>
      <w:marTop w:val="0"/>
      <w:marBottom w:val="0"/>
      <w:divBdr>
        <w:top w:val="none" w:sz="0" w:space="0" w:color="auto"/>
        <w:left w:val="none" w:sz="0" w:space="0" w:color="auto"/>
        <w:bottom w:val="none" w:sz="0" w:space="0" w:color="auto"/>
        <w:right w:val="none" w:sz="0" w:space="0" w:color="auto"/>
      </w:divBdr>
    </w:div>
    <w:div w:id="392126142">
      <w:bodyDiv w:val="1"/>
      <w:marLeft w:val="0"/>
      <w:marRight w:val="0"/>
      <w:marTop w:val="0"/>
      <w:marBottom w:val="0"/>
      <w:divBdr>
        <w:top w:val="none" w:sz="0" w:space="0" w:color="auto"/>
        <w:left w:val="none" w:sz="0" w:space="0" w:color="auto"/>
        <w:bottom w:val="none" w:sz="0" w:space="0" w:color="auto"/>
        <w:right w:val="none" w:sz="0" w:space="0" w:color="auto"/>
      </w:divBdr>
    </w:div>
    <w:div w:id="392974475">
      <w:bodyDiv w:val="1"/>
      <w:marLeft w:val="0"/>
      <w:marRight w:val="0"/>
      <w:marTop w:val="0"/>
      <w:marBottom w:val="0"/>
      <w:divBdr>
        <w:top w:val="none" w:sz="0" w:space="0" w:color="auto"/>
        <w:left w:val="none" w:sz="0" w:space="0" w:color="auto"/>
        <w:bottom w:val="none" w:sz="0" w:space="0" w:color="auto"/>
        <w:right w:val="none" w:sz="0" w:space="0" w:color="auto"/>
      </w:divBdr>
      <w:divsChild>
        <w:div w:id="18626051">
          <w:marLeft w:val="0"/>
          <w:marRight w:val="0"/>
          <w:marTop w:val="0"/>
          <w:marBottom w:val="0"/>
          <w:divBdr>
            <w:top w:val="none" w:sz="0" w:space="0" w:color="auto"/>
            <w:left w:val="none" w:sz="0" w:space="0" w:color="auto"/>
            <w:bottom w:val="none" w:sz="0" w:space="0" w:color="auto"/>
            <w:right w:val="none" w:sz="0" w:space="0" w:color="auto"/>
          </w:divBdr>
          <w:divsChild>
            <w:div w:id="1893342994">
              <w:marLeft w:val="0"/>
              <w:marRight w:val="0"/>
              <w:marTop w:val="0"/>
              <w:marBottom w:val="0"/>
              <w:divBdr>
                <w:top w:val="none" w:sz="0" w:space="0" w:color="auto"/>
                <w:left w:val="none" w:sz="0" w:space="0" w:color="auto"/>
                <w:bottom w:val="none" w:sz="0" w:space="0" w:color="auto"/>
                <w:right w:val="none" w:sz="0" w:space="0" w:color="auto"/>
              </w:divBdr>
            </w:div>
          </w:divsChild>
        </w:div>
        <w:div w:id="509952928">
          <w:marLeft w:val="0"/>
          <w:marRight w:val="0"/>
          <w:marTop w:val="0"/>
          <w:marBottom w:val="0"/>
          <w:divBdr>
            <w:top w:val="none" w:sz="0" w:space="0" w:color="auto"/>
            <w:left w:val="none" w:sz="0" w:space="0" w:color="auto"/>
            <w:bottom w:val="none" w:sz="0" w:space="0" w:color="auto"/>
            <w:right w:val="none" w:sz="0" w:space="0" w:color="auto"/>
          </w:divBdr>
          <w:divsChild>
            <w:div w:id="500436607">
              <w:marLeft w:val="0"/>
              <w:marRight w:val="0"/>
              <w:marTop w:val="0"/>
              <w:marBottom w:val="0"/>
              <w:divBdr>
                <w:top w:val="none" w:sz="0" w:space="0" w:color="auto"/>
                <w:left w:val="none" w:sz="0" w:space="0" w:color="auto"/>
                <w:bottom w:val="none" w:sz="0" w:space="0" w:color="auto"/>
                <w:right w:val="none" w:sz="0" w:space="0" w:color="auto"/>
              </w:divBdr>
            </w:div>
          </w:divsChild>
        </w:div>
        <w:div w:id="562302179">
          <w:marLeft w:val="0"/>
          <w:marRight w:val="0"/>
          <w:marTop w:val="0"/>
          <w:marBottom w:val="0"/>
          <w:divBdr>
            <w:top w:val="none" w:sz="0" w:space="0" w:color="auto"/>
            <w:left w:val="none" w:sz="0" w:space="0" w:color="auto"/>
            <w:bottom w:val="none" w:sz="0" w:space="0" w:color="auto"/>
            <w:right w:val="none" w:sz="0" w:space="0" w:color="auto"/>
          </w:divBdr>
          <w:divsChild>
            <w:div w:id="1953125349">
              <w:marLeft w:val="0"/>
              <w:marRight w:val="0"/>
              <w:marTop w:val="0"/>
              <w:marBottom w:val="0"/>
              <w:divBdr>
                <w:top w:val="none" w:sz="0" w:space="0" w:color="auto"/>
                <w:left w:val="none" w:sz="0" w:space="0" w:color="auto"/>
                <w:bottom w:val="none" w:sz="0" w:space="0" w:color="auto"/>
                <w:right w:val="none" w:sz="0" w:space="0" w:color="auto"/>
              </w:divBdr>
            </w:div>
          </w:divsChild>
        </w:div>
        <w:div w:id="710155954">
          <w:marLeft w:val="0"/>
          <w:marRight w:val="0"/>
          <w:marTop w:val="0"/>
          <w:marBottom w:val="0"/>
          <w:divBdr>
            <w:top w:val="none" w:sz="0" w:space="0" w:color="auto"/>
            <w:left w:val="none" w:sz="0" w:space="0" w:color="auto"/>
            <w:bottom w:val="none" w:sz="0" w:space="0" w:color="auto"/>
            <w:right w:val="none" w:sz="0" w:space="0" w:color="auto"/>
          </w:divBdr>
          <w:divsChild>
            <w:div w:id="248076826">
              <w:marLeft w:val="0"/>
              <w:marRight w:val="0"/>
              <w:marTop w:val="0"/>
              <w:marBottom w:val="0"/>
              <w:divBdr>
                <w:top w:val="none" w:sz="0" w:space="0" w:color="auto"/>
                <w:left w:val="none" w:sz="0" w:space="0" w:color="auto"/>
                <w:bottom w:val="none" w:sz="0" w:space="0" w:color="auto"/>
                <w:right w:val="none" w:sz="0" w:space="0" w:color="auto"/>
              </w:divBdr>
            </w:div>
          </w:divsChild>
        </w:div>
        <w:div w:id="751438149">
          <w:marLeft w:val="0"/>
          <w:marRight w:val="0"/>
          <w:marTop w:val="0"/>
          <w:marBottom w:val="0"/>
          <w:divBdr>
            <w:top w:val="none" w:sz="0" w:space="0" w:color="auto"/>
            <w:left w:val="none" w:sz="0" w:space="0" w:color="auto"/>
            <w:bottom w:val="none" w:sz="0" w:space="0" w:color="auto"/>
            <w:right w:val="none" w:sz="0" w:space="0" w:color="auto"/>
          </w:divBdr>
          <w:divsChild>
            <w:div w:id="548692586">
              <w:marLeft w:val="0"/>
              <w:marRight w:val="0"/>
              <w:marTop w:val="0"/>
              <w:marBottom w:val="0"/>
              <w:divBdr>
                <w:top w:val="none" w:sz="0" w:space="0" w:color="auto"/>
                <w:left w:val="none" w:sz="0" w:space="0" w:color="auto"/>
                <w:bottom w:val="none" w:sz="0" w:space="0" w:color="auto"/>
                <w:right w:val="none" w:sz="0" w:space="0" w:color="auto"/>
              </w:divBdr>
            </w:div>
          </w:divsChild>
        </w:div>
        <w:div w:id="893155951">
          <w:marLeft w:val="0"/>
          <w:marRight w:val="0"/>
          <w:marTop w:val="0"/>
          <w:marBottom w:val="0"/>
          <w:divBdr>
            <w:top w:val="none" w:sz="0" w:space="0" w:color="auto"/>
            <w:left w:val="none" w:sz="0" w:space="0" w:color="auto"/>
            <w:bottom w:val="none" w:sz="0" w:space="0" w:color="auto"/>
            <w:right w:val="none" w:sz="0" w:space="0" w:color="auto"/>
          </w:divBdr>
          <w:divsChild>
            <w:div w:id="1102263741">
              <w:marLeft w:val="0"/>
              <w:marRight w:val="0"/>
              <w:marTop w:val="0"/>
              <w:marBottom w:val="0"/>
              <w:divBdr>
                <w:top w:val="none" w:sz="0" w:space="0" w:color="auto"/>
                <w:left w:val="none" w:sz="0" w:space="0" w:color="auto"/>
                <w:bottom w:val="none" w:sz="0" w:space="0" w:color="auto"/>
                <w:right w:val="none" w:sz="0" w:space="0" w:color="auto"/>
              </w:divBdr>
            </w:div>
          </w:divsChild>
        </w:div>
        <w:div w:id="1034111511">
          <w:marLeft w:val="0"/>
          <w:marRight w:val="0"/>
          <w:marTop w:val="0"/>
          <w:marBottom w:val="0"/>
          <w:divBdr>
            <w:top w:val="none" w:sz="0" w:space="0" w:color="auto"/>
            <w:left w:val="none" w:sz="0" w:space="0" w:color="auto"/>
            <w:bottom w:val="none" w:sz="0" w:space="0" w:color="auto"/>
            <w:right w:val="none" w:sz="0" w:space="0" w:color="auto"/>
          </w:divBdr>
          <w:divsChild>
            <w:div w:id="2029675198">
              <w:marLeft w:val="0"/>
              <w:marRight w:val="0"/>
              <w:marTop w:val="0"/>
              <w:marBottom w:val="0"/>
              <w:divBdr>
                <w:top w:val="none" w:sz="0" w:space="0" w:color="auto"/>
                <w:left w:val="none" w:sz="0" w:space="0" w:color="auto"/>
                <w:bottom w:val="none" w:sz="0" w:space="0" w:color="auto"/>
                <w:right w:val="none" w:sz="0" w:space="0" w:color="auto"/>
              </w:divBdr>
            </w:div>
          </w:divsChild>
        </w:div>
        <w:div w:id="1113524838">
          <w:marLeft w:val="0"/>
          <w:marRight w:val="0"/>
          <w:marTop w:val="0"/>
          <w:marBottom w:val="0"/>
          <w:divBdr>
            <w:top w:val="none" w:sz="0" w:space="0" w:color="auto"/>
            <w:left w:val="none" w:sz="0" w:space="0" w:color="auto"/>
            <w:bottom w:val="none" w:sz="0" w:space="0" w:color="auto"/>
            <w:right w:val="none" w:sz="0" w:space="0" w:color="auto"/>
          </w:divBdr>
          <w:divsChild>
            <w:div w:id="400949873">
              <w:marLeft w:val="0"/>
              <w:marRight w:val="0"/>
              <w:marTop w:val="0"/>
              <w:marBottom w:val="0"/>
              <w:divBdr>
                <w:top w:val="none" w:sz="0" w:space="0" w:color="auto"/>
                <w:left w:val="none" w:sz="0" w:space="0" w:color="auto"/>
                <w:bottom w:val="none" w:sz="0" w:space="0" w:color="auto"/>
                <w:right w:val="none" w:sz="0" w:space="0" w:color="auto"/>
              </w:divBdr>
            </w:div>
          </w:divsChild>
        </w:div>
        <w:div w:id="1444568657">
          <w:marLeft w:val="0"/>
          <w:marRight w:val="0"/>
          <w:marTop w:val="0"/>
          <w:marBottom w:val="0"/>
          <w:divBdr>
            <w:top w:val="none" w:sz="0" w:space="0" w:color="auto"/>
            <w:left w:val="none" w:sz="0" w:space="0" w:color="auto"/>
            <w:bottom w:val="none" w:sz="0" w:space="0" w:color="auto"/>
            <w:right w:val="none" w:sz="0" w:space="0" w:color="auto"/>
          </w:divBdr>
          <w:divsChild>
            <w:div w:id="672798690">
              <w:marLeft w:val="0"/>
              <w:marRight w:val="0"/>
              <w:marTop w:val="0"/>
              <w:marBottom w:val="0"/>
              <w:divBdr>
                <w:top w:val="none" w:sz="0" w:space="0" w:color="auto"/>
                <w:left w:val="none" w:sz="0" w:space="0" w:color="auto"/>
                <w:bottom w:val="none" w:sz="0" w:space="0" w:color="auto"/>
                <w:right w:val="none" w:sz="0" w:space="0" w:color="auto"/>
              </w:divBdr>
            </w:div>
          </w:divsChild>
        </w:div>
        <w:div w:id="1575043180">
          <w:marLeft w:val="0"/>
          <w:marRight w:val="0"/>
          <w:marTop w:val="0"/>
          <w:marBottom w:val="0"/>
          <w:divBdr>
            <w:top w:val="none" w:sz="0" w:space="0" w:color="auto"/>
            <w:left w:val="none" w:sz="0" w:space="0" w:color="auto"/>
            <w:bottom w:val="none" w:sz="0" w:space="0" w:color="auto"/>
            <w:right w:val="none" w:sz="0" w:space="0" w:color="auto"/>
          </w:divBdr>
          <w:divsChild>
            <w:div w:id="1958173595">
              <w:marLeft w:val="0"/>
              <w:marRight w:val="0"/>
              <w:marTop w:val="0"/>
              <w:marBottom w:val="0"/>
              <w:divBdr>
                <w:top w:val="none" w:sz="0" w:space="0" w:color="auto"/>
                <w:left w:val="none" w:sz="0" w:space="0" w:color="auto"/>
                <w:bottom w:val="none" w:sz="0" w:space="0" w:color="auto"/>
                <w:right w:val="none" w:sz="0" w:space="0" w:color="auto"/>
              </w:divBdr>
            </w:div>
          </w:divsChild>
        </w:div>
        <w:div w:id="1622572492">
          <w:marLeft w:val="0"/>
          <w:marRight w:val="0"/>
          <w:marTop w:val="0"/>
          <w:marBottom w:val="0"/>
          <w:divBdr>
            <w:top w:val="none" w:sz="0" w:space="0" w:color="auto"/>
            <w:left w:val="none" w:sz="0" w:space="0" w:color="auto"/>
            <w:bottom w:val="none" w:sz="0" w:space="0" w:color="auto"/>
            <w:right w:val="none" w:sz="0" w:space="0" w:color="auto"/>
          </w:divBdr>
          <w:divsChild>
            <w:div w:id="1234050913">
              <w:marLeft w:val="0"/>
              <w:marRight w:val="0"/>
              <w:marTop w:val="0"/>
              <w:marBottom w:val="0"/>
              <w:divBdr>
                <w:top w:val="none" w:sz="0" w:space="0" w:color="auto"/>
                <w:left w:val="none" w:sz="0" w:space="0" w:color="auto"/>
                <w:bottom w:val="none" w:sz="0" w:space="0" w:color="auto"/>
                <w:right w:val="none" w:sz="0" w:space="0" w:color="auto"/>
              </w:divBdr>
            </w:div>
          </w:divsChild>
        </w:div>
        <w:div w:id="1704285331">
          <w:marLeft w:val="0"/>
          <w:marRight w:val="0"/>
          <w:marTop w:val="0"/>
          <w:marBottom w:val="0"/>
          <w:divBdr>
            <w:top w:val="none" w:sz="0" w:space="0" w:color="auto"/>
            <w:left w:val="none" w:sz="0" w:space="0" w:color="auto"/>
            <w:bottom w:val="none" w:sz="0" w:space="0" w:color="auto"/>
            <w:right w:val="none" w:sz="0" w:space="0" w:color="auto"/>
          </w:divBdr>
          <w:divsChild>
            <w:div w:id="507714728">
              <w:marLeft w:val="0"/>
              <w:marRight w:val="0"/>
              <w:marTop w:val="0"/>
              <w:marBottom w:val="0"/>
              <w:divBdr>
                <w:top w:val="none" w:sz="0" w:space="0" w:color="auto"/>
                <w:left w:val="none" w:sz="0" w:space="0" w:color="auto"/>
                <w:bottom w:val="none" w:sz="0" w:space="0" w:color="auto"/>
                <w:right w:val="none" w:sz="0" w:space="0" w:color="auto"/>
              </w:divBdr>
            </w:div>
          </w:divsChild>
        </w:div>
        <w:div w:id="1707828878">
          <w:marLeft w:val="0"/>
          <w:marRight w:val="0"/>
          <w:marTop w:val="0"/>
          <w:marBottom w:val="0"/>
          <w:divBdr>
            <w:top w:val="none" w:sz="0" w:space="0" w:color="auto"/>
            <w:left w:val="none" w:sz="0" w:space="0" w:color="auto"/>
            <w:bottom w:val="none" w:sz="0" w:space="0" w:color="auto"/>
            <w:right w:val="none" w:sz="0" w:space="0" w:color="auto"/>
          </w:divBdr>
          <w:divsChild>
            <w:div w:id="1626038862">
              <w:marLeft w:val="0"/>
              <w:marRight w:val="0"/>
              <w:marTop w:val="0"/>
              <w:marBottom w:val="0"/>
              <w:divBdr>
                <w:top w:val="none" w:sz="0" w:space="0" w:color="auto"/>
                <w:left w:val="none" w:sz="0" w:space="0" w:color="auto"/>
                <w:bottom w:val="none" w:sz="0" w:space="0" w:color="auto"/>
                <w:right w:val="none" w:sz="0" w:space="0" w:color="auto"/>
              </w:divBdr>
            </w:div>
          </w:divsChild>
        </w:div>
        <w:div w:id="1974553103">
          <w:marLeft w:val="0"/>
          <w:marRight w:val="0"/>
          <w:marTop w:val="0"/>
          <w:marBottom w:val="0"/>
          <w:divBdr>
            <w:top w:val="none" w:sz="0" w:space="0" w:color="auto"/>
            <w:left w:val="none" w:sz="0" w:space="0" w:color="auto"/>
            <w:bottom w:val="none" w:sz="0" w:space="0" w:color="auto"/>
            <w:right w:val="none" w:sz="0" w:space="0" w:color="auto"/>
          </w:divBdr>
          <w:divsChild>
            <w:div w:id="42408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662472">
      <w:bodyDiv w:val="1"/>
      <w:marLeft w:val="0"/>
      <w:marRight w:val="0"/>
      <w:marTop w:val="0"/>
      <w:marBottom w:val="0"/>
      <w:divBdr>
        <w:top w:val="none" w:sz="0" w:space="0" w:color="auto"/>
        <w:left w:val="none" w:sz="0" w:space="0" w:color="auto"/>
        <w:bottom w:val="none" w:sz="0" w:space="0" w:color="auto"/>
        <w:right w:val="none" w:sz="0" w:space="0" w:color="auto"/>
      </w:divBdr>
    </w:div>
    <w:div w:id="398865003">
      <w:bodyDiv w:val="1"/>
      <w:marLeft w:val="0"/>
      <w:marRight w:val="0"/>
      <w:marTop w:val="0"/>
      <w:marBottom w:val="0"/>
      <w:divBdr>
        <w:top w:val="none" w:sz="0" w:space="0" w:color="auto"/>
        <w:left w:val="none" w:sz="0" w:space="0" w:color="auto"/>
        <w:bottom w:val="none" w:sz="0" w:space="0" w:color="auto"/>
        <w:right w:val="none" w:sz="0" w:space="0" w:color="auto"/>
      </w:divBdr>
    </w:div>
    <w:div w:id="404450962">
      <w:bodyDiv w:val="1"/>
      <w:marLeft w:val="0"/>
      <w:marRight w:val="0"/>
      <w:marTop w:val="0"/>
      <w:marBottom w:val="0"/>
      <w:divBdr>
        <w:top w:val="none" w:sz="0" w:space="0" w:color="auto"/>
        <w:left w:val="none" w:sz="0" w:space="0" w:color="auto"/>
        <w:bottom w:val="none" w:sz="0" w:space="0" w:color="auto"/>
        <w:right w:val="none" w:sz="0" w:space="0" w:color="auto"/>
      </w:divBdr>
    </w:div>
    <w:div w:id="404843908">
      <w:bodyDiv w:val="1"/>
      <w:marLeft w:val="0"/>
      <w:marRight w:val="0"/>
      <w:marTop w:val="0"/>
      <w:marBottom w:val="0"/>
      <w:divBdr>
        <w:top w:val="none" w:sz="0" w:space="0" w:color="auto"/>
        <w:left w:val="none" w:sz="0" w:space="0" w:color="auto"/>
        <w:bottom w:val="none" w:sz="0" w:space="0" w:color="auto"/>
        <w:right w:val="none" w:sz="0" w:space="0" w:color="auto"/>
      </w:divBdr>
    </w:div>
    <w:div w:id="406194317">
      <w:bodyDiv w:val="1"/>
      <w:marLeft w:val="0"/>
      <w:marRight w:val="0"/>
      <w:marTop w:val="0"/>
      <w:marBottom w:val="0"/>
      <w:divBdr>
        <w:top w:val="none" w:sz="0" w:space="0" w:color="auto"/>
        <w:left w:val="none" w:sz="0" w:space="0" w:color="auto"/>
        <w:bottom w:val="none" w:sz="0" w:space="0" w:color="auto"/>
        <w:right w:val="none" w:sz="0" w:space="0" w:color="auto"/>
      </w:divBdr>
    </w:div>
    <w:div w:id="413479820">
      <w:bodyDiv w:val="1"/>
      <w:marLeft w:val="0"/>
      <w:marRight w:val="0"/>
      <w:marTop w:val="0"/>
      <w:marBottom w:val="0"/>
      <w:divBdr>
        <w:top w:val="none" w:sz="0" w:space="0" w:color="auto"/>
        <w:left w:val="none" w:sz="0" w:space="0" w:color="auto"/>
        <w:bottom w:val="none" w:sz="0" w:space="0" w:color="auto"/>
        <w:right w:val="none" w:sz="0" w:space="0" w:color="auto"/>
      </w:divBdr>
    </w:div>
    <w:div w:id="414402008">
      <w:bodyDiv w:val="1"/>
      <w:marLeft w:val="0"/>
      <w:marRight w:val="0"/>
      <w:marTop w:val="0"/>
      <w:marBottom w:val="0"/>
      <w:divBdr>
        <w:top w:val="none" w:sz="0" w:space="0" w:color="auto"/>
        <w:left w:val="none" w:sz="0" w:space="0" w:color="auto"/>
        <w:bottom w:val="none" w:sz="0" w:space="0" w:color="auto"/>
        <w:right w:val="none" w:sz="0" w:space="0" w:color="auto"/>
      </w:divBdr>
    </w:div>
    <w:div w:id="420373876">
      <w:bodyDiv w:val="1"/>
      <w:marLeft w:val="0"/>
      <w:marRight w:val="0"/>
      <w:marTop w:val="0"/>
      <w:marBottom w:val="0"/>
      <w:divBdr>
        <w:top w:val="none" w:sz="0" w:space="0" w:color="auto"/>
        <w:left w:val="none" w:sz="0" w:space="0" w:color="auto"/>
        <w:bottom w:val="none" w:sz="0" w:space="0" w:color="auto"/>
        <w:right w:val="none" w:sz="0" w:space="0" w:color="auto"/>
      </w:divBdr>
    </w:div>
    <w:div w:id="420953387">
      <w:bodyDiv w:val="1"/>
      <w:marLeft w:val="0"/>
      <w:marRight w:val="0"/>
      <w:marTop w:val="0"/>
      <w:marBottom w:val="0"/>
      <w:divBdr>
        <w:top w:val="none" w:sz="0" w:space="0" w:color="auto"/>
        <w:left w:val="none" w:sz="0" w:space="0" w:color="auto"/>
        <w:bottom w:val="none" w:sz="0" w:space="0" w:color="auto"/>
        <w:right w:val="none" w:sz="0" w:space="0" w:color="auto"/>
      </w:divBdr>
    </w:div>
    <w:div w:id="428046798">
      <w:bodyDiv w:val="1"/>
      <w:marLeft w:val="0"/>
      <w:marRight w:val="0"/>
      <w:marTop w:val="0"/>
      <w:marBottom w:val="0"/>
      <w:divBdr>
        <w:top w:val="none" w:sz="0" w:space="0" w:color="auto"/>
        <w:left w:val="none" w:sz="0" w:space="0" w:color="auto"/>
        <w:bottom w:val="none" w:sz="0" w:space="0" w:color="auto"/>
        <w:right w:val="none" w:sz="0" w:space="0" w:color="auto"/>
      </w:divBdr>
    </w:div>
    <w:div w:id="435096169">
      <w:bodyDiv w:val="1"/>
      <w:marLeft w:val="45"/>
      <w:marRight w:val="45"/>
      <w:marTop w:val="0"/>
      <w:marBottom w:val="0"/>
      <w:divBdr>
        <w:top w:val="none" w:sz="0" w:space="0" w:color="auto"/>
        <w:left w:val="none" w:sz="0" w:space="0" w:color="auto"/>
        <w:bottom w:val="none" w:sz="0" w:space="0" w:color="auto"/>
        <w:right w:val="none" w:sz="0" w:space="0" w:color="auto"/>
      </w:divBdr>
      <w:divsChild>
        <w:div w:id="242643026">
          <w:marLeft w:val="0"/>
          <w:marRight w:val="0"/>
          <w:marTop w:val="0"/>
          <w:marBottom w:val="0"/>
          <w:divBdr>
            <w:top w:val="none" w:sz="0" w:space="0" w:color="auto"/>
            <w:left w:val="none" w:sz="0" w:space="0" w:color="auto"/>
            <w:bottom w:val="none" w:sz="0" w:space="0" w:color="auto"/>
            <w:right w:val="none" w:sz="0" w:space="0" w:color="auto"/>
          </w:divBdr>
        </w:div>
      </w:divsChild>
    </w:div>
    <w:div w:id="438990675">
      <w:bodyDiv w:val="1"/>
      <w:marLeft w:val="0"/>
      <w:marRight w:val="0"/>
      <w:marTop w:val="0"/>
      <w:marBottom w:val="0"/>
      <w:divBdr>
        <w:top w:val="none" w:sz="0" w:space="0" w:color="auto"/>
        <w:left w:val="none" w:sz="0" w:space="0" w:color="auto"/>
        <w:bottom w:val="none" w:sz="0" w:space="0" w:color="auto"/>
        <w:right w:val="none" w:sz="0" w:space="0" w:color="auto"/>
      </w:divBdr>
    </w:div>
    <w:div w:id="439029446">
      <w:bodyDiv w:val="1"/>
      <w:marLeft w:val="0"/>
      <w:marRight w:val="0"/>
      <w:marTop w:val="0"/>
      <w:marBottom w:val="0"/>
      <w:divBdr>
        <w:top w:val="none" w:sz="0" w:space="0" w:color="auto"/>
        <w:left w:val="none" w:sz="0" w:space="0" w:color="auto"/>
        <w:bottom w:val="none" w:sz="0" w:space="0" w:color="auto"/>
        <w:right w:val="none" w:sz="0" w:space="0" w:color="auto"/>
      </w:divBdr>
    </w:div>
    <w:div w:id="442652642">
      <w:bodyDiv w:val="1"/>
      <w:marLeft w:val="0"/>
      <w:marRight w:val="0"/>
      <w:marTop w:val="0"/>
      <w:marBottom w:val="0"/>
      <w:divBdr>
        <w:top w:val="none" w:sz="0" w:space="0" w:color="auto"/>
        <w:left w:val="none" w:sz="0" w:space="0" w:color="auto"/>
        <w:bottom w:val="none" w:sz="0" w:space="0" w:color="auto"/>
        <w:right w:val="none" w:sz="0" w:space="0" w:color="auto"/>
      </w:divBdr>
    </w:div>
    <w:div w:id="444472309">
      <w:bodyDiv w:val="1"/>
      <w:marLeft w:val="0"/>
      <w:marRight w:val="0"/>
      <w:marTop w:val="0"/>
      <w:marBottom w:val="0"/>
      <w:divBdr>
        <w:top w:val="none" w:sz="0" w:space="0" w:color="auto"/>
        <w:left w:val="none" w:sz="0" w:space="0" w:color="auto"/>
        <w:bottom w:val="none" w:sz="0" w:space="0" w:color="auto"/>
        <w:right w:val="none" w:sz="0" w:space="0" w:color="auto"/>
      </w:divBdr>
      <w:divsChild>
        <w:div w:id="622881103">
          <w:marLeft w:val="0"/>
          <w:marRight w:val="0"/>
          <w:marTop w:val="0"/>
          <w:marBottom w:val="0"/>
          <w:divBdr>
            <w:top w:val="none" w:sz="0" w:space="0" w:color="auto"/>
            <w:left w:val="none" w:sz="0" w:space="0" w:color="auto"/>
            <w:bottom w:val="none" w:sz="0" w:space="0" w:color="auto"/>
            <w:right w:val="none" w:sz="0" w:space="0" w:color="auto"/>
          </w:divBdr>
        </w:div>
      </w:divsChild>
    </w:div>
    <w:div w:id="445779057">
      <w:bodyDiv w:val="1"/>
      <w:marLeft w:val="0"/>
      <w:marRight w:val="0"/>
      <w:marTop w:val="0"/>
      <w:marBottom w:val="0"/>
      <w:divBdr>
        <w:top w:val="none" w:sz="0" w:space="0" w:color="auto"/>
        <w:left w:val="none" w:sz="0" w:space="0" w:color="auto"/>
        <w:bottom w:val="none" w:sz="0" w:space="0" w:color="auto"/>
        <w:right w:val="none" w:sz="0" w:space="0" w:color="auto"/>
      </w:divBdr>
    </w:div>
    <w:div w:id="446658738">
      <w:bodyDiv w:val="1"/>
      <w:marLeft w:val="0"/>
      <w:marRight w:val="0"/>
      <w:marTop w:val="0"/>
      <w:marBottom w:val="0"/>
      <w:divBdr>
        <w:top w:val="none" w:sz="0" w:space="0" w:color="auto"/>
        <w:left w:val="none" w:sz="0" w:space="0" w:color="auto"/>
        <w:bottom w:val="none" w:sz="0" w:space="0" w:color="auto"/>
        <w:right w:val="none" w:sz="0" w:space="0" w:color="auto"/>
      </w:divBdr>
    </w:div>
    <w:div w:id="447509897">
      <w:bodyDiv w:val="1"/>
      <w:marLeft w:val="0"/>
      <w:marRight w:val="0"/>
      <w:marTop w:val="0"/>
      <w:marBottom w:val="0"/>
      <w:divBdr>
        <w:top w:val="none" w:sz="0" w:space="0" w:color="auto"/>
        <w:left w:val="none" w:sz="0" w:space="0" w:color="auto"/>
        <w:bottom w:val="none" w:sz="0" w:space="0" w:color="auto"/>
        <w:right w:val="none" w:sz="0" w:space="0" w:color="auto"/>
      </w:divBdr>
    </w:div>
    <w:div w:id="454524243">
      <w:bodyDiv w:val="1"/>
      <w:marLeft w:val="0"/>
      <w:marRight w:val="0"/>
      <w:marTop w:val="0"/>
      <w:marBottom w:val="0"/>
      <w:divBdr>
        <w:top w:val="none" w:sz="0" w:space="0" w:color="auto"/>
        <w:left w:val="none" w:sz="0" w:space="0" w:color="auto"/>
        <w:bottom w:val="none" w:sz="0" w:space="0" w:color="auto"/>
        <w:right w:val="none" w:sz="0" w:space="0" w:color="auto"/>
      </w:divBdr>
    </w:div>
    <w:div w:id="454641910">
      <w:bodyDiv w:val="1"/>
      <w:marLeft w:val="0"/>
      <w:marRight w:val="0"/>
      <w:marTop w:val="0"/>
      <w:marBottom w:val="0"/>
      <w:divBdr>
        <w:top w:val="none" w:sz="0" w:space="0" w:color="auto"/>
        <w:left w:val="none" w:sz="0" w:space="0" w:color="auto"/>
        <w:bottom w:val="none" w:sz="0" w:space="0" w:color="auto"/>
        <w:right w:val="none" w:sz="0" w:space="0" w:color="auto"/>
      </w:divBdr>
    </w:div>
    <w:div w:id="457384634">
      <w:bodyDiv w:val="1"/>
      <w:marLeft w:val="0"/>
      <w:marRight w:val="0"/>
      <w:marTop w:val="0"/>
      <w:marBottom w:val="0"/>
      <w:divBdr>
        <w:top w:val="none" w:sz="0" w:space="0" w:color="auto"/>
        <w:left w:val="none" w:sz="0" w:space="0" w:color="auto"/>
        <w:bottom w:val="none" w:sz="0" w:space="0" w:color="auto"/>
        <w:right w:val="none" w:sz="0" w:space="0" w:color="auto"/>
      </w:divBdr>
    </w:div>
    <w:div w:id="470561370">
      <w:bodyDiv w:val="1"/>
      <w:marLeft w:val="0"/>
      <w:marRight w:val="0"/>
      <w:marTop w:val="0"/>
      <w:marBottom w:val="0"/>
      <w:divBdr>
        <w:top w:val="none" w:sz="0" w:space="0" w:color="auto"/>
        <w:left w:val="none" w:sz="0" w:space="0" w:color="auto"/>
        <w:bottom w:val="none" w:sz="0" w:space="0" w:color="auto"/>
        <w:right w:val="none" w:sz="0" w:space="0" w:color="auto"/>
      </w:divBdr>
    </w:div>
    <w:div w:id="471754666">
      <w:bodyDiv w:val="1"/>
      <w:marLeft w:val="0"/>
      <w:marRight w:val="0"/>
      <w:marTop w:val="0"/>
      <w:marBottom w:val="0"/>
      <w:divBdr>
        <w:top w:val="none" w:sz="0" w:space="0" w:color="auto"/>
        <w:left w:val="none" w:sz="0" w:space="0" w:color="auto"/>
        <w:bottom w:val="none" w:sz="0" w:space="0" w:color="auto"/>
        <w:right w:val="none" w:sz="0" w:space="0" w:color="auto"/>
      </w:divBdr>
    </w:div>
    <w:div w:id="477574164">
      <w:bodyDiv w:val="1"/>
      <w:marLeft w:val="0"/>
      <w:marRight w:val="0"/>
      <w:marTop w:val="0"/>
      <w:marBottom w:val="0"/>
      <w:divBdr>
        <w:top w:val="none" w:sz="0" w:space="0" w:color="auto"/>
        <w:left w:val="none" w:sz="0" w:space="0" w:color="auto"/>
        <w:bottom w:val="none" w:sz="0" w:space="0" w:color="auto"/>
        <w:right w:val="none" w:sz="0" w:space="0" w:color="auto"/>
      </w:divBdr>
    </w:div>
    <w:div w:id="477843581">
      <w:bodyDiv w:val="1"/>
      <w:marLeft w:val="0"/>
      <w:marRight w:val="0"/>
      <w:marTop w:val="0"/>
      <w:marBottom w:val="0"/>
      <w:divBdr>
        <w:top w:val="none" w:sz="0" w:space="0" w:color="auto"/>
        <w:left w:val="none" w:sz="0" w:space="0" w:color="auto"/>
        <w:bottom w:val="none" w:sz="0" w:space="0" w:color="auto"/>
        <w:right w:val="none" w:sz="0" w:space="0" w:color="auto"/>
      </w:divBdr>
    </w:div>
    <w:div w:id="478502430">
      <w:bodyDiv w:val="1"/>
      <w:marLeft w:val="0"/>
      <w:marRight w:val="0"/>
      <w:marTop w:val="0"/>
      <w:marBottom w:val="0"/>
      <w:divBdr>
        <w:top w:val="none" w:sz="0" w:space="0" w:color="auto"/>
        <w:left w:val="none" w:sz="0" w:space="0" w:color="auto"/>
        <w:bottom w:val="none" w:sz="0" w:space="0" w:color="auto"/>
        <w:right w:val="none" w:sz="0" w:space="0" w:color="auto"/>
      </w:divBdr>
    </w:div>
    <w:div w:id="481505073">
      <w:bodyDiv w:val="1"/>
      <w:marLeft w:val="0"/>
      <w:marRight w:val="0"/>
      <w:marTop w:val="0"/>
      <w:marBottom w:val="0"/>
      <w:divBdr>
        <w:top w:val="none" w:sz="0" w:space="0" w:color="auto"/>
        <w:left w:val="none" w:sz="0" w:space="0" w:color="auto"/>
        <w:bottom w:val="none" w:sz="0" w:space="0" w:color="auto"/>
        <w:right w:val="none" w:sz="0" w:space="0" w:color="auto"/>
      </w:divBdr>
    </w:div>
    <w:div w:id="483738595">
      <w:bodyDiv w:val="1"/>
      <w:marLeft w:val="0"/>
      <w:marRight w:val="0"/>
      <w:marTop w:val="0"/>
      <w:marBottom w:val="0"/>
      <w:divBdr>
        <w:top w:val="none" w:sz="0" w:space="0" w:color="auto"/>
        <w:left w:val="none" w:sz="0" w:space="0" w:color="auto"/>
        <w:bottom w:val="none" w:sz="0" w:space="0" w:color="auto"/>
        <w:right w:val="none" w:sz="0" w:space="0" w:color="auto"/>
      </w:divBdr>
      <w:divsChild>
        <w:div w:id="45760351">
          <w:marLeft w:val="0"/>
          <w:marRight w:val="0"/>
          <w:marTop w:val="0"/>
          <w:marBottom w:val="0"/>
          <w:divBdr>
            <w:top w:val="none" w:sz="0" w:space="0" w:color="auto"/>
            <w:left w:val="none" w:sz="0" w:space="0" w:color="auto"/>
            <w:bottom w:val="none" w:sz="0" w:space="0" w:color="auto"/>
            <w:right w:val="none" w:sz="0" w:space="0" w:color="auto"/>
          </w:divBdr>
        </w:div>
        <w:div w:id="115375048">
          <w:marLeft w:val="0"/>
          <w:marRight w:val="0"/>
          <w:marTop w:val="0"/>
          <w:marBottom w:val="0"/>
          <w:divBdr>
            <w:top w:val="none" w:sz="0" w:space="0" w:color="auto"/>
            <w:left w:val="none" w:sz="0" w:space="0" w:color="auto"/>
            <w:bottom w:val="none" w:sz="0" w:space="0" w:color="auto"/>
            <w:right w:val="none" w:sz="0" w:space="0" w:color="auto"/>
          </w:divBdr>
        </w:div>
        <w:div w:id="161824031">
          <w:marLeft w:val="0"/>
          <w:marRight w:val="0"/>
          <w:marTop w:val="0"/>
          <w:marBottom w:val="0"/>
          <w:divBdr>
            <w:top w:val="none" w:sz="0" w:space="0" w:color="auto"/>
            <w:left w:val="none" w:sz="0" w:space="0" w:color="auto"/>
            <w:bottom w:val="none" w:sz="0" w:space="0" w:color="auto"/>
            <w:right w:val="none" w:sz="0" w:space="0" w:color="auto"/>
          </w:divBdr>
        </w:div>
        <w:div w:id="566385010">
          <w:marLeft w:val="0"/>
          <w:marRight w:val="0"/>
          <w:marTop w:val="0"/>
          <w:marBottom w:val="0"/>
          <w:divBdr>
            <w:top w:val="none" w:sz="0" w:space="0" w:color="auto"/>
            <w:left w:val="none" w:sz="0" w:space="0" w:color="auto"/>
            <w:bottom w:val="none" w:sz="0" w:space="0" w:color="auto"/>
            <w:right w:val="none" w:sz="0" w:space="0" w:color="auto"/>
          </w:divBdr>
        </w:div>
        <w:div w:id="607084335">
          <w:marLeft w:val="0"/>
          <w:marRight w:val="0"/>
          <w:marTop w:val="0"/>
          <w:marBottom w:val="0"/>
          <w:divBdr>
            <w:top w:val="none" w:sz="0" w:space="0" w:color="auto"/>
            <w:left w:val="none" w:sz="0" w:space="0" w:color="auto"/>
            <w:bottom w:val="none" w:sz="0" w:space="0" w:color="auto"/>
            <w:right w:val="none" w:sz="0" w:space="0" w:color="auto"/>
          </w:divBdr>
        </w:div>
        <w:div w:id="688262225">
          <w:marLeft w:val="0"/>
          <w:marRight w:val="0"/>
          <w:marTop w:val="0"/>
          <w:marBottom w:val="0"/>
          <w:divBdr>
            <w:top w:val="none" w:sz="0" w:space="0" w:color="auto"/>
            <w:left w:val="none" w:sz="0" w:space="0" w:color="auto"/>
            <w:bottom w:val="none" w:sz="0" w:space="0" w:color="auto"/>
            <w:right w:val="none" w:sz="0" w:space="0" w:color="auto"/>
          </w:divBdr>
        </w:div>
        <w:div w:id="745566427">
          <w:marLeft w:val="0"/>
          <w:marRight w:val="0"/>
          <w:marTop w:val="0"/>
          <w:marBottom w:val="0"/>
          <w:divBdr>
            <w:top w:val="none" w:sz="0" w:space="0" w:color="auto"/>
            <w:left w:val="none" w:sz="0" w:space="0" w:color="auto"/>
            <w:bottom w:val="none" w:sz="0" w:space="0" w:color="auto"/>
            <w:right w:val="none" w:sz="0" w:space="0" w:color="auto"/>
          </w:divBdr>
        </w:div>
        <w:div w:id="919829365">
          <w:marLeft w:val="0"/>
          <w:marRight w:val="0"/>
          <w:marTop w:val="0"/>
          <w:marBottom w:val="0"/>
          <w:divBdr>
            <w:top w:val="none" w:sz="0" w:space="0" w:color="auto"/>
            <w:left w:val="none" w:sz="0" w:space="0" w:color="auto"/>
            <w:bottom w:val="none" w:sz="0" w:space="0" w:color="auto"/>
            <w:right w:val="none" w:sz="0" w:space="0" w:color="auto"/>
          </w:divBdr>
        </w:div>
        <w:div w:id="1090346318">
          <w:marLeft w:val="0"/>
          <w:marRight w:val="0"/>
          <w:marTop w:val="0"/>
          <w:marBottom w:val="0"/>
          <w:divBdr>
            <w:top w:val="none" w:sz="0" w:space="0" w:color="auto"/>
            <w:left w:val="none" w:sz="0" w:space="0" w:color="auto"/>
            <w:bottom w:val="none" w:sz="0" w:space="0" w:color="auto"/>
            <w:right w:val="none" w:sz="0" w:space="0" w:color="auto"/>
          </w:divBdr>
        </w:div>
        <w:div w:id="1606842694">
          <w:marLeft w:val="0"/>
          <w:marRight w:val="0"/>
          <w:marTop w:val="0"/>
          <w:marBottom w:val="0"/>
          <w:divBdr>
            <w:top w:val="none" w:sz="0" w:space="0" w:color="auto"/>
            <w:left w:val="none" w:sz="0" w:space="0" w:color="auto"/>
            <w:bottom w:val="none" w:sz="0" w:space="0" w:color="auto"/>
            <w:right w:val="none" w:sz="0" w:space="0" w:color="auto"/>
          </w:divBdr>
        </w:div>
        <w:div w:id="1700089151">
          <w:marLeft w:val="0"/>
          <w:marRight w:val="0"/>
          <w:marTop w:val="0"/>
          <w:marBottom w:val="0"/>
          <w:divBdr>
            <w:top w:val="none" w:sz="0" w:space="0" w:color="auto"/>
            <w:left w:val="none" w:sz="0" w:space="0" w:color="auto"/>
            <w:bottom w:val="none" w:sz="0" w:space="0" w:color="auto"/>
            <w:right w:val="none" w:sz="0" w:space="0" w:color="auto"/>
          </w:divBdr>
        </w:div>
        <w:div w:id="1748265188">
          <w:marLeft w:val="0"/>
          <w:marRight w:val="0"/>
          <w:marTop w:val="0"/>
          <w:marBottom w:val="0"/>
          <w:divBdr>
            <w:top w:val="none" w:sz="0" w:space="0" w:color="auto"/>
            <w:left w:val="none" w:sz="0" w:space="0" w:color="auto"/>
            <w:bottom w:val="none" w:sz="0" w:space="0" w:color="auto"/>
            <w:right w:val="none" w:sz="0" w:space="0" w:color="auto"/>
          </w:divBdr>
        </w:div>
      </w:divsChild>
    </w:div>
    <w:div w:id="483938239">
      <w:bodyDiv w:val="1"/>
      <w:marLeft w:val="0"/>
      <w:marRight w:val="0"/>
      <w:marTop w:val="0"/>
      <w:marBottom w:val="0"/>
      <w:divBdr>
        <w:top w:val="none" w:sz="0" w:space="0" w:color="auto"/>
        <w:left w:val="none" w:sz="0" w:space="0" w:color="auto"/>
        <w:bottom w:val="none" w:sz="0" w:space="0" w:color="auto"/>
        <w:right w:val="none" w:sz="0" w:space="0" w:color="auto"/>
      </w:divBdr>
    </w:div>
    <w:div w:id="484706007">
      <w:bodyDiv w:val="1"/>
      <w:marLeft w:val="0"/>
      <w:marRight w:val="0"/>
      <w:marTop w:val="0"/>
      <w:marBottom w:val="0"/>
      <w:divBdr>
        <w:top w:val="none" w:sz="0" w:space="0" w:color="auto"/>
        <w:left w:val="none" w:sz="0" w:space="0" w:color="auto"/>
        <w:bottom w:val="none" w:sz="0" w:space="0" w:color="auto"/>
        <w:right w:val="none" w:sz="0" w:space="0" w:color="auto"/>
      </w:divBdr>
    </w:div>
    <w:div w:id="487139421">
      <w:bodyDiv w:val="1"/>
      <w:marLeft w:val="0"/>
      <w:marRight w:val="0"/>
      <w:marTop w:val="0"/>
      <w:marBottom w:val="0"/>
      <w:divBdr>
        <w:top w:val="none" w:sz="0" w:space="0" w:color="auto"/>
        <w:left w:val="none" w:sz="0" w:space="0" w:color="auto"/>
        <w:bottom w:val="none" w:sz="0" w:space="0" w:color="auto"/>
        <w:right w:val="none" w:sz="0" w:space="0" w:color="auto"/>
      </w:divBdr>
    </w:div>
    <w:div w:id="490410694">
      <w:bodyDiv w:val="1"/>
      <w:marLeft w:val="0"/>
      <w:marRight w:val="0"/>
      <w:marTop w:val="0"/>
      <w:marBottom w:val="0"/>
      <w:divBdr>
        <w:top w:val="none" w:sz="0" w:space="0" w:color="auto"/>
        <w:left w:val="none" w:sz="0" w:space="0" w:color="auto"/>
        <w:bottom w:val="none" w:sz="0" w:space="0" w:color="auto"/>
        <w:right w:val="none" w:sz="0" w:space="0" w:color="auto"/>
      </w:divBdr>
    </w:div>
    <w:div w:id="492766041">
      <w:bodyDiv w:val="1"/>
      <w:marLeft w:val="0"/>
      <w:marRight w:val="0"/>
      <w:marTop w:val="0"/>
      <w:marBottom w:val="0"/>
      <w:divBdr>
        <w:top w:val="none" w:sz="0" w:space="0" w:color="auto"/>
        <w:left w:val="none" w:sz="0" w:space="0" w:color="auto"/>
        <w:bottom w:val="none" w:sz="0" w:space="0" w:color="auto"/>
        <w:right w:val="none" w:sz="0" w:space="0" w:color="auto"/>
      </w:divBdr>
    </w:div>
    <w:div w:id="494803906">
      <w:bodyDiv w:val="1"/>
      <w:marLeft w:val="0"/>
      <w:marRight w:val="0"/>
      <w:marTop w:val="0"/>
      <w:marBottom w:val="0"/>
      <w:divBdr>
        <w:top w:val="none" w:sz="0" w:space="0" w:color="auto"/>
        <w:left w:val="none" w:sz="0" w:space="0" w:color="auto"/>
        <w:bottom w:val="none" w:sz="0" w:space="0" w:color="auto"/>
        <w:right w:val="none" w:sz="0" w:space="0" w:color="auto"/>
      </w:divBdr>
    </w:div>
    <w:div w:id="497422843">
      <w:bodyDiv w:val="1"/>
      <w:marLeft w:val="0"/>
      <w:marRight w:val="0"/>
      <w:marTop w:val="0"/>
      <w:marBottom w:val="0"/>
      <w:divBdr>
        <w:top w:val="none" w:sz="0" w:space="0" w:color="auto"/>
        <w:left w:val="none" w:sz="0" w:space="0" w:color="auto"/>
        <w:bottom w:val="none" w:sz="0" w:space="0" w:color="auto"/>
        <w:right w:val="none" w:sz="0" w:space="0" w:color="auto"/>
      </w:divBdr>
    </w:div>
    <w:div w:id="514733241">
      <w:bodyDiv w:val="1"/>
      <w:marLeft w:val="0"/>
      <w:marRight w:val="0"/>
      <w:marTop w:val="0"/>
      <w:marBottom w:val="0"/>
      <w:divBdr>
        <w:top w:val="none" w:sz="0" w:space="0" w:color="auto"/>
        <w:left w:val="none" w:sz="0" w:space="0" w:color="auto"/>
        <w:bottom w:val="none" w:sz="0" w:space="0" w:color="auto"/>
        <w:right w:val="none" w:sz="0" w:space="0" w:color="auto"/>
      </w:divBdr>
    </w:div>
    <w:div w:id="518199699">
      <w:bodyDiv w:val="1"/>
      <w:marLeft w:val="0"/>
      <w:marRight w:val="0"/>
      <w:marTop w:val="0"/>
      <w:marBottom w:val="0"/>
      <w:divBdr>
        <w:top w:val="none" w:sz="0" w:space="0" w:color="auto"/>
        <w:left w:val="none" w:sz="0" w:space="0" w:color="auto"/>
        <w:bottom w:val="none" w:sz="0" w:space="0" w:color="auto"/>
        <w:right w:val="none" w:sz="0" w:space="0" w:color="auto"/>
      </w:divBdr>
    </w:div>
    <w:div w:id="524901481">
      <w:bodyDiv w:val="1"/>
      <w:marLeft w:val="0"/>
      <w:marRight w:val="0"/>
      <w:marTop w:val="0"/>
      <w:marBottom w:val="0"/>
      <w:divBdr>
        <w:top w:val="none" w:sz="0" w:space="0" w:color="auto"/>
        <w:left w:val="none" w:sz="0" w:space="0" w:color="auto"/>
        <w:bottom w:val="none" w:sz="0" w:space="0" w:color="auto"/>
        <w:right w:val="none" w:sz="0" w:space="0" w:color="auto"/>
      </w:divBdr>
    </w:div>
    <w:div w:id="525407166">
      <w:bodyDiv w:val="1"/>
      <w:marLeft w:val="0"/>
      <w:marRight w:val="0"/>
      <w:marTop w:val="0"/>
      <w:marBottom w:val="0"/>
      <w:divBdr>
        <w:top w:val="none" w:sz="0" w:space="0" w:color="auto"/>
        <w:left w:val="none" w:sz="0" w:space="0" w:color="auto"/>
        <w:bottom w:val="none" w:sz="0" w:space="0" w:color="auto"/>
        <w:right w:val="none" w:sz="0" w:space="0" w:color="auto"/>
      </w:divBdr>
    </w:div>
    <w:div w:id="525826947">
      <w:bodyDiv w:val="1"/>
      <w:marLeft w:val="0"/>
      <w:marRight w:val="0"/>
      <w:marTop w:val="0"/>
      <w:marBottom w:val="0"/>
      <w:divBdr>
        <w:top w:val="none" w:sz="0" w:space="0" w:color="auto"/>
        <w:left w:val="none" w:sz="0" w:space="0" w:color="auto"/>
        <w:bottom w:val="none" w:sz="0" w:space="0" w:color="auto"/>
        <w:right w:val="none" w:sz="0" w:space="0" w:color="auto"/>
      </w:divBdr>
      <w:divsChild>
        <w:div w:id="171336660">
          <w:marLeft w:val="0"/>
          <w:marRight w:val="0"/>
          <w:marTop w:val="0"/>
          <w:marBottom w:val="0"/>
          <w:divBdr>
            <w:top w:val="none" w:sz="0" w:space="0" w:color="auto"/>
            <w:left w:val="none" w:sz="0" w:space="0" w:color="auto"/>
            <w:bottom w:val="none" w:sz="0" w:space="0" w:color="auto"/>
            <w:right w:val="none" w:sz="0" w:space="0" w:color="auto"/>
          </w:divBdr>
          <w:divsChild>
            <w:div w:id="1440219817">
              <w:marLeft w:val="0"/>
              <w:marRight w:val="0"/>
              <w:marTop w:val="0"/>
              <w:marBottom w:val="0"/>
              <w:divBdr>
                <w:top w:val="none" w:sz="0" w:space="0" w:color="auto"/>
                <w:left w:val="none" w:sz="0" w:space="0" w:color="auto"/>
                <w:bottom w:val="none" w:sz="0" w:space="0" w:color="auto"/>
                <w:right w:val="none" w:sz="0" w:space="0" w:color="auto"/>
              </w:divBdr>
            </w:div>
          </w:divsChild>
        </w:div>
        <w:div w:id="379673170">
          <w:marLeft w:val="0"/>
          <w:marRight w:val="0"/>
          <w:marTop w:val="0"/>
          <w:marBottom w:val="0"/>
          <w:divBdr>
            <w:top w:val="none" w:sz="0" w:space="0" w:color="auto"/>
            <w:left w:val="none" w:sz="0" w:space="0" w:color="auto"/>
            <w:bottom w:val="none" w:sz="0" w:space="0" w:color="auto"/>
            <w:right w:val="none" w:sz="0" w:space="0" w:color="auto"/>
          </w:divBdr>
          <w:divsChild>
            <w:div w:id="2144498116">
              <w:marLeft w:val="0"/>
              <w:marRight w:val="0"/>
              <w:marTop w:val="0"/>
              <w:marBottom w:val="0"/>
              <w:divBdr>
                <w:top w:val="none" w:sz="0" w:space="0" w:color="auto"/>
                <w:left w:val="none" w:sz="0" w:space="0" w:color="auto"/>
                <w:bottom w:val="none" w:sz="0" w:space="0" w:color="auto"/>
                <w:right w:val="none" w:sz="0" w:space="0" w:color="auto"/>
              </w:divBdr>
            </w:div>
          </w:divsChild>
        </w:div>
        <w:div w:id="426997376">
          <w:marLeft w:val="0"/>
          <w:marRight w:val="0"/>
          <w:marTop w:val="0"/>
          <w:marBottom w:val="0"/>
          <w:divBdr>
            <w:top w:val="none" w:sz="0" w:space="0" w:color="auto"/>
            <w:left w:val="none" w:sz="0" w:space="0" w:color="auto"/>
            <w:bottom w:val="none" w:sz="0" w:space="0" w:color="auto"/>
            <w:right w:val="none" w:sz="0" w:space="0" w:color="auto"/>
          </w:divBdr>
          <w:divsChild>
            <w:div w:id="472869693">
              <w:marLeft w:val="0"/>
              <w:marRight w:val="0"/>
              <w:marTop w:val="0"/>
              <w:marBottom w:val="0"/>
              <w:divBdr>
                <w:top w:val="none" w:sz="0" w:space="0" w:color="auto"/>
                <w:left w:val="none" w:sz="0" w:space="0" w:color="auto"/>
                <w:bottom w:val="none" w:sz="0" w:space="0" w:color="auto"/>
                <w:right w:val="none" w:sz="0" w:space="0" w:color="auto"/>
              </w:divBdr>
            </w:div>
          </w:divsChild>
        </w:div>
        <w:div w:id="528839566">
          <w:marLeft w:val="0"/>
          <w:marRight w:val="0"/>
          <w:marTop w:val="0"/>
          <w:marBottom w:val="0"/>
          <w:divBdr>
            <w:top w:val="none" w:sz="0" w:space="0" w:color="auto"/>
            <w:left w:val="none" w:sz="0" w:space="0" w:color="auto"/>
            <w:bottom w:val="none" w:sz="0" w:space="0" w:color="auto"/>
            <w:right w:val="none" w:sz="0" w:space="0" w:color="auto"/>
          </w:divBdr>
          <w:divsChild>
            <w:div w:id="627513670">
              <w:marLeft w:val="0"/>
              <w:marRight w:val="0"/>
              <w:marTop w:val="0"/>
              <w:marBottom w:val="0"/>
              <w:divBdr>
                <w:top w:val="none" w:sz="0" w:space="0" w:color="auto"/>
                <w:left w:val="none" w:sz="0" w:space="0" w:color="auto"/>
                <w:bottom w:val="none" w:sz="0" w:space="0" w:color="auto"/>
                <w:right w:val="none" w:sz="0" w:space="0" w:color="auto"/>
              </w:divBdr>
            </w:div>
          </w:divsChild>
        </w:div>
        <w:div w:id="613951095">
          <w:marLeft w:val="0"/>
          <w:marRight w:val="0"/>
          <w:marTop w:val="0"/>
          <w:marBottom w:val="0"/>
          <w:divBdr>
            <w:top w:val="none" w:sz="0" w:space="0" w:color="auto"/>
            <w:left w:val="none" w:sz="0" w:space="0" w:color="auto"/>
            <w:bottom w:val="none" w:sz="0" w:space="0" w:color="auto"/>
            <w:right w:val="none" w:sz="0" w:space="0" w:color="auto"/>
          </w:divBdr>
          <w:divsChild>
            <w:div w:id="1100370313">
              <w:marLeft w:val="0"/>
              <w:marRight w:val="0"/>
              <w:marTop w:val="0"/>
              <w:marBottom w:val="0"/>
              <w:divBdr>
                <w:top w:val="none" w:sz="0" w:space="0" w:color="auto"/>
                <w:left w:val="none" w:sz="0" w:space="0" w:color="auto"/>
                <w:bottom w:val="none" w:sz="0" w:space="0" w:color="auto"/>
                <w:right w:val="none" w:sz="0" w:space="0" w:color="auto"/>
              </w:divBdr>
            </w:div>
          </w:divsChild>
        </w:div>
        <w:div w:id="633561173">
          <w:marLeft w:val="0"/>
          <w:marRight w:val="0"/>
          <w:marTop w:val="0"/>
          <w:marBottom w:val="0"/>
          <w:divBdr>
            <w:top w:val="none" w:sz="0" w:space="0" w:color="auto"/>
            <w:left w:val="none" w:sz="0" w:space="0" w:color="auto"/>
            <w:bottom w:val="none" w:sz="0" w:space="0" w:color="auto"/>
            <w:right w:val="none" w:sz="0" w:space="0" w:color="auto"/>
          </w:divBdr>
          <w:divsChild>
            <w:div w:id="782648349">
              <w:marLeft w:val="0"/>
              <w:marRight w:val="0"/>
              <w:marTop w:val="0"/>
              <w:marBottom w:val="0"/>
              <w:divBdr>
                <w:top w:val="none" w:sz="0" w:space="0" w:color="auto"/>
                <w:left w:val="none" w:sz="0" w:space="0" w:color="auto"/>
                <w:bottom w:val="none" w:sz="0" w:space="0" w:color="auto"/>
                <w:right w:val="none" w:sz="0" w:space="0" w:color="auto"/>
              </w:divBdr>
            </w:div>
          </w:divsChild>
        </w:div>
        <w:div w:id="688872362">
          <w:marLeft w:val="0"/>
          <w:marRight w:val="0"/>
          <w:marTop w:val="0"/>
          <w:marBottom w:val="0"/>
          <w:divBdr>
            <w:top w:val="none" w:sz="0" w:space="0" w:color="auto"/>
            <w:left w:val="none" w:sz="0" w:space="0" w:color="auto"/>
            <w:bottom w:val="none" w:sz="0" w:space="0" w:color="auto"/>
            <w:right w:val="none" w:sz="0" w:space="0" w:color="auto"/>
          </w:divBdr>
          <w:divsChild>
            <w:div w:id="240139122">
              <w:marLeft w:val="0"/>
              <w:marRight w:val="0"/>
              <w:marTop w:val="0"/>
              <w:marBottom w:val="0"/>
              <w:divBdr>
                <w:top w:val="none" w:sz="0" w:space="0" w:color="auto"/>
                <w:left w:val="none" w:sz="0" w:space="0" w:color="auto"/>
                <w:bottom w:val="none" w:sz="0" w:space="0" w:color="auto"/>
                <w:right w:val="none" w:sz="0" w:space="0" w:color="auto"/>
              </w:divBdr>
            </w:div>
            <w:div w:id="316495905">
              <w:marLeft w:val="0"/>
              <w:marRight w:val="0"/>
              <w:marTop w:val="0"/>
              <w:marBottom w:val="0"/>
              <w:divBdr>
                <w:top w:val="none" w:sz="0" w:space="0" w:color="auto"/>
                <w:left w:val="none" w:sz="0" w:space="0" w:color="auto"/>
                <w:bottom w:val="none" w:sz="0" w:space="0" w:color="auto"/>
                <w:right w:val="none" w:sz="0" w:space="0" w:color="auto"/>
              </w:divBdr>
            </w:div>
          </w:divsChild>
        </w:div>
        <w:div w:id="757675305">
          <w:marLeft w:val="0"/>
          <w:marRight w:val="0"/>
          <w:marTop w:val="0"/>
          <w:marBottom w:val="0"/>
          <w:divBdr>
            <w:top w:val="none" w:sz="0" w:space="0" w:color="auto"/>
            <w:left w:val="none" w:sz="0" w:space="0" w:color="auto"/>
            <w:bottom w:val="none" w:sz="0" w:space="0" w:color="auto"/>
            <w:right w:val="none" w:sz="0" w:space="0" w:color="auto"/>
          </w:divBdr>
          <w:divsChild>
            <w:div w:id="404885243">
              <w:marLeft w:val="0"/>
              <w:marRight w:val="0"/>
              <w:marTop w:val="0"/>
              <w:marBottom w:val="0"/>
              <w:divBdr>
                <w:top w:val="none" w:sz="0" w:space="0" w:color="auto"/>
                <w:left w:val="none" w:sz="0" w:space="0" w:color="auto"/>
                <w:bottom w:val="none" w:sz="0" w:space="0" w:color="auto"/>
                <w:right w:val="none" w:sz="0" w:space="0" w:color="auto"/>
              </w:divBdr>
            </w:div>
          </w:divsChild>
        </w:div>
        <w:div w:id="839929598">
          <w:marLeft w:val="0"/>
          <w:marRight w:val="0"/>
          <w:marTop w:val="0"/>
          <w:marBottom w:val="0"/>
          <w:divBdr>
            <w:top w:val="none" w:sz="0" w:space="0" w:color="auto"/>
            <w:left w:val="none" w:sz="0" w:space="0" w:color="auto"/>
            <w:bottom w:val="none" w:sz="0" w:space="0" w:color="auto"/>
            <w:right w:val="none" w:sz="0" w:space="0" w:color="auto"/>
          </w:divBdr>
          <w:divsChild>
            <w:div w:id="976568349">
              <w:marLeft w:val="0"/>
              <w:marRight w:val="0"/>
              <w:marTop w:val="0"/>
              <w:marBottom w:val="0"/>
              <w:divBdr>
                <w:top w:val="none" w:sz="0" w:space="0" w:color="auto"/>
                <w:left w:val="none" w:sz="0" w:space="0" w:color="auto"/>
                <w:bottom w:val="none" w:sz="0" w:space="0" w:color="auto"/>
                <w:right w:val="none" w:sz="0" w:space="0" w:color="auto"/>
              </w:divBdr>
            </w:div>
          </w:divsChild>
        </w:div>
        <w:div w:id="916943856">
          <w:marLeft w:val="0"/>
          <w:marRight w:val="0"/>
          <w:marTop w:val="0"/>
          <w:marBottom w:val="0"/>
          <w:divBdr>
            <w:top w:val="none" w:sz="0" w:space="0" w:color="auto"/>
            <w:left w:val="none" w:sz="0" w:space="0" w:color="auto"/>
            <w:bottom w:val="none" w:sz="0" w:space="0" w:color="auto"/>
            <w:right w:val="none" w:sz="0" w:space="0" w:color="auto"/>
          </w:divBdr>
          <w:divsChild>
            <w:div w:id="741635205">
              <w:marLeft w:val="0"/>
              <w:marRight w:val="0"/>
              <w:marTop w:val="0"/>
              <w:marBottom w:val="0"/>
              <w:divBdr>
                <w:top w:val="none" w:sz="0" w:space="0" w:color="auto"/>
                <w:left w:val="none" w:sz="0" w:space="0" w:color="auto"/>
                <w:bottom w:val="none" w:sz="0" w:space="0" w:color="auto"/>
                <w:right w:val="none" w:sz="0" w:space="0" w:color="auto"/>
              </w:divBdr>
            </w:div>
          </w:divsChild>
        </w:div>
        <w:div w:id="954822381">
          <w:marLeft w:val="0"/>
          <w:marRight w:val="0"/>
          <w:marTop w:val="0"/>
          <w:marBottom w:val="0"/>
          <w:divBdr>
            <w:top w:val="none" w:sz="0" w:space="0" w:color="auto"/>
            <w:left w:val="none" w:sz="0" w:space="0" w:color="auto"/>
            <w:bottom w:val="none" w:sz="0" w:space="0" w:color="auto"/>
            <w:right w:val="none" w:sz="0" w:space="0" w:color="auto"/>
          </w:divBdr>
          <w:divsChild>
            <w:div w:id="687102126">
              <w:marLeft w:val="0"/>
              <w:marRight w:val="0"/>
              <w:marTop w:val="0"/>
              <w:marBottom w:val="0"/>
              <w:divBdr>
                <w:top w:val="none" w:sz="0" w:space="0" w:color="auto"/>
                <w:left w:val="none" w:sz="0" w:space="0" w:color="auto"/>
                <w:bottom w:val="none" w:sz="0" w:space="0" w:color="auto"/>
                <w:right w:val="none" w:sz="0" w:space="0" w:color="auto"/>
              </w:divBdr>
            </w:div>
          </w:divsChild>
        </w:div>
        <w:div w:id="1031146202">
          <w:marLeft w:val="0"/>
          <w:marRight w:val="0"/>
          <w:marTop w:val="0"/>
          <w:marBottom w:val="0"/>
          <w:divBdr>
            <w:top w:val="none" w:sz="0" w:space="0" w:color="auto"/>
            <w:left w:val="none" w:sz="0" w:space="0" w:color="auto"/>
            <w:bottom w:val="none" w:sz="0" w:space="0" w:color="auto"/>
            <w:right w:val="none" w:sz="0" w:space="0" w:color="auto"/>
          </w:divBdr>
          <w:divsChild>
            <w:div w:id="1788549617">
              <w:marLeft w:val="0"/>
              <w:marRight w:val="0"/>
              <w:marTop w:val="0"/>
              <w:marBottom w:val="0"/>
              <w:divBdr>
                <w:top w:val="none" w:sz="0" w:space="0" w:color="auto"/>
                <w:left w:val="none" w:sz="0" w:space="0" w:color="auto"/>
                <w:bottom w:val="none" w:sz="0" w:space="0" w:color="auto"/>
                <w:right w:val="none" w:sz="0" w:space="0" w:color="auto"/>
              </w:divBdr>
            </w:div>
          </w:divsChild>
        </w:div>
        <w:div w:id="1127309064">
          <w:marLeft w:val="0"/>
          <w:marRight w:val="0"/>
          <w:marTop w:val="0"/>
          <w:marBottom w:val="0"/>
          <w:divBdr>
            <w:top w:val="none" w:sz="0" w:space="0" w:color="auto"/>
            <w:left w:val="none" w:sz="0" w:space="0" w:color="auto"/>
            <w:bottom w:val="none" w:sz="0" w:space="0" w:color="auto"/>
            <w:right w:val="none" w:sz="0" w:space="0" w:color="auto"/>
          </w:divBdr>
          <w:divsChild>
            <w:div w:id="344328094">
              <w:marLeft w:val="0"/>
              <w:marRight w:val="0"/>
              <w:marTop w:val="0"/>
              <w:marBottom w:val="0"/>
              <w:divBdr>
                <w:top w:val="none" w:sz="0" w:space="0" w:color="auto"/>
                <w:left w:val="none" w:sz="0" w:space="0" w:color="auto"/>
                <w:bottom w:val="none" w:sz="0" w:space="0" w:color="auto"/>
                <w:right w:val="none" w:sz="0" w:space="0" w:color="auto"/>
              </w:divBdr>
            </w:div>
          </w:divsChild>
        </w:div>
        <w:div w:id="1413695834">
          <w:marLeft w:val="0"/>
          <w:marRight w:val="0"/>
          <w:marTop w:val="0"/>
          <w:marBottom w:val="0"/>
          <w:divBdr>
            <w:top w:val="none" w:sz="0" w:space="0" w:color="auto"/>
            <w:left w:val="none" w:sz="0" w:space="0" w:color="auto"/>
            <w:bottom w:val="none" w:sz="0" w:space="0" w:color="auto"/>
            <w:right w:val="none" w:sz="0" w:space="0" w:color="auto"/>
          </w:divBdr>
          <w:divsChild>
            <w:div w:id="474492917">
              <w:marLeft w:val="0"/>
              <w:marRight w:val="0"/>
              <w:marTop w:val="0"/>
              <w:marBottom w:val="0"/>
              <w:divBdr>
                <w:top w:val="none" w:sz="0" w:space="0" w:color="auto"/>
                <w:left w:val="none" w:sz="0" w:space="0" w:color="auto"/>
                <w:bottom w:val="none" w:sz="0" w:space="0" w:color="auto"/>
                <w:right w:val="none" w:sz="0" w:space="0" w:color="auto"/>
              </w:divBdr>
            </w:div>
          </w:divsChild>
        </w:div>
        <w:div w:id="1530337145">
          <w:marLeft w:val="0"/>
          <w:marRight w:val="0"/>
          <w:marTop w:val="0"/>
          <w:marBottom w:val="0"/>
          <w:divBdr>
            <w:top w:val="none" w:sz="0" w:space="0" w:color="auto"/>
            <w:left w:val="none" w:sz="0" w:space="0" w:color="auto"/>
            <w:bottom w:val="none" w:sz="0" w:space="0" w:color="auto"/>
            <w:right w:val="none" w:sz="0" w:space="0" w:color="auto"/>
          </w:divBdr>
          <w:divsChild>
            <w:div w:id="2059863650">
              <w:marLeft w:val="0"/>
              <w:marRight w:val="0"/>
              <w:marTop w:val="0"/>
              <w:marBottom w:val="0"/>
              <w:divBdr>
                <w:top w:val="none" w:sz="0" w:space="0" w:color="auto"/>
                <w:left w:val="none" w:sz="0" w:space="0" w:color="auto"/>
                <w:bottom w:val="none" w:sz="0" w:space="0" w:color="auto"/>
                <w:right w:val="none" w:sz="0" w:space="0" w:color="auto"/>
              </w:divBdr>
            </w:div>
          </w:divsChild>
        </w:div>
        <w:div w:id="1568027875">
          <w:marLeft w:val="0"/>
          <w:marRight w:val="0"/>
          <w:marTop w:val="0"/>
          <w:marBottom w:val="0"/>
          <w:divBdr>
            <w:top w:val="none" w:sz="0" w:space="0" w:color="auto"/>
            <w:left w:val="none" w:sz="0" w:space="0" w:color="auto"/>
            <w:bottom w:val="none" w:sz="0" w:space="0" w:color="auto"/>
            <w:right w:val="none" w:sz="0" w:space="0" w:color="auto"/>
          </w:divBdr>
          <w:divsChild>
            <w:div w:id="655452029">
              <w:marLeft w:val="0"/>
              <w:marRight w:val="0"/>
              <w:marTop w:val="0"/>
              <w:marBottom w:val="0"/>
              <w:divBdr>
                <w:top w:val="none" w:sz="0" w:space="0" w:color="auto"/>
                <w:left w:val="none" w:sz="0" w:space="0" w:color="auto"/>
                <w:bottom w:val="none" w:sz="0" w:space="0" w:color="auto"/>
                <w:right w:val="none" w:sz="0" w:space="0" w:color="auto"/>
              </w:divBdr>
            </w:div>
            <w:div w:id="1329792508">
              <w:marLeft w:val="0"/>
              <w:marRight w:val="0"/>
              <w:marTop w:val="0"/>
              <w:marBottom w:val="0"/>
              <w:divBdr>
                <w:top w:val="none" w:sz="0" w:space="0" w:color="auto"/>
                <w:left w:val="none" w:sz="0" w:space="0" w:color="auto"/>
                <w:bottom w:val="none" w:sz="0" w:space="0" w:color="auto"/>
                <w:right w:val="none" w:sz="0" w:space="0" w:color="auto"/>
              </w:divBdr>
            </w:div>
          </w:divsChild>
        </w:div>
        <w:div w:id="1607812459">
          <w:marLeft w:val="0"/>
          <w:marRight w:val="0"/>
          <w:marTop w:val="0"/>
          <w:marBottom w:val="0"/>
          <w:divBdr>
            <w:top w:val="none" w:sz="0" w:space="0" w:color="auto"/>
            <w:left w:val="none" w:sz="0" w:space="0" w:color="auto"/>
            <w:bottom w:val="none" w:sz="0" w:space="0" w:color="auto"/>
            <w:right w:val="none" w:sz="0" w:space="0" w:color="auto"/>
          </w:divBdr>
          <w:divsChild>
            <w:div w:id="2049061517">
              <w:marLeft w:val="0"/>
              <w:marRight w:val="0"/>
              <w:marTop w:val="0"/>
              <w:marBottom w:val="0"/>
              <w:divBdr>
                <w:top w:val="none" w:sz="0" w:space="0" w:color="auto"/>
                <w:left w:val="none" w:sz="0" w:space="0" w:color="auto"/>
                <w:bottom w:val="none" w:sz="0" w:space="0" w:color="auto"/>
                <w:right w:val="none" w:sz="0" w:space="0" w:color="auto"/>
              </w:divBdr>
            </w:div>
            <w:div w:id="2118451777">
              <w:marLeft w:val="0"/>
              <w:marRight w:val="0"/>
              <w:marTop w:val="0"/>
              <w:marBottom w:val="0"/>
              <w:divBdr>
                <w:top w:val="none" w:sz="0" w:space="0" w:color="auto"/>
                <w:left w:val="none" w:sz="0" w:space="0" w:color="auto"/>
                <w:bottom w:val="none" w:sz="0" w:space="0" w:color="auto"/>
                <w:right w:val="none" w:sz="0" w:space="0" w:color="auto"/>
              </w:divBdr>
            </w:div>
          </w:divsChild>
        </w:div>
        <w:div w:id="1620716834">
          <w:marLeft w:val="0"/>
          <w:marRight w:val="0"/>
          <w:marTop w:val="0"/>
          <w:marBottom w:val="0"/>
          <w:divBdr>
            <w:top w:val="none" w:sz="0" w:space="0" w:color="auto"/>
            <w:left w:val="none" w:sz="0" w:space="0" w:color="auto"/>
            <w:bottom w:val="none" w:sz="0" w:space="0" w:color="auto"/>
            <w:right w:val="none" w:sz="0" w:space="0" w:color="auto"/>
          </w:divBdr>
          <w:divsChild>
            <w:div w:id="1126893991">
              <w:marLeft w:val="0"/>
              <w:marRight w:val="0"/>
              <w:marTop w:val="0"/>
              <w:marBottom w:val="0"/>
              <w:divBdr>
                <w:top w:val="none" w:sz="0" w:space="0" w:color="auto"/>
                <w:left w:val="none" w:sz="0" w:space="0" w:color="auto"/>
                <w:bottom w:val="none" w:sz="0" w:space="0" w:color="auto"/>
                <w:right w:val="none" w:sz="0" w:space="0" w:color="auto"/>
              </w:divBdr>
            </w:div>
          </w:divsChild>
        </w:div>
        <w:div w:id="1670674301">
          <w:marLeft w:val="0"/>
          <w:marRight w:val="0"/>
          <w:marTop w:val="0"/>
          <w:marBottom w:val="0"/>
          <w:divBdr>
            <w:top w:val="none" w:sz="0" w:space="0" w:color="auto"/>
            <w:left w:val="none" w:sz="0" w:space="0" w:color="auto"/>
            <w:bottom w:val="none" w:sz="0" w:space="0" w:color="auto"/>
            <w:right w:val="none" w:sz="0" w:space="0" w:color="auto"/>
          </w:divBdr>
          <w:divsChild>
            <w:div w:id="1624657071">
              <w:marLeft w:val="0"/>
              <w:marRight w:val="0"/>
              <w:marTop w:val="0"/>
              <w:marBottom w:val="0"/>
              <w:divBdr>
                <w:top w:val="none" w:sz="0" w:space="0" w:color="auto"/>
                <w:left w:val="none" w:sz="0" w:space="0" w:color="auto"/>
                <w:bottom w:val="none" w:sz="0" w:space="0" w:color="auto"/>
                <w:right w:val="none" w:sz="0" w:space="0" w:color="auto"/>
              </w:divBdr>
            </w:div>
            <w:div w:id="1762723990">
              <w:marLeft w:val="0"/>
              <w:marRight w:val="0"/>
              <w:marTop w:val="0"/>
              <w:marBottom w:val="0"/>
              <w:divBdr>
                <w:top w:val="none" w:sz="0" w:space="0" w:color="auto"/>
                <w:left w:val="none" w:sz="0" w:space="0" w:color="auto"/>
                <w:bottom w:val="none" w:sz="0" w:space="0" w:color="auto"/>
                <w:right w:val="none" w:sz="0" w:space="0" w:color="auto"/>
              </w:divBdr>
            </w:div>
          </w:divsChild>
        </w:div>
        <w:div w:id="2049185381">
          <w:marLeft w:val="0"/>
          <w:marRight w:val="0"/>
          <w:marTop w:val="0"/>
          <w:marBottom w:val="0"/>
          <w:divBdr>
            <w:top w:val="none" w:sz="0" w:space="0" w:color="auto"/>
            <w:left w:val="none" w:sz="0" w:space="0" w:color="auto"/>
            <w:bottom w:val="none" w:sz="0" w:space="0" w:color="auto"/>
            <w:right w:val="none" w:sz="0" w:space="0" w:color="auto"/>
          </w:divBdr>
          <w:divsChild>
            <w:div w:id="1217857235">
              <w:marLeft w:val="0"/>
              <w:marRight w:val="0"/>
              <w:marTop w:val="0"/>
              <w:marBottom w:val="0"/>
              <w:divBdr>
                <w:top w:val="none" w:sz="0" w:space="0" w:color="auto"/>
                <w:left w:val="none" w:sz="0" w:space="0" w:color="auto"/>
                <w:bottom w:val="none" w:sz="0" w:space="0" w:color="auto"/>
                <w:right w:val="none" w:sz="0" w:space="0" w:color="auto"/>
              </w:divBdr>
            </w:div>
            <w:div w:id="1260598429">
              <w:marLeft w:val="0"/>
              <w:marRight w:val="0"/>
              <w:marTop w:val="0"/>
              <w:marBottom w:val="0"/>
              <w:divBdr>
                <w:top w:val="none" w:sz="0" w:space="0" w:color="auto"/>
                <w:left w:val="none" w:sz="0" w:space="0" w:color="auto"/>
                <w:bottom w:val="none" w:sz="0" w:space="0" w:color="auto"/>
                <w:right w:val="none" w:sz="0" w:space="0" w:color="auto"/>
              </w:divBdr>
            </w:div>
          </w:divsChild>
        </w:div>
        <w:div w:id="2111657145">
          <w:marLeft w:val="0"/>
          <w:marRight w:val="0"/>
          <w:marTop w:val="0"/>
          <w:marBottom w:val="0"/>
          <w:divBdr>
            <w:top w:val="none" w:sz="0" w:space="0" w:color="auto"/>
            <w:left w:val="none" w:sz="0" w:space="0" w:color="auto"/>
            <w:bottom w:val="none" w:sz="0" w:space="0" w:color="auto"/>
            <w:right w:val="none" w:sz="0" w:space="0" w:color="auto"/>
          </w:divBdr>
          <w:divsChild>
            <w:div w:id="709887633">
              <w:marLeft w:val="0"/>
              <w:marRight w:val="0"/>
              <w:marTop w:val="0"/>
              <w:marBottom w:val="0"/>
              <w:divBdr>
                <w:top w:val="none" w:sz="0" w:space="0" w:color="auto"/>
                <w:left w:val="none" w:sz="0" w:space="0" w:color="auto"/>
                <w:bottom w:val="none" w:sz="0" w:space="0" w:color="auto"/>
                <w:right w:val="none" w:sz="0" w:space="0" w:color="auto"/>
              </w:divBdr>
            </w:div>
            <w:div w:id="163475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57117">
      <w:bodyDiv w:val="1"/>
      <w:marLeft w:val="0"/>
      <w:marRight w:val="0"/>
      <w:marTop w:val="0"/>
      <w:marBottom w:val="0"/>
      <w:divBdr>
        <w:top w:val="none" w:sz="0" w:space="0" w:color="auto"/>
        <w:left w:val="none" w:sz="0" w:space="0" w:color="auto"/>
        <w:bottom w:val="none" w:sz="0" w:space="0" w:color="auto"/>
        <w:right w:val="none" w:sz="0" w:space="0" w:color="auto"/>
      </w:divBdr>
    </w:div>
    <w:div w:id="548685007">
      <w:bodyDiv w:val="1"/>
      <w:marLeft w:val="0"/>
      <w:marRight w:val="0"/>
      <w:marTop w:val="0"/>
      <w:marBottom w:val="0"/>
      <w:divBdr>
        <w:top w:val="none" w:sz="0" w:space="0" w:color="auto"/>
        <w:left w:val="none" w:sz="0" w:space="0" w:color="auto"/>
        <w:bottom w:val="none" w:sz="0" w:space="0" w:color="auto"/>
        <w:right w:val="none" w:sz="0" w:space="0" w:color="auto"/>
      </w:divBdr>
    </w:div>
    <w:div w:id="549852504">
      <w:bodyDiv w:val="1"/>
      <w:marLeft w:val="0"/>
      <w:marRight w:val="0"/>
      <w:marTop w:val="0"/>
      <w:marBottom w:val="0"/>
      <w:divBdr>
        <w:top w:val="none" w:sz="0" w:space="0" w:color="auto"/>
        <w:left w:val="none" w:sz="0" w:space="0" w:color="auto"/>
        <w:bottom w:val="none" w:sz="0" w:space="0" w:color="auto"/>
        <w:right w:val="none" w:sz="0" w:space="0" w:color="auto"/>
      </w:divBdr>
    </w:div>
    <w:div w:id="567154379">
      <w:bodyDiv w:val="1"/>
      <w:marLeft w:val="0"/>
      <w:marRight w:val="0"/>
      <w:marTop w:val="0"/>
      <w:marBottom w:val="0"/>
      <w:divBdr>
        <w:top w:val="none" w:sz="0" w:space="0" w:color="auto"/>
        <w:left w:val="none" w:sz="0" w:space="0" w:color="auto"/>
        <w:bottom w:val="none" w:sz="0" w:space="0" w:color="auto"/>
        <w:right w:val="none" w:sz="0" w:space="0" w:color="auto"/>
      </w:divBdr>
      <w:divsChild>
        <w:div w:id="150100886">
          <w:marLeft w:val="0"/>
          <w:marRight w:val="0"/>
          <w:marTop w:val="0"/>
          <w:marBottom w:val="0"/>
          <w:divBdr>
            <w:top w:val="none" w:sz="0" w:space="0" w:color="auto"/>
            <w:left w:val="none" w:sz="0" w:space="0" w:color="auto"/>
            <w:bottom w:val="none" w:sz="0" w:space="0" w:color="auto"/>
            <w:right w:val="none" w:sz="0" w:space="0" w:color="auto"/>
          </w:divBdr>
        </w:div>
      </w:divsChild>
    </w:div>
    <w:div w:id="567767515">
      <w:bodyDiv w:val="1"/>
      <w:marLeft w:val="0"/>
      <w:marRight w:val="0"/>
      <w:marTop w:val="0"/>
      <w:marBottom w:val="0"/>
      <w:divBdr>
        <w:top w:val="none" w:sz="0" w:space="0" w:color="auto"/>
        <w:left w:val="none" w:sz="0" w:space="0" w:color="auto"/>
        <w:bottom w:val="none" w:sz="0" w:space="0" w:color="auto"/>
        <w:right w:val="none" w:sz="0" w:space="0" w:color="auto"/>
      </w:divBdr>
    </w:div>
    <w:div w:id="569585821">
      <w:bodyDiv w:val="1"/>
      <w:marLeft w:val="0"/>
      <w:marRight w:val="0"/>
      <w:marTop w:val="0"/>
      <w:marBottom w:val="0"/>
      <w:divBdr>
        <w:top w:val="none" w:sz="0" w:space="0" w:color="auto"/>
        <w:left w:val="none" w:sz="0" w:space="0" w:color="auto"/>
        <w:bottom w:val="none" w:sz="0" w:space="0" w:color="auto"/>
        <w:right w:val="none" w:sz="0" w:space="0" w:color="auto"/>
      </w:divBdr>
    </w:div>
    <w:div w:id="571819839">
      <w:bodyDiv w:val="1"/>
      <w:marLeft w:val="0"/>
      <w:marRight w:val="0"/>
      <w:marTop w:val="0"/>
      <w:marBottom w:val="0"/>
      <w:divBdr>
        <w:top w:val="none" w:sz="0" w:space="0" w:color="auto"/>
        <w:left w:val="none" w:sz="0" w:space="0" w:color="auto"/>
        <w:bottom w:val="none" w:sz="0" w:space="0" w:color="auto"/>
        <w:right w:val="none" w:sz="0" w:space="0" w:color="auto"/>
      </w:divBdr>
    </w:div>
    <w:div w:id="582450557">
      <w:bodyDiv w:val="1"/>
      <w:marLeft w:val="0"/>
      <w:marRight w:val="0"/>
      <w:marTop w:val="0"/>
      <w:marBottom w:val="0"/>
      <w:divBdr>
        <w:top w:val="none" w:sz="0" w:space="0" w:color="auto"/>
        <w:left w:val="none" w:sz="0" w:space="0" w:color="auto"/>
        <w:bottom w:val="none" w:sz="0" w:space="0" w:color="auto"/>
        <w:right w:val="none" w:sz="0" w:space="0" w:color="auto"/>
      </w:divBdr>
    </w:div>
    <w:div w:id="588271827">
      <w:bodyDiv w:val="1"/>
      <w:marLeft w:val="0"/>
      <w:marRight w:val="0"/>
      <w:marTop w:val="0"/>
      <w:marBottom w:val="0"/>
      <w:divBdr>
        <w:top w:val="none" w:sz="0" w:space="0" w:color="auto"/>
        <w:left w:val="none" w:sz="0" w:space="0" w:color="auto"/>
        <w:bottom w:val="none" w:sz="0" w:space="0" w:color="auto"/>
        <w:right w:val="none" w:sz="0" w:space="0" w:color="auto"/>
      </w:divBdr>
    </w:div>
    <w:div w:id="602156122">
      <w:bodyDiv w:val="1"/>
      <w:marLeft w:val="0"/>
      <w:marRight w:val="0"/>
      <w:marTop w:val="0"/>
      <w:marBottom w:val="0"/>
      <w:divBdr>
        <w:top w:val="none" w:sz="0" w:space="0" w:color="auto"/>
        <w:left w:val="none" w:sz="0" w:space="0" w:color="auto"/>
        <w:bottom w:val="none" w:sz="0" w:space="0" w:color="auto"/>
        <w:right w:val="none" w:sz="0" w:space="0" w:color="auto"/>
      </w:divBdr>
    </w:div>
    <w:div w:id="604188219">
      <w:bodyDiv w:val="1"/>
      <w:marLeft w:val="0"/>
      <w:marRight w:val="0"/>
      <w:marTop w:val="0"/>
      <w:marBottom w:val="0"/>
      <w:divBdr>
        <w:top w:val="none" w:sz="0" w:space="0" w:color="auto"/>
        <w:left w:val="none" w:sz="0" w:space="0" w:color="auto"/>
        <w:bottom w:val="none" w:sz="0" w:space="0" w:color="auto"/>
        <w:right w:val="none" w:sz="0" w:space="0" w:color="auto"/>
      </w:divBdr>
    </w:div>
    <w:div w:id="605309368">
      <w:bodyDiv w:val="1"/>
      <w:marLeft w:val="0"/>
      <w:marRight w:val="0"/>
      <w:marTop w:val="0"/>
      <w:marBottom w:val="0"/>
      <w:divBdr>
        <w:top w:val="none" w:sz="0" w:space="0" w:color="auto"/>
        <w:left w:val="none" w:sz="0" w:space="0" w:color="auto"/>
        <w:bottom w:val="none" w:sz="0" w:space="0" w:color="auto"/>
        <w:right w:val="none" w:sz="0" w:space="0" w:color="auto"/>
      </w:divBdr>
    </w:div>
    <w:div w:id="605698117">
      <w:bodyDiv w:val="1"/>
      <w:marLeft w:val="0"/>
      <w:marRight w:val="0"/>
      <w:marTop w:val="0"/>
      <w:marBottom w:val="0"/>
      <w:divBdr>
        <w:top w:val="none" w:sz="0" w:space="0" w:color="auto"/>
        <w:left w:val="none" w:sz="0" w:space="0" w:color="auto"/>
        <w:bottom w:val="none" w:sz="0" w:space="0" w:color="auto"/>
        <w:right w:val="none" w:sz="0" w:space="0" w:color="auto"/>
      </w:divBdr>
    </w:div>
    <w:div w:id="608194964">
      <w:bodyDiv w:val="1"/>
      <w:marLeft w:val="0"/>
      <w:marRight w:val="0"/>
      <w:marTop w:val="0"/>
      <w:marBottom w:val="0"/>
      <w:divBdr>
        <w:top w:val="none" w:sz="0" w:space="0" w:color="auto"/>
        <w:left w:val="none" w:sz="0" w:space="0" w:color="auto"/>
        <w:bottom w:val="none" w:sz="0" w:space="0" w:color="auto"/>
        <w:right w:val="none" w:sz="0" w:space="0" w:color="auto"/>
      </w:divBdr>
    </w:div>
    <w:div w:id="611743756">
      <w:bodyDiv w:val="1"/>
      <w:marLeft w:val="0"/>
      <w:marRight w:val="0"/>
      <w:marTop w:val="0"/>
      <w:marBottom w:val="0"/>
      <w:divBdr>
        <w:top w:val="none" w:sz="0" w:space="0" w:color="auto"/>
        <w:left w:val="none" w:sz="0" w:space="0" w:color="auto"/>
        <w:bottom w:val="none" w:sz="0" w:space="0" w:color="auto"/>
        <w:right w:val="none" w:sz="0" w:space="0" w:color="auto"/>
      </w:divBdr>
    </w:div>
    <w:div w:id="617831334">
      <w:bodyDiv w:val="1"/>
      <w:marLeft w:val="0"/>
      <w:marRight w:val="0"/>
      <w:marTop w:val="0"/>
      <w:marBottom w:val="0"/>
      <w:divBdr>
        <w:top w:val="none" w:sz="0" w:space="0" w:color="auto"/>
        <w:left w:val="none" w:sz="0" w:space="0" w:color="auto"/>
        <w:bottom w:val="none" w:sz="0" w:space="0" w:color="auto"/>
        <w:right w:val="none" w:sz="0" w:space="0" w:color="auto"/>
      </w:divBdr>
    </w:div>
    <w:div w:id="626594575">
      <w:bodyDiv w:val="1"/>
      <w:marLeft w:val="0"/>
      <w:marRight w:val="0"/>
      <w:marTop w:val="0"/>
      <w:marBottom w:val="0"/>
      <w:divBdr>
        <w:top w:val="none" w:sz="0" w:space="0" w:color="auto"/>
        <w:left w:val="none" w:sz="0" w:space="0" w:color="auto"/>
        <w:bottom w:val="none" w:sz="0" w:space="0" w:color="auto"/>
        <w:right w:val="none" w:sz="0" w:space="0" w:color="auto"/>
      </w:divBdr>
      <w:divsChild>
        <w:div w:id="54547967">
          <w:marLeft w:val="0"/>
          <w:marRight w:val="0"/>
          <w:marTop w:val="0"/>
          <w:marBottom w:val="0"/>
          <w:divBdr>
            <w:top w:val="none" w:sz="0" w:space="0" w:color="auto"/>
            <w:left w:val="none" w:sz="0" w:space="0" w:color="auto"/>
            <w:bottom w:val="none" w:sz="0" w:space="0" w:color="auto"/>
            <w:right w:val="none" w:sz="0" w:space="0" w:color="auto"/>
          </w:divBdr>
          <w:divsChild>
            <w:div w:id="1344697796">
              <w:marLeft w:val="0"/>
              <w:marRight w:val="0"/>
              <w:marTop w:val="0"/>
              <w:marBottom w:val="0"/>
              <w:divBdr>
                <w:top w:val="none" w:sz="0" w:space="0" w:color="auto"/>
                <w:left w:val="none" w:sz="0" w:space="0" w:color="auto"/>
                <w:bottom w:val="none" w:sz="0" w:space="0" w:color="auto"/>
                <w:right w:val="none" w:sz="0" w:space="0" w:color="auto"/>
              </w:divBdr>
            </w:div>
          </w:divsChild>
        </w:div>
        <w:div w:id="64691930">
          <w:marLeft w:val="0"/>
          <w:marRight w:val="0"/>
          <w:marTop w:val="0"/>
          <w:marBottom w:val="0"/>
          <w:divBdr>
            <w:top w:val="none" w:sz="0" w:space="0" w:color="auto"/>
            <w:left w:val="none" w:sz="0" w:space="0" w:color="auto"/>
            <w:bottom w:val="none" w:sz="0" w:space="0" w:color="auto"/>
            <w:right w:val="none" w:sz="0" w:space="0" w:color="auto"/>
          </w:divBdr>
          <w:divsChild>
            <w:div w:id="1943998845">
              <w:marLeft w:val="0"/>
              <w:marRight w:val="0"/>
              <w:marTop w:val="0"/>
              <w:marBottom w:val="0"/>
              <w:divBdr>
                <w:top w:val="none" w:sz="0" w:space="0" w:color="auto"/>
                <w:left w:val="none" w:sz="0" w:space="0" w:color="auto"/>
                <w:bottom w:val="none" w:sz="0" w:space="0" w:color="auto"/>
                <w:right w:val="none" w:sz="0" w:space="0" w:color="auto"/>
              </w:divBdr>
            </w:div>
          </w:divsChild>
        </w:div>
        <w:div w:id="146407486">
          <w:marLeft w:val="0"/>
          <w:marRight w:val="0"/>
          <w:marTop w:val="0"/>
          <w:marBottom w:val="0"/>
          <w:divBdr>
            <w:top w:val="none" w:sz="0" w:space="0" w:color="auto"/>
            <w:left w:val="none" w:sz="0" w:space="0" w:color="auto"/>
            <w:bottom w:val="none" w:sz="0" w:space="0" w:color="auto"/>
            <w:right w:val="none" w:sz="0" w:space="0" w:color="auto"/>
          </w:divBdr>
          <w:divsChild>
            <w:div w:id="2122722864">
              <w:marLeft w:val="0"/>
              <w:marRight w:val="0"/>
              <w:marTop w:val="0"/>
              <w:marBottom w:val="0"/>
              <w:divBdr>
                <w:top w:val="none" w:sz="0" w:space="0" w:color="auto"/>
                <w:left w:val="none" w:sz="0" w:space="0" w:color="auto"/>
                <w:bottom w:val="none" w:sz="0" w:space="0" w:color="auto"/>
                <w:right w:val="none" w:sz="0" w:space="0" w:color="auto"/>
              </w:divBdr>
            </w:div>
          </w:divsChild>
        </w:div>
        <w:div w:id="330721628">
          <w:marLeft w:val="0"/>
          <w:marRight w:val="0"/>
          <w:marTop w:val="0"/>
          <w:marBottom w:val="0"/>
          <w:divBdr>
            <w:top w:val="none" w:sz="0" w:space="0" w:color="auto"/>
            <w:left w:val="none" w:sz="0" w:space="0" w:color="auto"/>
            <w:bottom w:val="none" w:sz="0" w:space="0" w:color="auto"/>
            <w:right w:val="none" w:sz="0" w:space="0" w:color="auto"/>
          </w:divBdr>
          <w:divsChild>
            <w:div w:id="638342801">
              <w:marLeft w:val="0"/>
              <w:marRight w:val="0"/>
              <w:marTop w:val="0"/>
              <w:marBottom w:val="0"/>
              <w:divBdr>
                <w:top w:val="none" w:sz="0" w:space="0" w:color="auto"/>
                <w:left w:val="none" w:sz="0" w:space="0" w:color="auto"/>
                <w:bottom w:val="none" w:sz="0" w:space="0" w:color="auto"/>
                <w:right w:val="none" w:sz="0" w:space="0" w:color="auto"/>
              </w:divBdr>
            </w:div>
          </w:divsChild>
        </w:div>
        <w:div w:id="348679840">
          <w:marLeft w:val="0"/>
          <w:marRight w:val="0"/>
          <w:marTop w:val="0"/>
          <w:marBottom w:val="0"/>
          <w:divBdr>
            <w:top w:val="none" w:sz="0" w:space="0" w:color="auto"/>
            <w:left w:val="none" w:sz="0" w:space="0" w:color="auto"/>
            <w:bottom w:val="none" w:sz="0" w:space="0" w:color="auto"/>
            <w:right w:val="none" w:sz="0" w:space="0" w:color="auto"/>
          </w:divBdr>
          <w:divsChild>
            <w:div w:id="1456755935">
              <w:marLeft w:val="0"/>
              <w:marRight w:val="0"/>
              <w:marTop w:val="0"/>
              <w:marBottom w:val="0"/>
              <w:divBdr>
                <w:top w:val="none" w:sz="0" w:space="0" w:color="auto"/>
                <w:left w:val="none" w:sz="0" w:space="0" w:color="auto"/>
                <w:bottom w:val="none" w:sz="0" w:space="0" w:color="auto"/>
                <w:right w:val="none" w:sz="0" w:space="0" w:color="auto"/>
              </w:divBdr>
            </w:div>
          </w:divsChild>
        </w:div>
        <w:div w:id="481846331">
          <w:marLeft w:val="0"/>
          <w:marRight w:val="0"/>
          <w:marTop w:val="0"/>
          <w:marBottom w:val="0"/>
          <w:divBdr>
            <w:top w:val="none" w:sz="0" w:space="0" w:color="auto"/>
            <w:left w:val="none" w:sz="0" w:space="0" w:color="auto"/>
            <w:bottom w:val="none" w:sz="0" w:space="0" w:color="auto"/>
            <w:right w:val="none" w:sz="0" w:space="0" w:color="auto"/>
          </w:divBdr>
          <w:divsChild>
            <w:div w:id="483207495">
              <w:marLeft w:val="0"/>
              <w:marRight w:val="0"/>
              <w:marTop w:val="0"/>
              <w:marBottom w:val="0"/>
              <w:divBdr>
                <w:top w:val="none" w:sz="0" w:space="0" w:color="auto"/>
                <w:left w:val="none" w:sz="0" w:space="0" w:color="auto"/>
                <w:bottom w:val="none" w:sz="0" w:space="0" w:color="auto"/>
                <w:right w:val="none" w:sz="0" w:space="0" w:color="auto"/>
              </w:divBdr>
            </w:div>
          </w:divsChild>
        </w:div>
        <w:div w:id="542668740">
          <w:marLeft w:val="0"/>
          <w:marRight w:val="0"/>
          <w:marTop w:val="0"/>
          <w:marBottom w:val="0"/>
          <w:divBdr>
            <w:top w:val="none" w:sz="0" w:space="0" w:color="auto"/>
            <w:left w:val="none" w:sz="0" w:space="0" w:color="auto"/>
            <w:bottom w:val="none" w:sz="0" w:space="0" w:color="auto"/>
            <w:right w:val="none" w:sz="0" w:space="0" w:color="auto"/>
          </w:divBdr>
          <w:divsChild>
            <w:div w:id="1565990998">
              <w:marLeft w:val="0"/>
              <w:marRight w:val="0"/>
              <w:marTop w:val="0"/>
              <w:marBottom w:val="0"/>
              <w:divBdr>
                <w:top w:val="none" w:sz="0" w:space="0" w:color="auto"/>
                <w:left w:val="none" w:sz="0" w:space="0" w:color="auto"/>
                <w:bottom w:val="none" w:sz="0" w:space="0" w:color="auto"/>
                <w:right w:val="none" w:sz="0" w:space="0" w:color="auto"/>
              </w:divBdr>
            </w:div>
          </w:divsChild>
        </w:div>
        <w:div w:id="820924582">
          <w:marLeft w:val="0"/>
          <w:marRight w:val="0"/>
          <w:marTop w:val="0"/>
          <w:marBottom w:val="0"/>
          <w:divBdr>
            <w:top w:val="none" w:sz="0" w:space="0" w:color="auto"/>
            <w:left w:val="none" w:sz="0" w:space="0" w:color="auto"/>
            <w:bottom w:val="none" w:sz="0" w:space="0" w:color="auto"/>
            <w:right w:val="none" w:sz="0" w:space="0" w:color="auto"/>
          </w:divBdr>
          <w:divsChild>
            <w:div w:id="254484300">
              <w:marLeft w:val="0"/>
              <w:marRight w:val="0"/>
              <w:marTop w:val="0"/>
              <w:marBottom w:val="0"/>
              <w:divBdr>
                <w:top w:val="none" w:sz="0" w:space="0" w:color="auto"/>
                <w:left w:val="none" w:sz="0" w:space="0" w:color="auto"/>
                <w:bottom w:val="none" w:sz="0" w:space="0" w:color="auto"/>
                <w:right w:val="none" w:sz="0" w:space="0" w:color="auto"/>
              </w:divBdr>
            </w:div>
          </w:divsChild>
        </w:div>
        <w:div w:id="1053583282">
          <w:marLeft w:val="0"/>
          <w:marRight w:val="0"/>
          <w:marTop w:val="0"/>
          <w:marBottom w:val="0"/>
          <w:divBdr>
            <w:top w:val="none" w:sz="0" w:space="0" w:color="auto"/>
            <w:left w:val="none" w:sz="0" w:space="0" w:color="auto"/>
            <w:bottom w:val="none" w:sz="0" w:space="0" w:color="auto"/>
            <w:right w:val="none" w:sz="0" w:space="0" w:color="auto"/>
          </w:divBdr>
          <w:divsChild>
            <w:div w:id="1490631916">
              <w:marLeft w:val="0"/>
              <w:marRight w:val="0"/>
              <w:marTop w:val="0"/>
              <w:marBottom w:val="0"/>
              <w:divBdr>
                <w:top w:val="none" w:sz="0" w:space="0" w:color="auto"/>
                <w:left w:val="none" w:sz="0" w:space="0" w:color="auto"/>
                <w:bottom w:val="none" w:sz="0" w:space="0" w:color="auto"/>
                <w:right w:val="none" w:sz="0" w:space="0" w:color="auto"/>
              </w:divBdr>
            </w:div>
          </w:divsChild>
        </w:div>
        <w:div w:id="1055006742">
          <w:marLeft w:val="0"/>
          <w:marRight w:val="0"/>
          <w:marTop w:val="0"/>
          <w:marBottom w:val="0"/>
          <w:divBdr>
            <w:top w:val="none" w:sz="0" w:space="0" w:color="auto"/>
            <w:left w:val="none" w:sz="0" w:space="0" w:color="auto"/>
            <w:bottom w:val="none" w:sz="0" w:space="0" w:color="auto"/>
            <w:right w:val="none" w:sz="0" w:space="0" w:color="auto"/>
          </w:divBdr>
          <w:divsChild>
            <w:div w:id="678045423">
              <w:marLeft w:val="0"/>
              <w:marRight w:val="0"/>
              <w:marTop w:val="0"/>
              <w:marBottom w:val="0"/>
              <w:divBdr>
                <w:top w:val="none" w:sz="0" w:space="0" w:color="auto"/>
                <w:left w:val="none" w:sz="0" w:space="0" w:color="auto"/>
                <w:bottom w:val="none" w:sz="0" w:space="0" w:color="auto"/>
                <w:right w:val="none" w:sz="0" w:space="0" w:color="auto"/>
              </w:divBdr>
            </w:div>
          </w:divsChild>
        </w:div>
        <w:div w:id="1082071734">
          <w:marLeft w:val="0"/>
          <w:marRight w:val="0"/>
          <w:marTop w:val="0"/>
          <w:marBottom w:val="0"/>
          <w:divBdr>
            <w:top w:val="none" w:sz="0" w:space="0" w:color="auto"/>
            <w:left w:val="none" w:sz="0" w:space="0" w:color="auto"/>
            <w:bottom w:val="none" w:sz="0" w:space="0" w:color="auto"/>
            <w:right w:val="none" w:sz="0" w:space="0" w:color="auto"/>
          </w:divBdr>
          <w:divsChild>
            <w:div w:id="227543539">
              <w:marLeft w:val="0"/>
              <w:marRight w:val="0"/>
              <w:marTop w:val="0"/>
              <w:marBottom w:val="0"/>
              <w:divBdr>
                <w:top w:val="none" w:sz="0" w:space="0" w:color="auto"/>
                <w:left w:val="none" w:sz="0" w:space="0" w:color="auto"/>
                <w:bottom w:val="none" w:sz="0" w:space="0" w:color="auto"/>
                <w:right w:val="none" w:sz="0" w:space="0" w:color="auto"/>
              </w:divBdr>
            </w:div>
          </w:divsChild>
        </w:div>
        <w:div w:id="1112361596">
          <w:marLeft w:val="0"/>
          <w:marRight w:val="0"/>
          <w:marTop w:val="0"/>
          <w:marBottom w:val="0"/>
          <w:divBdr>
            <w:top w:val="none" w:sz="0" w:space="0" w:color="auto"/>
            <w:left w:val="none" w:sz="0" w:space="0" w:color="auto"/>
            <w:bottom w:val="none" w:sz="0" w:space="0" w:color="auto"/>
            <w:right w:val="none" w:sz="0" w:space="0" w:color="auto"/>
          </w:divBdr>
          <w:divsChild>
            <w:div w:id="1365443669">
              <w:marLeft w:val="0"/>
              <w:marRight w:val="0"/>
              <w:marTop w:val="0"/>
              <w:marBottom w:val="0"/>
              <w:divBdr>
                <w:top w:val="none" w:sz="0" w:space="0" w:color="auto"/>
                <w:left w:val="none" w:sz="0" w:space="0" w:color="auto"/>
                <w:bottom w:val="none" w:sz="0" w:space="0" w:color="auto"/>
                <w:right w:val="none" w:sz="0" w:space="0" w:color="auto"/>
              </w:divBdr>
            </w:div>
          </w:divsChild>
        </w:div>
        <w:div w:id="1114055058">
          <w:marLeft w:val="0"/>
          <w:marRight w:val="0"/>
          <w:marTop w:val="0"/>
          <w:marBottom w:val="0"/>
          <w:divBdr>
            <w:top w:val="none" w:sz="0" w:space="0" w:color="auto"/>
            <w:left w:val="none" w:sz="0" w:space="0" w:color="auto"/>
            <w:bottom w:val="none" w:sz="0" w:space="0" w:color="auto"/>
            <w:right w:val="none" w:sz="0" w:space="0" w:color="auto"/>
          </w:divBdr>
          <w:divsChild>
            <w:div w:id="154223409">
              <w:marLeft w:val="0"/>
              <w:marRight w:val="0"/>
              <w:marTop w:val="0"/>
              <w:marBottom w:val="0"/>
              <w:divBdr>
                <w:top w:val="none" w:sz="0" w:space="0" w:color="auto"/>
                <w:left w:val="none" w:sz="0" w:space="0" w:color="auto"/>
                <w:bottom w:val="none" w:sz="0" w:space="0" w:color="auto"/>
                <w:right w:val="none" w:sz="0" w:space="0" w:color="auto"/>
              </w:divBdr>
            </w:div>
          </w:divsChild>
        </w:div>
        <w:div w:id="1199663537">
          <w:marLeft w:val="0"/>
          <w:marRight w:val="0"/>
          <w:marTop w:val="0"/>
          <w:marBottom w:val="0"/>
          <w:divBdr>
            <w:top w:val="none" w:sz="0" w:space="0" w:color="auto"/>
            <w:left w:val="none" w:sz="0" w:space="0" w:color="auto"/>
            <w:bottom w:val="none" w:sz="0" w:space="0" w:color="auto"/>
            <w:right w:val="none" w:sz="0" w:space="0" w:color="auto"/>
          </w:divBdr>
          <w:divsChild>
            <w:div w:id="1467351729">
              <w:marLeft w:val="0"/>
              <w:marRight w:val="0"/>
              <w:marTop w:val="0"/>
              <w:marBottom w:val="0"/>
              <w:divBdr>
                <w:top w:val="none" w:sz="0" w:space="0" w:color="auto"/>
                <w:left w:val="none" w:sz="0" w:space="0" w:color="auto"/>
                <w:bottom w:val="none" w:sz="0" w:space="0" w:color="auto"/>
                <w:right w:val="none" w:sz="0" w:space="0" w:color="auto"/>
              </w:divBdr>
            </w:div>
          </w:divsChild>
        </w:div>
        <w:div w:id="1320497589">
          <w:marLeft w:val="0"/>
          <w:marRight w:val="0"/>
          <w:marTop w:val="0"/>
          <w:marBottom w:val="0"/>
          <w:divBdr>
            <w:top w:val="none" w:sz="0" w:space="0" w:color="auto"/>
            <w:left w:val="none" w:sz="0" w:space="0" w:color="auto"/>
            <w:bottom w:val="none" w:sz="0" w:space="0" w:color="auto"/>
            <w:right w:val="none" w:sz="0" w:space="0" w:color="auto"/>
          </w:divBdr>
          <w:divsChild>
            <w:div w:id="1046179436">
              <w:marLeft w:val="0"/>
              <w:marRight w:val="0"/>
              <w:marTop w:val="0"/>
              <w:marBottom w:val="0"/>
              <w:divBdr>
                <w:top w:val="none" w:sz="0" w:space="0" w:color="auto"/>
                <w:left w:val="none" w:sz="0" w:space="0" w:color="auto"/>
                <w:bottom w:val="none" w:sz="0" w:space="0" w:color="auto"/>
                <w:right w:val="none" w:sz="0" w:space="0" w:color="auto"/>
              </w:divBdr>
            </w:div>
          </w:divsChild>
        </w:div>
        <w:div w:id="1337535717">
          <w:marLeft w:val="0"/>
          <w:marRight w:val="0"/>
          <w:marTop w:val="0"/>
          <w:marBottom w:val="0"/>
          <w:divBdr>
            <w:top w:val="none" w:sz="0" w:space="0" w:color="auto"/>
            <w:left w:val="none" w:sz="0" w:space="0" w:color="auto"/>
            <w:bottom w:val="none" w:sz="0" w:space="0" w:color="auto"/>
            <w:right w:val="none" w:sz="0" w:space="0" w:color="auto"/>
          </w:divBdr>
          <w:divsChild>
            <w:div w:id="460266453">
              <w:marLeft w:val="0"/>
              <w:marRight w:val="0"/>
              <w:marTop w:val="0"/>
              <w:marBottom w:val="0"/>
              <w:divBdr>
                <w:top w:val="none" w:sz="0" w:space="0" w:color="auto"/>
                <w:left w:val="none" w:sz="0" w:space="0" w:color="auto"/>
                <w:bottom w:val="none" w:sz="0" w:space="0" w:color="auto"/>
                <w:right w:val="none" w:sz="0" w:space="0" w:color="auto"/>
              </w:divBdr>
            </w:div>
          </w:divsChild>
        </w:div>
        <w:div w:id="1393236029">
          <w:marLeft w:val="0"/>
          <w:marRight w:val="0"/>
          <w:marTop w:val="0"/>
          <w:marBottom w:val="0"/>
          <w:divBdr>
            <w:top w:val="none" w:sz="0" w:space="0" w:color="auto"/>
            <w:left w:val="none" w:sz="0" w:space="0" w:color="auto"/>
            <w:bottom w:val="none" w:sz="0" w:space="0" w:color="auto"/>
            <w:right w:val="none" w:sz="0" w:space="0" w:color="auto"/>
          </w:divBdr>
          <w:divsChild>
            <w:div w:id="57166125">
              <w:marLeft w:val="0"/>
              <w:marRight w:val="0"/>
              <w:marTop w:val="0"/>
              <w:marBottom w:val="0"/>
              <w:divBdr>
                <w:top w:val="none" w:sz="0" w:space="0" w:color="auto"/>
                <w:left w:val="none" w:sz="0" w:space="0" w:color="auto"/>
                <w:bottom w:val="none" w:sz="0" w:space="0" w:color="auto"/>
                <w:right w:val="none" w:sz="0" w:space="0" w:color="auto"/>
              </w:divBdr>
            </w:div>
          </w:divsChild>
        </w:div>
        <w:div w:id="1438139011">
          <w:marLeft w:val="0"/>
          <w:marRight w:val="0"/>
          <w:marTop w:val="0"/>
          <w:marBottom w:val="0"/>
          <w:divBdr>
            <w:top w:val="none" w:sz="0" w:space="0" w:color="auto"/>
            <w:left w:val="none" w:sz="0" w:space="0" w:color="auto"/>
            <w:bottom w:val="none" w:sz="0" w:space="0" w:color="auto"/>
            <w:right w:val="none" w:sz="0" w:space="0" w:color="auto"/>
          </w:divBdr>
          <w:divsChild>
            <w:div w:id="133721515">
              <w:marLeft w:val="0"/>
              <w:marRight w:val="0"/>
              <w:marTop w:val="0"/>
              <w:marBottom w:val="0"/>
              <w:divBdr>
                <w:top w:val="none" w:sz="0" w:space="0" w:color="auto"/>
                <w:left w:val="none" w:sz="0" w:space="0" w:color="auto"/>
                <w:bottom w:val="none" w:sz="0" w:space="0" w:color="auto"/>
                <w:right w:val="none" w:sz="0" w:space="0" w:color="auto"/>
              </w:divBdr>
            </w:div>
          </w:divsChild>
        </w:div>
        <w:div w:id="1565604372">
          <w:marLeft w:val="0"/>
          <w:marRight w:val="0"/>
          <w:marTop w:val="0"/>
          <w:marBottom w:val="0"/>
          <w:divBdr>
            <w:top w:val="none" w:sz="0" w:space="0" w:color="auto"/>
            <w:left w:val="none" w:sz="0" w:space="0" w:color="auto"/>
            <w:bottom w:val="none" w:sz="0" w:space="0" w:color="auto"/>
            <w:right w:val="none" w:sz="0" w:space="0" w:color="auto"/>
          </w:divBdr>
          <w:divsChild>
            <w:div w:id="1286808060">
              <w:marLeft w:val="0"/>
              <w:marRight w:val="0"/>
              <w:marTop w:val="0"/>
              <w:marBottom w:val="0"/>
              <w:divBdr>
                <w:top w:val="none" w:sz="0" w:space="0" w:color="auto"/>
                <w:left w:val="none" w:sz="0" w:space="0" w:color="auto"/>
                <w:bottom w:val="none" w:sz="0" w:space="0" w:color="auto"/>
                <w:right w:val="none" w:sz="0" w:space="0" w:color="auto"/>
              </w:divBdr>
            </w:div>
          </w:divsChild>
        </w:div>
        <w:div w:id="1568033836">
          <w:marLeft w:val="0"/>
          <w:marRight w:val="0"/>
          <w:marTop w:val="0"/>
          <w:marBottom w:val="0"/>
          <w:divBdr>
            <w:top w:val="none" w:sz="0" w:space="0" w:color="auto"/>
            <w:left w:val="none" w:sz="0" w:space="0" w:color="auto"/>
            <w:bottom w:val="none" w:sz="0" w:space="0" w:color="auto"/>
            <w:right w:val="none" w:sz="0" w:space="0" w:color="auto"/>
          </w:divBdr>
          <w:divsChild>
            <w:div w:id="785855928">
              <w:marLeft w:val="0"/>
              <w:marRight w:val="0"/>
              <w:marTop w:val="0"/>
              <w:marBottom w:val="0"/>
              <w:divBdr>
                <w:top w:val="none" w:sz="0" w:space="0" w:color="auto"/>
                <w:left w:val="none" w:sz="0" w:space="0" w:color="auto"/>
                <w:bottom w:val="none" w:sz="0" w:space="0" w:color="auto"/>
                <w:right w:val="none" w:sz="0" w:space="0" w:color="auto"/>
              </w:divBdr>
            </w:div>
          </w:divsChild>
        </w:div>
        <w:div w:id="1586264826">
          <w:marLeft w:val="0"/>
          <w:marRight w:val="0"/>
          <w:marTop w:val="0"/>
          <w:marBottom w:val="0"/>
          <w:divBdr>
            <w:top w:val="none" w:sz="0" w:space="0" w:color="auto"/>
            <w:left w:val="none" w:sz="0" w:space="0" w:color="auto"/>
            <w:bottom w:val="none" w:sz="0" w:space="0" w:color="auto"/>
            <w:right w:val="none" w:sz="0" w:space="0" w:color="auto"/>
          </w:divBdr>
          <w:divsChild>
            <w:div w:id="1118571954">
              <w:marLeft w:val="0"/>
              <w:marRight w:val="0"/>
              <w:marTop w:val="0"/>
              <w:marBottom w:val="0"/>
              <w:divBdr>
                <w:top w:val="none" w:sz="0" w:space="0" w:color="auto"/>
                <w:left w:val="none" w:sz="0" w:space="0" w:color="auto"/>
                <w:bottom w:val="none" w:sz="0" w:space="0" w:color="auto"/>
                <w:right w:val="none" w:sz="0" w:space="0" w:color="auto"/>
              </w:divBdr>
            </w:div>
          </w:divsChild>
        </w:div>
        <w:div w:id="1601258758">
          <w:marLeft w:val="0"/>
          <w:marRight w:val="0"/>
          <w:marTop w:val="0"/>
          <w:marBottom w:val="0"/>
          <w:divBdr>
            <w:top w:val="none" w:sz="0" w:space="0" w:color="auto"/>
            <w:left w:val="none" w:sz="0" w:space="0" w:color="auto"/>
            <w:bottom w:val="none" w:sz="0" w:space="0" w:color="auto"/>
            <w:right w:val="none" w:sz="0" w:space="0" w:color="auto"/>
          </w:divBdr>
          <w:divsChild>
            <w:div w:id="2114081753">
              <w:marLeft w:val="0"/>
              <w:marRight w:val="0"/>
              <w:marTop w:val="0"/>
              <w:marBottom w:val="0"/>
              <w:divBdr>
                <w:top w:val="none" w:sz="0" w:space="0" w:color="auto"/>
                <w:left w:val="none" w:sz="0" w:space="0" w:color="auto"/>
                <w:bottom w:val="none" w:sz="0" w:space="0" w:color="auto"/>
                <w:right w:val="none" w:sz="0" w:space="0" w:color="auto"/>
              </w:divBdr>
            </w:div>
          </w:divsChild>
        </w:div>
        <w:div w:id="1670130753">
          <w:marLeft w:val="0"/>
          <w:marRight w:val="0"/>
          <w:marTop w:val="0"/>
          <w:marBottom w:val="0"/>
          <w:divBdr>
            <w:top w:val="none" w:sz="0" w:space="0" w:color="auto"/>
            <w:left w:val="none" w:sz="0" w:space="0" w:color="auto"/>
            <w:bottom w:val="none" w:sz="0" w:space="0" w:color="auto"/>
            <w:right w:val="none" w:sz="0" w:space="0" w:color="auto"/>
          </w:divBdr>
          <w:divsChild>
            <w:div w:id="130137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44828">
      <w:bodyDiv w:val="1"/>
      <w:marLeft w:val="0"/>
      <w:marRight w:val="0"/>
      <w:marTop w:val="0"/>
      <w:marBottom w:val="0"/>
      <w:divBdr>
        <w:top w:val="none" w:sz="0" w:space="0" w:color="auto"/>
        <w:left w:val="none" w:sz="0" w:space="0" w:color="auto"/>
        <w:bottom w:val="none" w:sz="0" w:space="0" w:color="auto"/>
        <w:right w:val="none" w:sz="0" w:space="0" w:color="auto"/>
      </w:divBdr>
    </w:div>
    <w:div w:id="637958433">
      <w:bodyDiv w:val="1"/>
      <w:marLeft w:val="0"/>
      <w:marRight w:val="0"/>
      <w:marTop w:val="0"/>
      <w:marBottom w:val="0"/>
      <w:divBdr>
        <w:top w:val="none" w:sz="0" w:space="0" w:color="auto"/>
        <w:left w:val="none" w:sz="0" w:space="0" w:color="auto"/>
        <w:bottom w:val="none" w:sz="0" w:space="0" w:color="auto"/>
        <w:right w:val="none" w:sz="0" w:space="0" w:color="auto"/>
      </w:divBdr>
    </w:div>
    <w:div w:id="638069875">
      <w:bodyDiv w:val="1"/>
      <w:marLeft w:val="0"/>
      <w:marRight w:val="0"/>
      <w:marTop w:val="0"/>
      <w:marBottom w:val="0"/>
      <w:divBdr>
        <w:top w:val="none" w:sz="0" w:space="0" w:color="auto"/>
        <w:left w:val="none" w:sz="0" w:space="0" w:color="auto"/>
        <w:bottom w:val="none" w:sz="0" w:space="0" w:color="auto"/>
        <w:right w:val="none" w:sz="0" w:space="0" w:color="auto"/>
      </w:divBdr>
    </w:div>
    <w:div w:id="647439557">
      <w:bodyDiv w:val="1"/>
      <w:marLeft w:val="0"/>
      <w:marRight w:val="0"/>
      <w:marTop w:val="0"/>
      <w:marBottom w:val="0"/>
      <w:divBdr>
        <w:top w:val="none" w:sz="0" w:space="0" w:color="auto"/>
        <w:left w:val="none" w:sz="0" w:space="0" w:color="auto"/>
        <w:bottom w:val="none" w:sz="0" w:space="0" w:color="auto"/>
        <w:right w:val="none" w:sz="0" w:space="0" w:color="auto"/>
      </w:divBdr>
    </w:div>
    <w:div w:id="647516102">
      <w:bodyDiv w:val="1"/>
      <w:marLeft w:val="0"/>
      <w:marRight w:val="0"/>
      <w:marTop w:val="0"/>
      <w:marBottom w:val="0"/>
      <w:divBdr>
        <w:top w:val="none" w:sz="0" w:space="0" w:color="auto"/>
        <w:left w:val="none" w:sz="0" w:space="0" w:color="auto"/>
        <w:bottom w:val="none" w:sz="0" w:space="0" w:color="auto"/>
        <w:right w:val="none" w:sz="0" w:space="0" w:color="auto"/>
      </w:divBdr>
    </w:div>
    <w:div w:id="651063094">
      <w:bodyDiv w:val="1"/>
      <w:marLeft w:val="0"/>
      <w:marRight w:val="0"/>
      <w:marTop w:val="0"/>
      <w:marBottom w:val="0"/>
      <w:divBdr>
        <w:top w:val="none" w:sz="0" w:space="0" w:color="auto"/>
        <w:left w:val="none" w:sz="0" w:space="0" w:color="auto"/>
        <w:bottom w:val="none" w:sz="0" w:space="0" w:color="auto"/>
        <w:right w:val="none" w:sz="0" w:space="0" w:color="auto"/>
      </w:divBdr>
    </w:div>
    <w:div w:id="651836401">
      <w:bodyDiv w:val="1"/>
      <w:marLeft w:val="0"/>
      <w:marRight w:val="0"/>
      <w:marTop w:val="0"/>
      <w:marBottom w:val="0"/>
      <w:divBdr>
        <w:top w:val="none" w:sz="0" w:space="0" w:color="auto"/>
        <w:left w:val="none" w:sz="0" w:space="0" w:color="auto"/>
        <w:bottom w:val="none" w:sz="0" w:space="0" w:color="auto"/>
        <w:right w:val="none" w:sz="0" w:space="0" w:color="auto"/>
      </w:divBdr>
    </w:div>
    <w:div w:id="656306649">
      <w:bodyDiv w:val="1"/>
      <w:marLeft w:val="0"/>
      <w:marRight w:val="0"/>
      <w:marTop w:val="0"/>
      <w:marBottom w:val="0"/>
      <w:divBdr>
        <w:top w:val="none" w:sz="0" w:space="0" w:color="auto"/>
        <w:left w:val="none" w:sz="0" w:space="0" w:color="auto"/>
        <w:bottom w:val="none" w:sz="0" w:space="0" w:color="auto"/>
        <w:right w:val="none" w:sz="0" w:space="0" w:color="auto"/>
      </w:divBdr>
    </w:div>
    <w:div w:id="663050306">
      <w:bodyDiv w:val="1"/>
      <w:marLeft w:val="0"/>
      <w:marRight w:val="0"/>
      <w:marTop w:val="0"/>
      <w:marBottom w:val="0"/>
      <w:divBdr>
        <w:top w:val="none" w:sz="0" w:space="0" w:color="auto"/>
        <w:left w:val="none" w:sz="0" w:space="0" w:color="auto"/>
        <w:bottom w:val="none" w:sz="0" w:space="0" w:color="auto"/>
        <w:right w:val="none" w:sz="0" w:space="0" w:color="auto"/>
      </w:divBdr>
    </w:div>
    <w:div w:id="666976742">
      <w:bodyDiv w:val="1"/>
      <w:marLeft w:val="0"/>
      <w:marRight w:val="0"/>
      <w:marTop w:val="0"/>
      <w:marBottom w:val="0"/>
      <w:divBdr>
        <w:top w:val="none" w:sz="0" w:space="0" w:color="auto"/>
        <w:left w:val="none" w:sz="0" w:space="0" w:color="auto"/>
        <w:bottom w:val="none" w:sz="0" w:space="0" w:color="auto"/>
        <w:right w:val="none" w:sz="0" w:space="0" w:color="auto"/>
      </w:divBdr>
    </w:div>
    <w:div w:id="673218404">
      <w:bodyDiv w:val="1"/>
      <w:marLeft w:val="0"/>
      <w:marRight w:val="0"/>
      <w:marTop w:val="0"/>
      <w:marBottom w:val="0"/>
      <w:divBdr>
        <w:top w:val="none" w:sz="0" w:space="0" w:color="auto"/>
        <w:left w:val="none" w:sz="0" w:space="0" w:color="auto"/>
        <w:bottom w:val="none" w:sz="0" w:space="0" w:color="auto"/>
        <w:right w:val="none" w:sz="0" w:space="0" w:color="auto"/>
      </w:divBdr>
    </w:div>
    <w:div w:id="674529166">
      <w:bodyDiv w:val="1"/>
      <w:marLeft w:val="0"/>
      <w:marRight w:val="0"/>
      <w:marTop w:val="0"/>
      <w:marBottom w:val="0"/>
      <w:divBdr>
        <w:top w:val="none" w:sz="0" w:space="0" w:color="auto"/>
        <w:left w:val="none" w:sz="0" w:space="0" w:color="auto"/>
        <w:bottom w:val="none" w:sz="0" w:space="0" w:color="auto"/>
        <w:right w:val="none" w:sz="0" w:space="0" w:color="auto"/>
      </w:divBdr>
    </w:div>
    <w:div w:id="674769654">
      <w:bodyDiv w:val="1"/>
      <w:marLeft w:val="0"/>
      <w:marRight w:val="0"/>
      <w:marTop w:val="0"/>
      <w:marBottom w:val="0"/>
      <w:divBdr>
        <w:top w:val="none" w:sz="0" w:space="0" w:color="auto"/>
        <w:left w:val="none" w:sz="0" w:space="0" w:color="auto"/>
        <w:bottom w:val="none" w:sz="0" w:space="0" w:color="auto"/>
        <w:right w:val="none" w:sz="0" w:space="0" w:color="auto"/>
      </w:divBdr>
      <w:divsChild>
        <w:div w:id="129370511">
          <w:marLeft w:val="0"/>
          <w:marRight w:val="0"/>
          <w:marTop w:val="0"/>
          <w:marBottom w:val="0"/>
          <w:divBdr>
            <w:top w:val="none" w:sz="0" w:space="0" w:color="auto"/>
            <w:left w:val="none" w:sz="0" w:space="0" w:color="auto"/>
            <w:bottom w:val="none" w:sz="0" w:space="0" w:color="auto"/>
            <w:right w:val="none" w:sz="0" w:space="0" w:color="auto"/>
          </w:divBdr>
        </w:div>
        <w:div w:id="570505934">
          <w:marLeft w:val="0"/>
          <w:marRight w:val="0"/>
          <w:marTop w:val="0"/>
          <w:marBottom w:val="0"/>
          <w:divBdr>
            <w:top w:val="none" w:sz="0" w:space="0" w:color="auto"/>
            <w:left w:val="none" w:sz="0" w:space="0" w:color="auto"/>
            <w:bottom w:val="none" w:sz="0" w:space="0" w:color="auto"/>
            <w:right w:val="none" w:sz="0" w:space="0" w:color="auto"/>
          </w:divBdr>
        </w:div>
        <w:div w:id="1017079346">
          <w:marLeft w:val="0"/>
          <w:marRight w:val="0"/>
          <w:marTop w:val="0"/>
          <w:marBottom w:val="0"/>
          <w:divBdr>
            <w:top w:val="none" w:sz="0" w:space="0" w:color="auto"/>
            <w:left w:val="none" w:sz="0" w:space="0" w:color="auto"/>
            <w:bottom w:val="none" w:sz="0" w:space="0" w:color="auto"/>
            <w:right w:val="none" w:sz="0" w:space="0" w:color="auto"/>
          </w:divBdr>
        </w:div>
        <w:div w:id="1918513810">
          <w:marLeft w:val="0"/>
          <w:marRight w:val="0"/>
          <w:marTop w:val="0"/>
          <w:marBottom w:val="0"/>
          <w:divBdr>
            <w:top w:val="none" w:sz="0" w:space="0" w:color="auto"/>
            <w:left w:val="none" w:sz="0" w:space="0" w:color="auto"/>
            <w:bottom w:val="none" w:sz="0" w:space="0" w:color="auto"/>
            <w:right w:val="none" w:sz="0" w:space="0" w:color="auto"/>
          </w:divBdr>
        </w:div>
      </w:divsChild>
    </w:div>
    <w:div w:id="676229615">
      <w:bodyDiv w:val="1"/>
      <w:marLeft w:val="0"/>
      <w:marRight w:val="0"/>
      <w:marTop w:val="0"/>
      <w:marBottom w:val="0"/>
      <w:divBdr>
        <w:top w:val="none" w:sz="0" w:space="0" w:color="auto"/>
        <w:left w:val="none" w:sz="0" w:space="0" w:color="auto"/>
        <w:bottom w:val="none" w:sz="0" w:space="0" w:color="auto"/>
        <w:right w:val="none" w:sz="0" w:space="0" w:color="auto"/>
      </w:divBdr>
    </w:div>
    <w:div w:id="684096709">
      <w:bodyDiv w:val="1"/>
      <w:marLeft w:val="0"/>
      <w:marRight w:val="0"/>
      <w:marTop w:val="0"/>
      <w:marBottom w:val="0"/>
      <w:divBdr>
        <w:top w:val="none" w:sz="0" w:space="0" w:color="auto"/>
        <w:left w:val="none" w:sz="0" w:space="0" w:color="auto"/>
        <w:bottom w:val="none" w:sz="0" w:space="0" w:color="auto"/>
        <w:right w:val="none" w:sz="0" w:space="0" w:color="auto"/>
      </w:divBdr>
    </w:div>
    <w:div w:id="684937420">
      <w:bodyDiv w:val="1"/>
      <w:marLeft w:val="0"/>
      <w:marRight w:val="0"/>
      <w:marTop w:val="0"/>
      <w:marBottom w:val="0"/>
      <w:divBdr>
        <w:top w:val="none" w:sz="0" w:space="0" w:color="auto"/>
        <w:left w:val="none" w:sz="0" w:space="0" w:color="auto"/>
        <w:bottom w:val="none" w:sz="0" w:space="0" w:color="auto"/>
        <w:right w:val="none" w:sz="0" w:space="0" w:color="auto"/>
      </w:divBdr>
    </w:div>
    <w:div w:id="687678273">
      <w:bodyDiv w:val="1"/>
      <w:marLeft w:val="0"/>
      <w:marRight w:val="0"/>
      <w:marTop w:val="0"/>
      <w:marBottom w:val="0"/>
      <w:divBdr>
        <w:top w:val="none" w:sz="0" w:space="0" w:color="auto"/>
        <w:left w:val="none" w:sz="0" w:space="0" w:color="auto"/>
        <w:bottom w:val="none" w:sz="0" w:space="0" w:color="auto"/>
        <w:right w:val="none" w:sz="0" w:space="0" w:color="auto"/>
      </w:divBdr>
    </w:div>
    <w:div w:id="689457068">
      <w:bodyDiv w:val="1"/>
      <w:marLeft w:val="0"/>
      <w:marRight w:val="0"/>
      <w:marTop w:val="0"/>
      <w:marBottom w:val="0"/>
      <w:divBdr>
        <w:top w:val="none" w:sz="0" w:space="0" w:color="auto"/>
        <w:left w:val="none" w:sz="0" w:space="0" w:color="auto"/>
        <w:bottom w:val="none" w:sz="0" w:space="0" w:color="auto"/>
        <w:right w:val="none" w:sz="0" w:space="0" w:color="auto"/>
      </w:divBdr>
    </w:div>
    <w:div w:id="692993390">
      <w:bodyDiv w:val="1"/>
      <w:marLeft w:val="0"/>
      <w:marRight w:val="0"/>
      <w:marTop w:val="0"/>
      <w:marBottom w:val="0"/>
      <w:divBdr>
        <w:top w:val="none" w:sz="0" w:space="0" w:color="auto"/>
        <w:left w:val="none" w:sz="0" w:space="0" w:color="auto"/>
        <w:bottom w:val="none" w:sz="0" w:space="0" w:color="auto"/>
        <w:right w:val="none" w:sz="0" w:space="0" w:color="auto"/>
      </w:divBdr>
    </w:div>
    <w:div w:id="693502420">
      <w:bodyDiv w:val="1"/>
      <w:marLeft w:val="0"/>
      <w:marRight w:val="0"/>
      <w:marTop w:val="0"/>
      <w:marBottom w:val="0"/>
      <w:divBdr>
        <w:top w:val="none" w:sz="0" w:space="0" w:color="auto"/>
        <w:left w:val="none" w:sz="0" w:space="0" w:color="auto"/>
        <w:bottom w:val="none" w:sz="0" w:space="0" w:color="auto"/>
        <w:right w:val="none" w:sz="0" w:space="0" w:color="auto"/>
      </w:divBdr>
    </w:div>
    <w:div w:id="705914429">
      <w:bodyDiv w:val="1"/>
      <w:marLeft w:val="0"/>
      <w:marRight w:val="0"/>
      <w:marTop w:val="0"/>
      <w:marBottom w:val="0"/>
      <w:divBdr>
        <w:top w:val="none" w:sz="0" w:space="0" w:color="auto"/>
        <w:left w:val="none" w:sz="0" w:space="0" w:color="auto"/>
        <w:bottom w:val="none" w:sz="0" w:space="0" w:color="auto"/>
        <w:right w:val="none" w:sz="0" w:space="0" w:color="auto"/>
      </w:divBdr>
    </w:div>
    <w:div w:id="713388006">
      <w:bodyDiv w:val="1"/>
      <w:marLeft w:val="0"/>
      <w:marRight w:val="0"/>
      <w:marTop w:val="0"/>
      <w:marBottom w:val="0"/>
      <w:divBdr>
        <w:top w:val="none" w:sz="0" w:space="0" w:color="auto"/>
        <w:left w:val="none" w:sz="0" w:space="0" w:color="auto"/>
        <w:bottom w:val="none" w:sz="0" w:space="0" w:color="auto"/>
        <w:right w:val="none" w:sz="0" w:space="0" w:color="auto"/>
      </w:divBdr>
    </w:div>
    <w:div w:id="716901018">
      <w:bodyDiv w:val="1"/>
      <w:marLeft w:val="0"/>
      <w:marRight w:val="0"/>
      <w:marTop w:val="0"/>
      <w:marBottom w:val="0"/>
      <w:divBdr>
        <w:top w:val="none" w:sz="0" w:space="0" w:color="auto"/>
        <w:left w:val="none" w:sz="0" w:space="0" w:color="auto"/>
        <w:bottom w:val="none" w:sz="0" w:space="0" w:color="auto"/>
        <w:right w:val="none" w:sz="0" w:space="0" w:color="auto"/>
      </w:divBdr>
    </w:div>
    <w:div w:id="717171118">
      <w:bodyDiv w:val="1"/>
      <w:marLeft w:val="0"/>
      <w:marRight w:val="0"/>
      <w:marTop w:val="0"/>
      <w:marBottom w:val="0"/>
      <w:divBdr>
        <w:top w:val="none" w:sz="0" w:space="0" w:color="auto"/>
        <w:left w:val="none" w:sz="0" w:space="0" w:color="auto"/>
        <w:bottom w:val="none" w:sz="0" w:space="0" w:color="auto"/>
        <w:right w:val="none" w:sz="0" w:space="0" w:color="auto"/>
      </w:divBdr>
    </w:div>
    <w:div w:id="719212973">
      <w:bodyDiv w:val="1"/>
      <w:marLeft w:val="0"/>
      <w:marRight w:val="0"/>
      <w:marTop w:val="0"/>
      <w:marBottom w:val="0"/>
      <w:divBdr>
        <w:top w:val="none" w:sz="0" w:space="0" w:color="auto"/>
        <w:left w:val="none" w:sz="0" w:space="0" w:color="auto"/>
        <w:bottom w:val="none" w:sz="0" w:space="0" w:color="auto"/>
        <w:right w:val="none" w:sz="0" w:space="0" w:color="auto"/>
      </w:divBdr>
    </w:div>
    <w:div w:id="728571125">
      <w:bodyDiv w:val="1"/>
      <w:marLeft w:val="0"/>
      <w:marRight w:val="0"/>
      <w:marTop w:val="0"/>
      <w:marBottom w:val="0"/>
      <w:divBdr>
        <w:top w:val="none" w:sz="0" w:space="0" w:color="auto"/>
        <w:left w:val="none" w:sz="0" w:space="0" w:color="auto"/>
        <w:bottom w:val="none" w:sz="0" w:space="0" w:color="auto"/>
        <w:right w:val="none" w:sz="0" w:space="0" w:color="auto"/>
      </w:divBdr>
    </w:div>
    <w:div w:id="734740310">
      <w:bodyDiv w:val="1"/>
      <w:marLeft w:val="0"/>
      <w:marRight w:val="0"/>
      <w:marTop w:val="0"/>
      <w:marBottom w:val="0"/>
      <w:divBdr>
        <w:top w:val="none" w:sz="0" w:space="0" w:color="auto"/>
        <w:left w:val="none" w:sz="0" w:space="0" w:color="auto"/>
        <w:bottom w:val="none" w:sz="0" w:space="0" w:color="auto"/>
        <w:right w:val="none" w:sz="0" w:space="0" w:color="auto"/>
      </w:divBdr>
    </w:div>
    <w:div w:id="735469779">
      <w:bodyDiv w:val="1"/>
      <w:marLeft w:val="0"/>
      <w:marRight w:val="0"/>
      <w:marTop w:val="0"/>
      <w:marBottom w:val="0"/>
      <w:divBdr>
        <w:top w:val="none" w:sz="0" w:space="0" w:color="auto"/>
        <w:left w:val="none" w:sz="0" w:space="0" w:color="auto"/>
        <w:bottom w:val="none" w:sz="0" w:space="0" w:color="auto"/>
        <w:right w:val="none" w:sz="0" w:space="0" w:color="auto"/>
      </w:divBdr>
    </w:div>
    <w:div w:id="741833392">
      <w:bodyDiv w:val="1"/>
      <w:marLeft w:val="0"/>
      <w:marRight w:val="0"/>
      <w:marTop w:val="0"/>
      <w:marBottom w:val="0"/>
      <w:divBdr>
        <w:top w:val="none" w:sz="0" w:space="0" w:color="auto"/>
        <w:left w:val="none" w:sz="0" w:space="0" w:color="auto"/>
        <w:bottom w:val="none" w:sz="0" w:space="0" w:color="auto"/>
        <w:right w:val="none" w:sz="0" w:space="0" w:color="auto"/>
      </w:divBdr>
      <w:divsChild>
        <w:div w:id="6640905">
          <w:marLeft w:val="0"/>
          <w:marRight w:val="0"/>
          <w:marTop w:val="0"/>
          <w:marBottom w:val="0"/>
          <w:divBdr>
            <w:top w:val="none" w:sz="0" w:space="0" w:color="auto"/>
            <w:left w:val="none" w:sz="0" w:space="0" w:color="auto"/>
            <w:bottom w:val="none" w:sz="0" w:space="0" w:color="auto"/>
            <w:right w:val="none" w:sz="0" w:space="0" w:color="auto"/>
          </w:divBdr>
          <w:divsChild>
            <w:div w:id="499154706">
              <w:marLeft w:val="0"/>
              <w:marRight w:val="0"/>
              <w:marTop w:val="0"/>
              <w:marBottom w:val="0"/>
              <w:divBdr>
                <w:top w:val="none" w:sz="0" w:space="0" w:color="auto"/>
                <w:left w:val="none" w:sz="0" w:space="0" w:color="auto"/>
                <w:bottom w:val="none" w:sz="0" w:space="0" w:color="auto"/>
                <w:right w:val="none" w:sz="0" w:space="0" w:color="auto"/>
              </w:divBdr>
            </w:div>
          </w:divsChild>
        </w:div>
        <w:div w:id="8026248">
          <w:marLeft w:val="0"/>
          <w:marRight w:val="0"/>
          <w:marTop w:val="0"/>
          <w:marBottom w:val="0"/>
          <w:divBdr>
            <w:top w:val="none" w:sz="0" w:space="0" w:color="auto"/>
            <w:left w:val="none" w:sz="0" w:space="0" w:color="auto"/>
            <w:bottom w:val="none" w:sz="0" w:space="0" w:color="auto"/>
            <w:right w:val="none" w:sz="0" w:space="0" w:color="auto"/>
          </w:divBdr>
          <w:divsChild>
            <w:div w:id="1313682008">
              <w:marLeft w:val="0"/>
              <w:marRight w:val="0"/>
              <w:marTop w:val="0"/>
              <w:marBottom w:val="0"/>
              <w:divBdr>
                <w:top w:val="none" w:sz="0" w:space="0" w:color="auto"/>
                <w:left w:val="none" w:sz="0" w:space="0" w:color="auto"/>
                <w:bottom w:val="none" w:sz="0" w:space="0" w:color="auto"/>
                <w:right w:val="none" w:sz="0" w:space="0" w:color="auto"/>
              </w:divBdr>
            </w:div>
          </w:divsChild>
        </w:div>
        <w:div w:id="12920390">
          <w:marLeft w:val="0"/>
          <w:marRight w:val="0"/>
          <w:marTop w:val="0"/>
          <w:marBottom w:val="0"/>
          <w:divBdr>
            <w:top w:val="none" w:sz="0" w:space="0" w:color="auto"/>
            <w:left w:val="none" w:sz="0" w:space="0" w:color="auto"/>
            <w:bottom w:val="none" w:sz="0" w:space="0" w:color="auto"/>
            <w:right w:val="none" w:sz="0" w:space="0" w:color="auto"/>
          </w:divBdr>
          <w:divsChild>
            <w:div w:id="1907183732">
              <w:marLeft w:val="0"/>
              <w:marRight w:val="0"/>
              <w:marTop w:val="0"/>
              <w:marBottom w:val="0"/>
              <w:divBdr>
                <w:top w:val="none" w:sz="0" w:space="0" w:color="auto"/>
                <w:left w:val="none" w:sz="0" w:space="0" w:color="auto"/>
                <w:bottom w:val="none" w:sz="0" w:space="0" w:color="auto"/>
                <w:right w:val="none" w:sz="0" w:space="0" w:color="auto"/>
              </w:divBdr>
            </w:div>
          </w:divsChild>
        </w:div>
        <w:div w:id="14043766">
          <w:marLeft w:val="0"/>
          <w:marRight w:val="0"/>
          <w:marTop w:val="0"/>
          <w:marBottom w:val="0"/>
          <w:divBdr>
            <w:top w:val="none" w:sz="0" w:space="0" w:color="auto"/>
            <w:left w:val="none" w:sz="0" w:space="0" w:color="auto"/>
            <w:bottom w:val="none" w:sz="0" w:space="0" w:color="auto"/>
            <w:right w:val="none" w:sz="0" w:space="0" w:color="auto"/>
          </w:divBdr>
          <w:divsChild>
            <w:div w:id="1191991732">
              <w:marLeft w:val="0"/>
              <w:marRight w:val="0"/>
              <w:marTop w:val="0"/>
              <w:marBottom w:val="0"/>
              <w:divBdr>
                <w:top w:val="none" w:sz="0" w:space="0" w:color="auto"/>
                <w:left w:val="none" w:sz="0" w:space="0" w:color="auto"/>
                <w:bottom w:val="none" w:sz="0" w:space="0" w:color="auto"/>
                <w:right w:val="none" w:sz="0" w:space="0" w:color="auto"/>
              </w:divBdr>
            </w:div>
          </w:divsChild>
        </w:div>
        <w:div w:id="29494781">
          <w:marLeft w:val="0"/>
          <w:marRight w:val="0"/>
          <w:marTop w:val="0"/>
          <w:marBottom w:val="0"/>
          <w:divBdr>
            <w:top w:val="none" w:sz="0" w:space="0" w:color="auto"/>
            <w:left w:val="none" w:sz="0" w:space="0" w:color="auto"/>
            <w:bottom w:val="none" w:sz="0" w:space="0" w:color="auto"/>
            <w:right w:val="none" w:sz="0" w:space="0" w:color="auto"/>
          </w:divBdr>
          <w:divsChild>
            <w:div w:id="749078855">
              <w:marLeft w:val="0"/>
              <w:marRight w:val="0"/>
              <w:marTop w:val="0"/>
              <w:marBottom w:val="0"/>
              <w:divBdr>
                <w:top w:val="none" w:sz="0" w:space="0" w:color="auto"/>
                <w:left w:val="none" w:sz="0" w:space="0" w:color="auto"/>
                <w:bottom w:val="none" w:sz="0" w:space="0" w:color="auto"/>
                <w:right w:val="none" w:sz="0" w:space="0" w:color="auto"/>
              </w:divBdr>
            </w:div>
          </w:divsChild>
        </w:div>
        <w:div w:id="32774728">
          <w:marLeft w:val="0"/>
          <w:marRight w:val="0"/>
          <w:marTop w:val="0"/>
          <w:marBottom w:val="0"/>
          <w:divBdr>
            <w:top w:val="none" w:sz="0" w:space="0" w:color="auto"/>
            <w:left w:val="none" w:sz="0" w:space="0" w:color="auto"/>
            <w:bottom w:val="none" w:sz="0" w:space="0" w:color="auto"/>
            <w:right w:val="none" w:sz="0" w:space="0" w:color="auto"/>
          </w:divBdr>
          <w:divsChild>
            <w:div w:id="434788882">
              <w:marLeft w:val="0"/>
              <w:marRight w:val="0"/>
              <w:marTop w:val="0"/>
              <w:marBottom w:val="0"/>
              <w:divBdr>
                <w:top w:val="none" w:sz="0" w:space="0" w:color="auto"/>
                <w:left w:val="none" w:sz="0" w:space="0" w:color="auto"/>
                <w:bottom w:val="none" w:sz="0" w:space="0" w:color="auto"/>
                <w:right w:val="none" w:sz="0" w:space="0" w:color="auto"/>
              </w:divBdr>
            </w:div>
          </w:divsChild>
        </w:div>
        <w:div w:id="45179297">
          <w:marLeft w:val="0"/>
          <w:marRight w:val="0"/>
          <w:marTop w:val="0"/>
          <w:marBottom w:val="0"/>
          <w:divBdr>
            <w:top w:val="none" w:sz="0" w:space="0" w:color="auto"/>
            <w:left w:val="none" w:sz="0" w:space="0" w:color="auto"/>
            <w:bottom w:val="none" w:sz="0" w:space="0" w:color="auto"/>
            <w:right w:val="none" w:sz="0" w:space="0" w:color="auto"/>
          </w:divBdr>
          <w:divsChild>
            <w:div w:id="830491479">
              <w:marLeft w:val="0"/>
              <w:marRight w:val="0"/>
              <w:marTop w:val="0"/>
              <w:marBottom w:val="0"/>
              <w:divBdr>
                <w:top w:val="none" w:sz="0" w:space="0" w:color="auto"/>
                <w:left w:val="none" w:sz="0" w:space="0" w:color="auto"/>
                <w:bottom w:val="none" w:sz="0" w:space="0" w:color="auto"/>
                <w:right w:val="none" w:sz="0" w:space="0" w:color="auto"/>
              </w:divBdr>
            </w:div>
            <w:div w:id="1629361821">
              <w:marLeft w:val="0"/>
              <w:marRight w:val="0"/>
              <w:marTop w:val="0"/>
              <w:marBottom w:val="0"/>
              <w:divBdr>
                <w:top w:val="none" w:sz="0" w:space="0" w:color="auto"/>
                <w:left w:val="none" w:sz="0" w:space="0" w:color="auto"/>
                <w:bottom w:val="none" w:sz="0" w:space="0" w:color="auto"/>
                <w:right w:val="none" w:sz="0" w:space="0" w:color="auto"/>
              </w:divBdr>
            </w:div>
            <w:div w:id="1900703691">
              <w:marLeft w:val="0"/>
              <w:marRight w:val="0"/>
              <w:marTop w:val="0"/>
              <w:marBottom w:val="0"/>
              <w:divBdr>
                <w:top w:val="none" w:sz="0" w:space="0" w:color="auto"/>
                <w:left w:val="none" w:sz="0" w:space="0" w:color="auto"/>
                <w:bottom w:val="none" w:sz="0" w:space="0" w:color="auto"/>
                <w:right w:val="none" w:sz="0" w:space="0" w:color="auto"/>
              </w:divBdr>
            </w:div>
          </w:divsChild>
        </w:div>
        <w:div w:id="46801364">
          <w:marLeft w:val="0"/>
          <w:marRight w:val="0"/>
          <w:marTop w:val="0"/>
          <w:marBottom w:val="0"/>
          <w:divBdr>
            <w:top w:val="none" w:sz="0" w:space="0" w:color="auto"/>
            <w:left w:val="none" w:sz="0" w:space="0" w:color="auto"/>
            <w:bottom w:val="none" w:sz="0" w:space="0" w:color="auto"/>
            <w:right w:val="none" w:sz="0" w:space="0" w:color="auto"/>
          </w:divBdr>
          <w:divsChild>
            <w:div w:id="54594427">
              <w:marLeft w:val="0"/>
              <w:marRight w:val="0"/>
              <w:marTop w:val="0"/>
              <w:marBottom w:val="0"/>
              <w:divBdr>
                <w:top w:val="none" w:sz="0" w:space="0" w:color="auto"/>
                <w:left w:val="none" w:sz="0" w:space="0" w:color="auto"/>
                <w:bottom w:val="none" w:sz="0" w:space="0" w:color="auto"/>
                <w:right w:val="none" w:sz="0" w:space="0" w:color="auto"/>
              </w:divBdr>
            </w:div>
          </w:divsChild>
        </w:div>
        <w:div w:id="57822042">
          <w:marLeft w:val="0"/>
          <w:marRight w:val="0"/>
          <w:marTop w:val="0"/>
          <w:marBottom w:val="0"/>
          <w:divBdr>
            <w:top w:val="none" w:sz="0" w:space="0" w:color="auto"/>
            <w:left w:val="none" w:sz="0" w:space="0" w:color="auto"/>
            <w:bottom w:val="none" w:sz="0" w:space="0" w:color="auto"/>
            <w:right w:val="none" w:sz="0" w:space="0" w:color="auto"/>
          </w:divBdr>
          <w:divsChild>
            <w:div w:id="787696652">
              <w:marLeft w:val="0"/>
              <w:marRight w:val="0"/>
              <w:marTop w:val="0"/>
              <w:marBottom w:val="0"/>
              <w:divBdr>
                <w:top w:val="none" w:sz="0" w:space="0" w:color="auto"/>
                <w:left w:val="none" w:sz="0" w:space="0" w:color="auto"/>
                <w:bottom w:val="none" w:sz="0" w:space="0" w:color="auto"/>
                <w:right w:val="none" w:sz="0" w:space="0" w:color="auto"/>
              </w:divBdr>
            </w:div>
          </w:divsChild>
        </w:div>
        <w:div w:id="63572778">
          <w:marLeft w:val="0"/>
          <w:marRight w:val="0"/>
          <w:marTop w:val="0"/>
          <w:marBottom w:val="0"/>
          <w:divBdr>
            <w:top w:val="none" w:sz="0" w:space="0" w:color="auto"/>
            <w:left w:val="none" w:sz="0" w:space="0" w:color="auto"/>
            <w:bottom w:val="none" w:sz="0" w:space="0" w:color="auto"/>
            <w:right w:val="none" w:sz="0" w:space="0" w:color="auto"/>
          </w:divBdr>
          <w:divsChild>
            <w:div w:id="241792265">
              <w:marLeft w:val="0"/>
              <w:marRight w:val="0"/>
              <w:marTop w:val="0"/>
              <w:marBottom w:val="0"/>
              <w:divBdr>
                <w:top w:val="none" w:sz="0" w:space="0" w:color="auto"/>
                <w:left w:val="none" w:sz="0" w:space="0" w:color="auto"/>
                <w:bottom w:val="none" w:sz="0" w:space="0" w:color="auto"/>
                <w:right w:val="none" w:sz="0" w:space="0" w:color="auto"/>
              </w:divBdr>
            </w:div>
          </w:divsChild>
        </w:div>
        <w:div w:id="77482950">
          <w:marLeft w:val="0"/>
          <w:marRight w:val="0"/>
          <w:marTop w:val="0"/>
          <w:marBottom w:val="0"/>
          <w:divBdr>
            <w:top w:val="none" w:sz="0" w:space="0" w:color="auto"/>
            <w:left w:val="none" w:sz="0" w:space="0" w:color="auto"/>
            <w:bottom w:val="none" w:sz="0" w:space="0" w:color="auto"/>
            <w:right w:val="none" w:sz="0" w:space="0" w:color="auto"/>
          </w:divBdr>
          <w:divsChild>
            <w:div w:id="1798134964">
              <w:marLeft w:val="0"/>
              <w:marRight w:val="0"/>
              <w:marTop w:val="0"/>
              <w:marBottom w:val="0"/>
              <w:divBdr>
                <w:top w:val="none" w:sz="0" w:space="0" w:color="auto"/>
                <w:left w:val="none" w:sz="0" w:space="0" w:color="auto"/>
                <w:bottom w:val="none" w:sz="0" w:space="0" w:color="auto"/>
                <w:right w:val="none" w:sz="0" w:space="0" w:color="auto"/>
              </w:divBdr>
            </w:div>
          </w:divsChild>
        </w:div>
        <w:div w:id="78067078">
          <w:marLeft w:val="0"/>
          <w:marRight w:val="0"/>
          <w:marTop w:val="0"/>
          <w:marBottom w:val="0"/>
          <w:divBdr>
            <w:top w:val="none" w:sz="0" w:space="0" w:color="auto"/>
            <w:left w:val="none" w:sz="0" w:space="0" w:color="auto"/>
            <w:bottom w:val="none" w:sz="0" w:space="0" w:color="auto"/>
            <w:right w:val="none" w:sz="0" w:space="0" w:color="auto"/>
          </w:divBdr>
          <w:divsChild>
            <w:div w:id="1162162700">
              <w:marLeft w:val="0"/>
              <w:marRight w:val="0"/>
              <w:marTop w:val="0"/>
              <w:marBottom w:val="0"/>
              <w:divBdr>
                <w:top w:val="none" w:sz="0" w:space="0" w:color="auto"/>
                <w:left w:val="none" w:sz="0" w:space="0" w:color="auto"/>
                <w:bottom w:val="none" w:sz="0" w:space="0" w:color="auto"/>
                <w:right w:val="none" w:sz="0" w:space="0" w:color="auto"/>
              </w:divBdr>
            </w:div>
          </w:divsChild>
        </w:div>
        <w:div w:id="80299873">
          <w:marLeft w:val="0"/>
          <w:marRight w:val="0"/>
          <w:marTop w:val="0"/>
          <w:marBottom w:val="0"/>
          <w:divBdr>
            <w:top w:val="none" w:sz="0" w:space="0" w:color="auto"/>
            <w:left w:val="none" w:sz="0" w:space="0" w:color="auto"/>
            <w:bottom w:val="none" w:sz="0" w:space="0" w:color="auto"/>
            <w:right w:val="none" w:sz="0" w:space="0" w:color="auto"/>
          </w:divBdr>
          <w:divsChild>
            <w:div w:id="1611011544">
              <w:marLeft w:val="0"/>
              <w:marRight w:val="0"/>
              <w:marTop w:val="0"/>
              <w:marBottom w:val="0"/>
              <w:divBdr>
                <w:top w:val="none" w:sz="0" w:space="0" w:color="auto"/>
                <w:left w:val="none" w:sz="0" w:space="0" w:color="auto"/>
                <w:bottom w:val="none" w:sz="0" w:space="0" w:color="auto"/>
                <w:right w:val="none" w:sz="0" w:space="0" w:color="auto"/>
              </w:divBdr>
            </w:div>
          </w:divsChild>
        </w:div>
        <w:div w:id="80953218">
          <w:marLeft w:val="0"/>
          <w:marRight w:val="0"/>
          <w:marTop w:val="0"/>
          <w:marBottom w:val="0"/>
          <w:divBdr>
            <w:top w:val="none" w:sz="0" w:space="0" w:color="auto"/>
            <w:left w:val="none" w:sz="0" w:space="0" w:color="auto"/>
            <w:bottom w:val="none" w:sz="0" w:space="0" w:color="auto"/>
            <w:right w:val="none" w:sz="0" w:space="0" w:color="auto"/>
          </w:divBdr>
          <w:divsChild>
            <w:div w:id="125127151">
              <w:marLeft w:val="0"/>
              <w:marRight w:val="0"/>
              <w:marTop w:val="0"/>
              <w:marBottom w:val="0"/>
              <w:divBdr>
                <w:top w:val="none" w:sz="0" w:space="0" w:color="auto"/>
                <w:left w:val="none" w:sz="0" w:space="0" w:color="auto"/>
                <w:bottom w:val="none" w:sz="0" w:space="0" w:color="auto"/>
                <w:right w:val="none" w:sz="0" w:space="0" w:color="auto"/>
              </w:divBdr>
            </w:div>
          </w:divsChild>
        </w:div>
        <w:div w:id="91055120">
          <w:marLeft w:val="0"/>
          <w:marRight w:val="0"/>
          <w:marTop w:val="0"/>
          <w:marBottom w:val="0"/>
          <w:divBdr>
            <w:top w:val="none" w:sz="0" w:space="0" w:color="auto"/>
            <w:left w:val="none" w:sz="0" w:space="0" w:color="auto"/>
            <w:bottom w:val="none" w:sz="0" w:space="0" w:color="auto"/>
            <w:right w:val="none" w:sz="0" w:space="0" w:color="auto"/>
          </w:divBdr>
          <w:divsChild>
            <w:div w:id="289240222">
              <w:marLeft w:val="0"/>
              <w:marRight w:val="0"/>
              <w:marTop w:val="0"/>
              <w:marBottom w:val="0"/>
              <w:divBdr>
                <w:top w:val="none" w:sz="0" w:space="0" w:color="auto"/>
                <w:left w:val="none" w:sz="0" w:space="0" w:color="auto"/>
                <w:bottom w:val="none" w:sz="0" w:space="0" w:color="auto"/>
                <w:right w:val="none" w:sz="0" w:space="0" w:color="auto"/>
              </w:divBdr>
            </w:div>
          </w:divsChild>
        </w:div>
        <w:div w:id="98375393">
          <w:marLeft w:val="0"/>
          <w:marRight w:val="0"/>
          <w:marTop w:val="0"/>
          <w:marBottom w:val="0"/>
          <w:divBdr>
            <w:top w:val="none" w:sz="0" w:space="0" w:color="auto"/>
            <w:left w:val="none" w:sz="0" w:space="0" w:color="auto"/>
            <w:bottom w:val="none" w:sz="0" w:space="0" w:color="auto"/>
            <w:right w:val="none" w:sz="0" w:space="0" w:color="auto"/>
          </w:divBdr>
          <w:divsChild>
            <w:div w:id="714549351">
              <w:marLeft w:val="0"/>
              <w:marRight w:val="0"/>
              <w:marTop w:val="0"/>
              <w:marBottom w:val="0"/>
              <w:divBdr>
                <w:top w:val="none" w:sz="0" w:space="0" w:color="auto"/>
                <w:left w:val="none" w:sz="0" w:space="0" w:color="auto"/>
                <w:bottom w:val="none" w:sz="0" w:space="0" w:color="auto"/>
                <w:right w:val="none" w:sz="0" w:space="0" w:color="auto"/>
              </w:divBdr>
            </w:div>
            <w:div w:id="954291100">
              <w:marLeft w:val="0"/>
              <w:marRight w:val="0"/>
              <w:marTop w:val="0"/>
              <w:marBottom w:val="0"/>
              <w:divBdr>
                <w:top w:val="none" w:sz="0" w:space="0" w:color="auto"/>
                <w:left w:val="none" w:sz="0" w:space="0" w:color="auto"/>
                <w:bottom w:val="none" w:sz="0" w:space="0" w:color="auto"/>
                <w:right w:val="none" w:sz="0" w:space="0" w:color="auto"/>
              </w:divBdr>
            </w:div>
          </w:divsChild>
        </w:div>
        <w:div w:id="98986041">
          <w:marLeft w:val="0"/>
          <w:marRight w:val="0"/>
          <w:marTop w:val="0"/>
          <w:marBottom w:val="0"/>
          <w:divBdr>
            <w:top w:val="none" w:sz="0" w:space="0" w:color="auto"/>
            <w:left w:val="none" w:sz="0" w:space="0" w:color="auto"/>
            <w:bottom w:val="none" w:sz="0" w:space="0" w:color="auto"/>
            <w:right w:val="none" w:sz="0" w:space="0" w:color="auto"/>
          </w:divBdr>
          <w:divsChild>
            <w:div w:id="1270310099">
              <w:marLeft w:val="0"/>
              <w:marRight w:val="0"/>
              <w:marTop w:val="0"/>
              <w:marBottom w:val="0"/>
              <w:divBdr>
                <w:top w:val="none" w:sz="0" w:space="0" w:color="auto"/>
                <w:left w:val="none" w:sz="0" w:space="0" w:color="auto"/>
                <w:bottom w:val="none" w:sz="0" w:space="0" w:color="auto"/>
                <w:right w:val="none" w:sz="0" w:space="0" w:color="auto"/>
              </w:divBdr>
            </w:div>
          </w:divsChild>
        </w:div>
        <w:div w:id="106168543">
          <w:marLeft w:val="0"/>
          <w:marRight w:val="0"/>
          <w:marTop w:val="0"/>
          <w:marBottom w:val="0"/>
          <w:divBdr>
            <w:top w:val="none" w:sz="0" w:space="0" w:color="auto"/>
            <w:left w:val="none" w:sz="0" w:space="0" w:color="auto"/>
            <w:bottom w:val="none" w:sz="0" w:space="0" w:color="auto"/>
            <w:right w:val="none" w:sz="0" w:space="0" w:color="auto"/>
          </w:divBdr>
          <w:divsChild>
            <w:div w:id="1716924987">
              <w:marLeft w:val="0"/>
              <w:marRight w:val="0"/>
              <w:marTop w:val="0"/>
              <w:marBottom w:val="0"/>
              <w:divBdr>
                <w:top w:val="none" w:sz="0" w:space="0" w:color="auto"/>
                <w:left w:val="none" w:sz="0" w:space="0" w:color="auto"/>
                <w:bottom w:val="none" w:sz="0" w:space="0" w:color="auto"/>
                <w:right w:val="none" w:sz="0" w:space="0" w:color="auto"/>
              </w:divBdr>
            </w:div>
          </w:divsChild>
        </w:div>
        <w:div w:id="113670796">
          <w:marLeft w:val="0"/>
          <w:marRight w:val="0"/>
          <w:marTop w:val="0"/>
          <w:marBottom w:val="0"/>
          <w:divBdr>
            <w:top w:val="none" w:sz="0" w:space="0" w:color="auto"/>
            <w:left w:val="none" w:sz="0" w:space="0" w:color="auto"/>
            <w:bottom w:val="none" w:sz="0" w:space="0" w:color="auto"/>
            <w:right w:val="none" w:sz="0" w:space="0" w:color="auto"/>
          </w:divBdr>
          <w:divsChild>
            <w:div w:id="10378854">
              <w:marLeft w:val="0"/>
              <w:marRight w:val="0"/>
              <w:marTop w:val="0"/>
              <w:marBottom w:val="0"/>
              <w:divBdr>
                <w:top w:val="none" w:sz="0" w:space="0" w:color="auto"/>
                <w:left w:val="none" w:sz="0" w:space="0" w:color="auto"/>
                <w:bottom w:val="none" w:sz="0" w:space="0" w:color="auto"/>
                <w:right w:val="none" w:sz="0" w:space="0" w:color="auto"/>
              </w:divBdr>
            </w:div>
          </w:divsChild>
        </w:div>
        <w:div w:id="119764574">
          <w:marLeft w:val="0"/>
          <w:marRight w:val="0"/>
          <w:marTop w:val="0"/>
          <w:marBottom w:val="0"/>
          <w:divBdr>
            <w:top w:val="none" w:sz="0" w:space="0" w:color="auto"/>
            <w:left w:val="none" w:sz="0" w:space="0" w:color="auto"/>
            <w:bottom w:val="none" w:sz="0" w:space="0" w:color="auto"/>
            <w:right w:val="none" w:sz="0" w:space="0" w:color="auto"/>
          </w:divBdr>
          <w:divsChild>
            <w:div w:id="1562014194">
              <w:marLeft w:val="0"/>
              <w:marRight w:val="0"/>
              <w:marTop w:val="0"/>
              <w:marBottom w:val="0"/>
              <w:divBdr>
                <w:top w:val="none" w:sz="0" w:space="0" w:color="auto"/>
                <w:left w:val="none" w:sz="0" w:space="0" w:color="auto"/>
                <w:bottom w:val="none" w:sz="0" w:space="0" w:color="auto"/>
                <w:right w:val="none" w:sz="0" w:space="0" w:color="auto"/>
              </w:divBdr>
            </w:div>
          </w:divsChild>
        </w:div>
        <w:div w:id="128255644">
          <w:marLeft w:val="0"/>
          <w:marRight w:val="0"/>
          <w:marTop w:val="0"/>
          <w:marBottom w:val="0"/>
          <w:divBdr>
            <w:top w:val="none" w:sz="0" w:space="0" w:color="auto"/>
            <w:left w:val="none" w:sz="0" w:space="0" w:color="auto"/>
            <w:bottom w:val="none" w:sz="0" w:space="0" w:color="auto"/>
            <w:right w:val="none" w:sz="0" w:space="0" w:color="auto"/>
          </w:divBdr>
          <w:divsChild>
            <w:div w:id="1048265679">
              <w:marLeft w:val="0"/>
              <w:marRight w:val="0"/>
              <w:marTop w:val="0"/>
              <w:marBottom w:val="0"/>
              <w:divBdr>
                <w:top w:val="none" w:sz="0" w:space="0" w:color="auto"/>
                <w:left w:val="none" w:sz="0" w:space="0" w:color="auto"/>
                <w:bottom w:val="none" w:sz="0" w:space="0" w:color="auto"/>
                <w:right w:val="none" w:sz="0" w:space="0" w:color="auto"/>
              </w:divBdr>
            </w:div>
          </w:divsChild>
        </w:div>
        <w:div w:id="135608907">
          <w:marLeft w:val="0"/>
          <w:marRight w:val="0"/>
          <w:marTop w:val="0"/>
          <w:marBottom w:val="0"/>
          <w:divBdr>
            <w:top w:val="none" w:sz="0" w:space="0" w:color="auto"/>
            <w:left w:val="none" w:sz="0" w:space="0" w:color="auto"/>
            <w:bottom w:val="none" w:sz="0" w:space="0" w:color="auto"/>
            <w:right w:val="none" w:sz="0" w:space="0" w:color="auto"/>
          </w:divBdr>
          <w:divsChild>
            <w:div w:id="1654092915">
              <w:marLeft w:val="0"/>
              <w:marRight w:val="0"/>
              <w:marTop w:val="0"/>
              <w:marBottom w:val="0"/>
              <w:divBdr>
                <w:top w:val="none" w:sz="0" w:space="0" w:color="auto"/>
                <w:left w:val="none" w:sz="0" w:space="0" w:color="auto"/>
                <w:bottom w:val="none" w:sz="0" w:space="0" w:color="auto"/>
                <w:right w:val="none" w:sz="0" w:space="0" w:color="auto"/>
              </w:divBdr>
            </w:div>
          </w:divsChild>
        </w:div>
        <w:div w:id="144932373">
          <w:marLeft w:val="0"/>
          <w:marRight w:val="0"/>
          <w:marTop w:val="0"/>
          <w:marBottom w:val="0"/>
          <w:divBdr>
            <w:top w:val="none" w:sz="0" w:space="0" w:color="auto"/>
            <w:left w:val="none" w:sz="0" w:space="0" w:color="auto"/>
            <w:bottom w:val="none" w:sz="0" w:space="0" w:color="auto"/>
            <w:right w:val="none" w:sz="0" w:space="0" w:color="auto"/>
          </w:divBdr>
          <w:divsChild>
            <w:div w:id="1025256778">
              <w:marLeft w:val="0"/>
              <w:marRight w:val="0"/>
              <w:marTop w:val="0"/>
              <w:marBottom w:val="0"/>
              <w:divBdr>
                <w:top w:val="none" w:sz="0" w:space="0" w:color="auto"/>
                <w:left w:val="none" w:sz="0" w:space="0" w:color="auto"/>
                <w:bottom w:val="none" w:sz="0" w:space="0" w:color="auto"/>
                <w:right w:val="none" w:sz="0" w:space="0" w:color="auto"/>
              </w:divBdr>
            </w:div>
          </w:divsChild>
        </w:div>
        <w:div w:id="150760395">
          <w:marLeft w:val="0"/>
          <w:marRight w:val="0"/>
          <w:marTop w:val="0"/>
          <w:marBottom w:val="0"/>
          <w:divBdr>
            <w:top w:val="none" w:sz="0" w:space="0" w:color="auto"/>
            <w:left w:val="none" w:sz="0" w:space="0" w:color="auto"/>
            <w:bottom w:val="none" w:sz="0" w:space="0" w:color="auto"/>
            <w:right w:val="none" w:sz="0" w:space="0" w:color="auto"/>
          </w:divBdr>
          <w:divsChild>
            <w:div w:id="1296377649">
              <w:marLeft w:val="0"/>
              <w:marRight w:val="0"/>
              <w:marTop w:val="0"/>
              <w:marBottom w:val="0"/>
              <w:divBdr>
                <w:top w:val="none" w:sz="0" w:space="0" w:color="auto"/>
                <w:left w:val="none" w:sz="0" w:space="0" w:color="auto"/>
                <w:bottom w:val="none" w:sz="0" w:space="0" w:color="auto"/>
                <w:right w:val="none" w:sz="0" w:space="0" w:color="auto"/>
              </w:divBdr>
            </w:div>
          </w:divsChild>
        </w:div>
        <w:div w:id="156963030">
          <w:marLeft w:val="0"/>
          <w:marRight w:val="0"/>
          <w:marTop w:val="0"/>
          <w:marBottom w:val="0"/>
          <w:divBdr>
            <w:top w:val="none" w:sz="0" w:space="0" w:color="auto"/>
            <w:left w:val="none" w:sz="0" w:space="0" w:color="auto"/>
            <w:bottom w:val="none" w:sz="0" w:space="0" w:color="auto"/>
            <w:right w:val="none" w:sz="0" w:space="0" w:color="auto"/>
          </w:divBdr>
          <w:divsChild>
            <w:div w:id="494758269">
              <w:marLeft w:val="0"/>
              <w:marRight w:val="0"/>
              <w:marTop w:val="0"/>
              <w:marBottom w:val="0"/>
              <w:divBdr>
                <w:top w:val="none" w:sz="0" w:space="0" w:color="auto"/>
                <w:left w:val="none" w:sz="0" w:space="0" w:color="auto"/>
                <w:bottom w:val="none" w:sz="0" w:space="0" w:color="auto"/>
                <w:right w:val="none" w:sz="0" w:space="0" w:color="auto"/>
              </w:divBdr>
            </w:div>
          </w:divsChild>
        </w:div>
        <w:div w:id="156963223">
          <w:marLeft w:val="0"/>
          <w:marRight w:val="0"/>
          <w:marTop w:val="0"/>
          <w:marBottom w:val="0"/>
          <w:divBdr>
            <w:top w:val="none" w:sz="0" w:space="0" w:color="auto"/>
            <w:left w:val="none" w:sz="0" w:space="0" w:color="auto"/>
            <w:bottom w:val="none" w:sz="0" w:space="0" w:color="auto"/>
            <w:right w:val="none" w:sz="0" w:space="0" w:color="auto"/>
          </w:divBdr>
          <w:divsChild>
            <w:div w:id="373311096">
              <w:marLeft w:val="0"/>
              <w:marRight w:val="0"/>
              <w:marTop w:val="0"/>
              <w:marBottom w:val="0"/>
              <w:divBdr>
                <w:top w:val="none" w:sz="0" w:space="0" w:color="auto"/>
                <w:left w:val="none" w:sz="0" w:space="0" w:color="auto"/>
                <w:bottom w:val="none" w:sz="0" w:space="0" w:color="auto"/>
                <w:right w:val="none" w:sz="0" w:space="0" w:color="auto"/>
              </w:divBdr>
            </w:div>
          </w:divsChild>
        </w:div>
        <w:div w:id="166411648">
          <w:marLeft w:val="0"/>
          <w:marRight w:val="0"/>
          <w:marTop w:val="0"/>
          <w:marBottom w:val="0"/>
          <w:divBdr>
            <w:top w:val="none" w:sz="0" w:space="0" w:color="auto"/>
            <w:left w:val="none" w:sz="0" w:space="0" w:color="auto"/>
            <w:bottom w:val="none" w:sz="0" w:space="0" w:color="auto"/>
            <w:right w:val="none" w:sz="0" w:space="0" w:color="auto"/>
          </w:divBdr>
          <w:divsChild>
            <w:div w:id="1252010564">
              <w:marLeft w:val="0"/>
              <w:marRight w:val="0"/>
              <w:marTop w:val="0"/>
              <w:marBottom w:val="0"/>
              <w:divBdr>
                <w:top w:val="none" w:sz="0" w:space="0" w:color="auto"/>
                <w:left w:val="none" w:sz="0" w:space="0" w:color="auto"/>
                <w:bottom w:val="none" w:sz="0" w:space="0" w:color="auto"/>
                <w:right w:val="none" w:sz="0" w:space="0" w:color="auto"/>
              </w:divBdr>
            </w:div>
          </w:divsChild>
        </w:div>
        <w:div w:id="171454554">
          <w:marLeft w:val="0"/>
          <w:marRight w:val="0"/>
          <w:marTop w:val="0"/>
          <w:marBottom w:val="0"/>
          <w:divBdr>
            <w:top w:val="none" w:sz="0" w:space="0" w:color="auto"/>
            <w:left w:val="none" w:sz="0" w:space="0" w:color="auto"/>
            <w:bottom w:val="none" w:sz="0" w:space="0" w:color="auto"/>
            <w:right w:val="none" w:sz="0" w:space="0" w:color="auto"/>
          </w:divBdr>
          <w:divsChild>
            <w:div w:id="163206444">
              <w:marLeft w:val="0"/>
              <w:marRight w:val="0"/>
              <w:marTop w:val="0"/>
              <w:marBottom w:val="0"/>
              <w:divBdr>
                <w:top w:val="none" w:sz="0" w:space="0" w:color="auto"/>
                <w:left w:val="none" w:sz="0" w:space="0" w:color="auto"/>
                <w:bottom w:val="none" w:sz="0" w:space="0" w:color="auto"/>
                <w:right w:val="none" w:sz="0" w:space="0" w:color="auto"/>
              </w:divBdr>
            </w:div>
            <w:div w:id="199706646">
              <w:marLeft w:val="0"/>
              <w:marRight w:val="0"/>
              <w:marTop w:val="0"/>
              <w:marBottom w:val="0"/>
              <w:divBdr>
                <w:top w:val="none" w:sz="0" w:space="0" w:color="auto"/>
                <w:left w:val="none" w:sz="0" w:space="0" w:color="auto"/>
                <w:bottom w:val="none" w:sz="0" w:space="0" w:color="auto"/>
                <w:right w:val="none" w:sz="0" w:space="0" w:color="auto"/>
              </w:divBdr>
            </w:div>
            <w:div w:id="244076325">
              <w:marLeft w:val="0"/>
              <w:marRight w:val="0"/>
              <w:marTop w:val="0"/>
              <w:marBottom w:val="0"/>
              <w:divBdr>
                <w:top w:val="none" w:sz="0" w:space="0" w:color="auto"/>
                <w:left w:val="none" w:sz="0" w:space="0" w:color="auto"/>
                <w:bottom w:val="none" w:sz="0" w:space="0" w:color="auto"/>
                <w:right w:val="none" w:sz="0" w:space="0" w:color="auto"/>
              </w:divBdr>
            </w:div>
            <w:div w:id="326788094">
              <w:marLeft w:val="0"/>
              <w:marRight w:val="0"/>
              <w:marTop w:val="0"/>
              <w:marBottom w:val="0"/>
              <w:divBdr>
                <w:top w:val="none" w:sz="0" w:space="0" w:color="auto"/>
                <w:left w:val="none" w:sz="0" w:space="0" w:color="auto"/>
                <w:bottom w:val="none" w:sz="0" w:space="0" w:color="auto"/>
                <w:right w:val="none" w:sz="0" w:space="0" w:color="auto"/>
              </w:divBdr>
            </w:div>
            <w:div w:id="435953544">
              <w:marLeft w:val="0"/>
              <w:marRight w:val="0"/>
              <w:marTop w:val="0"/>
              <w:marBottom w:val="0"/>
              <w:divBdr>
                <w:top w:val="none" w:sz="0" w:space="0" w:color="auto"/>
                <w:left w:val="none" w:sz="0" w:space="0" w:color="auto"/>
                <w:bottom w:val="none" w:sz="0" w:space="0" w:color="auto"/>
                <w:right w:val="none" w:sz="0" w:space="0" w:color="auto"/>
              </w:divBdr>
            </w:div>
            <w:div w:id="570236143">
              <w:marLeft w:val="0"/>
              <w:marRight w:val="0"/>
              <w:marTop w:val="0"/>
              <w:marBottom w:val="0"/>
              <w:divBdr>
                <w:top w:val="none" w:sz="0" w:space="0" w:color="auto"/>
                <w:left w:val="none" w:sz="0" w:space="0" w:color="auto"/>
                <w:bottom w:val="none" w:sz="0" w:space="0" w:color="auto"/>
                <w:right w:val="none" w:sz="0" w:space="0" w:color="auto"/>
              </w:divBdr>
            </w:div>
            <w:div w:id="570431657">
              <w:marLeft w:val="0"/>
              <w:marRight w:val="0"/>
              <w:marTop w:val="0"/>
              <w:marBottom w:val="0"/>
              <w:divBdr>
                <w:top w:val="none" w:sz="0" w:space="0" w:color="auto"/>
                <w:left w:val="none" w:sz="0" w:space="0" w:color="auto"/>
                <w:bottom w:val="none" w:sz="0" w:space="0" w:color="auto"/>
                <w:right w:val="none" w:sz="0" w:space="0" w:color="auto"/>
              </w:divBdr>
            </w:div>
            <w:div w:id="572810821">
              <w:marLeft w:val="0"/>
              <w:marRight w:val="0"/>
              <w:marTop w:val="0"/>
              <w:marBottom w:val="0"/>
              <w:divBdr>
                <w:top w:val="none" w:sz="0" w:space="0" w:color="auto"/>
                <w:left w:val="none" w:sz="0" w:space="0" w:color="auto"/>
                <w:bottom w:val="none" w:sz="0" w:space="0" w:color="auto"/>
                <w:right w:val="none" w:sz="0" w:space="0" w:color="auto"/>
              </w:divBdr>
            </w:div>
            <w:div w:id="645550511">
              <w:marLeft w:val="0"/>
              <w:marRight w:val="0"/>
              <w:marTop w:val="0"/>
              <w:marBottom w:val="0"/>
              <w:divBdr>
                <w:top w:val="none" w:sz="0" w:space="0" w:color="auto"/>
                <w:left w:val="none" w:sz="0" w:space="0" w:color="auto"/>
                <w:bottom w:val="none" w:sz="0" w:space="0" w:color="auto"/>
                <w:right w:val="none" w:sz="0" w:space="0" w:color="auto"/>
              </w:divBdr>
            </w:div>
            <w:div w:id="647442013">
              <w:marLeft w:val="0"/>
              <w:marRight w:val="0"/>
              <w:marTop w:val="0"/>
              <w:marBottom w:val="0"/>
              <w:divBdr>
                <w:top w:val="none" w:sz="0" w:space="0" w:color="auto"/>
                <w:left w:val="none" w:sz="0" w:space="0" w:color="auto"/>
                <w:bottom w:val="none" w:sz="0" w:space="0" w:color="auto"/>
                <w:right w:val="none" w:sz="0" w:space="0" w:color="auto"/>
              </w:divBdr>
            </w:div>
            <w:div w:id="711728015">
              <w:marLeft w:val="0"/>
              <w:marRight w:val="0"/>
              <w:marTop w:val="0"/>
              <w:marBottom w:val="0"/>
              <w:divBdr>
                <w:top w:val="none" w:sz="0" w:space="0" w:color="auto"/>
                <w:left w:val="none" w:sz="0" w:space="0" w:color="auto"/>
                <w:bottom w:val="none" w:sz="0" w:space="0" w:color="auto"/>
                <w:right w:val="none" w:sz="0" w:space="0" w:color="auto"/>
              </w:divBdr>
            </w:div>
            <w:div w:id="770856480">
              <w:marLeft w:val="0"/>
              <w:marRight w:val="0"/>
              <w:marTop w:val="0"/>
              <w:marBottom w:val="0"/>
              <w:divBdr>
                <w:top w:val="none" w:sz="0" w:space="0" w:color="auto"/>
                <w:left w:val="none" w:sz="0" w:space="0" w:color="auto"/>
                <w:bottom w:val="none" w:sz="0" w:space="0" w:color="auto"/>
                <w:right w:val="none" w:sz="0" w:space="0" w:color="auto"/>
              </w:divBdr>
            </w:div>
            <w:div w:id="775097983">
              <w:marLeft w:val="0"/>
              <w:marRight w:val="0"/>
              <w:marTop w:val="0"/>
              <w:marBottom w:val="0"/>
              <w:divBdr>
                <w:top w:val="none" w:sz="0" w:space="0" w:color="auto"/>
                <w:left w:val="none" w:sz="0" w:space="0" w:color="auto"/>
                <w:bottom w:val="none" w:sz="0" w:space="0" w:color="auto"/>
                <w:right w:val="none" w:sz="0" w:space="0" w:color="auto"/>
              </w:divBdr>
            </w:div>
            <w:div w:id="828986462">
              <w:marLeft w:val="0"/>
              <w:marRight w:val="0"/>
              <w:marTop w:val="0"/>
              <w:marBottom w:val="0"/>
              <w:divBdr>
                <w:top w:val="none" w:sz="0" w:space="0" w:color="auto"/>
                <w:left w:val="none" w:sz="0" w:space="0" w:color="auto"/>
                <w:bottom w:val="none" w:sz="0" w:space="0" w:color="auto"/>
                <w:right w:val="none" w:sz="0" w:space="0" w:color="auto"/>
              </w:divBdr>
            </w:div>
            <w:div w:id="829249501">
              <w:marLeft w:val="0"/>
              <w:marRight w:val="0"/>
              <w:marTop w:val="0"/>
              <w:marBottom w:val="0"/>
              <w:divBdr>
                <w:top w:val="none" w:sz="0" w:space="0" w:color="auto"/>
                <w:left w:val="none" w:sz="0" w:space="0" w:color="auto"/>
                <w:bottom w:val="none" w:sz="0" w:space="0" w:color="auto"/>
                <w:right w:val="none" w:sz="0" w:space="0" w:color="auto"/>
              </w:divBdr>
            </w:div>
            <w:div w:id="1207642050">
              <w:marLeft w:val="0"/>
              <w:marRight w:val="0"/>
              <w:marTop w:val="0"/>
              <w:marBottom w:val="0"/>
              <w:divBdr>
                <w:top w:val="none" w:sz="0" w:space="0" w:color="auto"/>
                <w:left w:val="none" w:sz="0" w:space="0" w:color="auto"/>
                <w:bottom w:val="none" w:sz="0" w:space="0" w:color="auto"/>
                <w:right w:val="none" w:sz="0" w:space="0" w:color="auto"/>
              </w:divBdr>
            </w:div>
            <w:div w:id="1243374144">
              <w:marLeft w:val="0"/>
              <w:marRight w:val="0"/>
              <w:marTop w:val="0"/>
              <w:marBottom w:val="0"/>
              <w:divBdr>
                <w:top w:val="none" w:sz="0" w:space="0" w:color="auto"/>
                <w:left w:val="none" w:sz="0" w:space="0" w:color="auto"/>
                <w:bottom w:val="none" w:sz="0" w:space="0" w:color="auto"/>
                <w:right w:val="none" w:sz="0" w:space="0" w:color="auto"/>
              </w:divBdr>
            </w:div>
            <w:div w:id="1250701915">
              <w:marLeft w:val="0"/>
              <w:marRight w:val="0"/>
              <w:marTop w:val="0"/>
              <w:marBottom w:val="0"/>
              <w:divBdr>
                <w:top w:val="none" w:sz="0" w:space="0" w:color="auto"/>
                <w:left w:val="none" w:sz="0" w:space="0" w:color="auto"/>
                <w:bottom w:val="none" w:sz="0" w:space="0" w:color="auto"/>
                <w:right w:val="none" w:sz="0" w:space="0" w:color="auto"/>
              </w:divBdr>
            </w:div>
            <w:div w:id="1357779840">
              <w:marLeft w:val="0"/>
              <w:marRight w:val="0"/>
              <w:marTop w:val="0"/>
              <w:marBottom w:val="0"/>
              <w:divBdr>
                <w:top w:val="none" w:sz="0" w:space="0" w:color="auto"/>
                <w:left w:val="none" w:sz="0" w:space="0" w:color="auto"/>
                <w:bottom w:val="none" w:sz="0" w:space="0" w:color="auto"/>
                <w:right w:val="none" w:sz="0" w:space="0" w:color="auto"/>
              </w:divBdr>
            </w:div>
            <w:div w:id="1362241748">
              <w:marLeft w:val="0"/>
              <w:marRight w:val="0"/>
              <w:marTop w:val="0"/>
              <w:marBottom w:val="0"/>
              <w:divBdr>
                <w:top w:val="none" w:sz="0" w:space="0" w:color="auto"/>
                <w:left w:val="none" w:sz="0" w:space="0" w:color="auto"/>
                <w:bottom w:val="none" w:sz="0" w:space="0" w:color="auto"/>
                <w:right w:val="none" w:sz="0" w:space="0" w:color="auto"/>
              </w:divBdr>
            </w:div>
            <w:div w:id="1417358685">
              <w:marLeft w:val="0"/>
              <w:marRight w:val="0"/>
              <w:marTop w:val="0"/>
              <w:marBottom w:val="0"/>
              <w:divBdr>
                <w:top w:val="none" w:sz="0" w:space="0" w:color="auto"/>
                <w:left w:val="none" w:sz="0" w:space="0" w:color="auto"/>
                <w:bottom w:val="none" w:sz="0" w:space="0" w:color="auto"/>
                <w:right w:val="none" w:sz="0" w:space="0" w:color="auto"/>
              </w:divBdr>
            </w:div>
            <w:div w:id="1418943908">
              <w:marLeft w:val="0"/>
              <w:marRight w:val="0"/>
              <w:marTop w:val="0"/>
              <w:marBottom w:val="0"/>
              <w:divBdr>
                <w:top w:val="none" w:sz="0" w:space="0" w:color="auto"/>
                <w:left w:val="none" w:sz="0" w:space="0" w:color="auto"/>
                <w:bottom w:val="none" w:sz="0" w:space="0" w:color="auto"/>
                <w:right w:val="none" w:sz="0" w:space="0" w:color="auto"/>
              </w:divBdr>
            </w:div>
            <w:div w:id="1565725535">
              <w:marLeft w:val="0"/>
              <w:marRight w:val="0"/>
              <w:marTop w:val="0"/>
              <w:marBottom w:val="0"/>
              <w:divBdr>
                <w:top w:val="none" w:sz="0" w:space="0" w:color="auto"/>
                <w:left w:val="none" w:sz="0" w:space="0" w:color="auto"/>
                <w:bottom w:val="none" w:sz="0" w:space="0" w:color="auto"/>
                <w:right w:val="none" w:sz="0" w:space="0" w:color="auto"/>
              </w:divBdr>
            </w:div>
            <w:div w:id="1796561327">
              <w:marLeft w:val="0"/>
              <w:marRight w:val="0"/>
              <w:marTop w:val="0"/>
              <w:marBottom w:val="0"/>
              <w:divBdr>
                <w:top w:val="none" w:sz="0" w:space="0" w:color="auto"/>
                <w:left w:val="none" w:sz="0" w:space="0" w:color="auto"/>
                <w:bottom w:val="none" w:sz="0" w:space="0" w:color="auto"/>
                <w:right w:val="none" w:sz="0" w:space="0" w:color="auto"/>
              </w:divBdr>
            </w:div>
            <w:div w:id="1855995238">
              <w:marLeft w:val="0"/>
              <w:marRight w:val="0"/>
              <w:marTop w:val="0"/>
              <w:marBottom w:val="0"/>
              <w:divBdr>
                <w:top w:val="none" w:sz="0" w:space="0" w:color="auto"/>
                <w:left w:val="none" w:sz="0" w:space="0" w:color="auto"/>
                <w:bottom w:val="none" w:sz="0" w:space="0" w:color="auto"/>
                <w:right w:val="none" w:sz="0" w:space="0" w:color="auto"/>
              </w:divBdr>
            </w:div>
          </w:divsChild>
        </w:div>
        <w:div w:id="184485396">
          <w:marLeft w:val="0"/>
          <w:marRight w:val="0"/>
          <w:marTop w:val="0"/>
          <w:marBottom w:val="0"/>
          <w:divBdr>
            <w:top w:val="none" w:sz="0" w:space="0" w:color="auto"/>
            <w:left w:val="none" w:sz="0" w:space="0" w:color="auto"/>
            <w:bottom w:val="none" w:sz="0" w:space="0" w:color="auto"/>
            <w:right w:val="none" w:sz="0" w:space="0" w:color="auto"/>
          </w:divBdr>
          <w:divsChild>
            <w:div w:id="902906371">
              <w:marLeft w:val="0"/>
              <w:marRight w:val="0"/>
              <w:marTop w:val="0"/>
              <w:marBottom w:val="0"/>
              <w:divBdr>
                <w:top w:val="none" w:sz="0" w:space="0" w:color="auto"/>
                <w:left w:val="none" w:sz="0" w:space="0" w:color="auto"/>
                <w:bottom w:val="none" w:sz="0" w:space="0" w:color="auto"/>
                <w:right w:val="none" w:sz="0" w:space="0" w:color="auto"/>
              </w:divBdr>
            </w:div>
          </w:divsChild>
        </w:div>
        <w:div w:id="195242261">
          <w:marLeft w:val="0"/>
          <w:marRight w:val="0"/>
          <w:marTop w:val="0"/>
          <w:marBottom w:val="0"/>
          <w:divBdr>
            <w:top w:val="none" w:sz="0" w:space="0" w:color="auto"/>
            <w:left w:val="none" w:sz="0" w:space="0" w:color="auto"/>
            <w:bottom w:val="none" w:sz="0" w:space="0" w:color="auto"/>
            <w:right w:val="none" w:sz="0" w:space="0" w:color="auto"/>
          </w:divBdr>
          <w:divsChild>
            <w:div w:id="263390345">
              <w:marLeft w:val="0"/>
              <w:marRight w:val="0"/>
              <w:marTop w:val="0"/>
              <w:marBottom w:val="0"/>
              <w:divBdr>
                <w:top w:val="none" w:sz="0" w:space="0" w:color="auto"/>
                <w:left w:val="none" w:sz="0" w:space="0" w:color="auto"/>
                <w:bottom w:val="none" w:sz="0" w:space="0" w:color="auto"/>
                <w:right w:val="none" w:sz="0" w:space="0" w:color="auto"/>
              </w:divBdr>
            </w:div>
          </w:divsChild>
        </w:div>
        <w:div w:id="203911040">
          <w:marLeft w:val="0"/>
          <w:marRight w:val="0"/>
          <w:marTop w:val="0"/>
          <w:marBottom w:val="0"/>
          <w:divBdr>
            <w:top w:val="none" w:sz="0" w:space="0" w:color="auto"/>
            <w:left w:val="none" w:sz="0" w:space="0" w:color="auto"/>
            <w:bottom w:val="none" w:sz="0" w:space="0" w:color="auto"/>
            <w:right w:val="none" w:sz="0" w:space="0" w:color="auto"/>
          </w:divBdr>
          <w:divsChild>
            <w:div w:id="1240600487">
              <w:marLeft w:val="0"/>
              <w:marRight w:val="0"/>
              <w:marTop w:val="0"/>
              <w:marBottom w:val="0"/>
              <w:divBdr>
                <w:top w:val="none" w:sz="0" w:space="0" w:color="auto"/>
                <w:left w:val="none" w:sz="0" w:space="0" w:color="auto"/>
                <w:bottom w:val="none" w:sz="0" w:space="0" w:color="auto"/>
                <w:right w:val="none" w:sz="0" w:space="0" w:color="auto"/>
              </w:divBdr>
            </w:div>
          </w:divsChild>
        </w:div>
        <w:div w:id="204484475">
          <w:marLeft w:val="0"/>
          <w:marRight w:val="0"/>
          <w:marTop w:val="0"/>
          <w:marBottom w:val="0"/>
          <w:divBdr>
            <w:top w:val="none" w:sz="0" w:space="0" w:color="auto"/>
            <w:left w:val="none" w:sz="0" w:space="0" w:color="auto"/>
            <w:bottom w:val="none" w:sz="0" w:space="0" w:color="auto"/>
            <w:right w:val="none" w:sz="0" w:space="0" w:color="auto"/>
          </w:divBdr>
          <w:divsChild>
            <w:div w:id="896428583">
              <w:marLeft w:val="0"/>
              <w:marRight w:val="0"/>
              <w:marTop w:val="0"/>
              <w:marBottom w:val="0"/>
              <w:divBdr>
                <w:top w:val="none" w:sz="0" w:space="0" w:color="auto"/>
                <w:left w:val="none" w:sz="0" w:space="0" w:color="auto"/>
                <w:bottom w:val="none" w:sz="0" w:space="0" w:color="auto"/>
                <w:right w:val="none" w:sz="0" w:space="0" w:color="auto"/>
              </w:divBdr>
            </w:div>
          </w:divsChild>
        </w:div>
        <w:div w:id="218712673">
          <w:marLeft w:val="0"/>
          <w:marRight w:val="0"/>
          <w:marTop w:val="0"/>
          <w:marBottom w:val="0"/>
          <w:divBdr>
            <w:top w:val="none" w:sz="0" w:space="0" w:color="auto"/>
            <w:left w:val="none" w:sz="0" w:space="0" w:color="auto"/>
            <w:bottom w:val="none" w:sz="0" w:space="0" w:color="auto"/>
            <w:right w:val="none" w:sz="0" w:space="0" w:color="auto"/>
          </w:divBdr>
          <w:divsChild>
            <w:div w:id="900991534">
              <w:marLeft w:val="0"/>
              <w:marRight w:val="0"/>
              <w:marTop w:val="0"/>
              <w:marBottom w:val="0"/>
              <w:divBdr>
                <w:top w:val="none" w:sz="0" w:space="0" w:color="auto"/>
                <w:left w:val="none" w:sz="0" w:space="0" w:color="auto"/>
                <w:bottom w:val="none" w:sz="0" w:space="0" w:color="auto"/>
                <w:right w:val="none" w:sz="0" w:space="0" w:color="auto"/>
              </w:divBdr>
            </w:div>
          </w:divsChild>
        </w:div>
        <w:div w:id="233857993">
          <w:marLeft w:val="0"/>
          <w:marRight w:val="0"/>
          <w:marTop w:val="0"/>
          <w:marBottom w:val="0"/>
          <w:divBdr>
            <w:top w:val="none" w:sz="0" w:space="0" w:color="auto"/>
            <w:left w:val="none" w:sz="0" w:space="0" w:color="auto"/>
            <w:bottom w:val="none" w:sz="0" w:space="0" w:color="auto"/>
            <w:right w:val="none" w:sz="0" w:space="0" w:color="auto"/>
          </w:divBdr>
          <w:divsChild>
            <w:div w:id="2131973550">
              <w:marLeft w:val="0"/>
              <w:marRight w:val="0"/>
              <w:marTop w:val="0"/>
              <w:marBottom w:val="0"/>
              <w:divBdr>
                <w:top w:val="none" w:sz="0" w:space="0" w:color="auto"/>
                <w:left w:val="none" w:sz="0" w:space="0" w:color="auto"/>
                <w:bottom w:val="none" w:sz="0" w:space="0" w:color="auto"/>
                <w:right w:val="none" w:sz="0" w:space="0" w:color="auto"/>
              </w:divBdr>
            </w:div>
          </w:divsChild>
        </w:div>
        <w:div w:id="236600339">
          <w:marLeft w:val="0"/>
          <w:marRight w:val="0"/>
          <w:marTop w:val="0"/>
          <w:marBottom w:val="0"/>
          <w:divBdr>
            <w:top w:val="none" w:sz="0" w:space="0" w:color="auto"/>
            <w:left w:val="none" w:sz="0" w:space="0" w:color="auto"/>
            <w:bottom w:val="none" w:sz="0" w:space="0" w:color="auto"/>
            <w:right w:val="none" w:sz="0" w:space="0" w:color="auto"/>
          </w:divBdr>
          <w:divsChild>
            <w:div w:id="651715161">
              <w:marLeft w:val="0"/>
              <w:marRight w:val="0"/>
              <w:marTop w:val="0"/>
              <w:marBottom w:val="0"/>
              <w:divBdr>
                <w:top w:val="none" w:sz="0" w:space="0" w:color="auto"/>
                <w:left w:val="none" w:sz="0" w:space="0" w:color="auto"/>
                <w:bottom w:val="none" w:sz="0" w:space="0" w:color="auto"/>
                <w:right w:val="none" w:sz="0" w:space="0" w:color="auto"/>
              </w:divBdr>
            </w:div>
          </w:divsChild>
        </w:div>
        <w:div w:id="238516691">
          <w:marLeft w:val="0"/>
          <w:marRight w:val="0"/>
          <w:marTop w:val="0"/>
          <w:marBottom w:val="0"/>
          <w:divBdr>
            <w:top w:val="none" w:sz="0" w:space="0" w:color="auto"/>
            <w:left w:val="none" w:sz="0" w:space="0" w:color="auto"/>
            <w:bottom w:val="none" w:sz="0" w:space="0" w:color="auto"/>
            <w:right w:val="none" w:sz="0" w:space="0" w:color="auto"/>
          </w:divBdr>
          <w:divsChild>
            <w:div w:id="1889956652">
              <w:marLeft w:val="0"/>
              <w:marRight w:val="0"/>
              <w:marTop w:val="0"/>
              <w:marBottom w:val="0"/>
              <w:divBdr>
                <w:top w:val="none" w:sz="0" w:space="0" w:color="auto"/>
                <w:left w:val="none" w:sz="0" w:space="0" w:color="auto"/>
                <w:bottom w:val="none" w:sz="0" w:space="0" w:color="auto"/>
                <w:right w:val="none" w:sz="0" w:space="0" w:color="auto"/>
              </w:divBdr>
            </w:div>
          </w:divsChild>
        </w:div>
        <w:div w:id="238832483">
          <w:marLeft w:val="0"/>
          <w:marRight w:val="0"/>
          <w:marTop w:val="0"/>
          <w:marBottom w:val="0"/>
          <w:divBdr>
            <w:top w:val="none" w:sz="0" w:space="0" w:color="auto"/>
            <w:left w:val="none" w:sz="0" w:space="0" w:color="auto"/>
            <w:bottom w:val="none" w:sz="0" w:space="0" w:color="auto"/>
            <w:right w:val="none" w:sz="0" w:space="0" w:color="auto"/>
          </w:divBdr>
          <w:divsChild>
            <w:div w:id="615529837">
              <w:marLeft w:val="0"/>
              <w:marRight w:val="0"/>
              <w:marTop w:val="0"/>
              <w:marBottom w:val="0"/>
              <w:divBdr>
                <w:top w:val="none" w:sz="0" w:space="0" w:color="auto"/>
                <w:left w:val="none" w:sz="0" w:space="0" w:color="auto"/>
                <w:bottom w:val="none" w:sz="0" w:space="0" w:color="auto"/>
                <w:right w:val="none" w:sz="0" w:space="0" w:color="auto"/>
              </w:divBdr>
            </w:div>
          </w:divsChild>
        </w:div>
        <w:div w:id="241767710">
          <w:marLeft w:val="0"/>
          <w:marRight w:val="0"/>
          <w:marTop w:val="0"/>
          <w:marBottom w:val="0"/>
          <w:divBdr>
            <w:top w:val="none" w:sz="0" w:space="0" w:color="auto"/>
            <w:left w:val="none" w:sz="0" w:space="0" w:color="auto"/>
            <w:bottom w:val="none" w:sz="0" w:space="0" w:color="auto"/>
            <w:right w:val="none" w:sz="0" w:space="0" w:color="auto"/>
          </w:divBdr>
          <w:divsChild>
            <w:div w:id="870915608">
              <w:marLeft w:val="0"/>
              <w:marRight w:val="0"/>
              <w:marTop w:val="0"/>
              <w:marBottom w:val="0"/>
              <w:divBdr>
                <w:top w:val="none" w:sz="0" w:space="0" w:color="auto"/>
                <w:left w:val="none" w:sz="0" w:space="0" w:color="auto"/>
                <w:bottom w:val="none" w:sz="0" w:space="0" w:color="auto"/>
                <w:right w:val="none" w:sz="0" w:space="0" w:color="auto"/>
              </w:divBdr>
            </w:div>
          </w:divsChild>
        </w:div>
        <w:div w:id="243346060">
          <w:marLeft w:val="0"/>
          <w:marRight w:val="0"/>
          <w:marTop w:val="0"/>
          <w:marBottom w:val="0"/>
          <w:divBdr>
            <w:top w:val="none" w:sz="0" w:space="0" w:color="auto"/>
            <w:left w:val="none" w:sz="0" w:space="0" w:color="auto"/>
            <w:bottom w:val="none" w:sz="0" w:space="0" w:color="auto"/>
            <w:right w:val="none" w:sz="0" w:space="0" w:color="auto"/>
          </w:divBdr>
          <w:divsChild>
            <w:div w:id="920018167">
              <w:marLeft w:val="0"/>
              <w:marRight w:val="0"/>
              <w:marTop w:val="0"/>
              <w:marBottom w:val="0"/>
              <w:divBdr>
                <w:top w:val="none" w:sz="0" w:space="0" w:color="auto"/>
                <w:left w:val="none" w:sz="0" w:space="0" w:color="auto"/>
                <w:bottom w:val="none" w:sz="0" w:space="0" w:color="auto"/>
                <w:right w:val="none" w:sz="0" w:space="0" w:color="auto"/>
              </w:divBdr>
            </w:div>
          </w:divsChild>
        </w:div>
        <w:div w:id="255941563">
          <w:marLeft w:val="0"/>
          <w:marRight w:val="0"/>
          <w:marTop w:val="0"/>
          <w:marBottom w:val="0"/>
          <w:divBdr>
            <w:top w:val="none" w:sz="0" w:space="0" w:color="auto"/>
            <w:left w:val="none" w:sz="0" w:space="0" w:color="auto"/>
            <w:bottom w:val="none" w:sz="0" w:space="0" w:color="auto"/>
            <w:right w:val="none" w:sz="0" w:space="0" w:color="auto"/>
          </w:divBdr>
          <w:divsChild>
            <w:div w:id="1896961934">
              <w:marLeft w:val="0"/>
              <w:marRight w:val="0"/>
              <w:marTop w:val="0"/>
              <w:marBottom w:val="0"/>
              <w:divBdr>
                <w:top w:val="none" w:sz="0" w:space="0" w:color="auto"/>
                <w:left w:val="none" w:sz="0" w:space="0" w:color="auto"/>
                <w:bottom w:val="none" w:sz="0" w:space="0" w:color="auto"/>
                <w:right w:val="none" w:sz="0" w:space="0" w:color="auto"/>
              </w:divBdr>
            </w:div>
          </w:divsChild>
        </w:div>
        <w:div w:id="269558094">
          <w:marLeft w:val="0"/>
          <w:marRight w:val="0"/>
          <w:marTop w:val="0"/>
          <w:marBottom w:val="0"/>
          <w:divBdr>
            <w:top w:val="none" w:sz="0" w:space="0" w:color="auto"/>
            <w:left w:val="none" w:sz="0" w:space="0" w:color="auto"/>
            <w:bottom w:val="none" w:sz="0" w:space="0" w:color="auto"/>
            <w:right w:val="none" w:sz="0" w:space="0" w:color="auto"/>
          </w:divBdr>
          <w:divsChild>
            <w:div w:id="2080639464">
              <w:marLeft w:val="0"/>
              <w:marRight w:val="0"/>
              <w:marTop w:val="0"/>
              <w:marBottom w:val="0"/>
              <w:divBdr>
                <w:top w:val="none" w:sz="0" w:space="0" w:color="auto"/>
                <w:left w:val="none" w:sz="0" w:space="0" w:color="auto"/>
                <w:bottom w:val="none" w:sz="0" w:space="0" w:color="auto"/>
                <w:right w:val="none" w:sz="0" w:space="0" w:color="auto"/>
              </w:divBdr>
            </w:div>
          </w:divsChild>
        </w:div>
        <w:div w:id="274025807">
          <w:marLeft w:val="0"/>
          <w:marRight w:val="0"/>
          <w:marTop w:val="0"/>
          <w:marBottom w:val="0"/>
          <w:divBdr>
            <w:top w:val="none" w:sz="0" w:space="0" w:color="auto"/>
            <w:left w:val="none" w:sz="0" w:space="0" w:color="auto"/>
            <w:bottom w:val="none" w:sz="0" w:space="0" w:color="auto"/>
            <w:right w:val="none" w:sz="0" w:space="0" w:color="auto"/>
          </w:divBdr>
          <w:divsChild>
            <w:div w:id="954143369">
              <w:marLeft w:val="0"/>
              <w:marRight w:val="0"/>
              <w:marTop w:val="0"/>
              <w:marBottom w:val="0"/>
              <w:divBdr>
                <w:top w:val="none" w:sz="0" w:space="0" w:color="auto"/>
                <w:left w:val="none" w:sz="0" w:space="0" w:color="auto"/>
                <w:bottom w:val="none" w:sz="0" w:space="0" w:color="auto"/>
                <w:right w:val="none" w:sz="0" w:space="0" w:color="auto"/>
              </w:divBdr>
            </w:div>
          </w:divsChild>
        </w:div>
        <w:div w:id="275479274">
          <w:marLeft w:val="0"/>
          <w:marRight w:val="0"/>
          <w:marTop w:val="0"/>
          <w:marBottom w:val="0"/>
          <w:divBdr>
            <w:top w:val="none" w:sz="0" w:space="0" w:color="auto"/>
            <w:left w:val="none" w:sz="0" w:space="0" w:color="auto"/>
            <w:bottom w:val="none" w:sz="0" w:space="0" w:color="auto"/>
            <w:right w:val="none" w:sz="0" w:space="0" w:color="auto"/>
          </w:divBdr>
          <w:divsChild>
            <w:div w:id="1335840327">
              <w:marLeft w:val="0"/>
              <w:marRight w:val="0"/>
              <w:marTop w:val="0"/>
              <w:marBottom w:val="0"/>
              <w:divBdr>
                <w:top w:val="none" w:sz="0" w:space="0" w:color="auto"/>
                <w:left w:val="none" w:sz="0" w:space="0" w:color="auto"/>
                <w:bottom w:val="none" w:sz="0" w:space="0" w:color="auto"/>
                <w:right w:val="none" w:sz="0" w:space="0" w:color="auto"/>
              </w:divBdr>
            </w:div>
          </w:divsChild>
        </w:div>
        <w:div w:id="280651651">
          <w:marLeft w:val="0"/>
          <w:marRight w:val="0"/>
          <w:marTop w:val="0"/>
          <w:marBottom w:val="0"/>
          <w:divBdr>
            <w:top w:val="none" w:sz="0" w:space="0" w:color="auto"/>
            <w:left w:val="none" w:sz="0" w:space="0" w:color="auto"/>
            <w:bottom w:val="none" w:sz="0" w:space="0" w:color="auto"/>
            <w:right w:val="none" w:sz="0" w:space="0" w:color="auto"/>
          </w:divBdr>
          <w:divsChild>
            <w:div w:id="1620068414">
              <w:marLeft w:val="0"/>
              <w:marRight w:val="0"/>
              <w:marTop w:val="0"/>
              <w:marBottom w:val="0"/>
              <w:divBdr>
                <w:top w:val="none" w:sz="0" w:space="0" w:color="auto"/>
                <w:left w:val="none" w:sz="0" w:space="0" w:color="auto"/>
                <w:bottom w:val="none" w:sz="0" w:space="0" w:color="auto"/>
                <w:right w:val="none" w:sz="0" w:space="0" w:color="auto"/>
              </w:divBdr>
            </w:div>
          </w:divsChild>
        </w:div>
        <w:div w:id="309600409">
          <w:marLeft w:val="0"/>
          <w:marRight w:val="0"/>
          <w:marTop w:val="0"/>
          <w:marBottom w:val="0"/>
          <w:divBdr>
            <w:top w:val="none" w:sz="0" w:space="0" w:color="auto"/>
            <w:left w:val="none" w:sz="0" w:space="0" w:color="auto"/>
            <w:bottom w:val="none" w:sz="0" w:space="0" w:color="auto"/>
            <w:right w:val="none" w:sz="0" w:space="0" w:color="auto"/>
          </w:divBdr>
          <w:divsChild>
            <w:div w:id="200679106">
              <w:marLeft w:val="0"/>
              <w:marRight w:val="0"/>
              <w:marTop w:val="0"/>
              <w:marBottom w:val="0"/>
              <w:divBdr>
                <w:top w:val="none" w:sz="0" w:space="0" w:color="auto"/>
                <w:left w:val="none" w:sz="0" w:space="0" w:color="auto"/>
                <w:bottom w:val="none" w:sz="0" w:space="0" w:color="auto"/>
                <w:right w:val="none" w:sz="0" w:space="0" w:color="auto"/>
              </w:divBdr>
            </w:div>
          </w:divsChild>
        </w:div>
        <w:div w:id="312224801">
          <w:marLeft w:val="0"/>
          <w:marRight w:val="0"/>
          <w:marTop w:val="0"/>
          <w:marBottom w:val="0"/>
          <w:divBdr>
            <w:top w:val="none" w:sz="0" w:space="0" w:color="auto"/>
            <w:left w:val="none" w:sz="0" w:space="0" w:color="auto"/>
            <w:bottom w:val="none" w:sz="0" w:space="0" w:color="auto"/>
            <w:right w:val="none" w:sz="0" w:space="0" w:color="auto"/>
          </w:divBdr>
          <w:divsChild>
            <w:div w:id="1375424044">
              <w:marLeft w:val="0"/>
              <w:marRight w:val="0"/>
              <w:marTop w:val="0"/>
              <w:marBottom w:val="0"/>
              <w:divBdr>
                <w:top w:val="none" w:sz="0" w:space="0" w:color="auto"/>
                <w:left w:val="none" w:sz="0" w:space="0" w:color="auto"/>
                <w:bottom w:val="none" w:sz="0" w:space="0" w:color="auto"/>
                <w:right w:val="none" w:sz="0" w:space="0" w:color="auto"/>
              </w:divBdr>
            </w:div>
          </w:divsChild>
        </w:div>
        <w:div w:id="315844884">
          <w:marLeft w:val="0"/>
          <w:marRight w:val="0"/>
          <w:marTop w:val="0"/>
          <w:marBottom w:val="0"/>
          <w:divBdr>
            <w:top w:val="none" w:sz="0" w:space="0" w:color="auto"/>
            <w:left w:val="none" w:sz="0" w:space="0" w:color="auto"/>
            <w:bottom w:val="none" w:sz="0" w:space="0" w:color="auto"/>
            <w:right w:val="none" w:sz="0" w:space="0" w:color="auto"/>
          </w:divBdr>
          <w:divsChild>
            <w:div w:id="189494087">
              <w:marLeft w:val="0"/>
              <w:marRight w:val="0"/>
              <w:marTop w:val="0"/>
              <w:marBottom w:val="0"/>
              <w:divBdr>
                <w:top w:val="none" w:sz="0" w:space="0" w:color="auto"/>
                <w:left w:val="none" w:sz="0" w:space="0" w:color="auto"/>
                <w:bottom w:val="none" w:sz="0" w:space="0" w:color="auto"/>
                <w:right w:val="none" w:sz="0" w:space="0" w:color="auto"/>
              </w:divBdr>
            </w:div>
          </w:divsChild>
        </w:div>
        <w:div w:id="322513707">
          <w:marLeft w:val="0"/>
          <w:marRight w:val="0"/>
          <w:marTop w:val="0"/>
          <w:marBottom w:val="0"/>
          <w:divBdr>
            <w:top w:val="none" w:sz="0" w:space="0" w:color="auto"/>
            <w:left w:val="none" w:sz="0" w:space="0" w:color="auto"/>
            <w:bottom w:val="none" w:sz="0" w:space="0" w:color="auto"/>
            <w:right w:val="none" w:sz="0" w:space="0" w:color="auto"/>
          </w:divBdr>
          <w:divsChild>
            <w:div w:id="1566332371">
              <w:marLeft w:val="0"/>
              <w:marRight w:val="0"/>
              <w:marTop w:val="0"/>
              <w:marBottom w:val="0"/>
              <w:divBdr>
                <w:top w:val="none" w:sz="0" w:space="0" w:color="auto"/>
                <w:left w:val="none" w:sz="0" w:space="0" w:color="auto"/>
                <w:bottom w:val="none" w:sz="0" w:space="0" w:color="auto"/>
                <w:right w:val="none" w:sz="0" w:space="0" w:color="auto"/>
              </w:divBdr>
            </w:div>
          </w:divsChild>
        </w:div>
        <w:div w:id="326786888">
          <w:marLeft w:val="0"/>
          <w:marRight w:val="0"/>
          <w:marTop w:val="0"/>
          <w:marBottom w:val="0"/>
          <w:divBdr>
            <w:top w:val="none" w:sz="0" w:space="0" w:color="auto"/>
            <w:left w:val="none" w:sz="0" w:space="0" w:color="auto"/>
            <w:bottom w:val="none" w:sz="0" w:space="0" w:color="auto"/>
            <w:right w:val="none" w:sz="0" w:space="0" w:color="auto"/>
          </w:divBdr>
          <w:divsChild>
            <w:div w:id="82797248">
              <w:marLeft w:val="0"/>
              <w:marRight w:val="0"/>
              <w:marTop w:val="0"/>
              <w:marBottom w:val="0"/>
              <w:divBdr>
                <w:top w:val="none" w:sz="0" w:space="0" w:color="auto"/>
                <w:left w:val="none" w:sz="0" w:space="0" w:color="auto"/>
                <w:bottom w:val="none" w:sz="0" w:space="0" w:color="auto"/>
                <w:right w:val="none" w:sz="0" w:space="0" w:color="auto"/>
              </w:divBdr>
            </w:div>
          </w:divsChild>
        </w:div>
        <w:div w:id="327252222">
          <w:marLeft w:val="0"/>
          <w:marRight w:val="0"/>
          <w:marTop w:val="0"/>
          <w:marBottom w:val="0"/>
          <w:divBdr>
            <w:top w:val="none" w:sz="0" w:space="0" w:color="auto"/>
            <w:left w:val="none" w:sz="0" w:space="0" w:color="auto"/>
            <w:bottom w:val="none" w:sz="0" w:space="0" w:color="auto"/>
            <w:right w:val="none" w:sz="0" w:space="0" w:color="auto"/>
          </w:divBdr>
          <w:divsChild>
            <w:div w:id="1652250250">
              <w:marLeft w:val="0"/>
              <w:marRight w:val="0"/>
              <w:marTop w:val="0"/>
              <w:marBottom w:val="0"/>
              <w:divBdr>
                <w:top w:val="none" w:sz="0" w:space="0" w:color="auto"/>
                <w:left w:val="none" w:sz="0" w:space="0" w:color="auto"/>
                <w:bottom w:val="none" w:sz="0" w:space="0" w:color="auto"/>
                <w:right w:val="none" w:sz="0" w:space="0" w:color="auto"/>
              </w:divBdr>
            </w:div>
          </w:divsChild>
        </w:div>
        <w:div w:id="329140118">
          <w:marLeft w:val="0"/>
          <w:marRight w:val="0"/>
          <w:marTop w:val="0"/>
          <w:marBottom w:val="0"/>
          <w:divBdr>
            <w:top w:val="none" w:sz="0" w:space="0" w:color="auto"/>
            <w:left w:val="none" w:sz="0" w:space="0" w:color="auto"/>
            <w:bottom w:val="none" w:sz="0" w:space="0" w:color="auto"/>
            <w:right w:val="none" w:sz="0" w:space="0" w:color="auto"/>
          </w:divBdr>
          <w:divsChild>
            <w:div w:id="922686519">
              <w:marLeft w:val="0"/>
              <w:marRight w:val="0"/>
              <w:marTop w:val="0"/>
              <w:marBottom w:val="0"/>
              <w:divBdr>
                <w:top w:val="none" w:sz="0" w:space="0" w:color="auto"/>
                <w:left w:val="none" w:sz="0" w:space="0" w:color="auto"/>
                <w:bottom w:val="none" w:sz="0" w:space="0" w:color="auto"/>
                <w:right w:val="none" w:sz="0" w:space="0" w:color="auto"/>
              </w:divBdr>
            </w:div>
          </w:divsChild>
        </w:div>
        <w:div w:id="329872695">
          <w:marLeft w:val="0"/>
          <w:marRight w:val="0"/>
          <w:marTop w:val="0"/>
          <w:marBottom w:val="0"/>
          <w:divBdr>
            <w:top w:val="none" w:sz="0" w:space="0" w:color="auto"/>
            <w:left w:val="none" w:sz="0" w:space="0" w:color="auto"/>
            <w:bottom w:val="none" w:sz="0" w:space="0" w:color="auto"/>
            <w:right w:val="none" w:sz="0" w:space="0" w:color="auto"/>
          </w:divBdr>
          <w:divsChild>
            <w:div w:id="1886326969">
              <w:marLeft w:val="0"/>
              <w:marRight w:val="0"/>
              <w:marTop w:val="0"/>
              <w:marBottom w:val="0"/>
              <w:divBdr>
                <w:top w:val="none" w:sz="0" w:space="0" w:color="auto"/>
                <w:left w:val="none" w:sz="0" w:space="0" w:color="auto"/>
                <w:bottom w:val="none" w:sz="0" w:space="0" w:color="auto"/>
                <w:right w:val="none" w:sz="0" w:space="0" w:color="auto"/>
              </w:divBdr>
            </w:div>
          </w:divsChild>
        </w:div>
        <w:div w:id="342242523">
          <w:marLeft w:val="0"/>
          <w:marRight w:val="0"/>
          <w:marTop w:val="0"/>
          <w:marBottom w:val="0"/>
          <w:divBdr>
            <w:top w:val="none" w:sz="0" w:space="0" w:color="auto"/>
            <w:left w:val="none" w:sz="0" w:space="0" w:color="auto"/>
            <w:bottom w:val="none" w:sz="0" w:space="0" w:color="auto"/>
            <w:right w:val="none" w:sz="0" w:space="0" w:color="auto"/>
          </w:divBdr>
          <w:divsChild>
            <w:div w:id="1804545411">
              <w:marLeft w:val="0"/>
              <w:marRight w:val="0"/>
              <w:marTop w:val="0"/>
              <w:marBottom w:val="0"/>
              <w:divBdr>
                <w:top w:val="none" w:sz="0" w:space="0" w:color="auto"/>
                <w:left w:val="none" w:sz="0" w:space="0" w:color="auto"/>
                <w:bottom w:val="none" w:sz="0" w:space="0" w:color="auto"/>
                <w:right w:val="none" w:sz="0" w:space="0" w:color="auto"/>
              </w:divBdr>
            </w:div>
          </w:divsChild>
        </w:div>
        <w:div w:id="348145647">
          <w:marLeft w:val="0"/>
          <w:marRight w:val="0"/>
          <w:marTop w:val="0"/>
          <w:marBottom w:val="0"/>
          <w:divBdr>
            <w:top w:val="none" w:sz="0" w:space="0" w:color="auto"/>
            <w:left w:val="none" w:sz="0" w:space="0" w:color="auto"/>
            <w:bottom w:val="none" w:sz="0" w:space="0" w:color="auto"/>
            <w:right w:val="none" w:sz="0" w:space="0" w:color="auto"/>
          </w:divBdr>
          <w:divsChild>
            <w:div w:id="530456182">
              <w:marLeft w:val="0"/>
              <w:marRight w:val="0"/>
              <w:marTop w:val="0"/>
              <w:marBottom w:val="0"/>
              <w:divBdr>
                <w:top w:val="none" w:sz="0" w:space="0" w:color="auto"/>
                <w:left w:val="none" w:sz="0" w:space="0" w:color="auto"/>
                <w:bottom w:val="none" w:sz="0" w:space="0" w:color="auto"/>
                <w:right w:val="none" w:sz="0" w:space="0" w:color="auto"/>
              </w:divBdr>
            </w:div>
          </w:divsChild>
        </w:div>
        <w:div w:id="349138548">
          <w:marLeft w:val="0"/>
          <w:marRight w:val="0"/>
          <w:marTop w:val="0"/>
          <w:marBottom w:val="0"/>
          <w:divBdr>
            <w:top w:val="none" w:sz="0" w:space="0" w:color="auto"/>
            <w:left w:val="none" w:sz="0" w:space="0" w:color="auto"/>
            <w:bottom w:val="none" w:sz="0" w:space="0" w:color="auto"/>
            <w:right w:val="none" w:sz="0" w:space="0" w:color="auto"/>
          </w:divBdr>
          <w:divsChild>
            <w:div w:id="601915144">
              <w:marLeft w:val="0"/>
              <w:marRight w:val="0"/>
              <w:marTop w:val="0"/>
              <w:marBottom w:val="0"/>
              <w:divBdr>
                <w:top w:val="none" w:sz="0" w:space="0" w:color="auto"/>
                <w:left w:val="none" w:sz="0" w:space="0" w:color="auto"/>
                <w:bottom w:val="none" w:sz="0" w:space="0" w:color="auto"/>
                <w:right w:val="none" w:sz="0" w:space="0" w:color="auto"/>
              </w:divBdr>
            </w:div>
          </w:divsChild>
        </w:div>
        <w:div w:id="352154835">
          <w:marLeft w:val="0"/>
          <w:marRight w:val="0"/>
          <w:marTop w:val="0"/>
          <w:marBottom w:val="0"/>
          <w:divBdr>
            <w:top w:val="none" w:sz="0" w:space="0" w:color="auto"/>
            <w:left w:val="none" w:sz="0" w:space="0" w:color="auto"/>
            <w:bottom w:val="none" w:sz="0" w:space="0" w:color="auto"/>
            <w:right w:val="none" w:sz="0" w:space="0" w:color="auto"/>
          </w:divBdr>
          <w:divsChild>
            <w:div w:id="1486242854">
              <w:marLeft w:val="0"/>
              <w:marRight w:val="0"/>
              <w:marTop w:val="0"/>
              <w:marBottom w:val="0"/>
              <w:divBdr>
                <w:top w:val="none" w:sz="0" w:space="0" w:color="auto"/>
                <w:left w:val="none" w:sz="0" w:space="0" w:color="auto"/>
                <w:bottom w:val="none" w:sz="0" w:space="0" w:color="auto"/>
                <w:right w:val="none" w:sz="0" w:space="0" w:color="auto"/>
              </w:divBdr>
            </w:div>
          </w:divsChild>
        </w:div>
        <w:div w:id="361135359">
          <w:marLeft w:val="0"/>
          <w:marRight w:val="0"/>
          <w:marTop w:val="0"/>
          <w:marBottom w:val="0"/>
          <w:divBdr>
            <w:top w:val="none" w:sz="0" w:space="0" w:color="auto"/>
            <w:left w:val="none" w:sz="0" w:space="0" w:color="auto"/>
            <w:bottom w:val="none" w:sz="0" w:space="0" w:color="auto"/>
            <w:right w:val="none" w:sz="0" w:space="0" w:color="auto"/>
          </w:divBdr>
          <w:divsChild>
            <w:div w:id="1933775700">
              <w:marLeft w:val="0"/>
              <w:marRight w:val="0"/>
              <w:marTop w:val="0"/>
              <w:marBottom w:val="0"/>
              <w:divBdr>
                <w:top w:val="none" w:sz="0" w:space="0" w:color="auto"/>
                <w:left w:val="none" w:sz="0" w:space="0" w:color="auto"/>
                <w:bottom w:val="none" w:sz="0" w:space="0" w:color="auto"/>
                <w:right w:val="none" w:sz="0" w:space="0" w:color="auto"/>
              </w:divBdr>
            </w:div>
          </w:divsChild>
        </w:div>
        <w:div w:id="367990373">
          <w:marLeft w:val="0"/>
          <w:marRight w:val="0"/>
          <w:marTop w:val="0"/>
          <w:marBottom w:val="0"/>
          <w:divBdr>
            <w:top w:val="none" w:sz="0" w:space="0" w:color="auto"/>
            <w:left w:val="none" w:sz="0" w:space="0" w:color="auto"/>
            <w:bottom w:val="none" w:sz="0" w:space="0" w:color="auto"/>
            <w:right w:val="none" w:sz="0" w:space="0" w:color="auto"/>
          </w:divBdr>
          <w:divsChild>
            <w:div w:id="1477718253">
              <w:marLeft w:val="0"/>
              <w:marRight w:val="0"/>
              <w:marTop w:val="0"/>
              <w:marBottom w:val="0"/>
              <w:divBdr>
                <w:top w:val="none" w:sz="0" w:space="0" w:color="auto"/>
                <w:left w:val="none" w:sz="0" w:space="0" w:color="auto"/>
                <w:bottom w:val="none" w:sz="0" w:space="0" w:color="auto"/>
                <w:right w:val="none" w:sz="0" w:space="0" w:color="auto"/>
              </w:divBdr>
            </w:div>
          </w:divsChild>
        </w:div>
        <w:div w:id="369033281">
          <w:marLeft w:val="0"/>
          <w:marRight w:val="0"/>
          <w:marTop w:val="0"/>
          <w:marBottom w:val="0"/>
          <w:divBdr>
            <w:top w:val="none" w:sz="0" w:space="0" w:color="auto"/>
            <w:left w:val="none" w:sz="0" w:space="0" w:color="auto"/>
            <w:bottom w:val="none" w:sz="0" w:space="0" w:color="auto"/>
            <w:right w:val="none" w:sz="0" w:space="0" w:color="auto"/>
          </w:divBdr>
          <w:divsChild>
            <w:div w:id="1697539310">
              <w:marLeft w:val="0"/>
              <w:marRight w:val="0"/>
              <w:marTop w:val="0"/>
              <w:marBottom w:val="0"/>
              <w:divBdr>
                <w:top w:val="none" w:sz="0" w:space="0" w:color="auto"/>
                <w:left w:val="none" w:sz="0" w:space="0" w:color="auto"/>
                <w:bottom w:val="none" w:sz="0" w:space="0" w:color="auto"/>
                <w:right w:val="none" w:sz="0" w:space="0" w:color="auto"/>
              </w:divBdr>
            </w:div>
          </w:divsChild>
        </w:div>
        <w:div w:id="369915269">
          <w:marLeft w:val="0"/>
          <w:marRight w:val="0"/>
          <w:marTop w:val="0"/>
          <w:marBottom w:val="0"/>
          <w:divBdr>
            <w:top w:val="none" w:sz="0" w:space="0" w:color="auto"/>
            <w:left w:val="none" w:sz="0" w:space="0" w:color="auto"/>
            <w:bottom w:val="none" w:sz="0" w:space="0" w:color="auto"/>
            <w:right w:val="none" w:sz="0" w:space="0" w:color="auto"/>
          </w:divBdr>
          <w:divsChild>
            <w:div w:id="261573334">
              <w:marLeft w:val="0"/>
              <w:marRight w:val="0"/>
              <w:marTop w:val="0"/>
              <w:marBottom w:val="0"/>
              <w:divBdr>
                <w:top w:val="none" w:sz="0" w:space="0" w:color="auto"/>
                <w:left w:val="none" w:sz="0" w:space="0" w:color="auto"/>
                <w:bottom w:val="none" w:sz="0" w:space="0" w:color="auto"/>
                <w:right w:val="none" w:sz="0" w:space="0" w:color="auto"/>
              </w:divBdr>
            </w:div>
          </w:divsChild>
        </w:div>
        <w:div w:id="380054326">
          <w:marLeft w:val="0"/>
          <w:marRight w:val="0"/>
          <w:marTop w:val="0"/>
          <w:marBottom w:val="0"/>
          <w:divBdr>
            <w:top w:val="none" w:sz="0" w:space="0" w:color="auto"/>
            <w:left w:val="none" w:sz="0" w:space="0" w:color="auto"/>
            <w:bottom w:val="none" w:sz="0" w:space="0" w:color="auto"/>
            <w:right w:val="none" w:sz="0" w:space="0" w:color="auto"/>
          </w:divBdr>
          <w:divsChild>
            <w:div w:id="372006005">
              <w:marLeft w:val="0"/>
              <w:marRight w:val="0"/>
              <w:marTop w:val="0"/>
              <w:marBottom w:val="0"/>
              <w:divBdr>
                <w:top w:val="none" w:sz="0" w:space="0" w:color="auto"/>
                <w:left w:val="none" w:sz="0" w:space="0" w:color="auto"/>
                <w:bottom w:val="none" w:sz="0" w:space="0" w:color="auto"/>
                <w:right w:val="none" w:sz="0" w:space="0" w:color="auto"/>
              </w:divBdr>
            </w:div>
          </w:divsChild>
        </w:div>
        <w:div w:id="380254410">
          <w:marLeft w:val="0"/>
          <w:marRight w:val="0"/>
          <w:marTop w:val="0"/>
          <w:marBottom w:val="0"/>
          <w:divBdr>
            <w:top w:val="none" w:sz="0" w:space="0" w:color="auto"/>
            <w:left w:val="none" w:sz="0" w:space="0" w:color="auto"/>
            <w:bottom w:val="none" w:sz="0" w:space="0" w:color="auto"/>
            <w:right w:val="none" w:sz="0" w:space="0" w:color="auto"/>
          </w:divBdr>
          <w:divsChild>
            <w:div w:id="991642416">
              <w:marLeft w:val="0"/>
              <w:marRight w:val="0"/>
              <w:marTop w:val="0"/>
              <w:marBottom w:val="0"/>
              <w:divBdr>
                <w:top w:val="none" w:sz="0" w:space="0" w:color="auto"/>
                <w:left w:val="none" w:sz="0" w:space="0" w:color="auto"/>
                <w:bottom w:val="none" w:sz="0" w:space="0" w:color="auto"/>
                <w:right w:val="none" w:sz="0" w:space="0" w:color="auto"/>
              </w:divBdr>
            </w:div>
          </w:divsChild>
        </w:div>
        <w:div w:id="383604981">
          <w:marLeft w:val="0"/>
          <w:marRight w:val="0"/>
          <w:marTop w:val="0"/>
          <w:marBottom w:val="0"/>
          <w:divBdr>
            <w:top w:val="none" w:sz="0" w:space="0" w:color="auto"/>
            <w:left w:val="none" w:sz="0" w:space="0" w:color="auto"/>
            <w:bottom w:val="none" w:sz="0" w:space="0" w:color="auto"/>
            <w:right w:val="none" w:sz="0" w:space="0" w:color="auto"/>
          </w:divBdr>
          <w:divsChild>
            <w:div w:id="1567914016">
              <w:marLeft w:val="0"/>
              <w:marRight w:val="0"/>
              <w:marTop w:val="0"/>
              <w:marBottom w:val="0"/>
              <w:divBdr>
                <w:top w:val="none" w:sz="0" w:space="0" w:color="auto"/>
                <w:left w:val="none" w:sz="0" w:space="0" w:color="auto"/>
                <w:bottom w:val="none" w:sz="0" w:space="0" w:color="auto"/>
                <w:right w:val="none" w:sz="0" w:space="0" w:color="auto"/>
              </w:divBdr>
            </w:div>
          </w:divsChild>
        </w:div>
        <w:div w:id="387071551">
          <w:marLeft w:val="0"/>
          <w:marRight w:val="0"/>
          <w:marTop w:val="0"/>
          <w:marBottom w:val="0"/>
          <w:divBdr>
            <w:top w:val="none" w:sz="0" w:space="0" w:color="auto"/>
            <w:left w:val="none" w:sz="0" w:space="0" w:color="auto"/>
            <w:bottom w:val="none" w:sz="0" w:space="0" w:color="auto"/>
            <w:right w:val="none" w:sz="0" w:space="0" w:color="auto"/>
          </w:divBdr>
          <w:divsChild>
            <w:div w:id="481586591">
              <w:marLeft w:val="0"/>
              <w:marRight w:val="0"/>
              <w:marTop w:val="0"/>
              <w:marBottom w:val="0"/>
              <w:divBdr>
                <w:top w:val="none" w:sz="0" w:space="0" w:color="auto"/>
                <w:left w:val="none" w:sz="0" w:space="0" w:color="auto"/>
                <w:bottom w:val="none" w:sz="0" w:space="0" w:color="auto"/>
                <w:right w:val="none" w:sz="0" w:space="0" w:color="auto"/>
              </w:divBdr>
            </w:div>
          </w:divsChild>
        </w:div>
        <w:div w:id="388841582">
          <w:marLeft w:val="0"/>
          <w:marRight w:val="0"/>
          <w:marTop w:val="0"/>
          <w:marBottom w:val="0"/>
          <w:divBdr>
            <w:top w:val="none" w:sz="0" w:space="0" w:color="auto"/>
            <w:left w:val="none" w:sz="0" w:space="0" w:color="auto"/>
            <w:bottom w:val="none" w:sz="0" w:space="0" w:color="auto"/>
            <w:right w:val="none" w:sz="0" w:space="0" w:color="auto"/>
          </w:divBdr>
          <w:divsChild>
            <w:div w:id="2120906918">
              <w:marLeft w:val="0"/>
              <w:marRight w:val="0"/>
              <w:marTop w:val="0"/>
              <w:marBottom w:val="0"/>
              <w:divBdr>
                <w:top w:val="none" w:sz="0" w:space="0" w:color="auto"/>
                <w:left w:val="none" w:sz="0" w:space="0" w:color="auto"/>
                <w:bottom w:val="none" w:sz="0" w:space="0" w:color="auto"/>
                <w:right w:val="none" w:sz="0" w:space="0" w:color="auto"/>
              </w:divBdr>
            </w:div>
          </w:divsChild>
        </w:div>
        <w:div w:id="408967681">
          <w:marLeft w:val="0"/>
          <w:marRight w:val="0"/>
          <w:marTop w:val="0"/>
          <w:marBottom w:val="0"/>
          <w:divBdr>
            <w:top w:val="none" w:sz="0" w:space="0" w:color="auto"/>
            <w:left w:val="none" w:sz="0" w:space="0" w:color="auto"/>
            <w:bottom w:val="none" w:sz="0" w:space="0" w:color="auto"/>
            <w:right w:val="none" w:sz="0" w:space="0" w:color="auto"/>
          </w:divBdr>
          <w:divsChild>
            <w:div w:id="58092689">
              <w:marLeft w:val="0"/>
              <w:marRight w:val="0"/>
              <w:marTop w:val="0"/>
              <w:marBottom w:val="0"/>
              <w:divBdr>
                <w:top w:val="none" w:sz="0" w:space="0" w:color="auto"/>
                <w:left w:val="none" w:sz="0" w:space="0" w:color="auto"/>
                <w:bottom w:val="none" w:sz="0" w:space="0" w:color="auto"/>
                <w:right w:val="none" w:sz="0" w:space="0" w:color="auto"/>
              </w:divBdr>
            </w:div>
          </w:divsChild>
        </w:div>
        <w:div w:id="414523179">
          <w:marLeft w:val="0"/>
          <w:marRight w:val="0"/>
          <w:marTop w:val="0"/>
          <w:marBottom w:val="0"/>
          <w:divBdr>
            <w:top w:val="none" w:sz="0" w:space="0" w:color="auto"/>
            <w:left w:val="none" w:sz="0" w:space="0" w:color="auto"/>
            <w:bottom w:val="none" w:sz="0" w:space="0" w:color="auto"/>
            <w:right w:val="none" w:sz="0" w:space="0" w:color="auto"/>
          </w:divBdr>
          <w:divsChild>
            <w:div w:id="13459115">
              <w:marLeft w:val="0"/>
              <w:marRight w:val="0"/>
              <w:marTop w:val="0"/>
              <w:marBottom w:val="0"/>
              <w:divBdr>
                <w:top w:val="none" w:sz="0" w:space="0" w:color="auto"/>
                <w:left w:val="none" w:sz="0" w:space="0" w:color="auto"/>
                <w:bottom w:val="none" w:sz="0" w:space="0" w:color="auto"/>
                <w:right w:val="none" w:sz="0" w:space="0" w:color="auto"/>
              </w:divBdr>
            </w:div>
            <w:div w:id="434250380">
              <w:marLeft w:val="0"/>
              <w:marRight w:val="0"/>
              <w:marTop w:val="0"/>
              <w:marBottom w:val="0"/>
              <w:divBdr>
                <w:top w:val="none" w:sz="0" w:space="0" w:color="auto"/>
                <w:left w:val="none" w:sz="0" w:space="0" w:color="auto"/>
                <w:bottom w:val="none" w:sz="0" w:space="0" w:color="auto"/>
                <w:right w:val="none" w:sz="0" w:space="0" w:color="auto"/>
              </w:divBdr>
            </w:div>
            <w:div w:id="439882801">
              <w:marLeft w:val="0"/>
              <w:marRight w:val="0"/>
              <w:marTop w:val="0"/>
              <w:marBottom w:val="0"/>
              <w:divBdr>
                <w:top w:val="none" w:sz="0" w:space="0" w:color="auto"/>
                <w:left w:val="none" w:sz="0" w:space="0" w:color="auto"/>
                <w:bottom w:val="none" w:sz="0" w:space="0" w:color="auto"/>
                <w:right w:val="none" w:sz="0" w:space="0" w:color="auto"/>
              </w:divBdr>
            </w:div>
            <w:div w:id="555823686">
              <w:marLeft w:val="0"/>
              <w:marRight w:val="0"/>
              <w:marTop w:val="0"/>
              <w:marBottom w:val="0"/>
              <w:divBdr>
                <w:top w:val="none" w:sz="0" w:space="0" w:color="auto"/>
                <w:left w:val="none" w:sz="0" w:space="0" w:color="auto"/>
                <w:bottom w:val="none" w:sz="0" w:space="0" w:color="auto"/>
                <w:right w:val="none" w:sz="0" w:space="0" w:color="auto"/>
              </w:divBdr>
            </w:div>
            <w:div w:id="947276004">
              <w:marLeft w:val="0"/>
              <w:marRight w:val="0"/>
              <w:marTop w:val="0"/>
              <w:marBottom w:val="0"/>
              <w:divBdr>
                <w:top w:val="none" w:sz="0" w:space="0" w:color="auto"/>
                <w:left w:val="none" w:sz="0" w:space="0" w:color="auto"/>
                <w:bottom w:val="none" w:sz="0" w:space="0" w:color="auto"/>
                <w:right w:val="none" w:sz="0" w:space="0" w:color="auto"/>
              </w:divBdr>
            </w:div>
            <w:div w:id="994794690">
              <w:marLeft w:val="0"/>
              <w:marRight w:val="0"/>
              <w:marTop w:val="0"/>
              <w:marBottom w:val="0"/>
              <w:divBdr>
                <w:top w:val="none" w:sz="0" w:space="0" w:color="auto"/>
                <w:left w:val="none" w:sz="0" w:space="0" w:color="auto"/>
                <w:bottom w:val="none" w:sz="0" w:space="0" w:color="auto"/>
                <w:right w:val="none" w:sz="0" w:space="0" w:color="auto"/>
              </w:divBdr>
            </w:div>
            <w:div w:id="1170565568">
              <w:marLeft w:val="0"/>
              <w:marRight w:val="0"/>
              <w:marTop w:val="0"/>
              <w:marBottom w:val="0"/>
              <w:divBdr>
                <w:top w:val="none" w:sz="0" w:space="0" w:color="auto"/>
                <w:left w:val="none" w:sz="0" w:space="0" w:color="auto"/>
                <w:bottom w:val="none" w:sz="0" w:space="0" w:color="auto"/>
                <w:right w:val="none" w:sz="0" w:space="0" w:color="auto"/>
              </w:divBdr>
            </w:div>
            <w:div w:id="1374500783">
              <w:marLeft w:val="0"/>
              <w:marRight w:val="0"/>
              <w:marTop w:val="0"/>
              <w:marBottom w:val="0"/>
              <w:divBdr>
                <w:top w:val="none" w:sz="0" w:space="0" w:color="auto"/>
                <w:left w:val="none" w:sz="0" w:space="0" w:color="auto"/>
                <w:bottom w:val="none" w:sz="0" w:space="0" w:color="auto"/>
                <w:right w:val="none" w:sz="0" w:space="0" w:color="auto"/>
              </w:divBdr>
            </w:div>
            <w:div w:id="1509250059">
              <w:marLeft w:val="0"/>
              <w:marRight w:val="0"/>
              <w:marTop w:val="0"/>
              <w:marBottom w:val="0"/>
              <w:divBdr>
                <w:top w:val="none" w:sz="0" w:space="0" w:color="auto"/>
                <w:left w:val="none" w:sz="0" w:space="0" w:color="auto"/>
                <w:bottom w:val="none" w:sz="0" w:space="0" w:color="auto"/>
                <w:right w:val="none" w:sz="0" w:space="0" w:color="auto"/>
              </w:divBdr>
            </w:div>
            <w:div w:id="1738019347">
              <w:marLeft w:val="0"/>
              <w:marRight w:val="0"/>
              <w:marTop w:val="0"/>
              <w:marBottom w:val="0"/>
              <w:divBdr>
                <w:top w:val="none" w:sz="0" w:space="0" w:color="auto"/>
                <w:left w:val="none" w:sz="0" w:space="0" w:color="auto"/>
                <w:bottom w:val="none" w:sz="0" w:space="0" w:color="auto"/>
                <w:right w:val="none" w:sz="0" w:space="0" w:color="auto"/>
              </w:divBdr>
            </w:div>
            <w:div w:id="1738940895">
              <w:marLeft w:val="0"/>
              <w:marRight w:val="0"/>
              <w:marTop w:val="0"/>
              <w:marBottom w:val="0"/>
              <w:divBdr>
                <w:top w:val="none" w:sz="0" w:space="0" w:color="auto"/>
                <w:left w:val="none" w:sz="0" w:space="0" w:color="auto"/>
                <w:bottom w:val="none" w:sz="0" w:space="0" w:color="auto"/>
                <w:right w:val="none" w:sz="0" w:space="0" w:color="auto"/>
              </w:divBdr>
            </w:div>
            <w:div w:id="1752190524">
              <w:marLeft w:val="0"/>
              <w:marRight w:val="0"/>
              <w:marTop w:val="0"/>
              <w:marBottom w:val="0"/>
              <w:divBdr>
                <w:top w:val="none" w:sz="0" w:space="0" w:color="auto"/>
                <w:left w:val="none" w:sz="0" w:space="0" w:color="auto"/>
                <w:bottom w:val="none" w:sz="0" w:space="0" w:color="auto"/>
                <w:right w:val="none" w:sz="0" w:space="0" w:color="auto"/>
              </w:divBdr>
            </w:div>
            <w:div w:id="1783112554">
              <w:marLeft w:val="0"/>
              <w:marRight w:val="0"/>
              <w:marTop w:val="0"/>
              <w:marBottom w:val="0"/>
              <w:divBdr>
                <w:top w:val="none" w:sz="0" w:space="0" w:color="auto"/>
                <w:left w:val="none" w:sz="0" w:space="0" w:color="auto"/>
                <w:bottom w:val="none" w:sz="0" w:space="0" w:color="auto"/>
                <w:right w:val="none" w:sz="0" w:space="0" w:color="auto"/>
              </w:divBdr>
            </w:div>
            <w:div w:id="2014800235">
              <w:marLeft w:val="0"/>
              <w:marRight w:val="0"/>
              <w:marTop w:val="0"/>
              <w:marBottom w:val="0"/>
              <w:divBdr>
                <w:top w:val="none" w:sz="0" w:space="0" w:color="auto"/>
                <w:left w:val="none" w:sz="0" w:space="0" w:color="auto"/>
                <w:bottom w:val="none" w:sz="0" w:space="0" w:color="auto"/>
                <w:right w:val="none" w:sz="0" w:space="0" w:color="auto"/>
              </w:divBdr>
            </w:div>
            <w:div w:id="2041785279">
              <w:marLeft w:val="0"/>
              <w:marRight w:val="0"/>
              <w:marTop w:val="0"/>
              <w:marBottom w:val="0"/>
              <w:divBdr>
                <w:top w:val="none" w:sz="0" w:space="0" w:color="auto"/>
                <w:left w:val="none" w:sz="0" w:space="0" w:color="auto"/>
                <w:bottom w:val="none" w:sz="0" w:space="0" w:color="auto"/>
                <w:right w:val="none" w:sz="0" w:space="0" w:color="auto"/>
              </w:divBdr>
            </w:div>
          </w:divsChild>
        </w:div>
        <w:div w:id="416943120">
          <w:marLeft w:val="0"/>
          <w:marRight w:val="0"/>
          <w:marTop w:val="0"/>
          <w:marBottom w:val="0"/>
          <w:divBdr>
            <w:top w:val="none" w:sz="0" w:space="0" w:color="auto"/>
            <w:left w:val="none" w:sz="0" w:space="0" w:color="auto"/>
            <w:bottom w:val="none" w:sz="0" w:space="0" w:color="auto"/>
            <w:right w:val="none" w:sz="0" w:space="0" w:color="auto"/>
          </w:divBdr>
          <w:divsChild>
            <w:div w:id="947396848">
              <w:marLeft w:val="0"/>
              <w:marRight w:val="0"/>
              <w:marTop w:val="0"/>
              <w:marBottom w:val="0"/>
              <w:divBdr>
                <w:top w:val="none" w:sz="0" w:space="0" w:color="auto"/>
                <w:left w:val="none" w:sz="0" w:space="0" w:color="auto"/>
                <w:bottom w:val="none" w:sz="0" w:space="0" w:color="auto"/>
                <w:right w:val="none" w:sz="0" w:space="0" w:color="auto"/>
              </w:divBdr>
            </w:div>
          </w:divsChild>
        </w:div>
        <w:div w:id="418403326">
          <w:marLeft w:val="0"/>
          <w:marRight w:val="0"/>
          <w:marTop w:val="0"/>
          <w:marBottom w:val="0"/>
          <w:divBdr>
            <w:top w:val="none" w:sz="0" w:space="0" w:color="auto"/>
            <w:left w:val="none" w:sz="0" w:space="0" w:color="auto"/>
            <w:bottom w:val="none" w:sz="0" w:space="0" w:color="auto"/>
            <w:right w:val="none" w:sz="0" w:space="0" w:color="auto"/>
          </w:divBdr>
          <w:divsChild>
            <w:div w:id="219367219">
              <w:marLeft w:val="0"/>
              <w:marRight w:val="0"/>
              <w:marTop w:val="0"/>
              <w:marBottom w:val="0"/>
              <w:divBdr>
                <w:top w:val="none" w:sz="0" w:space="0" w:color="auto"/>
                <w:left w:val="none" w:sz="0" w:space="0" w:color="auto"/>
                <w:bottom w:val="none" w:sz="0" w:space="0" w:color="auto"/>
                <w:right w:val="none" w:sz="0" w:space="0" w:color="auto"/>
              </w:divBdr>
            </w:div>
          </w:divsChild>
        </w:div>
        <w:div w:id="420689578">
          <w:marLeft w:val="0"/>
          <w:marRight w:val="0"/>
          <w:marTop w:val="0"/>
          <w:marBottom w:val="0"/>
          <w:divBdr>
            <w:top w:val="none" w:sz="0" w:space="0" w:color="auto"/>
            <w:left w:val="none" w:sz="0" w:space="0" w:color="auto"/>
            <w:bottom w:val="none" w:sz="0" w:space="0" w:color="auto"/>
            <w:right w:val="none" w:sz="0" w:space="0" w:color="auto"/>
          </w:divBdr>
          <w:divsChild>
            <w:div w:id="494227048">
              <w:marLeft w:val="0"/>
              <w:marRight w:val="0"/>
              <w:marTop w:val="0"/>
              <w:marBottom w:val="0"/>
              <w:divBdr>
                <w:top w:val="none" w:sz="0" w:space="0" w:color="auto"/>
                <w:left w:val="none" w:sz="0" w:space="0" w:color="auto"/>
                <w:bottom w:val="none" w:sz="0" w:space="0" w:color="auto"/>
                <w:right w:val="none" w:sz="0" w:space="0" w:color="auto"/>
              </w:divBdr>
            </w:div>
          </w:divsChild>
        </w:div>
        <w:div w:id="427041083">
          <w:marLeft w:val="0"/>
          <w:marRight w:val="0"/>
          <w:marTop w:val="0"/>
          <w:marBottom w:val="0"/>
          <w:divBdr>
            <w:top w:val="none" w:sz="0" w:space="0" w:color="auto"/>
            <w:left w:val="none" w:sz="0" w:space="0" w:color="auto"/>
            <w:bottom w:val="none" w:sz="0" w:space="0" w:color="auto"/>
            <w:right w:val="none" w:sz="0" w:space="0" w:color="auto"/>
          </w:divBdr>
          <w:divsChild>
            <w:div w:id="1950046932">
              <w:marLeft w:val="0"/>
              <w:marRight w:val="0"/>
              <w:marTop w:val="0"/>
              <w:marBottom w:val="0"/>
              <w:divBdr>
                <w:top w:val="none" w:sz="0" w:space="0" w:color="auto"/>
                <w:left w:val="none" w:sz="0" w:space="0" w:color="auto"/>
                <w:bottom w:val="none" w:sz="0" w:space="0" w:color="auto"/>
                <w:right w:val="none" w:sz="0" w:space="0" w:color="auto"/>
              </w:divBdr>
            </w:div>
          </w:divsChild>
        </w:div>
        <w:div w:id="432746922">
          <w:marLeft w:val="0"/>
          <w:marRight w:val="0"/>
          <w:marTop w:val="0"/>
          <w:marBottom w:val="0"/>
          <w:divBdr>
            <w:top w:val="none" w:sz="0" w:space="0" w:color="auto"/>
            <w:left w:val="none" w:sz="0" w:space="0" w:color="auto"/>
            <w:bottom w:val="none" w:sz="0" w:space="0" w:color="auto"/>
            <w:right w:val="none" w:sz="0" w:space="0" w:color="auto"/>
          </w:divBdr>
          <w:divsChild>
            <w:div w:id="1667004882">
              <w:marLeft w:val="0"/>
              <w:marRight w:val="0"/>
              <w:marTop w:val="0"/>
              <w:marBottom w:val="0"/>
              <w:divBdr>
                <w:top w:val="none" w:sz="0" w:space="0" w:color="auto"/>
                <w:left w:val="none" w:sz="0" w:space="0" w:color="auto"/>
                <w:bottom w:val="none" w:sz="0" w:space="0" w:color="auto"/>
                <w:right w:val="none" w:sz="0" w:space="0" w:color="auto"/>
              </w:divBdr>
            </w:div>
          </w:divsChild>
        </w:div>
        <w:div w:id="436561617">
          <w:marLeft w:val="0"/>
          <w:marRight w:val="0"/>
          <w:marTop w:val="0"/>
          <w:marBottom w:val="0"/>
          <w:divBdr>
            <w:top w:val="none" w:sz="0" w:space="0" w:color="auto"/>
            <w:left w:val="none" w:sz="0" w:space="0" w:color="auto"/>
            <w:bottom w:val="none" w:sz="0" w:space="0" w:color="auto"/>
            <w:right w:val="none" w:sz="0" w:space="0" w:color="auto"/>
          </w:divBdr>
          <w:divsChild>
            <w:div w:id="1679455968">
              <w:marLeft w:val="0"/>
              <w:marRight w:val="0"/>
              <w:marTop w:val="0"/>
              <w:marBottom w:val="0"/>
              <w:divBdr>
                <w:top w:val="none" w:sz="0" w:space="0" w:color="auto"/>
                <w:left w:val="none" w:sz="0" w:space="0" w:color="auto"/>
                <w:bottom w:val="none" w:sz="0" w:space="0" w:color="auto"/>
                <w:right w:val="none" w:sz="0" w:space="0" w:color="auto"/>
              </w:divBdr>
            </w:div>
          </w:divsChild>
        </w:div>
        <w:div w:id="444927171">
          <w:marLeft w:val="0"/>
          <w:marRight w:val="0"/>
          <w:marTop w:val="0"/>
          <w:marBottom w:val="0"/>
          <w:divBdr>
            <w:top w:val="none" w:sz="0" w:space="0" w:color="auto"/>
            <w:left w:val="none" w:sz="0" w:space="0" w:color="auto"/>
            <w:bottom w:val="none" w:sz="0" w:space="0" w:color="auto"/>
            <w:right w:val="none" w:sz="0" w:space="0" w:color="auto"/>
          </w:divBdr>
          <w:divsChild>
            <w:div w:id="386494005">
              <w:marLeft w:val="0"/>
              <w:marRight w:val="0"/>
              <w:marTop w:val="0"/>
              <w:marBottom w:val="0"/>
              <w:divBdr>
                <w:top w:val="none" w:sz="0" w:space="0" w:color="auto"/>
                <w:left w:val="none" w:sz="0" w:space="0" w:color="auto"/>
                <w:bottom w:val="none" w:sz="0" w:space="0" w:color="auto"/>
                <w:right w:val="none" w:sz="0" w:space="0" w:color="auto"/>
              </w:divBdr>
            </w:div>
          </w:divsChild>
        </w:div>
        <w:div w:id="446895777">
          <w:marLeft w:val="0"/>
          <w:marRight w:val="0"/>
          <w:marTop w:val="0"/>
          <w:marBottom w:val="0"/>
          <w:divBdr>
            <w:top w:val="none" w:sz="0" w:space="0" w:color="auto"/>
            <w:left w:val="none" w:sz="0" w:space="0" w:color="auto"/>
            <w:bottom w:val="none" w:sz="0" w:space="0" w:color="auto"/>
            <w:right w:val="none" w:sz="0" w:space="0" w:color="auto"/>
          </w:divBdr>
          <w:divsChild>
            <w:div w:id="1061905803">
              <w:marLeft w:val="0"/>
              <w:marRight w:val="0"/>
              <w:marTop w:val="0"/>
              <w:marBottom w:val="0"/>
              <w:divBdr>
                <w:top w:val="none" w:sz="0" w:space="0" w:color="auto"/>
                <w:left w:val="none" w:sz="0" w:space="0" w:color="auto"/>
                <w:bottom w:val="none" w:sz="0" w:space="0" w:color="auto"/>
                <w:right w:val="none" w:sz="0" w:space="0" w:color="auto"/>
              </w:divBdr>
            </w:div>
          </w:divsChild>
        </w:div>
        <w:div w:id="457990983">
          <w:marLeft w:val="0"/>
          <w:marRight w:val="0"/>
          <w:marTop w:val="0"/>
          <w:marBottom w:val="0"/>
          <w:divBdr>
            <w:top w:val="none" w:sz="0" w:space="0" w:color="auto"/>
            <w:left w:val="none" w:sz="0" w:space="0" w:color="auto"/>
            <w:bottom w:val="none" w:sz="0" w:space="0" w:color="auto"/>
            <w:right w:val="none" w:sz="0" w:space="0" w:color="auto"/>
          </w:divBdr>
          <w:divsChild>
            <w:div w:id="1889561341">
              <w:marLeft w:val="0"/>
              <w:marRight w:val="0"/>
              <w:marTop w:val="0"/>
              <w:marBottom w:val="0"/>
              <w:divBdr>
                <w:top w:val="none" w:sz="0" w:space="0" w:color="auto"/>
                <w:left w:val="none" w:sz="0" w:space="0" w:color="auto"/>
                <w:bottom w:val="none" w:sz="0" w:space="0" w:color="auto"/>
                <w:right w:val="none" w:sz="0" w:space="0" w:color="auto"/>
              </w:divBdr>
            </w:div>
          </w:divsChild>
        </w:div>
        <w:div w:id="464548729">
          <w:marLeft w:val="0"/>
          <w:marRight w:val="0"/>
          <w:marTop w:val="0"/>
          <w:marBottom w:val="0"/>
          <w:divBdr>
            <w:top w:val="none" w:sz="0" w:space="0" w:color="auto"/>
            <w:left w:val="none" w:sz="0" w:space="0" w:color="auto"/>
            <w:bottom w:val="none" w:sz="0" w:space="0" w:color="auto"/>
            <w:right w:val="none" w:sz="0" w:space="0" w:color="auto"/>
          </w:divBdr>
          <w:divsChild>
            <w:div w:id="224798460">
              <w:marLeft w:val="0"/>
              <w:marRight w:val="0"/>
              <w:marTop w:val="0"/>
              <w:marBottom w:val="0"/>
              <w:divBdr>
                <w:top w:val="none" w:sz="0" w:space="0" w:color="auto"/>
                <w:left w:val="none" w:sz="0" w:space="0" w:color="auto"/>
                <w:bottom w:val="none" w:sz="0" w:space="0" w:color="auto"/>
                <w:right w:val="none" w:sz="0" w:space="0" w:color="auto"/>
              </w:divBdr>
            </w:div>
          </w:divsChild>
        </w:div>
        <w:div w:id="469789646">
          <w:marLeft w:val="0"/>
          <w:marRight w:val="0"/>
          <w:marTop w:val="0"/>
          <w:marBottom w:val="0"/>
          <w:divBdr>
            <w:top w:val="none" w:sz="0" w:space="0" w:color="auto"/>
            <w:left w:val="none" w:sz="0" w:space="0" w:color="auto"/>
            <w:bottom w:val="none" w:sz="0" w:space="0" w:color="auto"/>
            <w:right w:val="none" w:sz="0" w:space="0" w:color="auto"/>
          </w:divBdr>
          <w:divsChild>
            <w:div w:id="321350070">
              <w:marLeft w:val="0"/>
              <w:marRight w:val="0"/>
              <w:marTop w:val="0"/>
              <w:marBottom w:val="0"/>
              <w:divBdr>
                <w:top w:val="none" w:sz="0" w:space="0" w:color="auto"/>
                <w:left w:val="none" w:sz="0" w:space="0" w:color="auto"/>
                <w:bottom w:val="none" w:sz="0" w:space="0" w:color="auto"/>
                <w:right w:val="none" w:sz="0" w:space="0" w:color="auto"/>
              </w:divBdr>
            </w:div>
          </w:divsChild>
        </w:div>
        <w:div w:id="477497674">
          <w:marLeft w:val="0"/>
          <w:marRight w:val="0"/>
          <w:marTop w:val="0"/>
          <w:marBottom w:val="0"/>
          <w:divBdr>
            <w:top w:val="none" w:sz="0" w:space="0" w:color="auto"/>
            <w:left w:val="none" w:sz="0" w:space="0" w:color="auto"/>
            <w:bottom w:val="none" w:sz="0" w:space="0" w:color="auto"/>
            <w:right w:val="none" w:sz="0" w:space="0" w:color="auto"/>
          </w:divBdr>
          <w:divsChild>
            <w:div w:id="1801652509">
              <w:marLeft w:val="0"/>
              <w:marRight w:val="0"/>
              <w:marTop w:val="0"/>
              <w:marBottom w:val="0"/>
              <w:divBdr>
                <w:top w:val="none" w:sz="0" w:space="0" w:color="auto"/>
                <w:left w:val="none" w:sz="0" w:space="0" w:color="auto"/>
                <w:bottom w:val="none" w:sz="0" w:space="0" w:color="auto"/>
                <w:right w:val="none" w:sz="0" w:space="0" w:color="auto"/>
              </w:divBdr>
            </w:div>
          </w:divsChild>
        </w:div>
        <w:div w:id="478420131">
          <w:marLeft w:val="0"/>
          <w:marRight w:val="0"/>
          <w:marTop w:val="0"/>
          <w:marBottom w:val="0"/>
          <w:divBdr>
            <w:top w:val="none" w:sz="0" w:space="0" w:color="auto"/>
            <w:left w:val="none" w:sz="0" w:space="0" w:color="auto"/>
            <w:bottom w:val="none" w:sz="0" w:space="0" w:color="auto"/>
            <w:right w:val="none" w:sz="0" w:space="0" w:color="auto"/>
          </w:divBdr>
          <w:divsChild>
            <w:div w:id="387193388">
              <w:marLeft w:val="0"/>
              <w:marRight w:val="0"/>
              <w:marTop w:val="0"/>
              <w:marBottom w:val="0"/>
              <w:divBdr>
                <w:top w:val="none" w:sz="0" w:space="0" w:color="auto"/>
                <w:left w:val="none" w:sz="0" w:space="0" w:color="auto"/>
                <w:bottom w:val="none" w:sz="0" w:space="0" w:color="auto"/>
                <w:right w:val="none" w:sz="0" w:space="0" w:color="auto"/>
              </w:divBdr>
            </w:div>
          </w:divsChild>
        </w:div>
        <w:div w:id="480192513">
          <w:marLeft w:val="0"/>
          <w:marRight w:val="0"/>
          <w:marTop w:val="0"/>
          <w:marBottom w:val="0"/>
          <w:divBdr>
            <w:top w:val="none" w:sz="0" w:space="0" w:color="auto"/>
            <w:left w:val="none" w:sz="0" w:space="0" w:color="auto"/>
            <w:bottom w:val="none" w:sz="0" w:space="0" w:color="auto"/>
            <w:right w:val="none" w:sz="0" w:space="0" w:color="auto"/>
          </w:divBdr>
          <w:divsChild>
            <w:div w:id="1630935206">
              <w:marLeft w:val="0"/>
              <w:marRight w:val="0"/>
              <w:marTop w:val="0"/>
              <w:marBottom w:val="0"/>
              <w:divBdr>
                <w:top w:val="none" w:sz="0" w:space="0" w:color="auto"/>
                <w:left w:val="none" w:sz="0" w:space="0" w:color="auto"/>
                <w:bottom w:val="none" w:sz="0" w:space="0" w:color="auto"/>
                <w:right w:val="none" w:sz="0" w:space="0" w:color="auto"/>
              </w:divBdr>
            </w:div>
          </w:divsChild>
        </w:div>
        <w:div w:id="481967317">
          <w:marLeft w:val="0"/>
          <w:marRight w:val="0"/>
          <w:marTop w:val="0"/>
          <w:marBottom w:val="0"/>
          <w:divBdr>
            <w:top w:val="none" w:sz="0" w:space="0" w:color="auto"/>
            <w:left w:val="none" w:sz="0" w:space="0" w:color="auto"/>
            <w:bottom w:val="none" w:sz="0" w:space="0" w:color="auto"/>
            <w:right w:val="none" w:sz="0" w:space="0" w:color="auto"/>
          </w:divBdr>
          <w:divsChild>
            <w:div w:id="1324042414">
              <w:marLeft w:val="0"/>
              <w:marRight w:val="0"/>
              <w:marTop w:val="0"/>
              <w:marBottom w:val="0"/>
              <w:divBdr>
                <w:top w:val="none" w:sz="0" w:space="0" w:color="auto"/>
                <w:left w:val="none" w:sz="0" w:space="0" w:color="auto"/>
                <w:bottom w:val="none" w:sz="0" w:space="0" w:color="auto"/>
                <w:right w:val="none" w:sz="0" w:space="0" w:color="auto"/>
              </w:divBdr>
            </w:div>
            <w:div w:id="1575819276">
              <w:marLeft w:val="0"/>
              <w:marRight w:val="0"/>
              <w:marTop w:val="0"/>
              <w:marBottom w:val="0"/>
              <w:divBdr>
                <w:top w:val="none" w:sz="0" w:space="0" w:color="auto"/>
                <w:left w:val="none" w:sz="0" w:space="0" w:color="auto"/>
                <w:bottom w:val="none" w:sz="0" w:space="0" w:color="auto"/>
                <w:right w:val="none" w:sz="0" w:space="0" w:color="auto"/>
              </w:divBdr>
            </w:div>
          </w:divsChild>
        </w:div>
        <w:div w:id="524828286">
          <w:marLeft w:val="0"/>
          <w:marRight w:val="0"/>
          <w:marTop w:val="0"/>
          <w:marBottom w:val="0"/>
          <w:divBdr>
            <w:top w:val="none" w:sz="0" w:space="0" w:color="auto"/>
            <w:left w:val="none" w:sz="0" w:space="0" w:color="auto"/>
            <w:bottom w:val="none" w:sz="0" w:space="0" w:color="auto"/>
            <w:right w:val="none" w:sz="0" w:space="0" w:color="auto"/>
          </w:divBdr>
          <w:divsChild>
            <w:div w:id="1922982483">
              <w:marLeft w:val="0"/>
              <w:marRight w:val="0"/>
              <w:marTop w:val="0"/>
              <w:marBottom w:val="0"/>
              <w:divBdr>
                <w:top w:val="none" w:sz="0" w:space="0" w:color="auto"/>
                <w:left w:val="none" w:sz="0" w:space="0" w:color="auto"/>
                <w:bottom w:val="none" w:sz="0" w:space="0" w:color="auto"/>
                <w:right w:val="none" w:sz="0" w:space="0" w:color="auto"/>
              </w:divBdr>
            </w:div>
          </w:divsChild>
        </w:div>
        <w:div w:id="528177061">
          <w:marLeft w:val="0"/>
          <w:marRight w:val="0"/>
          <w:marTop w:val="0"/>
          <w:marBottom w:val="0"/>
          <w:divBdr>
            <w:top w:val="none" w:sz="0" w:space="0" w:color="auto"/>
            <w:left w:val="none" w:sz="0" w:space="0" w:color="auto"/>
            <w:bottom w:val="none" w:sz="0" w:space="0" w:color="auto"/>
            <w:right w:val="none" w:sz="0" w:space="0" w:color="auto"/>
          </w:divBdr>
          <w:divsChild>
            <w:div w:id="2090341488">
              <w:marLeft w:val="0"/>
              <w:marRight w:val="0"/>
              <w:marTop w:val="0"/>
              <w:marBottom w:val="0"/>
              <w:divBdr>
                <w:top w:val="none" w:sz="0" w:space="0" w:color="auto"/>
                <w:left w:val="none" w:sz="0" w:space="0" w:color="auto"/>
                <w:bottom w:val="none" w:sz="0" w:space="0" w:color="auto"/>
                <w:right w:val="none" w:sz="0" w:space="0" w:color="auto"/>
              </w:divBdr>
            </w:div>
          </w:divsChild>
        </w:div>
        <w:div w:id="529688912">
          <w:marLeft w:val="0"/>
          <w:marRight w:val="0"/>
          <w:marTop w:val="0"/>
          <w:marBottom w:val="0"/>
          <w:divBdr>
            <w:top w:val="none" w:sz="0" w:space="0" w:color="auto"/>
            <w:left w:val="none" w:sz="0" w:space="0" w:color="auto"/>
            <w:bottom w:val="none" w:sz="0" w:space="0" w:color="auto"/>
            <w:right w:val="none" w:sz="0" w:space="0" w:color="auto"/>
          </w:divBdr>
          <w:divsChild>
            <w:div w:id="1064449822">
              <w:marLeft w:val="0"/>
              <w:marRight w:val="0"/>
              <w:marTop w:val="0"/>
              <w:marBottom w:val="0"/>
              <w:divBdr>
                <w:top w:val="none" w:sz="0" w:space="0" w:color="auto"/>
                <w:left w:val="none" w:sz="0" w:space="0" w:color="auto"/>
                <w:bottom w:val="none" w:sz="0" w:space="0" w:color="auto"/>
                <w:right w:val="none" w:sz="0" w:space="0" w:color="auto"/>
              </w:divBdr>
            </w:div>
          </w:divsChild>
        </w:div>
        <w:div w:id="531725060">
          <w:marLeft w:val="0"/>
          <w:marRight w:val="0"/>
          <w:marTop w:val="0"/>
          <w:marBottom w:val="0"/>
          <w:divBdr>
            <w:top w:val="none" w:sz="0" w:space="0" w:color="auto"/>
            <w:left w:val="none" w:sz="0" w:space="0" w:color="auto"/>
            <w:bottom w:val="none" w:sz="0" w:space="0" w:color="auto"/>
            <w:right w:val="none" w:sz="0" w:space="0" w:color="auto"/>
          </w:divBdr>
          <w:divsChild>
            <w:div w:id="110320973">
              <w:marLeft w:val="0"/>
              <w:marRight w:val="0"/>
              <w:marTop w:val="0"/>
              <w:marBottom w:val="0"/>
              <w:divBdr>
                <w:top w:val="none" w:sz="0" w:space="0" w:color="auto"/>
                <w:left w:val="none" w:sz="0" w:space="0" w:color="auto"/>
                <w:bottom w:val="none" w:sz="0" w:space="0" w:color="auto"/>
                <w:right w:val="none" w:sz="0" w:space="0" w:color="auto"/>
              </w:divBdr>
            </w:div>
            <w:div w:id="141776013">
              <w:marLeft w:val="0"/>
              <w:marRight w:val="0"/>
              <w:marTop w:val="0"/>
              <w:marBottom w:val="0"/>
              <w:divBdr>
                <w:top w:val="none" w:sz="0" w:space="0" w:color="auto"/>
                <w:left w:val="none" w:sz="0" w:space="0" w:color="auto"/>
                <w:bottom w:val="none" w:sz="0" w:space="0" w:color="auto"/>
                <w:right w:val="none" w:sz="0" w:space="0" w:color="auto"/>
              </w:divBdr>
            </w:div>
            <w:div w:id="167672140">
              <w:marLeft w:val="0"/>
              <w:marRight w:val="0"/>
              <w:marTop w:val="0"/>
              <w:marBottom w:val="0"/>
              <w:divBdr>
                <w:top w:val="none" w:sz="0" w:space="0" w:color="auto"/>
                <w:left w:val="none" w:sz="0" w:space="0" w:color="auto"/>
                <w:bottom w:val="none" w:sz="0" w:space="0" w:color="auto"/>
                <w:right w:val="none" w:sz="0" w:space="0" w:color="auto"/>
              </w:divBdr>
            </w:div>
            <w:div w:id="234315637">
              <w:marLeft w:val="0"/>
              <w:marRight w:val="0"/>
              <w:marTop w:val="0"/>
              <w:marBottom w:val="0"/>
              <w:divBdr>
                <w:top w:val="none" w:sz="0" w:space="0" w:color="auto"/>
                <w:left w:val="none" w:sz="0" w:space="0" w:color="auto"/>
                <w:bottom w:val="none" w:sz="0" w:space="0" w:color="auto"/>
                <w:right w:val="none" w:sz="0" w:space="0" w:color="auto"/>
              </w:divBdr>
            </w:div>
            <w:div w:id="312224481">
              <w:marLeft w:val="0"/>
              <w:marRight w:val="0"/>
              <w:marTop w:val="0"/>
              <w:marBottom w:val="0"/>
              <w:divBdr>
                <w:top w:val="none" w:sz="0" w:space="0" w:color="auto"/>
                <w:left w:val="none" w:sz="0" w:space="0" w:color="auto"/>
                <w:bottom w:val="none" w:sz="0" w:space="0" w:color="auto"/>
                <w:right w:val="none" w:sz="0" w:space="0" w:color="auto"/>
              </w:divBdr>
            </w:div>
            <w:div w:id="327170663">
              <w:marLeft w:val="0"/>
              <w:marRight w:val="0"/>
              <w:marTop w:val="0"/>
              <w:marBottom w:val="0"/>
              <w:divBdr>
                <w:top w:val="none" w:sz="0" w:space="0" w:color="auto"/>
                <w:left w:val="none" w:sz="0" w:space="0" w:color="auto"/>
                <w:bottom w:val="none" w:sz="0" w:space="0" w:color="auto"/>
                <w:right w:val="none" w:sz="0" w:space="0" w:color="auto"/>
              </w:divBdr>
            </w:div>
            <w:div w:id="404185284">
              <w:marLeft w:val="0"/>
              <w:marRight w:val="0"/>
              <w:marTop w:val="0"/>
              <w:marBottom w:val="0"/>
              <w:divBdr>
                <w:top w:val="none" w:sz="0" w:space="0" w:color="auto"/>
                <w:left w:val="none" w:sz="0" w:space="0" w:color="auto"/>
                <w:bottom w:val="none" w:sz="0" w:space="0" w:color="auto"/>
                <w:right w:val="none" w:sz="0" w:space="0" w:color="auto"/>
              </w:divBdr>
            </w:div>
            <w:div w:id="513419791">
              <w:marLeft w:val="0"/>
              <w:marRight w:val="0"/>
              <w:marTop w:val="0"/>
              <w:marBottom w:val="0"/>
              <w:divBdr>
                <w:top w:val="none" w:sz="0" w:space="0" w:color="auto"/>
                <w:left w:val="none" w:sz="0" w:space="0" w:color="auto"/>
                <w:bottom w:val="none" w:sz="0" w:space="0" w:color="auto"/>
                <w:right w:val="none" w:sz="0" w:space="0" w:color="auto"/>
              </w:divBdr>
            </w:div>
            <w:div w:id="712652296">
              <w:marLeft w:val="0"/>
              <w:marRight w:val="0"/>
              <w:marTop w:val="0"/>
              <w:marBottom w:val="0"/>
              <w:divBdr>
                <w:top w:val="none" w:sz="0" w:space="0" w:color="auto"/>
                <w:left w:val="none" w:sz="0" w:space="0" w:color="auto"/>
                <w:bottom w:val="none" w:sz="0" w:space="0" w:color="auto"/>
                <w:right w:val="none" w:sz="0" w:space="0" w:color="auto"/>
              </w:divBdr>
            </w:div>
            <w:div w:id="1087312697">
              <w:marLeft w:val="0"/>
              <w:marRight w:val="0"/>
              <w:marTop w:val="0"/>
              <w:marBottom w:val="0"/>
              <w:divBdr>
                <w:top w:val="none" w:sz="0" w:space="0" w:color="auto"/>
                <w:left w:val="none" w:sz="0" w:space="0" w:color="auto"/>
                <w:bottom w:val="none" w:sz="0" w:space="0" w:color="auto"/>
                <w:right w:val="none" w:sz="0" w:space="0" w:color="auto"/>
              </w:divBdr>
            </w:div>
            <w:div w:id="1099986725">
              <w:marLeft w:val="0"/>
              <w:marRight w:val="0"/>
              <w:marTop w:val="0"/>
              <w:marBottom w:val="0"/>
              <w:divBdr>
                <w:top w:val="none" w:sz="0" w:space="0" w:color="auto"/>
                <w:left w:val="none" w:sz="0" w:space="0" w:color="auto"/>
                <w:bottom w:val="none" w:sz="0" w:space="0" w:color="auto"/>
                <w:right w:val="none" w:sz="0" w:space="0" w:color="auto"/>
              </w:divBdr>
            </w:div>
            <w:div w:id="1452898246">
              <w:marLeft w:val="0"/>
              <w:marRight w:val="0"/>
              <w:marTop w:val="0"/>
              <w:marBottom w:val="0"/>
              <w:divBdr>
                <w:top w:val="none" w:sz="0" w:space="0" w:color="auto"/>
                <w:left w:val="none" w:sz="0" w:space="0" w:color="auto"/>
                <w:bottom w:val="none" w:sz="0" w:space="0" w:color="auto"/>
                <w:right w:val="none" w:sz="0" w:space="0" w:color="auto"/>
              </w:divBdr>
            </w:div>
            <w:div w:id="1596208496">
              <w:marLeft w:val="0"/>
              <w:marRight w:val="0"/>
              <w:marTop w:val="0"/>
              <w:marBottom w:val="0"/>
              <w:divBdr>
                <w:top w:val="none" w:sz="0" w:space="0" w:color="auto"/>
                <w:left w:val="none" w:sz="0" w:space="0" w:color="auto"/>
                <w:bottom w:val="none" w:sz="0" w:space="0" w:color="auto"/>
                <w:right w:val="none" w:sz="0" w:space="0" w:color="auto"/>
              </w:divBdr>
            </w:div>
            <w:div w:id="1631520809">
              <w:marLeft w:val="0"/>
              <w:marRight w:val="0"/>
              <w:marTop w:val="0"/>
              <w:marBottom w:val="0"/>
              <w:divBdr>
                <w:top w:val="none" w:sz="0" w:space="0" w:color="auto"/>
                <w:left w:val="none" w:sz="0" w:space="0" w:color="auto"/>
                <w:bottom w:val="none" w:sz="0" w:space="0" w:color="auto"/>
                <w:right w:val="none" w:sz="0" w:space="0" w:color="auto"/>
              </w:divBdr>
            </w:div>
            <w:div w:id="1771973312">
              <w:marLeft w:val="0"/>
              <w:marRight w:val="0"/>
              <w:marTop w:val="0"/>
              <w:marBottom w:val="0"/>
              <w:divBdr>
                <w:top w:val="none" w:sz="0" w:space="0" w:color="auto"/>
                <w:left w:val="none" w:sz="0" w:space="0" w:color="auto"/>
                <w:bottom w:val="none" w:sz="0" w:space="0" w:color="auto"/>
                <w:right w:val="none" w:sz="0" w:space="0" w:color="auto"/>
              </w:divBdr>
            </w:div>
            <w:div w:id="1940410857">
              <w:marLeft w:val="0"/>
              <w:marRight w:val="0"/>
              <w:marTop w:val="0"/>
              <w:marBottom w:val="0"/>
              <w:divBdr>
                <w:top w:val="none" w:sz="0" w:space="0" w:color="auto"/>
                <w:left w:val="none" w:sz="0" w:space="0" w:color="auto"/>
                <w:bottom w:val="none" w:sz="0" w:space="0" w:color="auto"/>
                <w:right w:val="none" w:sz="0" w:space="0" w:color="auto"/>
              </w:divBdr>
            </w:div>
            <w:div w:id="2018380546">
              <w:marLeft w:val="0"/>
              <w:marRight w:val="0"/>
              <w:marTop w:val="0"/>
              <w:marBottom w:val="0"/>
              <w:divBdr>
                <w:top w:val="none" w:sz="0" w:space="0" w:color="auto"/>
                <w:left w:val="none" w:sz="0" w:space="0" w:color="auto"/>
                <w:bottom w:val="none" w:sz="0" w:space="0" w:color="auto"/>
                <w:right w:val="none" w:sz="0" w:space="0" w:color="auto"/>
              </w:divBdr>
            </w:div>
            <w:div w:id="2028871765">
              <w:marLeft w:val="0"/>
              <w:marRight w:val="0"/>
              <w:marTop w:val="0"/>
              <w:marBottom w:val="0"/>
              <w:divBdr>
                <w:top w:val="none" w:sz="0" w:space="0" w:color="auto"/>
                <w:left w:val="none" w:sz="0" w:space="0" w:color="auto"/>
                <w:bottom w:val="none" w:sz="0" w:space="0" w:color="auto"/>
                <w:right w:val="none" w:sz="0" w:space="0" w:color="auto"/>
              </w:divBdr>
            </w:div>
            <w:div w:id="2043245450">
              <w:marLeft w:val="0"/>
              <w:marRight w:val="0"/>
              <w:marTop w:val="0"/>
              <w:marBottom w:val="0"/>
              <w:divBdr>
                <w:top w:val="none" w:sz="0" w:space="0" w:color="auto"/>
                <w:left w:val="none" w:sz="0" w:space="0" w:color="auto"/>
                <w:bottom w:val="none" w:sz="0" w:space="0" w:color="auto"/>
                <w:right w:val="none" w:sz="0" w:space="0" w:color="auto"/>
              </w:divBdr>
            </w:div>
            <w:div w:id="2098162203">
              <w:marLeft w:val="0"/>
              <w:marRight w:val="0"/>
              <w:marTop w:val="0"/>
              <w:marBottom w:val="0"/>
              <w:divBdr>
                <w:top w:val="none" w:sz="0" w:space="0" w:color="auto"/>
                <w:left w:val="none" w:sz="0" w:space="0" w:color="auto"/>
                <w:bottom w:val="none" w:sz="0" w:space="0" w:color="auto"/>
                <w:right w:val="none" w:sz="0" w:space="0" w:color="auto"/>
              </w:divBdr>
            </w:div>
          </w:divsChild>
        </w:div>
        <w:div w:id="542404184">
          <w:marLeft w:val="0"/>
          <w:marRight w:val="0"/>
          <w:marTop w:val="0"/>
          <w:marBottom w:val="0"/>
          <w:divBdr>
            <w:top w:val="none" w:sz="0" w:space="0" w:color="auto"/>
            <w:left w:val="none" w:sz="0" w:space="0" w:color="auto"/>
            <w:bottom w:val="none" w:sz="0" w:space="0" w:color="auto"/>
            <w:right w:val="none" w:sz="0" w:space="0" w:color="auto"/>
          </w:divBdr>
          <w:divsChild>
            <w:div w:id="296570129">
              <w:marLeft w:val="0"/>
              <w:marRight w:val="0"/>
              <w:marTop w:val="0"/>
              <w:marBottom w:val="0"/>
              <w:divBdr>
                <w:top w:val="none" w:sz="0" w:space="0" w:color="auto"/>
                <w:left w:val="none" w:sz="0" w:space="0" w:color="auto"/>
                <w:bottom w:val="none" w:sz="0" w:space="0" w:color="auto"/>
                <w:right w:val="none" w:sz="0" w:space="0" w:color="auto"/>
              </w:divBdr>
            </w:div>
          </w:divsChild>
        </w:div>
        <w:div w:id="556549172">
          <w:marLeft w:val="0"/>
          <w:marRight w:val="0"/>
          <w:marTop w:val="0"/>
          <w:marBottom w:val="0"/>
          <w:divBdr>
            <w:top w:val="none" w:sz="0" w:space="0" w:color="auto"/>
            <w:left w:val="none" w:sz="0" w:space="0" w:color="auto"/>
            <w:bottom w:val="none" w:sz="0" w:space="0" w:color="auto"/>
            <w:right w:val="none" w:sz="0" w:space="0" w:color="auto"/>
          </w:divBdr>
          <w:divsChild>
            <w:div w:id="1609267296">
              <w:marLeft w:val="0"/>
              <w:marRight w:val="0"/>
              <w:marTop w:val="0"/>
              <w:marBottom w:val="0"/>
              <w:divBdr>
                <w:top w:val="none" w:sz="0" w:space="0" w:color="auto"/>
                <w:left w:val="none" w:sz="0" w:space="0" w:color="auto"/>
                <w:bottom w:val="none" w:sz="0" w:space="0" w:color="auto"/>
                <w:right w:val="none" w:sz="0" w:space="0" w:color="auto"/>
              </w:divBdr>
            </w:div>
            <w:div w:id="1864902081">
              <w:marLeft w:val="0"/>
              <w:marRight w:val="0"/>
              <w:marTop w:val="0"/>
              <w:marBottom w:val="0"/>
              <w:divBdr>
                <w:top w:val="none" w:sz="0" w:space="0" w:color="auto"/>
                <w:left w:val="none" w:sz="0" w:space="0" w:color="auto"/>
                <w:bottom w:val="none" w:sz="0" w:space="0" w:color="auto"/>
                <w:right w:val="none" w:sz="0" w:space="0" w:color="auto"/>
              </w:divBdr>
            </w:div>
          </w:divsChild>
        </w:div>
        <w:div w:id="556669805">
          <w:marLeft w:val="0"/>
          <w:marRight w:val="0"/>
          <w:marTop w:val="0"/>
          <w:marBottom w:val="0"/>
          <w:divBdr>
            <w:top w:val="none" w:sz="0" w:space="0" w:color="auto"/>
            <w:left w:val="none" w:sz="0" w:space="0" w:color="auto"/>
            <w:bottom w:val="none" w:sz="0" w:space="0" w:color="auto"/>
            <w:right w:val="none" w:sz="0" w:space="0" w:color="auto"/>
          </w:divBdr>
          <w:divsChild>
            <w:div w:id="911161282">
              <w:marLeft w:val="0"/>
              <w:marRight w:val="0"/>
              <w:marTop w:val="0"/>
              <w:marBottom w:val="0"/>
              <w:divBdr>
                <w:top w:val="none" w:sz="0" w:space="0" w:color="auto"/>
                <w:left w:val="none" w:sz="0" w:space="0" w:color="auto"/>
                <w:bottom w:val="none" w:sz="0" w:space="0" w:color="auto"/>
                <w:right w:val="none" w:sz="0" w:space="0" w:color="auto"/>
              </w:divBdr>
            </w:div>
          </w:divsChild>
        </w:div>
        <w:div w:id="563025193">
          <w:marLeft w:val="0"/>
          <w:marRight w:val="0"/>
          <w:marTop w:val="0"/>
          <w:marBottom w:val="0"/>
          <w:divBdr>
            <w:top w:val="none" w:sz="0" w:space="0" w:color="auto"/>
            <w:left w:val="none" w:sz="0" w:space="0" w:color="auto"/>
            <w:bottom w:val="none" w:sz="0" w:space="0" w:color="auto"/>
            <w:right w:val="none" w:sz="0" w:space="0" w:color="auto"/>
          </w:divBdr>
          <w:divsChild>
            <w:div w:id="1226381795">
              <w:marLeft w:val="0"/>
              <w:marRight w:val="0"/>
              <w:marTop w:val="0"/>
              <w:marBottom w:val="0"/>
              <w:divBdr>
                <w:top w:val="none" w:sz="0" w:space="0" w:color="auto"/>
                <w:left w:val="none" w:sz="0" w:space="0" w:color="auto"/>
                <w:bottom w:val="none" w:sz="0" w:space="0" w:color="auto"/>
                <w:right w:val="none" w:sz="0" w:space="0" w:color="auto"/>
              </w:divBdr>
            </w:div>
          </w:divsChild>
        </w:div>
        <w:div w:id="563099297">
          <w:marLeft w:val="0"/>
          <w:marRight w:val="0"/>
          <w:marTop w:val="0"/>
          <w:marBottom w:val="0"/>
          <w:divBdr>
            <w:top w:val="none" w:sz="0" w:space="0" w:color="auto"/>
            <w:left w:val="none" w:sz="0" w:space="0" w:color="auto"/>
            <w:bottom w:val="none" w:sz="0" w:space="0" w:color="auto"/>
            <w:right w:val="none" w:sz="0" w:space="0" w:color="auto"/>
          </w:divBdr>
          <w:divsChild>
            <w:div w:id="784231699">
              <w:marLeft w:val="0"/>
              <w:marRight w:val="0"/>
              <w:marTop w:val="0"/>
              <w:marBottom w:val="0"/>
              <w:divBdr>
                <w:top w:val="none" w:sz="0" w:space="0" w:color="auto"/>
                <w:left w:val="none" w:sz="0" w:space="0" w:color="auto"/>
                <w:bottom w:val="none" w:sz="0" w:space="0" w:color="auto"/>
                <w:right w:val="none" w:sz="0" w:space="0" w:color="auto"/>
              </w:divBdr>
            </w:div>
          </w:divsChild>
        </w:div>
        <w:div w:id="571544261">
          <w:marLeft w:val="0"/>
          <w:marRight w:val="0"/>
          <w:marTop w:val="0"/>
          <w:marBottom w:val="0"/>
          <w:divBdr>
            <w:top w:val="none" w:sz="0" w:space="0" w:color="auto"/>
            <w:left w:val="none" w:sz="0" w:space="0" w:color="auto"/>
            <w:bottom w:val="none" w:sz="0" w:space="0" w:color="auto"/>
            <w:right w:val="none" w:sz="0" w:space="0" w:color="auto"/>
          </w:divBdr>
          <w:divsChild>
            <w:div w:id="1102609698">
              <w:marLeft w:val="0"/>
              <w:marRight w:val="0"/>
              <w:marTop w:val="0"/>
              <w:marBottom w:val="0"/>
              <w:divBdr>
                <w:top w:val="none" w:sz="0" w:space="0" w:color="auto"/>
                <w:left w:val="none" w:sz="0" w:space="0" w:color="auto"/>
                <w:bottom w:val="none" w:sz="0" w:space="0" w:color="auto"/>
                <w:right w:val="none" w:sz="0" w:space="0" w:color="auto"/>
              </w:divBdr>
            </w:div>
          </w:divsChild>
        </w:div>
        <w:div w:id="574826661">
          <w:marLeft w:val="0"/>
          <w:marRight w:val="0"/>
          <w:marTop w:val="0"/>
          <w:marBottom w:val="0"/>
          <w:divBdr>
            <w:top w:val="none" w:sz="0" w:space="0" w:color="auto"/>
            <w:left w:val="none" w:sz="0" w:space="0" w:color="auto"/>
            <w:bottom w:val="none" w:sz="0" w:space="0" w:color="auto"/>
            <w:right w:val="none" w:sz="0" w:space="0" w:color="auto"/>
          </w:divBdr>
          <w:divsChild>
            <w:div w:id="476454138">
              <w:marLeft w:val="0"/>
              <w:marRight w:val="0"/>
              <w:marTop w:val="0"/>
              <w:marBottom w:val="0"/>
              <w:divBdr>
                <w:top w:val="none" w:sz="0" w:space="0" w:color="auto"/>
                <w:left w:val="none" w:sz="0" w:space="0" w:color="auto"/>
                <w:bottom w:val="none" w:sz="0" w:space="0" w:color="auto"/>
                <w:right w:val="none" w:sz="0" w:space="0" w:color="auto"/>
              </w:divBdr>
            </w:div>
          </w:divsChild>
        </w:div>
        <w:div w:id="589775570">
          <w:marLeft w:val="0"/>
          <w:marRight w:val="0"/>
          <w:marTop w:val="0"/>
          <w:marBottom w:val="0"/>
          <w:divBdr>
            <w:top w:val="none" w:sz="0" w:space="0" w:color="auto"/>
            <w:left w:val="none" w:sz="0" w:space="0" w:color="auto"/>
            <w:bottom w:val="none" w:sz="0" w:space="0" w:color="auto"/>
            <w:right w:val="none" w:sz="0" w:space="0" w:color="auto"/>
          </w:divBdr>
          <w:divsChild>
            <w:div w:id="596255500">
              <w:marLeft w:val="0"/>
              <w:marRight w:val="0"/>
              <w:marTop w:val="0"/>
              <w:marBottom w:val="0"/>
              <w:divBdr>
                <w:top w:val="none" w:sz="0" w:space="0" w:color="auto"/>
                <w:left w:val="none" w:sz="0" w:space="0" w:color="auto"/>
                <w:bottom w:val="none" w:sz="0" w:space="0" w:color="auto"/>
                <w:right w:val="none" w:sz="0" w:space="0" w:color="auto"/>
              </w:divBdr>
            </w:div>
          </w:divsChild>
        </w:div>
        <w:div w:id="601298469">
          <w:marLeft w:val="0"/>
          <w:marRight w:val="0"/>
          <w:marTop w:val="0"/>
          <w:marBottom w:val="0"/>
          <w:divBdr>
            <w:top w:val="none" w:sz="0" w:space="0" w:color="auto"/>
            <w:left w:val="none" w:sz="0" w:space="0" w:color="auto"/>
            <w:bottom w:val="none" w:sz="0" w:space="0" w:color="auto"/>
            <w:right w:val="none" w:sz="0" w:space="0" w:color="auto"/>
          </w:divBdr>
          <w:divsChild>
            <w:div w:id="1039162589">
              <w:marLeft w:val="0"/>
              <w:marRight w:val="0"/>
              <w:marTop w:val="0"/>
              <w:marBottom w:val="0"/>
              <w:divBdr>
                <w:top w:val="none" w:sz="0" w:space="0" w:color="auto"/>
                <w:left w:val="none" w:sz="0" w:space="0" w:color="auto"/>
                <w:bottom w:val="none" w:sz="0" w:space="0" w:color="auto"/>
                <w:right w:val="none" w:sz="0" w:space="0" w:color="auto"/>
              </w:divBdr>
            </w:div>
          </w:divsChild>
        </w:div>
        <w:div w:id="604579340">
          <w:marLeft w:val="0"/>
          <w:marRight w:val="0"/>
          <w:marTop w:val="0"/>
          <w:marBottom w:val="0"/>
          <w:divBdr>
            <w:top w:val="none" w:sz="0" w:space="0" w:color="auto"/>
            <w:left w:val="none" w:sz="0" w:space="0" w:color="auto"/>
            <w:bottom w:val="none" w:sz="0" w:space="0" w:color="auto"/>
            <w:right w:val="none" w:sz="0" w:space="0" w:color="auto"/>
          </w:divBdr>
          <w:divsChild>
            <w:div w:id="1646160451">
              <w:marLeft w:val="0"/>
              <w:marRight w:val="0"/>
              <w:marTop w:val="0"/>
              <w:marBottom w:val="0"/>
              <w:divBdr>
                <w:top w:val="none" w:sz="0" w:space="0" w:color="auto"/>
                <w:left w:val="none" w:sz="0" w:space="0" w:color="auto"/>
                <w:bottom w:val="none" w:sz="0" w:space="0" w:color="auto"/>
                <w:right w:val="none" w:sz="0" w:space="0" w:color="auto"/>
              </w:divBdr>
            </w:div>
          </w:divsChild>
        </w:div>
        <w:div w:id="619188259">
          <w:marLeft w:val="0"/>
          <w:marRight w:val="0"/>
          <w:marTop w:val="0"/>
          <w:marBottom w:val="0"/>
          <w:divBdr>
            <w:top w:val="none" w:sz="0" w:space="0" w:color="auto"/>
            <w:left w:val="none" w:sz="0" w:space="0" w:color="auto"/>
            <w:bottom w:val="none" w:sz="0" w:space="0" w:color="auto"/>
            <w:right w:val="none" w:sz="0" w:space="0" w:color="auto"/>
          </w:divBdr>
          <w:divsChild>
            <w:div w:id="1491486152">
              <w:marLeft w:val="0"/>
              <w:marRight w:val="0"/>
              <w:marTop w:val="0"/>
              <w:marBottom w:val="0"/>
              <w:divBdr>
                <w:top w:val="none" w:sz="0" w:space="0" w:color="auto"/>
                <w:left w:val="none" w:sz="0" w:space="0" w:color="auto"/>
                <w:bottom w:val="none" w:sz="0" w:space="0" w:color="auto"/>
                <w:right w:val="none" w:sz="0" w:space="0" w:color="auto"/>
              </w:divBdr>
            </w:div>
          </w:divsChild>
        </w:div>
        <w:div w:id="619604384">
          <w:marLeft w:val="0"/>
          <w:marRight w:val="0"/>
          <w:marTop w:val="0"/>
          <w:marBottom w:val="0"/>
          <w:divBdr>
            <w:top w:val="none" w:sz="0" w:space="0" w:color="auto"/>
            <w:left w:val="none" w:sz="0" w:space="0" w:color="auto"/>
            <w:bottom w:val="none" w:sz="0" w:space="0" w:color="auto"/>
            <w:right w:val="none" w:sz="0" w:space="0" w:color="auto"/>
          </w:divBdr>
          <w:divsChild>
            <w:div w:id="506751588">
              <w:marLeft w:val="0"/>
              <w:marRight w:val="0"/>
              <w:marTop w:val="0"/>
              <w:marBottom w:val="0"/>
              <w:divBdr>
                <w:top w:val="none" w:sz="0" w:space="0" w:color="auto"/>
                <w:left w:val="none" w:sz="0" w:space="0" w:color="auto"/>
                <w:bottom w:val="none" w:sz="0" w:space="0" w:color="auto"/>
                <w:right w:val="none" w:sz="0" w:space="0" w:color="auto"/>
              </w:divBdr>
            </w:div>
            <w:div w:id="681393908">
              <w:marLeft w:val="0"/>
              <w:marRight w:val="0"/>
              <w:marTop w:val="0"/>
              <w:marBottom w:val="0"/>
              <w:divBdr>
                <w:top w:val="none" w:sz="0" w:space="0" w:color="auto"/>
                <w:left w:val="none" w:sz="0" w:space="0" w:color="auto"/>
                <w:bottom w:val="none" w:sz="0" w:space="0" w:color="auto"/>
                <w:right w:val="none" w:sz="0" w:space="0" w:color="auto"/>
              </w:divBdr>
            </w:div>
            <w:div w:id="1306350962">
              <w:marLeft w:val="0"/>
              <w:marRight w:val="0"/>
              <w:marTop w:val="0"/>
              <w:marBottom w:val="0"/>
              <w:divBdr>
                <w:top w:val="none" w:sz="0" w:space="0" w:color="auto"/>
                <w:left w:val="none" w:sz="0" w:space="0" w:color="auto"/>
                <w:bottom w:val="none" w:sz="0" w:space="0" w:color="auto"/>
                <w:right w:val="none" w:sz="0" w:space="0" w:color="auto"/>
              </w:divBdr>
            </w:div>
          </w:divsChild>
        </w:div>
        <w:div w:id="630286838">
          <w:marLeft w:val="0"/>
          <w:marRight w:val="0"/>
          <w:marTop w:val="0"/>
          <w:marBottom w:val="0"/>
          <w:divBdr>
            <w:top w:val="none" w:sz="0" w:space="0" w:color="auto"/>
            <w:left w:val="none" w:sz="0" w:space="0" w:color="auto"/>
            <w:bottom w:val="none" w:sz="0" w:space="0" w:color="auto"/>
            <w:right w:val="none" w:sz="0" w:space="0" w:color="auto"/>
          </w:divBdr>
          <w:divsChild>
            <w:div w:id="1004746083">
              <w:marLeft w:val="0"/>
              <w:marRight w:val="0"/>
              <w:marTop w:val="0"/>
              <w:marBottom w:val="0"/>
              <w:divBdr>
                <w:top w:val="none" w:sz="0" w:space="0" w:color="auto"/>
                <w:left w:val="none" w:sz="0" w:space="0" w:color="auto"/>
                <w:bottom w:val="none" w:sz="0" w:space="0" w:color="auto"/>
                <w:right w:val="none" w:sz="0" w:space="0" w:color="auto"/>
              </w:divBdr>
            </w:div>
          </w:divsChild>
        </w:div>
        <w:div w:id="631640508">
          <w:marLeft w:val="0"/>
          <w:marRight w:val="0"/>
          <w:marTop w:val="0"/>
          <w:marBottom w:val="0"/>
          <w:divBdr>
            <w:top w:val="none" w:sz="0" w:space="0" w:color="auto"/>
            <w:left w:val="none" w:sz="0" w:space="0" w:color="auto"/>
            <w:bottom w:val="none" w:sz="0" w:space="0" w:color="auto"/>
            <w:right w:val="none" w:sz="0" w:space="0" w:color="auto"/>
          </w:divBdr>
          <w:divsChild>
            <w:div w:id="183791248">
              <w:marLeft w:val="0"/>
              <w:marRight w:val="0"/>
              <w:marTop w:val="0"/>
              <w:marBottom w:val="0"/>
              <w:divBdr>
                <w:top w:val="none" w:sz="0" w:space="0" w:color="auto"/>
                <w:left w:val="none" w:sz="0" w:space="0" w:color="auto"/>
                <w:bottom w:val="none" w:sz="0" w:space="0" w:color="auto"/>
                <w:right w:val="none" w:sz="0" w:space="0" w:color="auto"/>
              </w:divBdr>
            </w:div>
          </w:divsChild>
        </w:div>
        <w:div w:id="632056109">
          <w:marLeft w:val="0"/>
          <w:marRight w:val="0"/>
          <w:marTop w:val="0"/>
          <w:marBottom w:val="0"/>
          <w:divBdr>
            <w:top w:val="none" w:sz="0" w:space="0" w:color="auto"/>
            <w:left w:val="none" w:sz="0" w:space="0" w:color="auto"/>
            <w:bottom w:val="none" w:sz="0" w:space="0" w:color="auto"/>
            <w:right w:val="none" w:sz="0" w:space="0" w:color="auto"/>
          </w:divBdr>
          <w:divsChild>
            <w:div w:id="14038518">
              <w:marLeft w:val="0"/>
              <w:marRight w:val="0"/>
              <w:marTop w:val="0"/>
              <w:marBottom w:val="0"/>
              <w:divBdr>
                <w:top w:val="none" w:sz="0" w:space="0" w:color="auto"/>
                <w:left w:val="none" w:sz="0" w:space="0" w:color="auto"/>
                <w:bottom w:val="none" w:sz="0" w:space="0" w:color="auto"/>
                <w:right w:val="none" w:sz="0" w:space="0" w:color="auto"/>
              </w:divBdr>
            </w:div>
          </w:divsChild>
        </w:div>
        <w:div w:id="634650889">
          <w:marLeft w:val="0"/>
          <w:marRight w:val="0"/>
          <w:marTop w:val="0"/>
          <w:marBottom w:val="0"/>
          <w:divBdr>
            <w:top w:val="none" w:sz="0" w:space="0" w:color="auto"/>
            <w:left w:val="none" w:sz="0" w:space="0" w:color="auto"/>
            <w:bottom w:val="none" w:sz="0" w:space="0" w:color="auto"/>
            <w:right w:val="none" w:sz="0" w:space="0" w:color="auto"/>
          </w:divBdr>
          <w:divsChild>
            <w:div w:id="1818064595">
              <w:marLeft w:val="0"/>
              <w:marRight w:val="0"/>
              <w:marTop w:val="0"/>
              <w:marBottom w:val="0"/>
              <w:divBdr>
                <w:top w:val="none" w:sz="0" w:space="0" w:color="auto"/>
                <w:left w:val="none" w:sz="0" w:space="0" w:color="auto"/>
                <w:bottom w:val="none" w:sz="0" w:space="0" w:color="auto"/>
                <w:right w:val="none" w:sz="0" w:space="0" w:color="auto"/>
              </w:divBdr>
            </w:div>
          </w:divsChild>
        </w:div>
        <w:div w:id="636960656">
          <w:marLeft w:val="0"/>
          <w:marRight w:val="0"/>
          <w:marTop w:val="0"/>
          <w:marBottom w:val="0"/>
          <w:divBdr>
            <w:top w:val="none" w:sz="0" w:space="0" w:color="auto"/>
            <w:left w:val="none" w:sz="0" w:space="0" w:color="auto"/>
            <w:bottom w:val="none" w:sz="0" w:space="0" w:color="auto"/>
            <w:right w:val="none" w:sz="0" w:space="0" w:color="auto"/>
          </w:divBdr>
          <w:divsChild>
            <w:div w:id="2075395664">
              <w:marLeft w:val="0"/>
              <w:marRight w:val="0"/>
              <w:marTop w:val="0"/>
              <w:marBottom w:val="0"/>
              <w:divBdr>
                <w:top w:val="none" w:sz="0" w:space="0" w:color="auto"/>
                <w:left w:val="none" w:sz="0" w:space="0" w:color="auto"/>
                <w:bottom w:val="none" w:sz="0" w:space="0" w:color="auto"/>
                <w:right w:val="none" w:sz="0" w:space="0" w:color="auto"/>
              </w:divBdr>
            </w:div>
          </w:divsChild>
        </w:div>
        <w:div w:id="639506255">
          <w:marLeft w:val="0"/>
          <w:marRight w:val="0"/>
          <w:marTop w:val="0"/>
          <w:marBottom w:val="0"/>
          <w:divBdr>
            <w:top w:val="none" w:sz="0" w:space="0" w:color="auto"/>
            <w:left w:val="none" w:sz="0" w:space="0" w:color="auto"/>
            <w:bottom w:val="none" w:sz="0" w:space="0" w:color="auto"/>
            <w:right w:val="none" w:sz="0" w:space="0" w:color="auto"/>
          </w:divBdr>
          <w:divsChild>
            <w:div w:id="2087065386">
              <w:marLeft w:val="0"/>
              <w:marRight w:val="0"/>
              <w:marTop w:val="0"/>
              <w:marBottom w:val="0"/>
              <w:divBdr>
                <w:top w:val="none" w:sz="0" w:space="0" w:color="auto"/>
                <w:left w:val="none" w:sz="0" w:space="0" w:color="auto"/>
                <w:bottom w:val="none" w:sz="0" w:space="0" w:color="auto"/>
                <w:right w:val="none" w:sz="0" w:space="0" w:color="auto"/>
              </w:divBdr>
            </w:div>
          </w:divsChild>
        </w:div>
        <w:div w:id="645427672">
          <w:marLeft w:val="0"/>
          <w:marRight w:val="0"/>
          <w:marTop w:val="0"/>
          <w:marBottom w:val="0"/>
          <w:divBdr>
            <w:top w:val="none" w:sz="0" w:space="0" w:color="auto"/>
            <w:left w:val="none" w:sz="0" w:space="0" w:color="auto"/>
            <w:bottom w:val="none" w:sz="0" w:space="0" w:color="auto"/>
            <w:right w:val="none" w:sz="0" w:space="0" w:color="auto"/>
          </w:divBdr>
          <w:divsChild>
            <w:div w:id="810752987">
              <w:marLeft w:val="0"/>
              <w:marRight w:val="0"/>
              <w:marTop w:val="0"/>
              <w:marBottom w:val="0"/>
              <w:divBdr>
                <w:top w:val="none" w:sz="0" w:space="0" w:color="auto"/>
                <w:left w:val="none" w:sz="0" w:space="0" w:color="auto"/>
                <w:bottom w:val="none" w:sz="0" w:space="0" w:color="auto"/>
                <w:right w:val="none" w:sz="0" w:space="0" w:color="auto"/>
              </w:divBdr>
            </w:div>
          </w:divsChild>
        </w:div>
        <w:div w:id="650600407">
          <w:marLeft w:val="0"/>
          <w:marRight w:val="0"/>
          <w:marTop w:val="0"/>
          <w:marBottom w:val="0"/>
          <w:divBdr>
            <w:top w:val="none" w:sz="0" w:space="0" w:color="auto"/>
            <w:left w:val="none" w:sz="0" w:space="0" w:color="auto"/>
            <w:bottom w:val="none" w:sz="0" w:space="0" w:color="auto"/>
            <w:right w:val="none" w:sz="0" w:space="0" w:color="auto"/>
          </w:divBdr>
          <w:divsChild>
            <w:div w:id="2082097188">
              <w:marLeft w:val="0"/>
              <w:marRight w:val="0"/>
              <w:marTop w:val="0"/>
              <w:marBottom w:val="0"/>
              <w:divBdr>
                <w:top w:val="none" w:sz="0" w:space="0" w:color="auto"/>
                <w:left w:val="none" w:sz="0" w:space="0" w:color="auto"/>
                <w:bottom w:val="none" w:sz="0" w:space="0" w:color="auto"/>
                <w:right w:val="none" w:sz="0" w:space="0" w:color="auto"/>
              </w:divBdr>
            </w:div>
          </w:divsChild>
        </w:div>
        <w:div w:id="652295975">
          <w:marLeft w:val="0"/>
          <w:marRight w:val="0"/>
          <w:marTop w:val="0"/>
          <w:marBottom w:val="0"/>
          <w:divBdr>
            <w:top w:val="none" w:sz="0" w:space="0" w:color="auto"/>
            <w:left w:val="none" w:sz="0" w:space="0" w:color="auto"/>
            <w:bottom w:val="none" w:sz="0" w:space="0" w:color="auto"/>
            <w:right w:val="none" w:sz="0" w:space="0" w:color="auto"/>
          </w:divBdr>
          <w:divsChild>
            <w:div w:id="841817825">
              <w:marLeft w:val="0"/>
              <w:marRight w:val="0"/>
              <w:marTop w:val="0"/>
              <w:marBottom w:val="0"/>
              <w:divBdr>
                <w:top w:val="none" w:sz="0" w:space="0" w:color="auto"/>
                <w:left w:val="none" w:sz="0" w:space="0" w:color="auto"/>
                <w:bottom w:val="none" w:sz="0" w:space="0" w:color="auto"/>
                <w:right w:val="none" w:sz="0" w:space="0" w:color="auto"/>
              </w:divBdr>
            </w:div>
          </w:divsChild>
        </w:div>
        <w:div w:id="653221299">
          <w:marLeft w:val="0"/>
          <w:marRight w:val="0"/>
          <w:marTop w:val="0"/>
          <w:marBottom w:val="0"/>
          <w:divBdr>
            <w:top w:val="none" w:sz="0" w:space="0" w:color="auto"/>
            <w:left w:val="none" w:sz="0" w:space="0" w:color="auto"/>
            <w:bottom w:val="none" w:sz="0" w:space="0" w:color="auto"/>
            <w:right w:val="none" w:sz="0" w:space="0" w:color="auto"/>
          </w:divBdr>
          <w:divsChild>
            <w:div w:id="12272889">
              <w:marLeft w:val="0"/>
              <w:marRight w:val="0"/>
              <w:marTop w:val="0"/>
              <w:marBottom w:val="0"/>
              <w:divBdr>
                <w:top w:val="none" w:sz="0" w:space="0" w:color="auto"/>
                <w:left w:val="none" w:sz="0" w:space="0" w:color="auto"/>
                <w:bottom w:val="none" w:sz="0" w:space="0" w:color="auto"/>
                <w:right w:val="none" w:sz="0" w:space="0" w:color="auto"/>
              </w:divBdr>
            </w:div>
          </w:divsChild>
        </w:div>
        <w:div w:id="654913879">
          <w:marLeft w:val="0"/>
          <w:marRight w:val="0"/>
          <w:marTop w:val="0"/>
          <w:marBottom w:val="0"/>
          <w:divBdr>
            <w:top w:val="none" w:sz="0" w:space="0" w:color="auto"/>
            <w:left w:val="none" w:sz="0" w:space="0" w:color="auto"/>
            <w:bottom w:val="none" w:sz="0" w:space="0" w:color="auto"/>
            <w:right w:val="none" w:sz="0" w:space="0" w:color="auto"/>
          </w:divBdr>
          <w:divsChild>
            <w:div w:id="655955567">
              <w:marLeft w:val="0"/>
              <w:marRight w:val="0"/>
              <w:marTop w:val="0"/>
              <w:marBottom w:val="0"/>
              <w:divBdr>
                <w:top w:val="none" w:sz="0" w:space="0" w:color="auto"/>
                <w:left w:val="none" w:sz="0" w:space="0" w:color="auto"/>
                <w:bottom w:val="none" w:sz="0" w:space="0" w:color="auto"/>
                <w:right w:val="none" w:sz="0" w:space="0" w:color="auto"/>
              </w:divBdr>
            </w:div>
          </w:divsChild>
        </w:div>
        <w:div w:id="658391157">
          <w:marLeft w:val="0"/>
          <w:marRight w:val="0"/>
          <w:marTop w:val="0"/>
          <w:marBottom w:val="0"/>
          <w:divBdr>
            <w:top w:val="none" w:sz="0" w:space="0" w:color="auto"/>
            <w:left w:val="none" w:sz="0" w:space="0" w:color="auto"/>
            <w:bottom w:val="none" w:sz="0" w:space="0" w:color="auto"/>
            <w:right w:val="none" w:sz="0" w:space="0" w:color="auto"/>
          </w:divBdr>
          <w:divsChild>
            <w:div w:id="1793591528">
              <w:marLeft w:val="0"/>
              <w:marRight w:val="0"/>
              <w:marTop w:val="0"/>
              <w:marBottom w:val="0"/>
              <w:divBdr>
                <w:top w:val="none" w:sz="0" w:space="0" w:color="auto"/>
                <w:left w:val="none" w:sz="0" w:space="0" w:color="auto"/>
                <w:bottom w:val="none" w:sz="0" w:space="0" w:color="auto"/>
                <w:right w:val="none" w:sz="0" w:space="0" w:color="auto"/>
              </w:divBdr>
            </w:div>
          </w:divsChild>
        </w:div>
        <w:div w:id="661273428">
          <w:marLeft w:val="0"/>
          <w:marRight w:val="0"/>
          <w:marTop w:val="0"/>
          <w:marBottom w:val="0"/>
          <w:divBdr>
            <w:top w:val="none" w:sz="0" w:space="0" w:color="auto"/>
            <w:left w:val="none" w:sz="0" w:space="0" w:color="auto"/>
            <w:bottom w:val="none" w:sz="0" w:space="0" w:color="auto"/>
            <w:right w:val="none" w:sz="0" w:space="0" w:color="auto"/>
          </w:divBdr>
          <w:divsChild>
            <w:div w:id="460461979">
              <w:marLeft w:val="0"/>
              <w:marRight w:val="0"/>
              <w:marTop w:val="0"/>
              <w:marBottom w:val="0"/>
              <w:divBdr>
                <w:top w:val="none" w:sz="0" w:space="0" w:color="auto"/>
                <w:left w:val="none" w:sz="0" w:space="0" w:color="auto"/>
                <w:bottom w:val="none" w:sz="0" w:space="0" w:color="auto"/>
                <w:right w:val="none" w:sz="0" w:space="0" w:color="auto"/>
              </w:divBdr>
            </w:div>
          </w:divsChild>
        </w:div>
        <w:div w:id="684478460">
          <w:marLeft w:val="0"/>
          <w:marRight w:val="0"/>
          <w:marTop w:val="0"/>
          <w:marBottom w:val="0"/>
          <w:divBdr>
            <w:top w:val="none" w:sz="0" w:space="0" w:color="auto"/>
            <w:left w:val="none" w:sz="0" w:space="0" w:color="auto"/>
            <w:bottom w:val="none" w:sz="0" w:space="0" w:color="auto"/>
            <w:right w:val="none" w:sz="0" w:space="0" w:color="auto"/>
          </w:divBdr>
          <w:divsChild>
            <w:div w:id="323626721">
              <w:marLeft w:val="0"/>
              <w:marRight w:val="0"/>
              <w:marTop w:val="0"/>
              <w:marBottom w:val="0"/>
              <w:divBdr>
                <w:top w:val="none" w:sz="0" w:space="0" w:color="auto"/>
                <w:left w:val="none" w:sz="0" w:space="0" w:color="auto"/>
                <w:bottom w:val="none" w:sz="0" w:space="0" w:color="auto"/>
                <w:right w:val="none" w:sz="0" w:space="0" w:color="auto"/>
              </w:divBdr>
            </w:div>
          </w:divsChild>
        </w:div>
        <w:div w:id="685984959">
          <w:marLeft w:val="0"/>
          <w:marRight w:val="0"/>
          <w:marTop w:val="0"/>
          <w:marBottom w:val="0"/>
          <w:divBdr>
            <w:top w:val="none" w:sz="0" w:space="0" w:color="auto"/>
            <w:left w:val="none" w:sz="0" w:space="0" w:color="auto"/>
            <w:bottom w:val="none" w:sz="0" w:space="0" w:color="auto"/>
            <w:right w:val="none" w:sz="0" w:space="0" w:color="auto"/>
          </w:divBdr>
          <w:divsChild>
            <w:div w:id="698895653">
              <w:marLeft w:val="0"/>
              <w:marRight w:val="0"/>
              <w:marTop w:val="0"/>
              <w:marBottom w:val="0"/>
              <w:divBdr>
                <w:top w:val="none" w:sz="0" w:space="0" w:color="auto"/>
                <w:left w:val="none" w:sz="0" w:space="0" w:color="auto"/>
                <w:bottom w:val="none" w:sz="0" w:space="0" w:color="auto"/>
                <w:right w:val="none" w:sz="0" w:space="0" w:color="auto"/>
              </w:divBdr>
            </w:div>
          </w:divsChild>
        </w:div>
        <w:div w:id="695695006">
          <w:marLeft w:val="0"/>
          <w:marRight w:val="0"/>
          <w:marTop w:val="0"/>
          <w:marBottom w:val="0"/>
          <w:divBdr>
            <w:top w:val="none" w:sz="0" w:space="0" w:color="auto"/>
            <w:left w:val="none" w:sz="0" w:space="0" w:color="auto"/>
            <w:bottom w:val="none" w:sz="0" w:space="0" w:color="auto"/>
            <w:right w:val="none" w:sz="0" w:space="0" w:color="auto"/>
          </w:divBdr>
          <w:divsChild>
            <w:div w:id="1983853272">
              <w:marLeft w:val="0"/>
              <w:marRight w:val="0"/>
              <w:marTop w:val="0"/>
              <w:marBottom w:val="0"/>
              <w:divBdr>
                <w:top w:val="none" w:sz="0" w:space="0" w:color="auto"/>
                <w:left w:val="none" w:sz="0" w:space="0" w:color="auto"/>
                <w:bottom w:val="none" w:sz="0" w:space="0" w:color="auto"/>
                <w:right w:val="none" w:sz="0" w:space="0" w:color="auto"/>
              </w:divBdr>
            </w:div>
          </w:divsChild>
        </w:div>
        <w:div w:id="731269868">
          <w:marLeft w:val="0"/>
          <w:marRight w:val="0"/>
          <w:marTop w:val="0"/>
          <w:marBottom w:val="0"/>
          <w:divBdr>
            <w:top w:val="none" w:sz="0" w:space="0" w:color="auto"/>
            <w:left w:val="none" w:sz="0" w:space="0" w:color="auto"/>
            <w:bottom w:val="none" w:sz="0" w:space="0" w:color="auto"/>
            <w:right w:val="none" w:sz="0" w:space="0" w:color="auto"/>
          </w:divBdr>
          <w:divsChild>
            <w:div w:id="316424915">
              <w:marLeft w:val="0"/>
              <w:marRight w:val="0"/>
              <w:marTop w:val="0"/>
              <w:marBottom w:val="0"/>
              <w:divBdr>
                <w:top w:val="none" w:sz="0" w:space="0" w:color="auto"/>
                <w:left w:val="none" w:sz="0" w:space="0" w:color="auto"/>
                <w:bottom w:val="none" w:sz="0" w:space="0" w:color="auto"/>
                <w:right w:val="none" w:sz="0" w:space="0" w:color="auto"/>
              </w:divBdr>
            </w:div>
          </w:divsChild>
        </w:div>
        <w:div w:id="732462092">
          <w:marLeft w:val="0"/>
          <w:marRight w:val="0"/>
          <w:marTop w:val="0"/>
          <w:marBottom w:val="0"/>
          <w:divBdr>
            <w:top w:val="none" w:sz="0" w:space="0" w:color="auto"/>
            <w:left w:val="none" w:sz="0" w:space="0" w:color="auto"/>
            <w:bottom w:val="none" w:sz="0" w:space="0" w:color="auto"/>
            <w:right w:val="none" w:sz="0" w:space="0" w:color="auto"/>
          </w:divBdr>
          <w:divsChild>
            <w:div w:id="696274884">
              <w:marLeft w:val="0"/>
              <w:marRight w:val="0"/>
              <w:marTop w:val="0"/>
              <w:marBottom w:val="0"/>
              <w:divBdr>
                <w:top w:val="none" w:sz="0" w:space="0" w:color="auto"/>
                <w:left w:val="none" w:sz="0" w:space="0" w:color="auto"/>
                <w:bottom w:val="none" w:sz="0" w:space="0" w:color="auto"/>
                <w:right w:val="none" w:sz="0" w:space="0" w:color="auto"/>
              </w:divBdr>
            </w:div>
          </w:divsChild>
        </w:div>
        <w:div w:id="733773139">
          <w:marLeft w:val="0"/>
          <w:marRight w:val="0"/>
          <w:marTop w:val="0"/>
          <w:marBottom w:val="0"/>
          <w:divBdr>
            <w:top w:val="none" w:sz="0" w:space="0" w:color="auto"/>
            <w:left w:val="none" w:sz="0" w:space="0" w:color="auto"/>
            <w:bottom w:val="none" w:sz="0" w:space="0" w:color="auto"/>
            <w:right w:val="none" w:sz="0" w:space="0" w:color="auto"/>
          </w:divBdr>
          <w:divsChild>
            <w:div w:id="1102334732">
              <w:marLeft w:val="0"/>
              <w:marRight w:val="0"/>
              <w:marTop w:val="0"/>
              <w:marBottom w:val="0"/>
              <w:divBdr>
                <w:top w:val="none" w:sz="0" w:space="0" w:color="auto"/>
                <w:left w:val="none" w:sz="0" w:space="0" w:color="auto"/>
                <w:bottom w:val="none" w:sz="0" w:space="0" w:color="auto"/>
                <w:right w:val="none" w:sz="0" w:space="0" w:color="auto"/>
              </w:divBdr>
            </w:div>
          </w:divsChild>
        </w:div>
        <w:div w:id="734477130">
          <w:marLeft w:val="0"/>
          <w:marRight w:val="0"/>
          <w:marTop w:val="0"/>
          <w:marBottom w:val="0"/>
          <w:divBdr>
            <w:top w:val="none" w:sz="0" w:space="0" w:color="auto"/>
            <w:left w:val="none" w:sz="0" w:space="0" w:color="auto"/>
            <w:bottom w:val="none" w:sz="0" w:space="0" w:color="auto"/>
            <w:right w:val="none" w:sz="0" w:space="0" w:color="auto"/>
          </w:divBdr>
          <w:divsChild>
            <w:div w:id="1137451682">
              <w:marLeft w:val="0"/>
              <w:marRight w:val="0"/>
              <w:marTop w:val="0"/>
              <w:marBottom w:val="0"/>
              <w:divBdr>
                <w:top w:val="none" w:sz="0" w:space="0" w:color="auto"/>
                <w:left w:val="none" w:sz="0" w:space="0" w:color="auto"/>
                <w:bottom w:val="none" w:sz="0" w:space="0" w:color="auto"/>
                <w:right w:val="none" w:sz="0" w:space="0" w:color="auto"/>
              </w:divBdr>
            </w:div>
          </w:divsChild>
        </w:div>
        <w:div w:id="752972270">
          <w:marLeft w:val="0"/>
          <w:marRight w:val="0"/>
          <w:marTop w:val="0"/>
          <w:marBottom w:val="0"/>
          <w:divBdr>
            <w:top w:val="none" w:sz="0" w:space="0" w:color="auto"/>
            <w:left w:val="none" w:sz="0" w:space="0" w:color="auto"/>
            <w:bottom w:val="none" w:sz="0" w:space="0" w:color="auto"/>
            <w:right w:val="none" w:sz="0" w:space="0" w:color="auto"/>
          </w:divBdr>
          <w:divsChild>
            <w:div w:id="749233033">
              <w:marLeft w:val="0"/>
              <w:marRight w:val="0"/>
              <w:marTop w:val="0"/>
              <w:marBottom w:val="0"/>
              <w:divBdr>
                <w:top w:val="none" w:sz="0" w:space="0" w:color="auto"/>
                <w:left w:val="none" w:sz="0" w:space="0" w:color="auto"/>
                <w:bottom w:val="none" w:sz="0" w:space="0" w:color="auto"/>
                <w:right w:val="none" w:sz="0" w:space="0" w:color="auto"/>
              </w:divBdr>
            </w:div>
          </w:divsChild>
        </w:div>
        <w:div w:id="763307642">
          <w:marLeft w:val="0"/>
          <w:marRight w:val="0"/>
          <w:marTop w:val="0"/>
          <w:marBottom w:val="0"/>
          <w:divBdr>
            <w:top w:val="none" w:sz="0" w:space="0" w:color="auto"/>
            <w:left w:val="none" w:sz="0" w:space="0" w:color="auto"/>
            <w:bottom w:val="none" w:sz="0" w:space="0" w:color="auto"/>
            <w:right w:val="none" w:sz="0" w:space="0" w:color="auto"/>
          </w:divBdr>
          <w:divsChild>
            <w:div w:id="2092965604">
              <w:marLeft w:val="0"/>
              <w:marRight w:val="0"/>
              <w:marTop w:val="0"/>
              <w:marBottom w:val="0"/>
              <w:divBdr>
                <w:top w:val="none" w:sz="0" w:space="0" w:color="auto"/>
                <w:left w:val="none" w:sz="0" w:space="0" w:color="auto"/>
                <w:bottom w:val="none" w:sz="0" w:space="0" w:color="auto"/>
                <w:right w:val="none" w:sz="0" w:space="0" w:color="auto"/>
              </w:divBdr>
            </w:div>
          </w:divsChild>
        </w:div>
        <w:div w:id="774133465">
          <w:marLeft w:val="0"/>
          <w:marRight w:val="0"/>
          <w:marTop w:val="0"/>
          <w:marBottom w:val="0"/>
          <w:divBdr>
            <w:top w:val="none" w:sz="0" w:space="0" w:color="auto"/>
            <w:left w:val="none" w:sz="0" w:space="0" w:color="auto"/>
            <w:bottom w:val="none" w:sz="0" w:space="0" w:color="auto"/>
            <w:right w:val="none" w:sz="0" w:space="0" w:color="auto"/>
          </w:divBdr>
          <w:divsChild>
            <w:div w:id="1076588887">
              <w:marLeft w:val="0"/>
              <w:marRight w:val="0"/>
              <w:marTop w:val="0"/>
              <w:marBottom w:val="0"/>
              <w:divBdr>
                <w:top w:val="none" w:sz="0" w:space="0" w:color="auto"/>
                <w:left w:val="none" w:sz="0" w:space="0" w:color="auto"/>
                <w:bottom w:val="none" w:sz="0" w:space="0" w:color="auto"/>
                <w:right w:val="none" w:sz="0" w:space="0" w:color="auto"/>
              </w:divBdr>
            </w:div>
          </w:divsChild>
        </w:div>
        <w:div w:id="779571806">
          <w:marLeft w:val="0"/>
          <w:marRight w:val="0"/>
          <w:marTop w:val="0"/>
          <w:marBottom w:val="0"/>
          <w:divBdr>
            <w:top w:val="none" w:sz="0" w:space="0" w:color="auto"/>
            <w:left w:val="none" w:sz="0" w:space="0" w:color="auto"/>
            <w:bottom w:val="none" w:sz="0" w:space="0" w:color="auto"/>
            <w:right w:val="none" w:sz="0" w:space="0" w:color="auto"/>
          </w:divBdr>
          <w:divsChild>
            <w:div w:id="258489339">
              <w:marLeft w:val="0"/>
              <w:marRight w:val="0"/>
              <w:marTop w:val="0"/>
              <w:marBottom w:val="0"/>
              <w:divBdr>
                <w:top w:val="none" w:sz="0" w:space="0" w:color="auto"/>
                <w:left w:val="none" w:sz="0" w:space="0" w:color="auto"/>
                <w:bottom w:val="none" w:sz="0" w:space="0" w:color="auto"/>
                <w:right w:val="none" w:sz="0" w:space="0" w:color="auto"/>
              </w:divBdr>
            </w:div>
          </w:divsChild>
        </w:div>
        <w:div w:id="780150021">
          <w:marLeft w:val="0"/>
          <w:marRight w:val="0"/>
          <w:marTop w:val="0"/>
          <w:marBottom w:val="0"/>
          <w:divBdr>
            <w:top w:val="none" w:sz="0" w:space="0" w:color="auto"/>
            <w:left w:val="none" w:sz="0" w:space="0" w:color="auto"/>
            <w:bottom w:val="none" w:sz="0" w:space="0" w:color="auto"/>
            <w:right w:val="none" w:sz="0" w:space="0" w:color="auto"/>
          </w:divBdr>
          <w:divsChild>
            <w:div w:id="1314289387">
              <w:marLeft w:val="0"/>
              <w:marRight w:val="0"/>
              <w:marTop w:val="0"/>
              <w:marBottom w:val="0"/>
              <w:divBdr>
                <w:top w:val="none" w:sz="0" w:space="0" w:color="auto"/>
                <w:left w:val="none" w:sz="0" w:space="0" w:color="auto"/>
                <w:bottom w:val="none" w:sz="0" w:space="0" w:color="auto"/>
                <w:right w:val="none" w:sz="0" w:space="0" w:color="auto"/>
              </w:divBdr>
            </w:div>
          </w:divsChild>
        </w:div>
        <w:div w:id="783429171">
          <w:marLeft w:val="0"/>
          <w:marRight w:val="0"/>
          <w:marTop w:val="0"/>
          <w:marBottom w:val="0"/>
          <w:divBdr>
            <w:top w:val="none" w:sz="0" w:space="0" w:color="auto"/>
            <w:left w:val="none" w:sz="0" w:space="0" w:color="auto"/>
            <w:bottom w:val="none" w:sz="0" w:space="0" w:color="auto"/>
            <w:right w:val="none" w:sz="0" w:space="0" w:color="auto"/>
          </w:divBdr>
          <w:divsChild>
            <w:div w:id="163593235">
              <w:marLeft w:val="0"/>
              <w:marRight w:val="0"/>
              <w:marTop w:val="0"/>
              <w:marBottom w:val="0"/>
              <w:divBdr>
                <w:top w:val="none" w:sz="0" w:space="0" w:color="auto"/>
                <w:left w:val="none" w:sz="0" w:space="0" w:color="auto"/>
                <w:bottom w:val="none" w:sz="0" w:space="0" w:color="auto"/>
                <w:right w:val="none" w:sz="0" w:space="0" w:color="auto"/>
              </w:divBdr>
            </w:div>
          </w:divsChild>
        </w:div>
        <w:div w:id="786578954">
          <w:marLeft w:val="0"/>
          <w:marRight w:val="0"/>
          <w:marTop w:val="0"/>
          <w:marBottom w:val="0"/>
          <w:divBdr>
            <w:top w:val="none" w:sz="0" w:space="0" w:color="auto"/>
            <w:left w:val="none" w:sz="0" w:space="0" w:color="auto"/>
            <w:bottom w:val="none" w:sz="0" w:space="0" w:color="auto"/>
            <w:right w:val="none" w:sz="0" w:space="0" w:color="auto"/>
          </w:divBdr>
          <w:divsChild>
            <w:div w:id="638075523">
              <w:marLeft w:val="0"/>
              <w:marRight w:val="0"/>
              <w:marTop w:val="0"/>
              <w:marBottom w:val="0"/>
              <w:divBdr>
                <w:top w:val="none" w:sz="0" w:space="0" w:color="auto"/>
                <w:left w:val="none" w:sz="0" w:space="0" w:color="auto"/>
                <w:bottom w:val="none" w:sz="0" w:space="0" w:color="auto"/>
                <w:right w:val="none" w:sz="0" w:space="0" w:color="auto"/>
              </w:divBdr>
            </w:div>
          </w:divsChild>
        </w:div>
        <w:div w:id="787629548">
          <w:marLeft w:val="0"/>
          <w:marRight w:val="0"/>
          <w:marTop w:val="0"/>
          <w:marBottom w:val="0"/>
          <w:divBdr>
            <w:top w:val="none" w:sz="0" w:space="0" w:color="auto"/>
            <w:left w:val="none" w:sz="0" w:space="0" w:color="auto"/>
            <w:bottom w:val="none" w:sz="0" w:space="0" w:color="auto"/>
            <w:right w:val="none" w:sz="0" w:space="0" w:color="auto"/>
          </w:divBdr>
          <w:divsChild>
            <w:div w:id="449010770">
              <w:marLeft w:val="0"/>
              <w:marRight w:val="0"/>
              <w:marTop w:val="0"/>
              <w:marBottom w:val="0"/>
              <w:divBdr>
                <w:top w:val="none" w:sz="0" w:space="0" w:color="auto"/>
                <w:left w:val="none" w:sz="0" w:space="0" w:color="auto"/>
                <w:bottom w:val="none" w:sz="0" w:space="0" w:color="auto"/>
                <w:right w:val="none" w:sz="0" w:space="0" w:color="auto"/>
              </w:divBdr>
            </w:div>
            <w:div w:id="1264797924">
              <w:marLeft w:val="0"/>
              <w:marRight w:val="0"/>
              <w:marTop w:val="0"/>
              <w:marBottom w:val="0"/>
              <w:divBdr>
                <w:top w:val="none" w:sz="0" w:space="0" w:color="auto"/>
                <w:left w:val="none" w:sz="0" w:space="0" w:color="auto"/>
                <w:bottom w:val="none" w:sz="0" w:space="0" w:color="auto"/>
                <w:right w:val="none" w:sz="0" w:space="0" w:color="auto"/>
              </w:divBdr>
            </w:div>
            <w:div w:id="1789932305">
              <w:marLeft w:val="0"/>
              <w:marRight w:val="0"/>
              <w:marTop w:val="0"/>
              <w:marBottom w:val="0"/>
              <w:divBdr>
                <w:top w:val="none" w:sz="0" w:space="0" w:color="auto"/>
                <w:left w:val="none" w:sz="0" w:space="0" w:color="auto"/>
                <w:bottom w:val="none" w:sz="0" w:space="0" w:color="auto"/>
                <w:right w:val="none" w:sz="0" w:space="0" w:color="auto"/>
              </w:divBdr>
            </w:div>
            <w:div w:id="1953514334">
              <w:marLeft w:val="0"/>
              <w:marRight w:val="0"/>
              <w:marTop w:val="0"/>
              <w:marBottom w:val="0"/>
              <w:divBdr>
                <w:top w:val="none" w:sz="0" w:space="0" w:color="auto"/>
                <w:left w:val="none" w:sz="0" w:space="0" w:color="auto"/>
                <w:bottom w:val="none" w:sz="0" w:space="0" w:color="auto"/>
                <w:right w:val="none" w:sz="0" w:space="0" w:color="auto"/>
              </w:divBdr>
            </w:div>
          </w:divsChild>
        </w:div>
        <w:div w:id="793643267">
          <w:marLeft w:val="0"/>
          <w:marRight w:val="0"/>
          <w:marTop w:val="0"/>
          <w:marBottom w:val="0"/>
          <w:divBdr>
            <w:top w:val="none" w:sz="0" w:space="0" w:color="auto"/>
            <w:left w:val="none" w:sz="0" w:space="0" w:color="auto"/>
            <w:bottom w:val="none" w:sz="0" w:space="0" w:color="auto"/>
            <w:right w:val="none" w:sz="0" w:space="0" w:color="auto"/>
          </w:divBdr>
          <w:divsChild>
            <w:div w:id="903292888">
              <w:marLeft w:val="0"/>
              <w:marRight w:val="0"/>
              <w:marTop w:val="0"/>
              <w:marBottom w:val="0"/>
              <w:divBdr>
                <w:top w:val="none" w:sz="0" w:space="0" w:color="auto"/>
                <w:left w:val="none" w:sz="0" w:space="0" w:color="auto"/>
                <w:bottom w:val="none" w:sz="0" w:space="0" w:color="auto"/>
                <w:right w:val="none" w:sz="0" w:space="0" w:color="auto"/>
              </w:divBdr>
            </w:div>
          </w:divsChild>
        </w:div>
        <w:div w:id="805320207">
          <w:marLeft w:val="0"/>
          <w:marRight w:val="0"/>
          <w:marTop w:val="0"/>
          <w:marBottom w:val="0"/>
          <w:divBdr>
            <w:top w:val="none" w:sz="0" w:space="0" w:color="auto"/>
            <w:left w:val="none" w:sz="0" w:space="0" w:color="auto"/>
            <w:bottom w:val="none" w:sz="0" w:space="0" w:color="auto"/>
            <w:right w:val="none" w:sz="0" w:space="0" w:color="auto"/>
          </w:divBdr>
          <w:divsChild>
            <w:div w:id="509416948">
              <w:marLeft w:val="0"/>
              <w:marRight w:val="0"/>
              <w:marTop w:val="0"/>
              <w:marBottom w:val="0"/>
              <w:divBdr>
                <w:top w:val="none" w:sz="0" w:space="0" w:color="auto"/>
                <w:left w:val="none" w:sz="0" w:space="0" w:color="auto"/>
                <w:bottom w:val="none" w:sz="0" w:space="0" w:color="auto"/>
                <w:right w:val="none" w:sz="0" w:space="0" w:color="auto"/>
              </w:divBdr>
            </w:div>
          </w:divsChild>
        </w:div>
        <w:div w:id="815995750">
          <w:marLeft w:val="0"/>
          <w:marRight w:val="0"/>
          <w:marTop w:val="0"/>
          <w:marBottom w:val="0"/>
          <w:divBdr>
            <w:top w:val="none" w:sz="0" w:space="0" w:color="auto"/>
            <w:left w:val="none" w:sz="0" w:space="0" w:color="auto"/>
            <w:bottom w:val="none" w:sz="0" w:space="0" w:color="auto"/>
            <w:right w:val="none" w:sz="0" w:space="0" w:color="auto"/>
          </w:divBdr>
          <w:divsChild>
            <w:div w:id="1333416570">
              <w:marLeft w:val="0"/>
              <w:marRight w:val="0"/>
              <w:marTop w:val="0"/>
              <w:marBottom w:val="0"/>
              <w:divBdr>
                <w:top w:val="none" w:sz="0" w:space="0" w:color="auto"/>
                <w:left w:val="none" w:sz="0" w:space="0" w:color="auto"/>
                <w:bottom w:val="none" w:sz="0" w:space="0" w:color="auto"/>
                <w:right w:val="none" w:sz="0" w:space="0" w:color="auto"/>
              </w:divBdr>
            </w:div>
          </w:divsChild>
        </w:div>
        <w:div w:id="818500531">
          <w:marLeft w:val="0"/>
          <w:marRight w:val="0"/>
          <w:marTop w:val="0"/>
          <w:marBottom w:val="0"/>
          <w:divBdr>
            <w:top w:val="none" w:sz="0" w:space="0" w:color="auto"/>
            <w:left w:val="none" w:sz="0" w:space="0" w:color="auto"/>
            <w:bottom w:val="none" w:sz="0" w:space="0" w:color="auto"/>
            <w:right w:val="none" w:sz="0" w:space="0" w:color="auto"/>
          </w:divBdr>
          <w:divsChild>
            <w:div w:id="251282241">
              <w:marLeft w:val="0"/>
              <w:marRight w:val="0"/>
              <w:marTop w:val="0"/>
              <w:marBottom w:val="0"/>
              <w:divBdr>
                <w:top w:val="none" w:sz="0" w:space="0" w:color="auto"/>
                <w:left w:val="none" w:sz="0" w:space="0" w:color="auto"/>
                <w:bottom w:val="none" w:sz="0" w:space="0" w:color="auto"/>
                <w:right w:val="none" w:sz="0" w:space="0" w:color="auto"/>
              </w:divBdr>
            </w:div>
          </w:divsChild>
        </w:div>
        <w:div w:id="824861141">
          <w:marLeft w:val="0"/>
          <w:marRight w:val="0"/>
          <w:marTop w:val="0"/>
          <w:marBottom w:val="0"/>
          <w:divBdr>
            <w:top w:val="none" w:sz="0" w:space="0" w:color="auto"/>
            <w:left w:val="none" w:sz="0" w:space="0" w:color="auto"/>
            <w:bottom w:val="none" w:sz="0" w:space="0" w:color="auto"/>
            <w:right w:val="none" w:sz="0" w:space="0" w:color="auto"/>
          </w:divBdr>
          <w:divsChild>
            <w:div w:id="1797286954">
              <w:marLeft w:val="0"/>
              <w:marRight w:val="0"/>
              <w:marTop w:val="0"/>
              <w:marBottom w:val="0"/>
              <w:divBdr>
                <w:top w:val="none" w:sz="0" w:space="0" w:color="auto"/>
                <w:left w:val="none" w:sz="0" w:space="0" w:color="auto"/>
                <w:bottom w:val="none" w:sz="0" w:space="0" w:color="auto"/>
                <w:right w:val="none" w:sz="0" w:space="0" w:color="auto"/>
              </w:divBdr>
            </w:div>
          </w:divsChild>
        </w:div>
        <w:div w:id="831992819">
          <w:marLeft w:val="0"/>
          <w:marRight w:val="0"/>
          <w:marTop w:val="0"/>
          <w:marBottom w:val="0"/>
          <w:divBdr>
            <w:top w:val="none" w:sz="0" w:space="0" w:color="auto"/>
            <w:left w:val="none" w:sz="0" w:space="0" w:color="auto"/>
            <w:bottom w:val="none" w:sz="0" w:space="0" w:color="auto"/>
            <w:right w:val="none" w:sz="0" w:space="0" w:color="auto"/>
          </w:divBdr>
          <w:divsChild>
            <w:div w:id="949892565">
              <w:marLeft w:val="0"/>
              <w:marRight w:val="0"/>
              <w:marTop w:val="0"/>
              <w:marBottom w:val="0"/>
              <w:divBdr>
                <w:top w:val="none" w:sz="0" w:space="0" w:color="auto"/>
                <w:left w:val="none" w:sz="0" w:space="0" w:color="auto"/>
                <w:bottom w:val="none" w:sz="0" w:space="0" w:color="auto"/>
                <w:right w:val="none" w:sz="0" w:space="0" w:color="auto"/>
              </w:divBdr>
            </w:div>
          </w:divsChild>
        </w:div>
        <w:div w:id="839079881">
          <w:marLeft w:val="0"/>
          <w:marRight w:val="0"/>
          <w:marTop w:val="0"/>
          <w:marBottom w:val="0"/>
          <w:divBdr>
            <w:top w:val="none" w:sz="0" w:space="0" w:color="auto"/>
            <w:left w:val="none" w:sz="0" w:space="0" w:color="auto"/>
            <w:bottom w:val="none" w:sz="0" w:space="0" w:color="auto"/>
            <w:right w:val="none" w:sz="0" w:space="0" w:color="auto"/>
          </w:divBdr>
          <w:divsChild>
            <w:div w:id="937180042">
              <w:marLeft w:val="0"/>
              <w:marRight w:val="0"/>
              <w:marTop w:val="0"/>
              <w:marBottom w:val="0"/>
              <w:divBdr>
                <w:top w:val="none" w:sz="0" w:space="0" w:color="auto"/>
                <w:left w:val="none" w:sz="0" w:space="0" w:color="auto"/>
                <w:bottom w:val="none" w:sz="0" w:space="0" w:color="auto"/>
                <w:right w:val="none" w:sz="0" w:space="0" w:color="auto"/>
              </w:divBdr>
            </w:div>
          </w:divsChild>
        </w:div>
        <w:div w:id="840975621">
          <w:marLeft w:val="0"/>
          <w:marRight w:val="0"/>
          <w:marTop w:val="0"/>
          <w:marBottom w:val="0"/>
          <w:divBdr>
            <w:top w:val="none" w:sz="0" w:space="0" w:color="auto"/>
            <w:left w:val="none" w:sz="0" w:space="0" w:color="auto"/>
            <w:bottom w:val="none" w:sz="0" w:space="0" w:color="auto"/>
            <w:right w:val="none" w:sz="0" w:space="0" w:color="auto"/>
          </w:divBdr>
          <w:divsChild>
            <w:div w:id="949123909">
              <w:marLeft w:val="0"/>
              <w:marRight w:val="0"/>
              <w:marTop w:val="0"/>
              <w:marBottom w:val="0"/>
              <w:divBdr>
                <w:top w:val="none" w:sz="0" w:space="0" w:color="auto"/>
                <w:left w:val="none" w:sz="0" w:space="0" w:color="auto"/>
                <w:bottom w:val="none" w:sz="0" w:space="0" w:color="auto"/>
                <w:right w:val="none" w:sz="0" w:space="0" w:color="auto"/>
              </w:divBdr>
            </w:div>
          </w:divsChild>
        </w:div>
        <w:div w:id="841623400">
          <w:marLeft w:val="0"/>
          <w:marRight w:val="0"/>
          <w:marTop w:val="0"/>
          <w:marBottom w:val="0"/>
          <w:divBdr>
            <w:top w:val="none" w:sz="0" w:space="0" w:color="auto"/>
            <w:left w:val="none" w:sz="0" w:space="0" w:color="auto"/>
            <w:bottom w:val="none" w:sz="0" w:space="0" w:color="auto"/>
            <w:right w:val="none" w:sz="0" w:space="0" w:color="auto"/>
          </w:divBdr>
          <w:divsChild>
            <w:div w:id="1959682403">
              <w:marLeft w:val="0"/>
              <w:marRight w:val="0"/>
              <w:marTop w:val="0"/>
              <w:marBottom w:val="0"/>
              <w:divBdr>
                <w:top w:val="none" w:sz="0" w:space="0" w:color="auto"/>
                <w:left w:val="none" w:sz="0" w:space="0" w:color="auto"/>
                <w:bottom w:val="none" w:sz="0" w:space="0" w:color="auto"/>
                <w:right w:val="none" w:sz="0" w:space="0" w:color="auto"/>
              </w:divBdr>
            </w:div>
          </w:divsChild>
        </w:div>
        <w:div w:id="853113739">
          <w:marLeft w:val="0"/>
          <w:marRight w:val="0"/>
          <w:marTop w:val="0"/>
          <w:marBottom w:val="0"/>
          <w:divBdr>
            <w:top w:val="none" w:sz="0" w:space="0" w:color="auto"/>
            <w:left w:val="none" w:sz="0" w:space="0" w:color="auto"/>
            <w:bottom w:val="none" w:sz="0" w:space="0" w:color="auto"/>
            <w:right w:val="none" w:sz="0" w:space="0" w:color="auto"/>
          </w:divBdr>
          <w:divsChild>
            <w:div w:id="1294872427">
              <w:marLeft w:val="0"/>
              <w:marRight w:val="0"/>
              <w:marTop w:val="0"/>
              <w:marBottom w:val="0"/>
              <w:divBdr>
                <w:top w:val="none" w:sz="0" w:space="0" w:color="auto"/>
                <w:left w:val="none" w:sz="0" w:space="0" w:color="auto"/>
                <w:bottom w:val="none" w:sz="0" w:space="0" w:color="auto"/>
                <w:right w:val="none" w:sz="0" w:space="0" w:color="auto"/>
              </w:divBdr>
            </w:div>
          </w:divsChild>
        </w:div>
        <w:div w:id="859199592">
          <w:marLeft w:val="0"/>
          <w:marRight w:val="0"/>
          <w:marTop w:val="0"/>
          <w:marBottom w:val="0"/>
          <w:divBdr>
            <w:top w:val="none" w:sz="0" w:space="0" w:color="auto"/>
            <w:left w:val="none" w:sz="0" w:space="0" w:color="auto"/>
            <w:bottom w:val="none" w:sz="0" w:space="0" w:color="auto"/>
            <w:right w:val="none" w:sz="0" w:space="0" w:color="auto"/>
          </w:divBdr>
          <w:divsChild>
            <w:div w:id="1595821480">
              <w:marLeft w:val="0"/>
              <w:marRight w:val="0"/>
              <w:marTop w:val="0"/>
              <w:marBottom w:val="0"/>
              <w:divBdr>
                <w:top w:val="none" w:sz="0" w:space="0" w:color="auto"/>
                <w:left w:val="none" w:sz="0" w:space="0" w:color="auto"/>
                <w:bottom w:val="none" w:sz="0" w:space="0" w:color="auto"/>
                <w:right w:val="none" w:sz="0" w:space="0" w:color="auto"/>
              </w:divBdr>
            </w:div>
          </w:divsChild>
        </w:div>
        <w:div w:id="864752970">
          <w:marLeft w:val="0"/>
          <w:marRight w:val="0"/>
          <w:marTop w:val="0"/>
          <w:marBottom w:val="0"/>
          <w:divBdr>
            <w:top w:val="none" w:sz="0" w:space="0" w:color="auto"/>
            <w:left w:val="none" w:sz="0" w:space="0" w:color="auto"/>
            <w:bottom w:val="none" w:sz="0" w:space="0" w:color="auto"/>
            <w:right w:val="none" w:sz="0" w:space="0" w:color="auto"/>
          </w:divBdr>
          <w:divsChild>
            <w:div w:id="1053046259">
              <w:marLeft w:val="0"/>
              <w:marRight w:val="0"/>
              <w:marTop w:val="0"/>
              <w:marBottom w:val="0"/>
              <w:divBdr>
                <w:top w:val="none" w:sz="0" w:space="0" w:color="auto"/>
                <w:left w:val="none" w:sz="0" w:space="0" w:color="auto"/>
                <w:bottom w:val="none" w:sz="0" w:space="0" w:color="auto"/>
                <w:right w:val="none" w:sz="0" w:space="0" w:color="auto"/>
              </w:divBdr>
            </w:div>
          </w:divsChild>
        </w:div>
        <w:div w:id="870144189">
          <w:marLeft w:val="0"/>
          <w:marRight w:val="0"/>
          <w:marTop w:val="0"/>
          <w:marBottom w:val="0"/>
          <w:divBdr>
            <w:top w:val="none" w:sz="0" w:space="0" w:color="auto"/>
            <w:left w:val="none" w:sz="0" w:space="0" w:color="auto"/>
            <w:bottom w:val="none" w:sz="0" w:space="0" w:color="auto"/>
            <w:right w:val="none" w:sz="0" w:space="0" w:color="auto"/>
          </w:divBdr>
          <w:divsChild>
            <w:div w:id="533427890">
              <w:marLeft w:val="0"/>
              <w:marRight w:val="0"/>
              <w:marTop w:val="0"/>
              <w:marBottom w:val="0"/>
              <w:divBdr>
                <w:top w:val="none" w:sz="0" w:space="0" w:color="auto"/>
                <w:left w:val="none" w:sz="0" w:space="0" w:color="auto"/>
                <w:bottom w:val="none" w:sz="0" w:space="0" w:color="auto"/>
                <w:right w:val="none" w:sz="0" w:space="0" w:color="auto"/>
              </w:divBdr>
            </w:div>
          </w:divsChild>
        </w:div>
        <w:div w:id="875430149">
          <w:marLeft w:val="0"/>
          <w:marRight w:val="0"/>
          <w:marTop w:val="0"/>
          <w:marBottom w:val="0"/>
          <w:divBdr>
            <w:top w:val="none" w:sz="0" w:space="0" w:color="auto"/>
            <w:left w:val="none" w:sz="0" w:space="0" w:color="auto"/>
            <w:bottom w:val="none" w:sz="0" w:space="0" w:color="auto"/>
            <w:right w:val="none" w:sz="0" w:space="0" w:color="auto"/>
          </w:divBdr>
          <w:divsChild>
            <w:div w:id="290785899">
              <w:marLeft w:val="0"/>
              <w:marRight w:val="0"/>
              <w:marTop w:val="0"/>
              <w:marBottom w:val="0"/>
              <w:divBdr>
                <w:top w:val="none" w:sz="0" w:space="0" w:color="auto"/>
                <w:left w:val="none" w:sz="0" w:space="0" w:color="auto"/>
                <w:bottom w:val="none" w:sz="0" w:space="0" w:color="auto"/>
                <w:right w:val="none" w:sz="0" w:space="0" w:color="auto"/>
              </w:divBdr>
            </w:div>
          </w:divsChild>
        </w:div>
        <w:div w:id="890383399">
          <w:marLeft w:val="0"/>
          <w:marRight w:val="0"/>
          <w:marTop w:val="0"/>
          <w:marBottom w:val="0"/>
          <w:divBdr>
            <w:top w:val="none" w:sz="0" w:space="0" w:color="auto"/>
            <w:left w:val="none" w:sz="0" w:space="0" w:color="auto"/>
            <w:bottom w:val="none" w:sz="0" w:space="0" w:color="auto"/>
            <w:right w:val="none" w:sz="0" w:space="0" w:color="auto"/>
          </w:divBdr>
          <w:divsChild>
            <w:div w:id="740375647">
              <w:marLeft w:val="0"/>
              <w:marRight w:val="0"/>
              <w:marTop w:val="0"/>
              <w:marBottom w:val="0"/>
              <w:divBdr>
                <w:top w:val="none" w:sz="0" w:space="0" w:color="auto"/>
                <w:left w:val="none" w:sz="0" w:space="0" w:color="auto"/>
                <w:bottom w:val="none" w:sz="0" w:space="0" w:color="auto"/>
                <w:right w:val="none" w:sz="0" w:space="0" w:color="auto"/>
              </w:divBdr>
            </w:div>
          </w:divsChild>
        </w:div>
        <w:div w:id="892354161">
          <w:marLeft w:val="0"/>
          <w:marRight w:val="0"/>
          <w:marTop w:val="0"/>
          <w:marBottom w:val="0"/>
          <w:divBdr>
            <w:top w:val="none" w:sz="0" w:space="0" w:color="auto"/>
            <w:left w:val="none" w:sz="0" w:space="0" w:color="auto"/>
            <w:bottom w:val="none" w:sz="0" w:space="0" w:color="auto"/>
            <w:right w:val="none" w:sz="0" w:space="0" w:color="auto"/>
          </w:divBdr>
          <w:divsChild>
            <w:div w:id="26836926">
              <w:marLeft w:val="0"/>
              <w:marRight w:val="0"/>
              <w:marTop w:val="0"/>
              <w:marBottom w:val="0"/>
              <w:divBdr>
                <w:top w:val="none" w:sz="0" w:space="0" w:color="auto"/>
                <w:left w:val="none" w:sz="0" w:space="0" w:color="auto"/>
                <w:bottom w:val="none" w:sz="0" w:space="0" w:color="auto"/>
                <w:right w:val="none" w:sz="0" w:space="0" w:color="auto"/>
              </w:divBdr>
            </w:div>
            <w:div w:id="37822026">
              <w:marLeft w:val="0"/>
              <w:marRight w:val="0"/>
              <w:marTop w:val="0"/>
              <w:marBottom w:val="0"/>
              <w:divBdr>
                <w:top w:val="none" w:sz="0" w:space="0" w:color="auto"/>
                <w:left w:val="none" w:sz="0" w:space="0" w:color="auto"/>
                <w:bottom w:val="none" w:sz="0" w:space="0" w:color="auto"/>
                <w:right w:val="none" w:sz="0" w:space="0" w:color="auto"/>
              </w:divBdr>
            </w:div>
            <w:div w:id="214586758">
              <w:marLeft w:val="0"/>
              <w:marRight w:val="0"/>
              <w:marTop w:val="0"/>
              <w:marBottom w:val="0"/>
              <w:divBdr>
                <w:top w:val="none" w:sz="0" w:space="0" w:color="auto"/>
                <w:left w:val="none" w:sz="0" w:space="0" w:color="auto"/>
                <w:bottom w:val="none" w:sz="0" w:space="0" w:color="auto"/>
                <w:right w:val="none" w:sz="0" w:space="0" w:color="auto"/>
              </w:divBdr>
            </w:div>
            <w:div w:id="250042792">
              <w:marLeft w:val="0"/>
              <w:marRight w:val="0"/>
              <w:marTop w:val="0"/>
              <w:marBottom w:val="0"/>
              <w:divBdr>
                <w:top w:val="none" w:sz="0" w:space="0" w:color="auto"/>
                <w:left w:val="none" w:sz="0" w:space="0" w:color="auto"/>
                <w:bottom w:val="none" w:sz="0" w:space="0" w:color="auto"/>
                <w:right w:val="none" w:sz="0" w:space="0" w:color="auto"/>
              </w:divBdr>
            </w:div>
            <w:div w:id="295648656">
              <w:marLeft w:val="0"/>
              <w:marRight w:val="0"/>
              <w:marTop w:val="0"/>
              <w:marBottom w:val="0"/>
              <w:divBdr>
                <w:top w:val="none" w:sz="0" w:space="0" w:color="auto"/>
                <w:left w:val="none" w:sz="0" w:space="0" w:color="auto"/>
                <w:bottom w:val="none" w:sz="0" w:space="0" w:color="auto"/>
                <w:right w:val="none" w:sz="0" w:space="0" w:color="auto"/>
              </w:divBdr>
            </w:div>
            <w:div w:id="519667349">
              <w:marLeft w:val="0"/>
              <w:marRight w:val="0"/>
              <w:marTop w:val="0"/>
              <w:marBottom w:val="0"/>
              <w:divBdr>
                <w:top w:val="none" w:sz="0" w:space="0" w:color="auto"/>
                <w:left w:val="none" w:sz="0" w:space="0" w:color="auto"/>
                <w:bottom w:val="none" w:sz="0" w:space="0" w:color="auto"/>
                <w:right w:val="none" w:sz="0" w:space="0" w:color="auto"/>
              </w:divBdr>
            </w:div>
            <w:div w:id="560676737">
              <w:marLeft w:val="0"/>
              <w:marRight w:val="0"/>
              <w:marTop w:val="0"/>
              <w:marBottom w:val="0"/>
              <w:divBdr>
                <w:top w:val="none" w:sz="0" w:space="0" w:color="auto"/>
                <w:left w:val="none" w:sz="0" w:space="0" w:color="auto"/>
                <w:bottom w:val="none" w:sz="0" w:space="0" w:color="auto"/>
                <w:right w:val="none" w:sz="0" w:space="0" w:color="auto"/>
              </w:divBdr>
            </w:div>
            <w:div w:id="683477922">
              <w:marLeft w:val="0"/>
              <w:marRight w:val="0"/>
              <w:marTop w:val="0"/>
              <w:marBottom w:val="0"/>
              <w:divBdr>
                <w:top w:val="none" w:sz="0" w:space="0" w:color="auto"/>
                <w:left w:val="none" w:sz="0" w:space="0" w:color="auto"/>
                <w:bottom w:val="none" w:sz="0" w:space="0" w:color="auto"/>
                <w:right w:val="none" w:sz="0" w:space="0" w:color="auto"/>
              </w:divBdr>
            </w:div>
            <w:div w:id="786854733">
              <w:marLeft w:val="0"/>
              <w:marRight w:val="0"/>
              <w:marTop w:val="0"/>
              <w:marBottom w:val="0"/>
              <w:divBdr>
                <w:top w:val="none" w:sz="0" w:space="0" w:color="auto"/>
                <w:left w:val="none" w:sz="0" w:space="0" w:color="auto"/>
                <w:bottom w:val="none" w:sz="0" w:space="0" w:color="auto"/>
                <w:right w:val="none" w:sz="0" w:space="0" w:color="auto"/>
              </w:divBdr>
            </w:div>
            <w:div w:id="840900476">
              <w:marLeft w:val="0"/>
              <w:marRight w:val="0"/>
              <w:marTop w:val="0"/>
              <w:marBottom w:val="0"/>
              <w:divBdr>
                <w:top w:val="none" w:sz="0" w:space="0" w:color="auto"/>
                <w:left w:val="none" w:sz="0" w:space="0" w:color="auto"/>
                <w:bottom w:val="none" w:sz="0" w:space="0" w:color="auto"/>
                <w:right w:val="none" w:sz="0" w:space="0" w:color="auto"/>
              </w:divBdr>
            </w:div>
            <w:div w:id="1124349929">
              <w:marLeft w:val="0"/>
              <w:marRight w:val="0"/>
              <w:marTop w:val="0"/>
              <w:marBottom w:val="0"/>
              <w:divBdr>
                <w:top w:val="none" w:sz="0" w:space="0" w:color="auto"/>
                <w:left w:val="none" w:sz="0" w:space="0" w:color="auto"/>
                <w:bottom w:val="none" w:sz="0" w:space="0" w:color="auto"/>
                <w:right w:val="none" w:sz="0" w:space="0" w:color="auto"/>
              </w:divBdr>
            </w:div>
            <w:div w:id="1179930370">
              <w:marLeft w:val="0"/>
              <w:marRight w:val="0"/>
              <w:marTop w:val="0"/>
              <w:marBottom w:val="0"/>
              <w:divBdr>
                <w:top w:val="none" w:sz="0" w:space="0" w:color="auto"/>
                <w:left w:val="none" w:sz="0" w:space="0" w:color="auto"/>
                <w:bottom w:val="none" w:sz="0" w:space="0" w:color="auto"/>
                <w:right w:val="none" w:sz="0" w:space="0" w:color="auto"/>
              </w:divBdr>
            </w:div>
            <w:div w:id="1258099614">
              <w:marLeft w:val="0"/>
              <w:marRight w:val="0"/>
              <w:marTop w:val="0"/>
              <w:marBottom w:val="0"/>
              <w:divBdr>
                <w:top w:val="none" w:sz="0" w:space="0" w:color="auto"/>
                <w:left w:val="none" w:sz="0" w:space="0" w:color="auto"/>
                <w:bottom w:val="none" w:sz="0" w:space="0" w:color="auto"/>
                <w:right w:val="none" w:sz="0" w:space="0" w:color="auto"/>
              </w:divBdr>
            </w:div>
            <w:div w:id="1451318538">
              <w:marLeft w:val="0"/>
              <w:marRight w:val="0"/>
              <w:marTop w:val="0"/>
              <w:marBottom w:val="0"/>
              <w:divBdr>
                <w:top w:val="none" w:sz="0" w:space="0" w:color="auto"/>
                <w:left w:val="none" w:sz="0" w:space="0" w:color="auto"/>
                <w:bottom w:val="none" w:sz="0" w:space="0" w:color="auto"/>
                <w:right w:val="none" w:sz="0" w:space="0" w:color="auto"/>
              </w:divBdr>
            </w:div>
            <w:div w:id="1464081908">
              <w:marLeft w:val="0"/>
              <w:marRight w:val="0"/>
              <w:marTop w:val="0"/>
              <w:marBottom w:val="0"/>
              <w:divBdr>
                <w:top w:val="none" w:sz="0" w:space="0" w:color="auto"/>
                <w:left w:val="none" w:sz="0" w:space="0" w:color="auto"/>
                <w:bottom w:val="none" w:sz="0" w:space="0" w:color="auto"/>
                <w:right w:val="none" w:sz="0" w:space="0" w:color="auto"/>
              </w:divBdr>
            </w:div>
            <w:div w:id="1525898887">
              <w:marLeft w:val="0"/>
              <w:marRight w:val="0"/>
              <w:marTop w:val="0"/>
              <w:marBottom w:val="0"/>
              <w:divBdr>
                <w:top w:val="none" w:sz="0" w:space="0" w:color="auto"/>
                <w:left w:val="none" w:sz="0" w:space="0" w:color="auto"/>
                <w:bottom w:val="none" w:sz="0" w:space="0" w:color="auto"/>
                <w:right w:val="none" w:sz="0" w:space="0" w:color="auto"/>
              </w:divBdr>
            </w:div>
            <w:div w:id="1629899448">
              <w:marLeft w:val="0"/>
              <w:marRight w:val="0"/>
              <w:marTop w:val="0"/>
              <w:marBottom w:val="0"/>
              <w:divBdr>
                <w:top w:val="none" w:sz="0" w:space="0" w:color="auto"/>
                <w:left w:val="none" w:sz="0" w:space="0" w:color="auto"/>
                <w:bottom w:val="none" w:sz="0" w:space="0" w:color="auto"/>
                <w:right w:val="none" w:sz="0" w:space="0" w:color="auto"/>
              </w:divBdr>
            </w:div>
            <w:div w:id="1791892731">
              <w:marLeft w:val="0"/>
              <w:marRight w:val="0"/>
              <w:marTop w:val="0"/>
              <w:marBottom w:val="0"/>
              <w:divBdr>
                <w:top w:val="none" w:sz="0" w:space="0" w:color="auto"/>
                <w:left w:val="none" w:sz="0" w:space="0" w:color="auto"/>
                <w:bottom w:val="none" w:sz="0" w:space="0" w:color="auto"/>
                <w:right w:val="none" w:sz="0" w:space="0" w:color="auto"/>
              </w:divBdr>
            </w:div>
            <w:div w:id="1926379755">
              <w:marLeft w:val="0"/>
              <w:marRight w:val="0"/>
              <w:marTop w:val="0"/>
              <w:marBottom w:val="0"/>
              <w:divBdr>
                <w:top w:val="none" w:sz="0" w:space="0" w:color="auto"/>
                <w:left w:val="none" w:sz="0" w:space="0" w:color="auto"/>
                <w:bottom w:val="none" w:sz="0" w:space="0" w:color="auto"/>
                <w:right w:val="none" w:sz="0" w:space="0" w:color="auto"/>
              </w:divBdr>
            </w:div>
            <w:div w:id="2011443866">
              <w:marLeft w:val="0"/>
              <w:marRight w:val="0"/>
              <w:marTop w:val="0"/>
              <w:marBottom w:val="0"/>
              <w:divBdr>
                <w:top w:val="none" w:sz="0" w:space="0" w:color="auto"/>
                <w:left w:val="none" w:sz="0" w:space="0" w:color="auto"/>
                <w:bottom w:val="none" w:sz="0" w:space="0" w:color="auto"/>
                <w:right w:val="none" w:sz="0" w:space="0" w:color="auto"/>
              </w:divBdr>
            </w:div>
          </w:divsChild>
        </w:div>
        <w:div w:id="893196627">
          <w:marLeft w:val="0"/>
          <w:marRight w:val="0"/>
          <w:marTop w:val="0"/>
          <w:marBottom w:val="0"/>
          <w:divBdr>
            <w:top w:val="none" w:sz="0" w:space="0" w:color="auto"/>
            <w:left w:val="none" w:sz="0" w:space="0" w:color="auto"/>
            <w:bottom w:val="none" w:sz="0" w:space="0" w:color="auto"/>
            <w:right w:val="none" w:sz="0" w:space="0" w:color="auto"/>
          </w:divBdr>
          <w:divsChild>
            <w:div w:id="1320770204">
              <w:marLeft w:val="0"/>
              <w:marRight w:val="0"/>
              <w:marTop w:val="0"/>
              <w:marBottom w:val="0"/>
              <w:divBdr>
                <w:top w:val="none" w:sz="0" w:space="0" w:color="auto"/>
                <w:left w:val="none" w:sz="0" w:space="0" w:color="auto"/>
                <w:bottom w:val="none" w:sz="0" w:space="0" w:color="auto"/>
                <w:right w:val="none" w:sz="0" w:space="0" w:color="auto"/>
              </w:divBdr>
            </w:div>
          </w:divsChild>
        </w:div>
        <w:div w:id="893928017">
          <w:marLeft w:val="0"/>
          <w:marRight w:val="0"/>
          <w:marTop w:val="0"/>
          <w:marBottom w:val="0"/>
          <w:divBdr>
            <w:top w:val="none" w:sz="0" w:space="0" w:color="auto"/>
            <w:left w:val="none" w:sz="0" w:space="0" w:color="auto"/>
            <w:bottom w:val="none" w:sz="0" w:space="0" w:color="auto"/>
            <w:right w:val="none" w:sz="0" w:space="0" w:color="auto"/>
          </w:divBdr>
          <w:divsChild>
            <w:div w:id="1835486882">
              <w:marLeft w:val="0"/>
              <w:marRight w:val="0"/>
              <w:marTop w:val="0"/>
              <w:marBottom w:val="0"/>
              <w:divBdr>
                <w:top w:val="none" w:sz="0" w:space="0" w:color="auto"/>
                <w:left w:val="none" w:sz="0" w:space="0" w:color="auto"/>
                <w:bottom w:val="none" w:sz="0" w:space="0" w:color="auto"/>
                <w:right w:val="none" w:sz="0" w:space="0" w:color="auto"/>
              </w:divBdr>
            </w:div>
          </w:divsChild>
        </w:div>
        <w:div w:id="895513884">
          <w:marLeft w:val="0"/>
          <w:marRight w:val="0"/>
          <w:marTop w:val="0"/>
          <w:marBottom w:val="0"/>
          <w:divBdr>
            <w:top w:val="none" w:sz="0" w:space="0" w:color="auto"/>
            <w:left w:val="none" w:sz="0" w:space="0" w:color="auto"/>
            <w:bottom w:val="none" w:sz="0" w:space="0" w:color="auto"/>
            <w:right w:val="none" w:sz="0" w:space="0" w:color="auto"/>
          </w:divBdr>
          <w:divsChild>
            <w:div w:id="1224025108">
              <w:marLeft w:val="0"/>
              <w:marRight w:val="0"/>
              <w:marTop w:val="0"/>
              <w:marBottom w:val="0"/>
              <w:divBdr>
                <w:top w:val="none" w:sz="0" w:space="0" w:color="auto"/>
                <w:left w:val="none" w:sz="0" w:space="0" w:color="auto"/>
                <w:bottom w:val="none" w:sz="0" w:space="0" w:color="auto"/>
                <w:right w:val="none" w:sz="0" w:space="0" w:color="auto"/>
              </w:divBdr>
            </w:div>
          </w:divsChild>
        </w:div>
        <w:div w:id="897975410">
          <w:marLeft w:val="0"/>
          <w:marRight w:val="0"/>
          <w:marTop w:val="0"/>
          <w:marBottom w:val="0"/>
          <w:divBdr>
            <w:top w:val="none" w:sz="0" w:space="0" w:color="auto"/>
            <w:left w:val="none" w:sz="0" w:space="0" w:color="auto"/>
            <w:bottom w:val="none" w:sz="0" w:space="0" w:color="auto"/>
            <w:right w:val="none" w:sz="0" w:space="0" w:color="auto"/>
          </w:divBdr>
          <w:divsChild>
            <w:div w:id="1086415970">
              <w:marLeft w:val="0"/>
              <w:marRight w:val="0"/>
              <w:marTop w:val="0"/>
              <w:marBottom w:val="0"/>
              <w:divBdr>
                <w:top w:val="none" w:sz="0" w:space="0" w:color="auto"/>
                <w:left w:val="none" w:sz="0" w:space="0" w:color="auto"/>
                <w:bottom w:val="none" w:sz="0" w:space="0" w:color="auto"/>
                <w:right w:val="none" w:sz="0" w:space="0" w:color="auto"/>
              </w:divBdr>
            </w:div>
          </w:divsChild>
        </w:div>
        <w:div w:id="904947051">
          <w:marLeft w:val="0"/>
          <w:marRight w:val="0"/>
          <w:marTop w:val="0"/>
          <w:marBottom w:val="0"/>
          <w:divBdr>
            <w:top w:val="none" w:sz="0" w:space="0" w:color="auto"/>
            <w:left w:val="none" w:sz="0" w:space="0" w:color="auto"/>
            <w:bottom w:val="none" w:sz="0" w:space="0" w:color="auto"/>
            <w:right w:val="none" w:sz="0" w:space="0" w:color="auto"/>
          </w:divBdr>
          <w:divsChild>
            <w:div w:id="1634868744">
              <w:marLeft w:val="0"/>
              <w:marRight w:val="0"/>
              <w:marTop w:val="0"/>
              <w:marBottom w:val="0"/>
              <w:divBdr>
                <w:top w:val="none" w:sz="0" w:space="0" w:color="auto"/>
                <w:left w:val="none" w:sz="0" w:space="0" w:color="auto"/>
                <w:bottom w:val="none" w:sz="0" w:space="0" w:color="auto"/>
                <w:right w:val="none" w:sz="0" w:space="0" w:color="auto"/>
              </w:divBdr>
            </w:div>
          </w:divsChild>
        </w:div>
        <w:div w:id="917639594">
          <w:marLeft w:val="0"/>
          <w:marRight w:val="0"/>
          <w:marTop w:val="0"/>
          <w:marBottom w:val="0"/>
          <w:divBdr>
            <w:top w:val="none" w:sz="0" w:space="0" w:color="auto"/>
            <w:left w:val="none" w:sz="0" w:space="0" w:color="auto"/>
            <w:bottom w:val="none" w:sz="0" w:space="0" w:color="auto"/>
            <w:right w:val="none" w:sz="0" w:space="0" w:color="auto"/>
          </w:divBdr>
          <w:divsChild>
            <w:div w:id="305011582">
              <w:marLeft w:val="0"/>
              <w:marRight w:val="0"/>
              <w:marTop w:val="0"/>
              <w:marBottom w:val="0"/>
              <w:divBdr>
                <w:top w:val="none" w:sz="0" w:space="0" w:color="auto"/>
                <w:left w:val="none" w:sz="0" w:space="0" w:color="auto"/>
                <w:bottom w:val="none" w:sz="0" w:space="0" w:color="auto"/>
                <w:right w:val="none" w:sz="0" w:space="0" w:color="auto"/>
              </w:divBdr>
            </w:div>
          </w:divsChild>
        </w:div>
        <w:div w:id="918102275">
          <w:marLeft w:val="0"/>
          <w:marRight w:val="0"/>
          <w:marTop w:val="0"/>
          <w:marBottom w:val="0"/>
          <w:divBdr>
            <w:top w:val="none" w:sz="0" w:space="0" w:color="auto"/>
            <w:left w:val="none" w:sz="0" w:space="0" w:color="auto"/>
            <w:bottom w:val="none" w:sz="0" w:space="0" w:color="auto"/>
            <w:right w:val="none" w:sz="0" w:space="0" w:color="auto"/>
          </w:divBdr>
          <w:divsChild>
            <w:div w:id="1827041903">
              <w:marLeft w:val="0"/>
              <w:marRight w:val="0"/>
              <w:marTop w:val="0"/>
              <w:marBottom w:val="0"/>
              <w:divBdr>
                <w:top w:val="none" w:sz="0" w:space="0" w:color="auto"/>
                <w:left w:val="none" w:sz="0" w:space="0" w:color="auto"/>
                <w:bottom w:val="none" w:sz="0" w:space="0" w:color="auto"/>
                <w:right w:val="none" w:sz="0" w:space="0" w:color="auto"/>
              </w:divBdr>
            </w:div>
          </w:divsChild>
        </w:div>
        <w:div w:id="923762558">
          <w:marLeft w:val="0"/>
          <w:marRight w:val="0"/>
          <w:marTop w:val="0"/>
          <w:marBottom w:val="0"/>
          <w:divBdr>
            <w:top w:val="none" w:sz="0" w:space="0" w:color="auto"/>
            <w:left w:val="none" w:sz="0" w:space="0" w:color="auto"/>
            <w:bottom w:val="none" w:sz="0" w:space="0" w:color="auto"/>
            <w:right w:val="none" w:sz="0" w:space="0" w:color="auto"/>
          </w:divBdr>
          <w:divsChild>
            <w:div w:id="2024672615">
              <w:marLeft w:val="0"/>
              <w:marRight w:val="0"/>
              <w:marTop w:val="0"/>
              <w:marBottom w:val="0"/>
              <w:divBdr>
                <w:top w:val="none" w:sz="0" w:space="0" w:color="auto"/>
                <w:left w:val="none" w:sz="0" w:space="0" w:color="auto"/>
                <w:bottom w:val="none" w:sz="0" w:space="0" w:color="auto"/>
                <w:right w:val="none" w:sz="0" w:space="0" w:color="auto"/>
              </w:divBdr>
            </w:div>
          </w:divsChild>
        </w:div>
        <w:div w:id="938606993">
          <w:marLeft w:val="0"/>
          <w:marRight w:val="0"/>
          <w:marTop w:val="0"/>
          <w:marBottom w:val="0"/>
          <w:divBdr>
            <w:top w:val="none" w:sz="0" w:space="0" w:color="auto"/>
            <w:left w:val="none" w:sz="0" w:space="0" w:color="auto"/>
            <w:bottom w:val="none" w:sz="0" w:space="0" w:color="auto"/>
            <w:right w:val="none" w:sz="0" w:space="0" w:color="auto"/>
          </w:divBdr>
          <w:divsChild>
            <w:div w:id="1672177636">
              <w:marLeft w:val="0"/>
              <w:marRight w:val="0"/>
              <w:marTop w:val="0"/>
              <w:marBottom w:val="0"/>
              <w:divBdr>
                <w:top w:val="none" w:sz="0" w:space="0" w:color="auto"/>
                <w:left w:val="none" w:sz="0" w:space="0" w:color="auto"/>
                <w:bottom w:val="none" w:sz="0" w:space="0" w:color="auto"/>
                <w:right w:val="none" w:sz="0" w:space="0" w:color="auto"/>
              </w:divBdr>
            </w:div>
          </w:divsChild>
        </w:div>
        <w:div w:id="958729646">
          <w:marLeft w:val="0"/>
          <w:marRight w:val="0"/>
          <w:marTop w:val="0"/>
          <w:marBottom w:val="0"/>
          <w:divBdr>
            <w:top w:val="none" w:sz="0" w:space="0" w:color="auto"/>
            <w:left w:val="none" w:sz="0" w:space="0" w:color="auto"/>
            <w:bottom w:val="none" w:sz="0" w:space="0" w:color="auto"/>
            <w:right w:val="none" w:sz="0" w:space="0" w:color="auto"/>
          </w:divBdr>
          <w:divsChild>
            <w:div w:id="1318611416">
              <w:marLeft w:val="0"/>
              <w:marRight w:val="0"/>
              <w:marTop w:val="0"/>
              <w:marBottom w:val="0"/>
              <w:divBdr>
                <w:top w:val="none" w:sz="0" w:space="0" w:color="auto"/>
                <w:left w:val="none" w:sz="0" w:space="0" w:color="auto"/>
                <w:bottom w:val="none" w:sz="0" w:space="0" w:color="auto"/>
                <w:right w:val="none" w:sz="0" w:space="0" w:color="auto"/>
              </w:divBdr>
            </w:div>
          </w:divsChild>
        </w:div>
        <w:div w:id="958800865">
          <w:marLeft w:val="0"/>
          <w:marRight w:val="0"/>
          <w:marTop w:val="0"/>
          <w:marBottom w:val="0"/>
          <w:divBdr>
            <w:top w:val="none" w:sz="0" w:space="0" w:color="auto"/>
            <w:left w:val="none" w:sz="0" w:space="0" w:color="auto"/>
            <w:bottom w:val="none" w:sz="0" w:space="0" w:color="auto"/>
            <w:right w:val="none" w:sz="0" w:space="0" w:color="auto"/>
          </w:divBdr>
          <w:divsChild>
            <w:div w:id="512454028">
              <w:marLeft w:val="0"/>
              <w:marRight w:val="0"/>
              <w:marTop w:val="0"/>
              <w:marBottom w:val="0"/>
              <w:divBdr>
                <w:top w:val="none" w:sz="0" w:space="0" w:color="auto"/>
                <w:left w:val="none" w:sz="0" w:space="0" w:color="auto"/>
                <w:bottom w:val="none" w:sz="0" w:space="0" w:color="auto"/>
                <w:right w:val="none" w:sz="0" w:space="0" w:color="auto"/>
              </w:divBdr>
            </w:div>
          </w:divsChild>
        </w:div>
        <w:div w:id="966278459">
          <w:marLeft w:val="0"/>
          <w:marRight w:val="0"/>
          <w:marTop w:val="0"/>
          <w:marBottom w:val="0"/>
          <w:divBdr>
            <w:top w:val="none" w:sz="0" w:space="0" w:color="auto"/>
            <w:left w:val="none" w:sz="0" w:space="0" w:color="auto"/>
            <w:bottom w:val="none" w:sz="0" w:space="0" w:color="auto"/>
            <w:right w:val="none" w:sz="0" w:space="0" w:color="auto"/>
          </w:divBdr>
          <w:divsChild>
            <w:div w:id="1837572230">
              <w:marLeft w:val="0"/>
              <w:marRight w:val="0"/>
              <w:marTop w:val="0"/>
              <w:marBottom w:val="0"/>
              <w:divBdr>
                <w:top w:val="none" w:sz="0" w:space="0" w:color="auto"/>
                <w:left w:val="none" w:sz="0" w:space="0" w:color="auto"/>
                <w:bottom w:val="none" w:sz="0" w:space="0" w:color="auto"/>
                <w:right w:val="none" w:sz="0" w:space="0" w:color="auto"/>
              </w:divBdr>
            </w:div>
          </w:divsChild>
        </w:div>
        <w:div w:id="967467116">
          <w:marLeft w:val="0"/>
          <w:marRight w:val="0"/>
          <w:marTop w:val="0"/>
          <w:marBottom w:val="0"/>
          <w:divBdr>
            <w:top w:val="none" w:sz="0" w:space="0" w:color="auto"/>
            <w:left w:val="none" w:sz="0" w:space="0" w:color="auto"/>
            <w:bottom w:val="none" w:sz="0" w:space="0" w:color="auto"/>
            <w:right w:val="none" w:sz="0" w:space="0" w:color="auto"/>
          </w:divBdr>
          <w:divsChild>
            <w:div w:id="1467114995">
              <w:marLeft w:val="0"/>
              <w:marRight w:val="0"/>
              <w:marTop w:val="0"/>
              <w:marBottom w:val="0"/>
              <w:divBdr>
                <w:top w:val="none" w:sz="0" w:space="0" w:color="auto"/>
                <w:left w:val="none" w:sz="0" w:space="0" w:color="auto"/>
                <w:bottom w:val="none" w:sz="0" w:space="0" w:color="auto"/>
                <w:right w:val="none" w:sz="0" w:space="0" w:color="auto"/>
              </w:divBdr>
            </w:div>
          </w:divsChild>
        </w:div>
        <w:div w:id="971910372">
          <w:marLeft w:val="0"/>
          <w:marRight w:val="0"/>
          <w:marTop w:val="0"/>
          <w:marBottom w:val="0"/>
          <w:divBdr>
            <w:top w:val="none" w:sz="0" w:space="0" w:color="auto"/>
            <w:left w:val="none" w:sz="0" w:space="0" w:color="auto"/>
            <w:bottom w:val="none" w:sz="0" w:space="0" w:color="auto"/>
            <w:right w:val="none" w:sz="0" w:space="0" w:color="auto"/>
          </w:divBdr>
          <w:divsChild>
            <w:div w:id="4480935">
              <w:marLeft w:val="0"/>
              <w:marRight w:val="0"/>
              <w:marTop w:val="0"/>
              <w:marBottom w:val="0"/>
              <w:divBdr>
                <w:top w:val="none" w:sz="0" w:space="0" w:color="auto"/>
                <w:left w:val="none" w:sz="0" w:space="0" w:color="auto"/>
                <w:bottom w:val="none" w:sz="0" w:space="0" w:color="auto"/>
                <w:right w:val="none" w:sz="0" w:space="0" w:color="auto"/>
              </w:divBdr>
            </w:div>
          </w:divsChild>
        </w:div>
        <w:div w:id="985009932">
          <w:marLeft w:val="0"/>
          <w:marRight w:val="0"/>
          <w:marTop w:val="0"/>
          <w:marBottom w:val="0"/>
          <w:divBdr>
            <w:top w:val="none" w:sz="0" w:space="0" w:color="auto"/>
            <w:left w:val="none" w:sz="0" w:space="0" w:color="auto"/>
            <w:bottom w:val="none" w:sz="0" w:space="0" w:color="auto"/>
            <w:right w:val="none" w:sz="0" w:space="0" w:color="auto"/>
          </w:divBdr>
          <w:divsChild>
            <w:div w:id="139540519">
              <w:marLeft w:val="0"/>
              <w:marRight w:val="0"/>
              <w:marTop w:val="0"/>
              <w:marBottom w:val="0"/>
              <w:divBdr>
                <w:top w:val="none" w:sz="0" w:space="0" w:color="auto"/>
                <w:left w:val="none" w:sz="0" w:space="0" w:color="auto"/>
                <w:bottom w:val="none" w:sz="0" w:space="0" w:color="auto"/>
                <w:right w:val="none" w:sz="0" w:space="0" w:color="auto"/>
              </w:divBdr>
            </w:div>
          </w:divsChild>
        </w:div>
        <w:div w:id="1000429841">
          <w:marLeft w:val="0"/>
          <w:marRight w:val="0"/>
          <w:marTop w:val="0"/>
          <w:marBottom w:val="0"/>
          <w:divBdr>
            <w:top w:val="none" w:sz="0" w:space="0" w:color="auto"/>
            <w:left w:val="none" w:sz="0" w:space="0" w:color="auto"/>
            <w:bottom w:val="none" w:sz="0" w:space="0" w:color="auto"/>
            <w:right w:val="none" w:sz="0" w:space="0" w:color="auto"/>
          </w:divBdr>
          <w:divsChild>
            <w:div w:id="1912622247">
              <w:marLeft w:val="0"/>
              <w:marRight w:val="0"/>
              <w:marTop w:val="0"/>
              <w:marBottom w:val="0"/>
              <w:divBdr>
                <w:top w:val="none" w:sz="0" w:space="0" w:color="auto"/>
                <w:left w:val="none" w:sz="0" w:space="0" w:color="auto"/>
                <w:bottom w:val="none" w:sz="0" w:space="0" w:color="auto"/>
                <w:right w:val="none" w:sz="0" w:space="0" w:color="auto"/>
              </w:divBdr>
            </w:div>
          </w:divsChild>
        </w:div>
        <w:div w:id="1000619066">
          <w:marLeft w:val="0"/>
          <w:marRight w:val="0"/>
          <w:marTop w:val="0"/>
          <w:marBottom w:val="0"/>
          <w:divBdr>
            <w:top w:val="none" w:sz="0" w:space="0" w:color="auto"/>
            <w:left w:val="none" w:sz="0" w:space="0" w:color="auto"/>
            <w:bottom w:val="none" w:sz="0" w:space="0" w:color="auto"/>
            <w:right w:val="none" w:sz="0" w:space="0" w:color="auto"/>
          </w:divBdr>
          <w:divsChild>
            <w:div w:id="1389647262">
              <w:marLeft w:val="0"/>
              <w:marRight w:val="0"/>
              <w:marTop w:val="0"/>
              <w:marBottom w:val="0"/>
              <w:divBdr>
                <w:top w:val="none" w:sz="0" w:space="0" w:color="auto"/>
                <w:left w:val="none" w:sz="0" w:space="0" w:color="auto"/>
                <w:bottom w:val="none" w:sz="0" w:space="0" w:color="auto"/>
                <w:right w:val="none" w:sz="0" w:space="0" w:color="auto"/>
              </w:divBdr>
            </w:div>
          </w:divsChild>
        </w:div>
        <w:div w:id="1005784996">
          <w:marLeft w:val="0"/>
          <w:marRight w:val="0"/>
          <w:marTop w:val="0"/>
          <w:marBottom w:val="0"/>
          <w:divBdr>
            <w:top w:val="none" w:sz="0" w:space="0" w:color="auto"/>
            <w:left w:val="none" w:sz="0" w:space="0" w:color="auto"/>
            <w:bottom w:val="none" w:sz="0" w:space="0" w:color="auto"/>
            <w:right w:val="none" w:sz="0" w:space="0" w:color="auto"/>
          </w:divBdr>
          <w:divsChild>
            <w:div w:id="809008855">
              <w:marLeft w:val="0"/>
              <w:marRight w:val="0"/>
              <w:marTop w:val="0"/>
              <w:marBottom w:val="0"/>
              <w:divBdr>
                <w:top w:val="none" w:sz="0" w:space="0" w:color="auto"/>
                <w:left w:val="none" w:sz="0" w:space="0" w:color="auto"/>
                <w:bottom w:val="none" w:sz="0" w:space="0" w:color="auto"/>
                <w:right w:val="none" w:sz="0" w:space="0" w:color="auto"/>
              </w:divBdr>
            </w:div>
          </w:divsChild>
        </w:div>
        <w:div w:id="1028137117">
          <w:marLeft w:val="0"/>
          <w:marRight w:val="0"/>
          <w:marTop w:val="0"/>
          <w:marBottom w:val="0"/>
          <w:divBdr>
            <w:top w:val="none" w:sz="0" w:space="0" w:color="auto"/>
            <w:left w:val="none" w:sz="0" w:space="0" w:color="auto"/>
            <w:bottom w:val="none" w:sz="0" w:space="0" w:color="auto"/>
            <w:right w:val="none" w:sz="0" w:space="0" w:color="auto"/>
          </w:divBdr>
          <w:divsChild>
            <w:div w:id="1550603502">
              <w:marLeft w:val="0"/>
              <w:marRight w:val="0"/>
              <w:marTop w:val="0"/>
              <w:marBottom w:val="0"/>
              <w:divBdr>
                <w:top w:val="none" w:sz="0" w:space="0" w:color="auto"/>
                <w:left w:val="none" w:sz="0" w:space="0" w:color="auto"/>
                <w:bottom w:val="none" w:sz="0" w:space="0" w:color="auto"/>
                <w:right w:val="none" w:sz="0" w:space="0" w:color="auto"/>
              </w:divBdr>
            </w:div>
          </w:divsChild>
        </w:div>
        <w:div w:id="1028873194">
          <w:marLeft w:val="0"/>
          <w:marRight w:val="0"/>
          <w:marTop w:val="0"/>
          <w:marBottom w:val="0"/>
          <w:divBdr>
            <w:top w:val="none" w:sz="0" w:space="0" w:color="auto"/>
            <w:left w:val="none" w:sz="0" w:space="0" w:color="auto"/>
            <w:bottom w:val="none" w:sz="0" w:space="0" w:color="auto"/>
            <w:right w:val="none" w:sz="0" w:space="0" w:color="auto"/>
          </w:divBdr>
          <w:divsChild>
            <w:div w:id="211503895">
              <w:marLeft w:val="0"/>
              <w:marRight w:val="0"/>
              <w:marTop w:val="0"/>
              <w:marBottom w:val="0"/>
              <w:divBdr>
                <w:top w:val="none" w:sz="0" w:space="0" w:color="auto"/>
                <w:left w:val="none" w:sz="0" w:space="0" w:color="auto"/>
                <w:bottom w:val="none" w:sz="0" w:space="0" w:color="auto"/>
                <w:right w:val="none" w:sz="0" w:space="0" w:color="auto"/>
              </w:divBdr>
            </w:div>
          </w:divsChild>
        </w:div>
        <w:div w:id="1044063983">
          <w:marLeft w:val="0"/>
          <w:marRight w:val="0"/>
          <w:marTop w:val="0"/>
          <w:marBottom w:val="0"/>
          <w:divBdr>
            <w:top w:val="none" w:sz="0" w:space="0" w:color="auto"/>
            <w:left w:val="none" w:sz="0" w:space="0" w:color="auto"/>
            <w:bottom w:val="none" w:sz="0" w:space="0" w:color="auto"/>
            <w:right w:val="none" w:sz="0" w:space="0" w:color="auto"/>
          </w:divBdr>
          <w:divsChild>
            <w:div w:id="301232114">
              <w:marLeft w:val="0"/>
              <w:marRight w:val="0"/>
              <w:marTop w:val="0"/>
              <w:marBottom w:val="0"/>
              <w:divBdr>
                <w:top w:val="none" w:sz="0" w:space="0" w:color="auto"/>
                <w:left w:val="none" w:sz="0" w:space="0" w:color="auto"/>
                <w:bottom w:val="none" w:sz="0" w:space="0" w:color="auto"/>
                <w:right w:val="none" w:sz="0" w:space="0" w:color="auto"/>
              </w:divBdr>
            </w:div>
          </w:divsChild>
        </w:div>
        <w:div w:id="1052122076">
          <w:marLeft w:val="0"/>
          <w:marRight w:val="0"/>
          <w:marTop w:val="0"/>
          <w:marBottom w:val="0"/>
          <w:divBdr>
            <w:top w:val="none" w:sz="0" w:space="0" w:color="auto"/>
            <w:left w:val="none" w:sz="0" w:space="0" w:color="auto"/>
            <w:bottom w:val="none" w:sz="0" w:space="0" w:color="auto"/>
            <w:right w:val="none" w:sz="0" w:space="0" w:color="auto"/>
          </w:divBdr>
          <w:divsChild>
            <w:div w:id="1477258001">
              <w:marLeft w:val="0"/>
              <w:marRight w:val="0"/>
              <w:marTop w:val="0"/>
              <w:marBottom w:val="0"/>
              <w:divBdr>
                <w:top w:val="none" w:sz="0" w:space="0" w:color="auto"/>
                <w:left w:val="none" w:sz="0" w:space="0" w:color="auto"/>
                <w:bottom w:val="none" w:sz="0" w:space="0" w:color="auto"/>
                <w:right w:val="none" w:sz="0" w:space="0" w:color="auto"/>
              </w:divBdr>
            </w:div>
          </w:divsChild>
        </w:div>
        <w:div w:id="1062943235">
          <w:marLeft w:val="0"/>
          <w:marRight w:val="0"/>
          <w:marTop w:val="0"/>
          <w:marBottom w:val="0"/>
          <w:divBdr>
            <w:top w:val="none" w:sz="0" w:space="0" w:color="auto"/>
            <w:left w:val="none" w:sz="0" w:space="0" w:color="auto"/>
            <w:bottom w:val="none" w:sz="0" w:space="0" w:color="auto"/>
            <w:right w:val="none" w:sz="0" w:space="0" w:color="auto"/>
          </w:divBdr>
          <w:divsChild>
            <w:div w:id="1331761692">
              <w:marLeft w:val="0"/>
              <w:marRight w:val="0"/>
              <w:marTop w:val="0"/>
              <w:marBottom w:val="0"/>
              <w:divBdr>
                <w:top w:val="none" w:sz="0" w:space="0" w:color="auto"/>
                <w:left w:val="none" w:sz="0" w:space="0" w:color="auto"/>
                <w:bottom w:val="none" w:sz="0" w:space="0" w:color="auto"/>
                <w:right w:val="none" w:sz="0" w:space="0" w:color="auto"/>
              </w:divBdr>
            </w:div>
          </w:divsChild>
        </w:div>
        <w:div w:id="1064063108">
          <w:marLeft w:val="0"/>
          <w:marRight w:val="0"/>
          <w:marTop w:val="0"/>
          <w:marBottom w:val="0"/>
          <w:divBdr>
            <w:top w:val="none" w:sz="0" w:space="0" w:color="auto"/>
            <w:left w:val="none" w:sz="0" w:space="0" w:color="auto"/>
            <w:bottom w:val="none" w:sz="0" w:space="0" w:color="auto"/>
            <w:right w:val="none" w:sz="0" w:space="0" w:color="auto"/>
          </w:divBdr>
          <w:divsChild>
            <w:div w:id="188380070">
              <w:marLeft w:val="0"/>
              <w:marRight w:val="0"/>
              <w:marTop w:val="0"/>
              <w:marBottom w:val="0"/>
              <w:divBdr>
                <w:top w:val="none" w:sz="0" w:space="0" w:color="auto"/>
                <w:left w:val="none" w:sz="0" w:space="0" w:color="auto"/>
                <w:bottom w:val="none" w:sz="0" w:space="0" w:color="auto"/>
                <w:right w:val="none" w:sz="0" w:space="0" w:color="auto"/>
              </w:divBdr>
            </w:div>
          </w:divsChild>
        </w:div>
        <w:div w:id="1069108470">
          <w:marLeft w:val="0"/>
          <w:marRight w:val="0"/>
          <w:marTop w:val="0"/>
          <w:marBottom w:val="0"/>
          <w:divBdr>
            <w:top w:val="none" w:sz="0" w:space="0" w:color="auto"/>
            <w:left w:val="none" w:sz="0" w:space="0" w:color="auto"/>
            <w:bottom w:val="none" w:sz="0" w:space="0" w:color="auto"/>
            <w:right w:val="none" w:sz="0" w:space="0" w:color="auto"/>
          </w:divBdr>
          <w:divsChild>
            <w:div w:id="482043866">
              <w:marLeft w:val="0"/>
              <w:marRight w:val="0"/>
              <w:marTop w:val="0"/>
              <w:marBottom w:val="0"/>
              <w:divBdr>
                <w:top w:val="none" w:sz="0" w:space="0" w:color="auto"/>
                <w:left w:val="none" w:sz="0" w:space="0" w:color="auto"/>
                <w:bottom w:val="none" w:sz="0" w:space="0" w:color="auto"/>
                <w:right w:val="none" w:sz="0" w:space="0" w:color="auto"/>
              </w:divBdr>
            </w:div>
          </w:divsChild>
        </w:div>
        <w:div w:id="1075474314">
          <w:marLeft w:val="0"/>
          <w:marRight w:val="0"/>
          <w:marTop w:val="0"/>
          <w:marBottom w:val="0"/>
          <w:divBdr>
            <w:top w:val="none" w:sz="0" w:space="0" w:color="auto"/>
            <w:left w:val="none" w:sz="0" w:space="0" w:color="auto"/>
            <w:bottom w:val="none" w:sz="0" w:space="0" w:color="auto"/>
            <w:right w:val="none" w:sz="0" w:space="0" w:color="auto"/>
          </w:divBdr>
          <w:divsChild>
            <w:div w:id="896279079">
              <w:marLeft w:val="0"/>
              <w:marRight w:val="0"/>
              <w:marTop w:val="0"/>
              <w:marBottom w:val="0"/>
              <w:divBdr>
                <w:top w:val="none" w:sz="0" w:space="0" w:color="auto"/>
                <w:left w:val="none" w:sz="0" w:space="0" w:color="auto"/>
                <w:bottom w:val="none" w:sz="0" w:space="0" w:color="auto"/>
                <w:right w:val="none" w:sz="0" w:space="0" w:color="auto"/>
              </w:divBdr>
            </w:div>
          </w:divsChild>
        </w:div>
        <w:div w:id="1079256811">
          <w:marLeft w:val="0"/>
          <w:marRight w:val="0"/>
          <w:marTop w:val="0"/>
          <w:marBottom w:val="0"/>
          <w:divBdr>
            <w:top w:val="none" w:sz="0" w:space="0" w:color="auto"/>
            <w:left w:val="none" w:sz="0" w:space="0" w:color="auto"/>
            <w:bottom w:val="none" w:sz="0" w:space="0" w:color="auto"/>
            <w:right w:val="none" w:sz="0" w:space="0" w:color="auto"/>
          </w:divBdr>
          <w:divsChild>
            <w:div w:id="538591098">
              <w:marLeft w:val="0"/>
              <w:marRight w:val="0"/>
              <w:marTop w:val="0"/>
              <w:marBottom w:val="0"/>
              <w:divBdr>
                <w:top w:val="none" w:sz="0" w:space="0" w:color="auto"/>
                <w:left w:val="none" w:sz="0" w:space="0" w:color="auto"/>
                <w:bottom w:val="none" w:sz="0" w:space="0" w:color="auto"/>
                <w:right w:val="none" w:sz="0" w:space="0" w:color="auto"/>
              </w:divBdr>
            </w:div>
          </w:divsChild>
        </w:div>
        <w:div w:id="1096246889">
          <w:marLeft w:val="0"/>
          <w:marRight w:val="0"/>
          <w:marTop w:val="0"/>
          <w:marBottom w:val="0"/>
          <w:divBdr>
            <w:top w:val="none" w:sz="0" w:space="0" w:color="auto"/>
            <w:left w:val="none" w:sz="0" w:space="0" w:color="auto"/>
            <w:bottom w:val="none" w:sz="0" w:space="0" w:color="auto"/>
            <w:right w:val="none" w:sz="0" w:space="0" w:color="auto"/>
          </w:divBdr>
          <w:divsChild>
            <w:div w:id="1292831516">
              <w:marLeft w:val="0"/>
              <w:marRight w:val="0"/>
              <w:marTop w:val="0"/>
              <w:marBottom w:val="0"/>
              <w:divBdr>
                <w:top w:val="none" w:sz="0" w:space="0" w:color="auto"/>
                <w:left w:val="none" w:sz="0" w:space="0" w:color="auto"/>
                <w:bottom w:val="none" w:sz="0" w:space="0" w:color="auto"/>
                <w:right w:val="none" w:sz="0" w:space="0" w:color="auto"/>
              </w:divBdr>
            </w:div>
          </w:divsChild>
        </w:div>
        <w:div w:id="1096513948">
          <w:marLeft w:val="0"/>
          <w:marRight w:val="0"/>
          <w:marTop w:val="0"/>
          <w:marBottom w:val="0"/>
          <w:divBdr>
            <w:top w:val="none" w:sz="0" w:space="0" w:color="auto"/>
            <w:left w:val="none" w:sz="0" w:space="0" w:color="auto"/>
            <w:bottom w:val="none" w:sz="0" w:space="0" w:color="auto"/>
            <w:right w:val="none" w:sz="0" w:space="0" w:color="auto"/>
          </w:divBdr>
          <w:divsChild>
            <w:div w:id="1935893896">
              <w:marLeft w:val="0"/>
              <w:marRight w:val="0"/>
              <w:marTop w:val="0"/>
              <w:marBottom w:val="0"/>
              <w:divBdr>
                <w:top w:val="none" w:sz="0" w:space="0" w:color="auto"/>
                <w:left w:val="none" w:sz="0" w:space="0" w:color="auto"/>
                <w:bottom w:val="none" w:sz="0" w:space="0" w:color="auto"/>
                <w:right w:val="none" w:sz="0" w:space="0" w:color="auto"/>
              </w:divBdr>
            </w:div>
          </w:divsChild>
        </w:div>
        <w:div w:id="1102914807">
          <w:marLeft w:val="0"/>
          <w:marRight w:val="0"/>
          <w:marTop w:val="0"/>
          <w:marBottom w:val="0"/>
          <w:divBdr>
            <w:top w:val="none" w:sz="0" w:space="0" w:color="auto"/>
            <w:left w:val="none" w:sz="0" w:space="0" w:color="auto"/>
            <w:bottom w:val="none" w:sz="0" w:space="0" w:color="auto"/>
            <w:right w:val="none" w:sz="0" w:space="0" w:color="auto"/>
          </w:divBdr>
          <w:divsChild>
            <w:div w:id="1729769167">
              <w:marLeft w:val="0"/>
              <w:marRight w:val="0"/>
              <w:marTop w:val="0"/>
              <w:marBottom w:val="0"/>
              <w:divBdr>
                <w:top w:val="none" w:sz="0" w:space="0" w:color="auto"/>
                <w:left w:val="none" w:sz="0" w:space="0" w:color="auto"/>
                <w:bottom w:val="none" w:sz="0" w:space="0" w:color="auto"/>
                <w:right w:val="none" w:sz="0" w:space="0" w:color="auto"/>
              </w:divBdr>
            </w:div>
          </w:divsChild>
        </w:div>
        <w:div w:id="1115101531">
          <w:marLeft w:val="0"/>
          <w:marRight w:val="0"/>
          <w:marTop w:val="0"/>
          <w:marBottom w:val="0"/>
          <w:divBdr>
            <w:top w:val="none" w:sz="0" w:space="0" w:color="auto"/>
            <w:left w:val="none" w:sz="0" w:space="0" w:color="auto"/>
            <w:bottom w:val="none" w:sz="0" w:space="0" w:color="auto"/>
            <w:right w:val="none" w:sz="0" w:space="0" w:color="auto"/>
          </w:divBdr>
          <w:divsChild>
            <w:div w:id="79497342">
              <w:marLeft w:val="0"/>
              <w:marRight w:val="0"/>
              <w:marTop w:val="0"/>
              <w:marBottom w:val="0"/>
              <w:divBdr>
                <w:top w:val="none" w:sz="0" w:space="0" w:color="auto"/>
                <w:left w:val="none" w:sz="0" w:space="0" w:color="auto"/>
                <w:bottom w:val="none" w:sz="0" w:space="0" w:color="auto"/>
                <w:right w:val="none" w:sz="0" w:space="0" w:color="auto"/>
              </w:divBdr>
            </w:div>
          </w:divsChild>
        </w:div>
        <w:div w:id="1116437953">
          <w:marLeft w:val="0"/>
          <w:marRight w:val="0"/>
          <w:marTop w:val="0"/>
          <w:marBottom w:val="0"/>
          <w:divBdr>
            <w:top w:val="none" w:sz="0" w:space="0" w:color="auto"/>
            <w:left w:val="none" w:sz="0" w:space="0" w:color="auto"/>
            <w:bottom w:val="none" w:sz="0" w:space="0" w:color="auto"/>
            <w:right w:val="none" w:sz="0" w:space="0" w:color="auto"/>
          </w:divBdr>
          <w:divsChild>
            <w:div w:id="1724720779">
              <w:marLeft w:val="0"/>
              <w:marRight w:val="0"/>
              <w:marTop w:val="0"/>
              <w:marBottom w:val="0"/>
              <w:divBdr>
                <w:top w:val="none" w:sz="0" w:space="0" w:color="auto"/>
                <w:left w:val="none" w:sz="0" w:space="0" w:color="auto"/>
                <w:bottom w:val="none" w:sz="0" w:space="0" w:color="auto"/>
                <w:right w:val="none" w:sz="0" w:space="0" w:color="auto"/>
              </w:divBdr>
            </w:div>
          </w:divsChild>
        </w:div>
        <w:div w:id="1123691051">
          <w:marLeft w:val="0"/>
          <w:marRight w:val="0"/>
          <w:marTop w:val="0"/>
          <w:marBottom w:val="0"/>
          <w:divBdr>
            <w:top w:val="none" w:sz="0" w:space="0" w:color="auto"/>
            <w:left w:val="none" w:sz="0" w:space="0" w:color="auto"/>
            <w:bottom w:val="none" w:sz="0" w:space="0" w:color="auto"/>
            <w:right w:val="none" w:sz="0" w:space="0" w:color="auto"/>
          </w:divBdr>
          <w:divsChild>
            <w:div w:id="1013653331">
              <w:marLeft w:val="0"/>
              <w:marRight w:val="0"/>
              <w:marTop w:val="0"/>
              <w:marBottom w:val="0"/>
              <w:divBdr>
                <w:top w:val="none" w:sz="0" w:space="0" w:color="auto"/>
                <w:left w:val="none" w:sz="0" w:space="0" w:color="auto"/>
                <w:bottom w:val="none" w:sz="0" w:space="0" w:color="auto"/>
                <w:right w:val="none" w:sz="0" w:space="0" w:color="auto"/>
              </w:divBdr>
            </w:div>
          </w:divsChild>
        </w:div>
        <w:div w:id="1135021877">
          <w:marLeft w:val="0"/>
          <w:marRight w:val="0"/>
          <w:marTop w:val="0"/>
          <w:marBottom w:val="0"/>
          <w:divBdr>
            <w:top w:val="none" w:sz="0" w:space="0" w:color="auto"/>
            <w:left w:val="none" w:sz="0" w:space="0" w:color="auto"/>
            <w:bottom w:val="none" w:sz="0" w:space="0" w:color="auto"/>
            <w:right w:val="none" w:sz="0" w:space="0" w:color="auto"/>
          </w:divBdr>
          <w:divsChild>
            <w:div w:id="1734423544">
              <w:marLeft w:val="0"/>
              <w:marRight w:val="0"/>
              <w:marTop w:val="0"/>
              <w:marBottom w:val="0"/>
              <w:divBdr>
                <w:top w:val="none" w:sz="0" w:space="0" w:color="auto"/>
                <w:left w:val="none" w:sz="0" w:space="0" w:color="auto"/>
                <w:bottom w:val="none" w:sz="0" w:space="0" w:color="auto"/>
                <w:right w:val="none" w:sz="0" w:space="0" w:color="auto"/>
              </w:divBdr>
            </w:div>
          </w:divsChild>
        </w:div>
        <w:div w:id="1141314848">
          <w:marLeft w:val="0"/>
          <w:marRight w:val="0"/>
          <w:marTop w:val="0"/>
          <w:marBottom w:val="0"/>
          <w:divBdr>
            <w:top w:val="none" w:sz="0" w:space="0" w:color="auto"/>
            <w:left w:val="none" w:sz="0" w:space="0" w:color="auto"/>
            <w:bottom w:val="none" w:sz="0" w:space="0" w:color="auto"/>
            <w:right w:val="none" w:sz="0" w:space="0" w:color="auto"/>
          </w:divBdr>
          <w:divsChild>
            <w:div w:id="1294214568">
              <w:marLeft w:val="0"/>
              <w:marRight w:val="0"/>
              <w:marTop w:val="0"/>
              <w:marBottom w:val="0"/>
              <w:divBdr>
                <w:top w:val="none" w:sz="0" w:space="0" w:color="auto"/>
                <w:left w:val="none" w:sz="0" w:space="0" w:color="auto"/>
                <w:bottom w:val="none" w:sz="0" w:space="0" w:color="auto"/>
                <w:right w:val="none" w:sz="0" w:space="0" w:color="auto"/>
              </w:divBdr>
            </w:div>
          </w:divsChild>
        </w:div>
        <w:div w:id="1141578515">
          <w:marLeft w:val="0"/>
          <w:marRight w:val="0"/>
          <w:marTop w:val="0"/>
          <w:marBottom w:val="0"/>
          <w:divBdr>
            <w:top w:val="none" w:sz="0" w:space="0" w:color="auto"/>
            <w:left w:val="none" w:sz="0" w:space="0" w:color="auto"/>
            <w:bottom w:val="none" w:sz="0" w:space="0" w:color="auto"/>
            <w:right w:val="none" w:sz="0" w:space="0" w:color="auto"/>
          </w:divBdr>
          <w:divsChild>
            <w:div w:id="729812254">
              <w:marLeft w:val="0"/>
              <w:marRight w:val="0"/>
              <w:marTop w:val="0"/>
              <w:marBottom w:val="0"/>
              <w:divBdr>
                <w:top w:val="none" w:sz="0" w:space="0" w:color="auto"/>
                <w:left w:val="none" w:sz="0" w:space="0" w:color="auto"/>
                <w:bottom w:val="none" w:sz="0" w:space="0" w:color="auto"/>
                <w:right w:val="none" w:sz="0" w:space="0" w:color="auto"/>
              </w:divBdr>
            </w:div>
          </w:divsChild>
        </w:div>
        <w:div w:id="1153327816">
          <w:marLeft w:val="0"/>
          <w:marRight w:val="0"/>
          <w:marTop w:val="0"/>
          <w:marBottom w:val="0"/>
          <w:divBdr>
            <w:top w:val="none" w:sz="0" w:space="0" w:color="auto"/>
            <w:left w:val="none" w:sz="0" w:space="0" w:color="auto"/>
            <w:bottom w:val="none" w:sz="0" w:space="0" w:color="auto"/>
            <w:right w:val="none" w:sz="0" w:space="0" w:color="auto"/>
          </w:divBdr>
          <w:divsChild>
            <w:div w:id="529613230">
              <w:marLeft w:val="0"/>
              <w:marRight w:val="0"/>
              <w:marTop w:val="0"/>
              <w:marBottom w:val="0"/>
              <w:divBdr>
                <w:top w:val="none" w:sz="0" w:space="0" w:color="auto"/>
                <w:left w:val="none" w:sz="0" w:space="0" w:color="auto"/>
                <w:bottom w:val="none" w:sz="0" w:space="0" w:color="auto"/>
                <w:right w:val="none" w:sz="0" w:space="0" w:color="auto"/>
              </w:divBdr>
            </w:div>
          </w:divsChild>
        </w:div>
        <w:div w:id="1155874133">
          <w:marLeft w:val="0"/>
          <w:marRight w:val="0"/>
          <w:marTop w:val="0"/>
          <w:marBottom w:val="0"/>
          <w:divBdr>
            <w:top w:val="none" w:sz="0" w:space="0" w:color="auto"/>
            <w:left w:val="none" w:sz="0" w:space="0" w:color="auto"/>
            <w:bottom w:val="none" w:sz="0" w:space="0" w:color="auto"/>
            <w:right w:val="none" w:sz="0" w:space="0" w:color="auto"/>
          </w:divBdr>
          <w:divsChild>
            <w:div w:id="429157595">
              <w:marLeft w:val="0"/>
              <w:marRight w:val="0"/>
              <w:marTop w:val="0"/>
              <w:marBottom w:val="0"/>
              <w:divBdr>
                <w:top w:val="none" w:sz="0" w:space="0" w:color="auto"/>
                <w:left w:val="none" w:sz="0" w:space="0" w:color="auto"/>
                <w:bottom w:val="none" w:sz="0" w:space="0" w:color="auto"/>
                <w:right w:val="none" w:sz="0" w:space="0" w:color="auto"/>
              </w:divBdr>
            </w:div>
          </w:divsChild>
        </w:div>
        <w:div w:id="1165241305">
          <w:marLeft w:val="0"/>
          <w:marRight w:val="0"/>
          <w:marTop w:val="0"/>
          <w:marBottom w:val="0"/>
          <w:divBdr>
            <w:top w:val="none" w:sz="0" w:space="0" w:color="auto"/>
            <w:left w:val="none" w:sz="0" w:space="0" w:color="auto"/>
            <w:bottom w:val="none" w:sz="0" w:space="0" w:color="auto"/>
            <w:right w:val="none" w:sz="0" w:space="0" w:color="auto"/>
          </w:divBdr>
          <w:divsChild>
            <w:div w:id="549341725">
              <w:marLeft w:val="0"/>
              <w:marRight w:val="0"/>
              <w:marTop w:val="0"/>
              <w:marBottom w:val="0"/>
              <w:divBdr>
                <w:top w:val="none" w:sz="0" w:space="0" w:color="auto"/>
                <w:left w:val="none" w:sz="0" w:space="0" w:color="auto"/>
                <w:bottom w:val="none" w:sz="0" w:space="0" w:color="auto"/>
                <w:right w:val="none" w:sz="0" w:space="0" w:color="auto"/>
              </w:divBdr>
            </w:div>
          </w:divsChild>
        </w:div>
        <w:div w:id="1169296788">
          <w:marLeft w:val="0"/>
          <w:marRight w:val="0"/>
          <w:marTop w:val="0"/>
          <w:marBottom w:val="0"/>
          <w:divBdr>
            <w:top w:val="none" w:sz="0" w:space="0" w:color="auto"/>
            <w:left w:val="none" w:sz="0" w:space="0" w:color="auto"/>
            <w:bottom w:val="none" w:sz="0" w:space="0" w:color="auto"/>
            <w:right w:val="none" w:sz="0" w:space="0" w:color="auto"/>
          </w:divBdr>
          <w:divsChild>
            <w:div w:id="732389418">
              <w:marLeft w:val="0"/>
              <w:marRight w:val="0"/>
              <w:marTop w:val="0"/>
              <w:marBottom w:val="0"/>
              <w:divBdr>
                <w:top w:val="none" w:sz="0" w:space="0" w:color="auto"/>
                <w:left w:val="none" w:sz="0" w:space="0" w:color="auto"/>
                <w:bottom w:val="none" w:sz="0" w:space="0" w:color="auto"/>
                <w:right w:val="none" w:sz="0" w:space="0" w:color="auto"/>
              </w:divBdr>
            </w:div>
          </w:divsChild>
        </w:div>
        <w:div w:id="1177118171">
          <w:marLeft w:val="0"/>
          <w:marRight w:val="0"/>
          <w:marTop w:val="0"/>
          <w:marBottom w:val="0"/>
          <w:divBdr>
            <w:top w:val="none" w:sz="0" w:space="0" w:color="auto"/>
            <w:left w:val="none" w:sz="0" w:space="0" w:color="auto"/>
            <w:bottom w:val="none" w:sz="0" w:space="0" w:color="auto"/>
            <w:right w:val="none" w:sz="0" w:space="0" w:color="auto"/>
          </w:divBdr>
          <w:divsChild>
            <w:div w:id="1828127736">
              <w:marLeft w:val="0"/>
              <w:marRight w:val="0"/>
              <w:marTop w:val="0"/>
              <w:marBottom w:val="0"/>
              <w:divBdr>
                <w:top w:val="none" w:sz="0" w:space="0" w:color="auto"/>
                <w:left w:val="none" w:sz="0" w:space="0" w:color="auto"/>
                <w:bottom w:val="none" w:sz="0" w:space="0" w:color="auto"/>
                <w:right w:val="none" w:sz="0" w:space="0" w:color="auto"/>
              </w:divBdr>
            </w:div>
          </w:divsChild>
        </w:div>
        <w:div w:id="1179352573">
          <w:marLeft w:val="0"/>
          <w:marRight w:val="0"/>
          <w:marTop w:val="0"/>
          <w:marBottom w:val="0"/>
          <w:divBdr>
            <w:top w:val="none" w:sz="0" w:space="0" w:color="auto"/>
            <w:left w:val="none" w:sz="0" w:space="0" w:color="auto"/>
            <w:bottom w:val="none" w:sz="0" w:space="0" w:color="auto"/>
            <w:right w:val="none" w:sz="0" w:space="0" w:color="auto"/>
          </w:divBdr>
          <w:divsChild>
            <w:div w:id="301157607">
              <w:marLeft w:val="0"/>
              <w:marRight w:val="0"/>
              <w:marTop w:val="0"/>
              <w:marBottom w:val="0"/>
              <w:divBdr>
                <w:top w:val="none" w:sz="0" w:space="0" w:color="auto"/>
                <w:left w:val="none" w:sz="0" w:space="0" w:color="auto"/>
                <w:bottom w:val="none" w:sz="0" w:space="0" w:color="auto"/>
                <w:right w:val="none" w:sz="0" w:space="0" w:color="auto"/>
              </w:divBdr>
            </w:div>
          </w:divsChild>
        </w:div>
        <w:div w:id="1187452409">
          <w:marLeft w:val="0"/>
          <w:marRight w:val="0"/>
          <w:marTop w:val="0"/>
          <w:marBottom w:val="0"/>
          <w:divBdr>
            <w:top w:val="none" w:sz="0" w:space="0" w:color="auto"/>
            <w:left w:val="none" w:sz="0" w:space="0" w:color="auto"/>
            <w:bottom w:val="none" w:sz="0" w:space="0" w:color="auto"/>
            <w:right w:val="none" w:sz="0" w:space="0" w:color="auto"/>
          </w:divBdr>
          <w:divsChild>
            <w:div w:id="158078576">
              <w:marLeft w:val="0"/>
              <w:marRight w:val="0"/>
              <w:marTop w:val="0"/>
              <w:marBottom w:val="0"/>
              <w:divBdr>
                <w:top w:val="none" w:sz="0" w:space="0" w:color="auto"/>
                <w:left w:val="none" w:sz="0" w:space="0" w:color="auto"/>
                <w:bottom w:val="none" w:sz="0" w:space="0" w:color="auto"/>
                <w:right w:val="none" w:sz="0" w:space="0" w:color="auto"/>
              </w:divBdr>
            </w:div>
          </w:divsChild>
        </w:div>
        <w:div w:id="1192034422">
          <w:marLeft w:val="0"/>
          <w:marRight w:val="0"/>
          <w:marTop w:val="0"/>
          <w:marBottom w:val="0"/>
          <w:divBdr>
            <w:top w:val="none" w:sz="0" w:space="0" w:color="auto"/>
            <w:left w:val="none" w:sz="0" w:space="0" w:color="auto"/>
            <w:bottom w:val="none" w:sz="0" w:space="0" w:color="auto"/>
            <w:right w:val="none" w:sz="0" w:space="0" w:color="auto"/>
          </w:divBdr>
          <w:divsChild>
            <w:div w:id="1694378853">
              <w:marLeft w:val="0"/>
              <w:marRight w:val="0"/>
              <w:marTop w:val="0"/>
              <w:marBottom w:val="0"/>
              <w:divBdr>
                <w:top w:val="none" w:sz="0" w:space="0" w:color="auto"/>
                <w:left w:val="none" w:sz="0" w:space="0" w:color="auto"/>
                <w:bottom w:val="none" w:sz="0" w:space="0" w:color="auto"/>
                <w:right w:val="none" w:sz="0" w:space="0" w:color="auto"/>
              </w:divBdr>
            </w:div>
          </w:divsChild>
        </w:div>
        <w:div w:id="1199393102">
          <w:marLeft w:val="0"/>
          <w:marRight w:val="0"/>
          <w:marTop w:val="0"/>
          <w:marBottom w:val="0"/>
          <w:divBdr>
            <w:top w:val="none" w:sz="0" w:space="0" w:color="auto"/>
            <w:left w:val="none" w:sz="0" w:space="0" w:color="auto"/>
            <w:bottom w:val="none" w:sz="0" w:space="0" w:color="auto"/>
            <w:right w:val="none" w:sz="0" w:space="0" w:color="auto"/>
          </w:divBdr>
          <w:divsChild>
            <w:div w:id="1905750006">
              <w:marLeft w:val="0"/>
              <w:marRight w:val="0"/>
              <w:marTop w:val="0"/>
              <w:marBottom w:val="0"/>
              <w:divBdr>
                <w:top w:val="none" w:sz="0" w:space="0" w:color="auto"/>
                <w:left w:val="none" w:sz="0" w:space="0" w:color="auto"/>
                <w:bottom w:val="none" w:sz="0" w:space="0" w:color="auto"/>
                <w:right w:val="none" w:sz="0" w:space="0" w:color="auto"/>
              </w:divBdr>
            </w:div>
          </w:divsChild>
        </w:div>
        <w:div w:id="1199776836">
          <w:marLeft w:val="0"/>
          <w:marRight w:val="0"/>
          <w:marTop w:val="0"/>
          <w:marBottom w:val="0"/>
          <w:divBdr>
            <w:top w:val="none" w:sz="0" w:space="0" w:color="auto"/>
            <w:left w:val="none" w:sz="0" w:space="0" w:color="auto"/>
            <w:bottom w:val="none" w:sz="0" w:space="0" w:color="auto"/>
            <w:right w:val="none" w:sz="0" w:space="0" w:color="auto"/>
          </w:divBdr>
          <w:divsChild>
            <w:div w:id="221529348">
              <w:marLeft w:val="0"/>
              <w:marRight w:val="0"/>
              <w:marTop w:val="0"/>
              <w:marBottom w:val="0"/>
              <w:divBdr>
                <w:top w:val="none" w:sz="0" w:space="0" w:color="auto"/>
                <w:left w:val="none" w:sz="0" w:space="0" w:color="auto"/>
                <w:bottom w:val="none" w:sz="0" w:space="0" w:color="auto"/>
                <w:right w:val="none" w:sz="0" w:space="0" w:color="auto"/>
              </w:divBdr>
            </w:div>
          </w:divsChild>
        </w:div>
        <w:div w:id="1204752152">
          <w:marLeft w:val="0"/>
          <w:marRight w:val="0"/>
          <w:marTop w:val="0"/>
          <w:marBottom w:val="0"/>
          <w:divBdr>
            <w:top w:val="none" w:sz="0" w:space="0" w:color="auto"/>
            <w:left w:val="none" w:sz="0" w:space="0" w:color="auto"/>
            <w:bottom w:val="none" w:sz="0" w:space="0" w:color="auto"/>
            <w:right w:val="none" w:sz="0" w:space="0" w:color="auto"/>
          </w:divBdr>
          <w:divsChild>
            <w:div w:id="1452557072">
              <w:marLeft w:val="0"/>
              <w:marRight w:val="0"/>
              <w:marTop w:val="0"/>
              <w:marBottom w:val="0"/>
              <w:divBdr>
                <w:top w:val="none" w:sz="0" w:space="0" w:color="auto"/>
                <w:left w:val="none" w:sz="0" w:space="0" w:color="auto"/>
                <w:bottom w:val="none" w:sz="0" w:space="0" w:color="auto"/>
                <w:right w:val="none" w:sz="0" w:space="0" w:color="auto"/>
              </w:divBdr>
            </w:div>
          </w:divsChild>
        </w:div>
        <w:div w:id="1206285219">
          <w:marLeft w:val="0"/>
          <w:marRight w:val="0"/>
          <w:marTop w:val="0"/>
          <w:marBottom w:val="0"/>
          <w:divBdr>
            <w:top w:val="none" w:sz="0" w:space="0" w:color="auto"/>
            <w:left w:val="none" w:sz="0" w:space="0" w:color="auto"/>
            <w:bottom w:val="none" w:sz="0" w:space="0" w:color="auto"/>
            <w:right w:val="none" w:sz="0" w:space="0" w:color="auto"/>
          </w:divBdr>
          <w:divsChild>
            <w:div w:id="675039816">
              <w:marLeft w:val="0"/>
              <w:marRight w:val="0"/>
              <w:marTop w:val="0"/>
              <w:marBottom w:val="0"/>
              <w:divBdr>
                <w:top w:val="none" w:sz="0" w:space="0" w:color="auto"/>
                <w:left w:val="none" w:sz="0" w:space="0" w:color="auto"/>
                <w:bottom w:val="none" w:sz="0" w:space="0" w:color="auto"/>
                <w:right w:val="none" w:sz="0" w:space="0" w:color="auto"/>
              </w:divBdr>
            </w:div>
          </w:divsChild>
        </w:div>
        <w:div w:id="1206797427">
          <w:marLeft w:val="0"/>
          <w:marRight w:val="0"/>
          <w:marTop w:val="0"/>
          <w:marBottom w:val="0"/>
          <w:divBdr>
            <w:top w:val="none" w:sz="0" w:space="0" w:color="auto"/>
            <w:left w:val="none" w:sz="0" w:space="0" w:color="auto"/>
            <w:bottom w:val="none" w:sz="0" w:space="0" w:color="auto"/>
            <w:right w:val="none" w:sz="0" w:space="0" w:color="auto"/>
          </w:divBdr>
          <w:divsChild>
            <w:div w:id="1975022602">
              <w:marLeft w:val="0"/>
              <w:marRight w:val="0"/>
              <w:marTop w:val="0"/>
              <w:marBottom w:val="0"/>
              <w:divBdr>
                <w:top w:val="none" w:sz="0" w:space="0" w:color="auto"/>
                <w:left w:val="none" w:sz="0" w:space="0" w:color="auto"/>
                <w:bottom w:val="none" w:sz="0" w:space="0" w:color="auto"/>
                <w:right w:val="none" w:sz="0" w:space="0" w:color="auto"/>
              </w:divBdr>
            </w:div>
          </w:divsChild>
        </w:div>
        <w:div w:id="1244142912">
          <w:marLeft w:val="0"/>
          <w:marRight w:val="0"/>
          <w:marTop w:val="0"/>
          <w:marBottom w:val="0"/>
          <w:divBdr>
            <w:top w:val="none" w:sz="0" w:space="0" w:color="auto"/>
            <w:left w:val="none" w:sz="0" w:space="0" w:color="auto"/>
            <w:bottom w:val="none" w:sz="0" w:space="0" w:color="auto"/>
            <w:right w:val="none" w:sz="0" w:space="0" w:color="auto"/>
          </w:divBdr>
          <w:divsChild>
            <w:div w:id="1534461430">
              <w:marLeft w:val="0"/>
              <w:marRight w:val="0"/>
              <w:marTop w:val="0"/>
              <w:marBottom w:val="0"/>
              <w:divBdr>
                <w:top w:val="none" w:sz="0" w:space="0" w:color="auto"/>
                <w:left w:val="none" w:sz="0" w:space="0" w:color="auto"/>
                <w:bottom w:val="none" w:sz="0" w:space="0" w:color="auto"/>
                <w:right w:val="none" w:sz="0" w:space="0" w:color="auto"/>
              </w:divBdr>
            </w:div>
          </w:divsChild>
        </w:div>
        <w:div w:id="1251894731">
          <w:marLeft w:val="0"/>
          <w:marRight w:val="0"/>
          <w:marTop w:val="0"/>
          <w:marBottom w:val="0"/>
          <w:divBdr>
            <w:top w:val="none" w:sz="0" w:space="0" w:color="auto"/>
            <w:left w:val="none" w:sz="0" w:space="0" w:color="auto"/>
            <w:bottom w:val="none" w:sz="0" w:space="0" w:color="auto"/>
            <w:right w:val="none" w:sz="0" w:space="0" w:color="auto"/>
          </w:divBdr>
          <w:divsChild>
            <w:div w:id="1069383124">
              <w:marLeft w:val="0"/>
              <w:marRight w:val="0"/>
              <w:marTop w:val="0"/>
              <w:marBottom w:val="0"/>
              <w:divBdr>
                <w:top w:val="none" w:sz="0" w:space="0" w:color="auto"/>
                <w:left w:val="none" w:sz="0" w:space="0" w:color="auto"/>
                <w:bottom w:val="none" w:sz="0" w:space="0" w:color="auto"/>
                <w:right w:val="none" w:sz="0" w:space="0" w:color="auto"/>
              </w:divBdr>
            </w:div>
          </w:divsChild>
        </w:div>
        <w:div w:id="1258098438">
          <w:marLeft w:val="0"/>
          <w:marRight w:val="0"/>
          <w:marTop w:val="0"/>
          <w:marBottom w:val="0"/>
          <w:divBdr>
            <w:top w:val="none" w:sz="0" w:space="0" w:color="auto"/>
            <w:left w:val="none" w:sz="0" w:space="0" w:color="auto"/>
            <w:bottom w:val="none" w:sz="0" w:space="0" w:color="auto"/>
            <w:right w:val="none" w:sz="0" w:space="0" w:color="auto"/>
          </w:divBdr>
          <w:divsChild>
            <w:div w:id="1388259399">
              <w:marLeft w:val="0"/>
              <w:marRight w:val="0"/>
              <w:marTop w:val="0"/>
              <w:marBottom w:val="0"/>
              <w:divBdr>
                <w:top w:val="none" w:sz="0" w:space="0" w:color="auto"/>
                <w:left w:val="none" w:sz="0" w:space="0" w:color="auto"/>
                <w:bottom w:val="none" w:sz="0" w:space="0" w:color="auto"/>
                <w:right w:val="none" w:sz="0" w:space="0" w:color="auto"/>
              </w:divBdr>
            </w:div>
          </w:divsChild>
        </w:div>
        <w:div w:id="1259631177">
          <w:marLeft w:val="0"/>
          <w:marRight w:val="0"/>
          <w:marTop w:val="0"/>
          <w:marBottom w:val="0"/>
          <w:divBdr>
            <w:top w:val="none" w:sz="0" w:space="0" w:color="auto"/>
            <w:left w:val="none" w:sz="0" w:space="0" w:color="auto"/>
            <w:bottom w:val="none" w:sz="0" w:space="0" w:color="auto"/>
            <w:right w:val="none" w:sz="0" w:space="0" w:color="auto"/>
          </w:divBdr>
          <w:divsChild>
            <w:div w:id="177237819">
              <w:marLeft w:val="0"/>
              <w:marRight w:val="0"/>
              <w:marTop w:val="0"/>
              <w:marBottom w:val="0"/>
              <w:divBdr>
                <w:top w:val="none" w:sz="0" w:space="0" w:color="auto"/>
                <w:left w:val="none" w:sz="0" w:space="0" w:color="auto"/>
                <w:bottom w:val="none" w:sz="0" w:space="0" w:color="auto"/>
                <w:right w:val="none" w:sz="0" w:space="0" w:color="auto"/>
              </w:divBdr>
            </w:div>
          </w:divsChild>
        </w:div>
        <w:div w:id="1268468583">
          <w:marLeft w:val="0"/>
          <w:marRight w:val="0"/>
          <w:marTop w:val="0"/>
          <w:marBottom w:val="0"/>
          <w:divBdr>
            <w:top w:val="none" w:sz="0" w:space="0" w:color="auto"/>
            <w:left w:val="none" w:sz="0" w:space="0" w:color="auto"/>
            <w:bottom w:val="none" w:sz="0" w:space="0" w:color="auto"/>
            <w:right w:val="none" w:sz="0" w:space="0" w:color="auto"/>
          </w:divBdr>
          <w:divsChild>
            <w:div w:id="547575893">
              <w:marLeft w:val="0"/>
              <w:marRight w:val="0"/>
              <w:marTop w:val="0"/>
              <w:marBottom w:val="0"/>
              <w:divBdr>
                <w:top w:val="none" w:sz="0" w:space="0" w:color="auto"/>
                <w:left w:val="none" w:sz="0" w:space="0" w:color="auto"/>
                <w:bottom w:val="none" w:sz="0" w:space="0" w:color="auto"/>
                <w:right w:val="none" w:sz="0" w:space="0" w:color="auto"/>
              </w:divBdr>
            </w:div>
          </w:divsChild>
        </w:div>
        <w:div w:id="1273322875">
          <w:marLeft w:val="0"/>
          <w:marRight w:val="0"/>
          <w:marTop w:val="0"/>
          <w:marBottom w:val="0"/>
          <w:divBdr>
            <w:top w:val="none" w:sz="0" w:space="0" w:color="auto"/>
            <w:left w:val="none" w:sz="0" w:space="0" w:color="auto"/>
            <w:bottom w:val="none" w:sz="0" w:space="0" w:color="auto"/>
            <w:right w:val="none" w:sz="0" w:space="0" w:color="auto"/>
          </w:divBdr>
          <w:divsChild>
            <w:div w:id="1428772985">
              <w:marLeft w:val="0"/>
              <w:marRight w:val="0"/>
              <w:marTop w:val="0"/>
              <w:marBottom w:val="0"/>
              <w:divBdr>
                <w:top w:val="none" w:sz="0" w:space="0" w:color="auto"/>
                <w:left w:val="none" w:sz="0" w:space="0" w:color="auto"/>
                <w:bottom w:val="none" w:sz="0" w:space="0" w:color="auto"/>
                <w:right w:val="none" w:sz="0" w:space="0" w:color="auto"/>
              </w:divBdr>
            </w:div>
          </w:divsChild>
        </w:div>
        <w:div w:id="1286959100">
          <w:marLeft w:val="0"/>
          <w:marRight w:val="0"/>
          <w:marTop w:val="0"/>
          <w:marBottom w:val="0"/>
          <w:divBdr>
            <w:top w:val="none" w:sz="0" w:space="0" w:color="auto"/>
            <w:left w:val="none" w:sz="0" w:space="0" w:color="auto"/>
            <w:bottom w:val="none" w:sz="0" w:space="0" w:color="auto"/>
            <w:right w:val="none" w:sz="0" w:space="0" w:color="auto"/>
          </w:divBdr>
          <w:divsChild>
            <w:div w:id="75830599">
              <w:marLeft w:val="0"/>
              <w:marRight w:val="0"/>
              <w:marTop w:val="0"/>
              <w:marBottom w:val="0"/>
              <w:divBdr>
                <w:top w:val="none" w:sz="0" w:space="0" w:color="auto"/>
                <w:left w:val="none" w:sz="0" w:space="0" w:color="auto"/>
                <w:bottom w:val="none" w:sz="0" w:space="0" w:color="auto"/>
                <w:right w:val="none" w:sz="0" w:space="0" w:color="auto"/>
              </w:divBdr>
            </w:div>
          </w:divsChild>
        </w:div>
        <w:div w:id="1288849232">
          <w:marLeft w:val="0"/>
          <w:marRight w:val="0"/>
          <w:marTop w:val="0"/>
          <w:marBottom w:val="0"/>
          <w:divBdr>
            <w:top w:val="none" w:sz="0" w:space="0" w:color="auto"/>
            <w:left w:val="none" w:sz="0" w:space="0" w:color="auto"/>
            <w:bottom w:val="none" w:sz="0" w:space="0" w:color="auto"/>
            <w:right w:val="none" w:sz="0" w:space="0" w:color="auto"/>
          </w:divBdr>
          <w:divsChild>
            <w:div w:id="1639411818">
              <w:marLeft w:val="0"/>
              <w:marRight w:val="0"/>
              <w:marTop w:val="0"/>
              <w:marBottom w:val="0"/>
              <w:divBdr>
                <w:top w:val="none" w:sz="0" w:space="0" w:color="auto"/>
                <w:left w:val="none" w:sz="0" w:space="0" w:color="auto"/>
                <w:bottom w:val="none" w:sz="0" w:space="0" w:color="auto"/>
                <w:right w:val="none" w:sz="0" w:space="0" w:color="auto"/>
              </w:divBdr>
            </w:div>
          </w:divsChild>
        </w:div>
        <w:div w:id="1298414769">
          <w:marLeft w:val="0"/>
          <w:marRight w:val="0"/>
          <w:marTop w:val="0"/>
          <w:marBottom w:val="0"/>
          <w:divBdr>
            <w:top w:val="none" w:sz="0" w:space="0" w:color="auto"/>
            <w:left w:val="none" w:sz="0" w:space="0" w:color="auto"/>
            <w:bottom w:val="none" w:sz="0" w:space="0" w:color="auto"/>
            <w:right w:val="none" w:sz="0" w:space="0" w:color="auto"/>
          </w:divBdr>
          <w:divsChild>
            <w:div w:id="1303845865">
              <w:marLeft w:val="0"/>
              <w:marRight w:val="0"/>
              <w:marTop w:val="0"/>
              <w:marBottom w:val="0"/>
              <w:divBdr>
                <w:top w:val="none" w:sz="0" w:space="0" w:color="auto"/>
                <w:left w:val="none" w:sz="0" w:space="0" w:color="auto"/>
                <w:bottom w:val="none" w:sz="0" w:space="0" w:color="auto"/>
                <w:right w:val="none" w:sz="0" w:space="0" w:color="auto"/>
              </w:divBdr>
            </w:div>
          </w:divsChild>
        </w:div>
        <w:div w:id="1306083094">
          <w:marLeft w:val="0"/>
          <w:marRight w:val="0"/>
          <w:marTop w:val="0"/>
          <w:marBottom w:val="0"/>
          <w:divBdr>
            <w:top w:val="none" w:sz="0" w:space="0" w:color="auto"/>
            <w:left w:val="none" w:sz="0" w:space="0" w:color="auto"/>
            <w:bottom w:val="none" w:sz="0" w:space="0" w:color="auto"/>
            <w:right w:val="none" w:sz="0" w:space="0" w:color="auto"/>
          </w:divBdr>
          <w:divsChild>
            <w:div w:id="1921060410">
              <w:marLeft w:val="0"/>
              <w:marRight w:val="0"/>
              <w:marTop w:val="0"/>
              <w:marBottom w:val="0"/>
              <w:divBdr>
                <w:top w:val="none" w:sz="0" w:space="0" w:color="auto"/>
                <w:left w:val="none" w:sz="0" w:space="0" w:color="auto"/>
                <w:bottom w:val="none" w:sz="0" w:space="0" w:color="auto"/>
                <w:right w:val="none" w:sz="0" w:space="0" w:color="auto"/>
              </w:divBdr>
            </w:div>
          </w:divsChild>
        </w:div>
        <w:div w:id="1312490315">
          <w:marLeft w:val="0"/>
          <w:marRight w:val="0"/>
          <w:marTop w:val="0"/>
          <w:marBottom w:val="0"/>
          <w:divBdr>
            <w:top w:val="none" w:sz="0" w:space="0" w:color="auto"/>
            <w:left w:val="none" w:sz="0" w:space="0" w:color="auto"/>
            <w:bottom w:val="none" w:sz="0" w:space="0" w:color="auto"/>
            <w:right w:val="none" w:sz="0" w:space="0" w:color="auto"/>
          </w:divBdr>
          <w:divsChild>
            <w:div w:id="726689010">
              <w:marLeft w:val="0"/>
              <w:marRight w:val="0"/>
              <w:marTop w:val="0"/>
              <w:marBottom w:val="0"/>
              <w:divBdr>
                <w:top w:val="none" w:sz="0" w:space="0" w:color="auto"/>
                <w:left w:val="none" w:sz="0" w:space="0" w:color="auto"/>
                <w:bottom w:val="none" w:sz="0" w:space="0" w:color="auto"/>
                <w:right w:val="none" w:sz="0" w:space="0" w:color="auto"/>
              </w:divBdr>
            </w:div>
          </w:divsChild>
        </w:div>
        <w:div w:id="1313019016">
          <w:marLeft w:val="0"/>
          <w:marRight w:val="0"/>
          <w:marTop w:val="0"/>
          <w:marBottom w:val="0"/>
          <w:divBdr>
            <w:top w:val="none" w:sz="0" w:space="0" w:color="auto"/>
            <w:left w:val="none" w:sz="0" w:space="0" w:color="auto"/>
            <w:bottom w:val="none" w:sz="0" w:space="0" w:color="auto"/>
            <w:right w:val="none" w:sz="0" w:space="0" w:color="auto"/>
          </w:divBdr>
          <w:divsChild>
            <w:div w:id="1747873635">
              <w:marLeft w:val="0"/>
              <w:marRight w:val="0"/>
              <w:marTop w:val="0"/>
              <w:marBottom w:val="0"/>
              <w:divBdr>
                <w:top w:val="none" w:sz="0" w:space="0" w:color="auto"/>
                <w:left w:val="none" w:sz="0" w:space="0" w:color="auto"/>
                <w:bottom w:val="none" w:sz="0" w:space="0" w:color="auto"/>
                <w:right w:val="none" w:sz="0" w:space="0" w:color="auto"/>
              </w:divBdr>
            </w:div>
          </w:divsChild>
        </w:div>
        <w:div w:id="1314675708">
          <w:marLeft w:val="0"/>
          <w:marRight w:val="0"/>
          <w:marTop w:val="0"/>
          <w:marBottom w:val="0"/>
          <w:divBdr>
            <w:top w:val="none" w:sz="0" w:space="0" w:color="auto"/>
            <w:left w:val="none" w:sz="0" w:space="0" w:color="auto"/>
            <w:bottom w:val="none" w:sz="0" w:space="0" w:color="auto"/>
            <w:right w:val="none" w:sz="0" w:space="0" w:color="auto"/>
          </w:divBdr>
          <w:divsChild>
            <w:div w:id="1019887372">
              <w:marLeft w:val="0"/>
              <w:marRight w:val="0"/>
              <w:marTop w:val="0"/>
              <w:marBottom w:val="0"/>
              <w:divBdr>
                <w:top w:val="none" w:sz="0" w:space="0" w:color="auto"/>
                <w:left w:val="none" w:sz="0" w:space="0" w:color="auto"/>
                <w:bottom w:val="none" w:sz="0" w:space="0" w:color="auto"/>
                <w:right w:val="none" w:sz="0" w:space="0" w:color="auto"/>
              </w:divBdr>
            </w:div>
          </w:divsChild>
        </w:div>
        <w:div w:id="1318612986">
          <w:marLeft w:val="0"/>
          <w:marRight w:val="0"/>
          <w:marTop w:val="0"/>
          <w:marBottom w:val="0"/>
          <w:divBdr>
            <w:top w:val="none" w:sz="0" w:space="0" w:color="auto"/>
            <w:left w:val="none" w:sz="0" w:space="0" w:color="auto"/>
            <w:bottom w:val="none" w:sz="0" w:space="0" w:color="auto"/>
            <w:right w:val="none" w:sz="0" w:space="0" w:color="auto"/>
          </w:divBdr>
          <w:divsChild>
            <w:div w:id="765268615">
              <w:marLeft w:val="0"/>
              <w:marRight w:val="0"/>
              <w:marTop w:val="0"/>
              <w:marBottom w:val="0"/>
              <w:divBdr>
                <w:top w:val="none" w:sz="0" w:space="0" w:color="auto"/>
                <w:left w:val="none" w:sz="0" w:space="0" w:color="auto"/>
                <w:bottom w:val="none" w:sz="0" w:space="0" w:color="auto"/>
                <w:right w:val="none" w:sz="0" w:space="0" w:color="auto"/>
              </w:divBdr>
            </w:div>
          </w:divsChild>
        </w:div>
        <w:div w:id="1318680914">
          <w:marLeft w:val="0"/>
          <w:marRight w:val="0"/>
          <w:marTop w:val="0"/>
          <w:marBottom w:val="0"/>
          <w:divBdr>
            <w:top w:val="none" w:sz="0" w:space="0" w:color="auto"/>
            <w:left w:val="none" w:sz="0" w:space="0" w:color="auto"/>
            <w:bottom w:val="none" w:sz="0" w:space="0" w:color="auto"/>
            <w:right w:val="none" w:sz="0" w:space="0" w:color="auto"/>
          </w:divBdr>
          <w:divsChild>
            <w:div w:id="1569413792">
              <w:marLeft w:val="0"/>
              <w:marRight w:val="0"/>
              <w:marTop w:val="0"/>
              <w:marBottom w:val="0"/>
              <w:divBdr>
                <w:top w:val="none" w:sz="0" w:space="0" w:color="auto"/>
                <w:left w:val="none" w:sz="0" w:space="0" w:color="auto"/>
                <w:bottom w:val="none" w:sz="0" w:space="0" w:color="auto"/>
                <w:right w:val="none" w:sz="0" w:space="0" w:color="auto"/>
              </w:divBdr>
            </w:div>
          </w:divsChild>
        </w:div>
        <w:div w:id="1321272345">
          <w:marLeft w:val="0"/>
          <w:marRight w:val="0"/>
          <w:marTop w:val="0"/>
          <w:marBottom w:val="0"/>
          <w:divBdr>
            <w:top w:val="none" w:sz="0" w:space="0" w:color="auto"/>
            <w:left w:val="none" w:sz="0" w:space="0" w:color="auto"/>
            <w:bottom w:val="none" w:sz="0" w:space="0" w:color="auto"/>
            <w:right w:val="none" w:sz="0" w:space="0" w:color="auto"/>
          </w:divBdr>
          <w:divsChild>
            <w:div w:id="1317107245">
              <w:marLeft w:val="0"/>
              <w:marRight w:val="0"/>
              <w:marTop w:val="0"/>
              <w:marBottom w:val="0"/>
              <w:divBdr>
                <w:top w:val="none" w:sz="0" w:space="0" w:color="auto"/>
                <w:left w:val="none" w:sz="0" w:space="0" w:color="auto"/>
                <w:bottom w:val="none" w:sz="0" w:space="0" w:color="auto"/>
                <w:right w:val="none" w:sz="0" w:space="0" w:color="auto"/>
              </w:divBdr>
            </w:div>
          </w:divsChild>
        </w:div>
        <w:div w:id="1322394255">
          <w:marLeft w:val="0"/>
          <w:marRight w:val="0"/>
          <w:marTop w:val="0"/>
          <w:marBottom w:val="0"/>
          <w:divBdr>
            <w:top w:val="none" w:sz="0" w:space="0" w:color="auto"/>
            <w:left w:val="none" w:sz="0" w:space="0" w:color="auto"/>
            <w:bottom w:val="none" w:sz="0" w:space="0" w:color="auto"/>
            <w:right w:val="none" w:sz="0" w:space="0" w:color="auto"/>
          </w:divBdr>
          <w:divsChild>
            <w:div w:id="1169056610">
              <w:marLeft w:val="0"/>
              <w:marRight w:val="0"/>
              <w:marTop w:val="0"/>
              <w:marBottom w:val="0"/>
              <w:divBdr>
                <w:top w:val="none" w:sz="0" w:space="0" w:color="auto"/>
                <w:left w:val="none" w:sz="0" w:space="0" w:color="auto"/>
                <w:bottom w:val="none" w:sz="0" w:space="0" w:color="auto"/>
                <w:right w:val="none" w:sz="0" w:space="0" w:color="auto"/>
              </w:divBdr>
            </w:div>
          </w:divsChild>
        </w:div>
        <w:div w:id="1329332953">
          <w:marLeft w:val="0"/>
          <w:marRight w:val="0"/>
          <w:marTop w:val="0"/>
          <w:marBottom w:val="0"/>
          <w:divBdr>
            <w:top w:val="none" w:sz="0" w:space="0" w:color="auto"/>
            <w:left w:val="none" w:sz="0" w:space="0" w:color="auto"/>
            <w:bottom w:val="none" w:sz="0" w:space="0" w:color="auto"/>
            <w:right w:val="none" w:sz="0" w:space="0" w:color="auto"/>
          </w:divBdr>
          <w:divsChild>
            <w:div w:id="1441562358">
              <w:marLeft w:val="0"/>
              <w:marRight w:val="0"/>
              <w:marTop w:val="0"/>
              <w:marBottom w:val="0"/>
              <w:divBdr>
                <w:top w:val="none" w:sz="0" w:space="0" w:color="auto"/>
                <w:left w:val="none" w:sz="0" w:space="0" w:color="auto"/>
                <w:bottom w:val="none" w:sz="0" w:space="0" w:color="auto"/>
                <w:right w:val="none" w:sz="0" w:space="0" w:color="auto"/>
              </w:divBdr>
            </w:div>
          </w:divsChild>
        </w:div>
        <w:div w:id="1334335441">
          <w:marLeft w:val="0"/>
          <w:marRight w:val="0"/>
          <w:marTop w:val="0"/>
          <w:marBottom w:val="0"/>
          <w:divBdr>
            <w:top w:val="none" w:sz="0" w:space="0" w:color="auto"/>
            <w:left w:val="none" w:sz="0" w:space="0" w:color="auto"/>
            <w:bottom w:val="none" w:sz="0" w:space="0" w:color="auto"/>
            <w:right w:val="none" w:sz="0" w:space="0" w:color="auto"/>
          </w:divBdr>
          <w:divsChild>
            <w:div w:id="2052340892">
              <w:marLeft w:val="0"/>
              <w:marRight w:val="0"/>
              <w:marTop w:val="0"/>
              <w:marBottom w:val="0"/>
              <w:divBdr>
                <w:top w:val="none" w:sz="0" w:space="0" w:color="auto"/>
                <w:left w:val="none" w:sz="0" w:space="0" w:color="auto"/>
                <w:bottom w:val="none" w:sz="0" w:space="0" w:color="auto"/>
                <w:right w:val="none" w:sz="0" w:space="0" w:color="auto"/>
              </w:divBdr>
            </w:div>
          </w:divsChild>
        </w:div>
        <w:div w:id="1341734168">
          <w:marLeft w:val="0"/>
          <w:marRight w:val="0"/>
          <w:marTop w:val="0"/>
          <w:marBottom w:val="0"/>
          <w:divBdr>
            <w:top w:val="none" w:sz="0" w:space="0" w:color="auto"/>
            <w:left w:val="none" w:sz="0" w:space="0" w:color="auto"/>
            <w:bottom w:val="none" w:sz="0" w:space="0" w:color="auto"/>
            <w:right w:val="none" w:sz="0" w:space="0" w:color="auto"/>
          </w:divBdr>
          <w:divsChild>
            <w:div w:id="830372227">
              <w:marLeft w:val="0"/>
              <w:marRight w:val="0"/>
              <w:marTop w:val="0"/>
              <w:marBottom w:val="0"/>
              <w:divBdr>
                <w:top w:val="none" w:sz="0" w:space="0" w:color="auto"/>
                <w:left w:val="none" w:sz="0" w:space="0" w:color="auto"/>
                <w:bottom w:val="none" w:sz="0" w:space="0" w:color="auto"/>
                <w:right w:val="none" w:sz="0" w:space="0" w:color="auto"/>
              </w:divBdr>
            </w:div>
          </w:divsChild>
        </w:div>
        <w:div w:id="1346665786">
          <w:marLeft w:val="0"/>
          <w:marRight w:val="0"/>
          <w:marTop w:val="0"/>
          <w:marBottom w:val="0"/>
          <w:divBdr>
            <w:top w:val="none" w:sz="0" w:space="0" w:color="auto"/>
            <w:left w:val="none" w:sz="0" w:space="0" w:color="auto"/>
            <w:bottom w:val="none" w:sz="0" w:space="0" w:color="auto"/>
            <w:right w:val="none" w:sz="0" w:space="0" w:color="auto"/>
          </w:divBdr>
          <w:divsChild>
            <w:div w:id="1714503126">
              <w:marLeft w:val="0"/>
              <w:marRight w:val="0"/>
              <w:marTop w:val="0"/>
              <w:marBottom w:val="0"/>
              <w:divBdr>
                <w:top w:val="none" w:sz="0" w:space="0" w:color="auto"/>
                <w:left w:val="none" w:sz="0" w:space="0" w:color="auto"/>
                <w:bottom w:val="none" w:sz="0" w:space="0" w:color="auto"/>
                <w:right w:val="none" w:sz="0" w:space="0" w:color="auto"/>
              </w:divBdr>
            </w:div>
          </w:divsChild>
        </w:div>
        <w:div w:id="1347946563">
          <w:marLeft w:val="0"/>
          <w:marRight w:val="0"/>
          <w:marTop w:val="0"/>
          <w:marBottom w:val="0"/>
          <w:divBdr>
            <w:top w:val="none" w:sz="0" w:space="0" w:color="auto"/>
            <w:left w:val="none" w:sz="0" w:space="0" w:color="auto"/>
            <w:bottom w:val="none" w:sz="0" w:space="0" w:color="auto"/>
            <w:right w:val="none" w:sz="0" w:space="0" w:color="auto"/>
          </w:divBdr>
          <w:divsChild>
            <w:div w:id="164130375">
              <w:marLeft w:val="0"/>
              <w:marRight w:val="0"/>
              <w:marTop w:val="0"/>
              <w:marBottom w:val="0"/>
              <w:divBdr>
                <w:top w:val="none" w:sz="0" w:space="0" w:color="auto"/>
                <w:left w:val="none" w:sz="0" w:space="0" w:color="auto"/>
                <w:bottom w:val="none" w:sz="0" w:space="0" w:color="auto"/>
                <w:right w:val="none" w:sz="0" w:space="0" w:color="auto"/>
              </w:divBdr>
            </w:div>
          </w:divsChild>
        </w:div>
        <w:div w:id="1349873928">
          <w:marLeft w:val="0"/>
          <w:marRight w:val="0"/>
          <w:marTop w:val="0"/>
          <w:marBottom w:val="0"/>
          <w:divBdr>
            <w:top w:val="none" w:sz="0" w:space="0" w:color="auto"/>
            <w:left w:val="none" w:sz="0" w:space="0" w:color="auto"/>
            <w:bottom w:val="none" w:sz="0" w:space="0" w:color="auto"/>
            <w:right w:val="none" w:sz="0" w:space="0" w:color="auto"/>
          </w:divBdr>
          <w:divsChild>
            <w:div w:id="1465924254">
              <w:marLeft w:val="0"/>
              <w:marRight w:val="0"/>
              <w:marTop w:val="0"/>
              <w:marBottom w:val="0"/>
              <w:divBdr>
                <w:top w:val="none" w:sz="0" w:space="0" w:color="auto"/>
                <w:left w:val="none" w:sz="0" w:space="0" w:color="auto"/>
                <w:bottom w:val="none" w:sz="0" w:space="0" w:color="auto"/>
                <w:right w:val="none" w:sz="0" w:space="0" w:color="auto"/>
              </w:divBdr>
            </w:div>
          </w:divsChild>
        </w:div>
        <w:div w:id="1351684016">
          <w:marLeft w:val="0"/>
          <w:marRight w:val="0"/>
          <w:marTop w:val="0"/>
          <w:marBottom w:val="0"/>
          <w:divBdr>
            <w:top w:val="none" w:sz="0" w:space="0" w:color="auto"/>
            <w:left w:val="none" w:sz="0" w:space="0" w:color="auto"/>
            <w:bottom w:val="none" w:sz="0" w:space="0" w:color="auto"/>
            <w:right w:val="none" w:sz="0" w:space="0" w:color="auto"/>
          </w:divBdr>
          <w:divsChild>
            <w:div w:id="27074905">
              <w:marLeft w:val="0"/>
              <w:marRight w:val="0"/>
              <w:marTop w:val="0"/>
              <w:marBottom w:val="0"/>
              <w:divBdr>
                <w:top w:val="none" w:sz="0" w:space="0" w:color="auto"/>
                <w:left w:val="none" w:sz="0" w:space="0" w:color="auto"/>
                <w:bottom w:val="none" w:sz="0" w:space="0" w:color="auto"/>
                <w:right w:val="none" w:sz="0" w:space="0" w:color="auto"/>
              </w:divBdr>
            </w:div>
            <w:div w:id="177160537">
              <w:marLeft w:val="0"/>
              <w:marRight w:val="0"/>
              <w:marTop w:val="0"/>
              <w:marBottom w:val="0"/>
              <w:divBdr>
                <w:top w:val="none" w:sz="0" w:space="0" w:color="auto"/>
                <w:left w:val="none" w:sz="0" w:space="0" w:color="auto"/>
                <w:bottom w:val="none" w:sz="0" w:space="0" w:color="auto"/>
                <w:right w:val="none" w:sz="0" w:space="0" w:color="auto"/>
              </w:divBdr>
            </w:div>
            <w:div w:id="189342556">
              <w:marLeft w:val="0"/>
              <w:marRight w:val="0"/>
              <w:marTop w:val="0"/>
              <w:marBottom w:val="0"/>
              <w:divBdr>
                <w:top w:val="none" w:sz="0" w:space="0" w:color="auto"/>
                <w:left w:val="none" w:sz="0" w:space="0" w:color="auto"/>
                <w:bottom w:val="none" w:sz="0" w:space="0" w:color="auto"/>
                <w:right w:val="none" w:sz="0" w:space="0" w:color="auto"/>
              </w:divBdr>
            </w:div>
            <w:div w:id="224293876">
              <w:marLeft w:val="0"/>
              <w:marRight w:val="0"/>
              <w:marTop w:val="0"/>
              <w:marBottom w:val="0"/>
              <w:divBdr>
                <w:top w:val="none" w:sz="0" w:space="0" w:color="auto"/>
                <w:left w:val="none" w:sz="0" w:space="0" w:color="auto"/>
                <w:bottom w:val="none" w:sz="0" w:space="0" w:color="auto"/>
                <w:right w:val="none" w:sz="0" w:space="0" w:color="auto"/>
              </w:divBdr>
            </w:div>
            <w:div w:id="721825407">
              <w:marLeft w:val="0"/>
              <w:marRight w:val="0"/>
              <w:marTop w:val="0"/>
              <w:marBottom w:val="0"/>
              <w:divBdr>
                <w:top w:val="none" w:sz="0" w:space="0" w:color="auto"/>
                <w:left w:val="none" w:sz="0" w:space="0" w:color="auto"/>
                <w:bottom w:val="none" w:sz="0" w:space="0" w:color="auto"/>
                <w:right w:val="none" w:sz="0" w:space="0" w:color="auto"/>
              </w:divBdr>
            </w:div>
            <w:div w:id="930967702">
              <w:marLeft w:val="0"/>
              <w:marRight w:val="0"/>
              <w:marTop w:val="0"/>
              <w:marBottom w:val="0"/>
              <w:divBdr>
                <w:top w:val="none" w:sz="0" w:space="0" w:color="auto"/>
                <w:left w:val="none" w:sz="0" w:space="0" w:color="auto"/>
                <w:bottom w:val="none" w:sz="0" w:space="0" w:color="auto"/>
                <w:right w:val="none" w:sz="0" w:space="0" w:color="auto"/>
              </w:divBdr>
            </w:div>
            <w:div w:id="1055012927">
              <w:marLeft w:val="0"/>
              <w:marRight w:val="0"/>
              <w:marTop w:val="0"/>
              <w:marBottom w:val="0"/>
              <w:divBdr>
                <w:top w:val="none" w:sz="0" w:space="0" w:color="auto"/>
                <w:left w:val="none" w:sz="0" w:space="0" w:color="auto"/>
                <w:bottom w:val="none" w:sz="0" w:space="0" w:color="auto"/>
                <w:right w:val="none" w:sz="0" w:space="0" w:color="auto"/>
              </w:divBdr>
            </w:div>
            <w:div w:id="1157720073">
              <w:marLeft w:val="0"/>
              <w:marRight w:val="0"/>
              <w:marTop w:val="0"/>
              <w:marBottom w:val="0"/>
              <w:divBdr>
                <w:top w:val="none" w:sz="0" w:space="0" w:color="auto"/>
                <w:left w:val="none" w:sz="0" w:space="0" w:color="auto"/>
                <w:bottom w:val="none" w:sz="0" w:space="0" w:color="auto"/>
                <w:right w:val="none" w:sz="0" w:space="0" w:color="auto"/>
              </w:divBdr>
            </w:div>
            <w:div w:id="1350522080">
              <w:marLeft w:val="0"/>
              <w:marRight w:val="0"/>
              <w:marTop w:val="0"/>
              <w:marBottom w:val="0"/>
              <w:divBdr>
                <w:top w:val="none" w:sz="0" w:space="0" w:color="auto"/>
                <w:left w:val="none" w:sz="0" w:space="0" w:color="auto"/>
                <w:bottom w:val="none" w:sz="0" w:space="0" w:color="auto"/>
                <w:right w:val="none" w:sz="0" w:space="0" w:color="auto"/>
              </w:divBdr>
            </w:div>
            <w:div w:id="1518999797">
              <w:marLeft w:val="0"/>
              <w:marRight w:val="0"/>
              <w:marTop w:val="0"/>
              <w:marBottom w:val="0"/>
              <w:divBdr>
                <w:top w:val="none" w:sz="0" w:space="0" w:color="auto"/>
                <w:left w:val="none" w:sz="0" w:space="0" w:color="auto"/>
                <w:bottom w:val="none" w:sz="0" w:space="0" w:color="auto"/>
                <w:right w:val="none" w:sz="0" w:space="0" w:color="auto"/>
              </w:divBdr>
            </w:div>
            <w:div w:id="1594512946">
              <w:marLeft w:val="0"/>
              <w:marRight w:val="0"/>
              <w:marTop w:val="0"/>
              <w:marBottom w:val="0"/>
              <w:divBdr>
                <w:top w:val="none" w:sz="0" w:space="0" w:color="auto"/>
                <w:left w:val="none" w:sz="0" w:space="0" w:color="auto"/>
                <w:bottom w:val="none" w:sz="0" w:space="0" w:color="auto"/>
                <w:right w:val="none" w:sz="0" w:space="0" w:color="auto"/>
              </w:divBdr>
            </w:div>
            <w:div w:id="1641643474">
              <w:marLeft w:val="0"/>
              <w:marRight w:val="0"/>
              <w:marTop w:val="0"/>
              <w:marBottom w:val="0"/>
              <w:divBdr>
                <w:top w:val="none" w:sz="0" w:space="0" w:color="auto"/>
                <w:left w:val="none" w:sz="0" w:space="0" w:color="auto"/>
                <w:bottom w:val="none" w:sz="0" w:space="0" w:color="auto"/>
                <w:right w:val="none" w:sz="0" w:space="0" w:color="auto"/>
              </w:divBdr>
            </w:div>
            <w:div w:id="1652060981">
              <w:marLeft w:val="0"/>
              <w:marRight w:val="0"/>
              <w:marTop w:val="0"/>
              <w:marBottom w:val="0"/>
              <w:divBdr>
                <w:top w:val="none" w:sz="0" w:space="0" w:color="auto"/>
                <w:left w:val="none" w:sz="0" w:space="0" w:color="auto"/>
                <w:bottom w:val="none" w:sz="0" w:space="0" w:color="auto"/>
                <w:right w:val="none" w:sz="0" w:space="0" w:color="auto"/>
              </w:divBdr>
            </w:div>
            <w:div w:id="1817988250">
              <w:marLeft w:val="0"/>
              <w:marRight w:val="0"/>
              <w:marTop w:val="0"/>
              <w:marBottom w:val="0"/>
              <w:divBdr>
                <w:top w:val="none" w:sz="0" w:space="0" w:color="auto"/>
                <w:left w:val="none" w:sz="0" w:space="0" w:color="auto"/>
                <w:bottom w:val="none" w:sz="0" w:space="0" w:color="auto"/>
                <w:right w:val="none" w:sz="0" w:space="0" w:color="auto"/>
              </w:divBdr>
            </w:div>
            <w:div w:id="1864049559">
              <w:marLeft w:val="0"/>
              <w:marRight w:val="0"/>
              <w:marTop w:val="0"/>
              <w:marBottom w:val="0"/>
              <w:divBdr>
                <w:top w:val="none" w:sz="0" w:space="0" w:color="auto"/>
                <w:left w:val="none" w:sz="0" w:space="0" w:color="auto"/>
                <w:bottom w:val="none" w:sz="0" w:space="0" w:color="auto"/>
                <w:right w:val="none" w:sz="0" w:space="0" w:color="auto"/>
              </w:divBdr>
            </w:div>
            <w:div w:id="2043892827">
              <w:marLeft w:val="0"/>
              <w:marRight w:val="0"/>
              <w:marTop w:val="0"/>
              <w:marBottom w:val="0"/>
              <w:divBdr>
                <w:top w:val="none" w:sz="0" w:space="0" w:color="auto"/>
                <w:left w:val="none" w:sz="0" w:space="0" w:color="auto"/>
                <w:bottom w:val="none" w:sz="0" w:space="0" w:color="auto"/>
                <w:right w:val="none" w:sz="0" w:space="0" w:color="auto"/>
              </w:divBdr>
            </w:div>
          </w:divsChild>
        </w:div>
        <w:div w:id="1354649116">
          <w:marLeft w:val="0"/>
          <w:marRight w:val="0"/>
          <w:marTop w:val="0"/>
          <w:marBottom w:val="0"/>
          <w:divBdr>
            <w:top w:val="none" w:sz="0" w:space="0" w:color="auto"/>
            <w:left w:val="none" w:sz="0" w:space="0" w:color="auto"/>
            <w:bottom w:val="none" w:sz="0" w:space="0" w:color="auto"/>
            <w:right w:val="none" w:sz="0" w:space="0" w:color="auto"/>
          </w:divBdr>
          <w:divsChild>
            <w:div w:id="1823884268">
              <w:marLeft w:val="0"/>
              <w:marRight w:val="0"/>
              <w:marTop w:val="0"/>
              <w:marBottom w:val="0"/>
              <w:divBdr>
                <w:top w:val="none" w:sz="0" w:space="0" w:color="auto"/>
                <w:left w:val="none" w:sz="0" w:space="0" w:color="auto"/>
                <w:bottom w:val="none" w:sz="0" w:space="0" w:color="auto"/>
                <w:right w:val="none" w:sz="0" w:space="0" w:color="auto"/>
              </w:divBdr>
            </w:div>
          </w:divsChild>
        </w:div>
        <w:div w:id="1362587287">
          <w:marLeft w:val="0"/>
          <w:marRight w:val="0"/>
          <w:marTop w:val="0"/>
          <w:marBottom w:val="0"/>
          <w:divBdr>
            <w:top w:val="none" w:sz="0" w:space="0" w:color="auto"/>
            <w:left w:val="none" w:sz="0" w:space="0" w:color="auto"/>
            <w:bottom w:val="none" w:sz="0" w:space="0" w:color="auto"/>
            <w:right w:val="none" w:sz="0" w:space="0" w:color="auto"/>
          </w:divBdr>
          <w:divsChild>
            <w:div w:id="1890989402">
              <w:marLeft w:val="0"/>
              <w:marRight w:val="0"/>
              <w:marTop w:val="0"/>
              <w:marBottom w:val="0"/>
              <w:divBdr>
                <w:top w:val="none" w:sz="0" w:space="0" w:color="auto"/>
                <w:left w:val="none" w:sz="0" w:space="0" w:color="auto"/>
                <w:bottom w:val="none" w:sz="0" w:space="0" w:color="auto"/>
                <w:right w:val="none" w:sz="0" w:space="0" w:color="auto"/>
              </w:divBdr>
            </w:div>
          </w:divsChild>
        </w:div>
        <w:div w:id="1364207214">
          <w:marLeft w:val="0"/>
          <w:marRight w:val="0"/>
          <w:marTop w:val="0"/>
          <w:marBottom w:val="0"/>
          <w:divBdr>
            <w:top w:val="none" w:sz="0" w:space="0" w:color="auto"/>
            <w:left w:val="none" w:sz="0" w:space="0" w:color="auto"/>
            <w:bottom w:val="none" w:sz="0" w:space="0" w:color="auto"/>
            <w:right w:val="none" w:sz="0" w:space="0" w:color="auto"/>
          </w:divBdr>
          <w:divsChild>
            <w:div w:id="1968706256">
              <w:marLeft w:val="0"/>
              <w:marRight w:val="0"/>
              <w:marTop w:val="0"/>
              <w:marBottom w:val="0"/>
              <w:divBdr>
                <w:top w:val="none" w:sz="0" w:space="0" w:color="auto"/>
                <w:left w:val="none" w:sz="0" w:space="0" w:color="auto"/>
                <w:bottom w:val="none" w:sz="0" w:space="0" w:color="auto"/>
                <w:right w:val="none" w:sz="0" w:space="0" w:color="auto"/>
              </w:divBdr>
            </w:div>
          </w:divsChild>
        </w:div>
        <w:div w:id="1369377603">
          <w:marLeft w:val="0"/>
          <w:marRight w:val="0"/>
          <w:marTop w:val="0"/>
          <w:marBottom w:val="0"/>
          <w:divBdr>
            <w:top w:val="none" w:sz="0" w:space="0" w:color="auto"/>
            <w:left w:val="none" w:sz="0" w:space="0" w:color="auto"/>
            <w:bottom w:val="none" w:sz="0" w:space="0" w:color="auto"/>
            <w:right w:val="none" w:sz="0" w:space="0" w:color="auto"/>
          </w:divBdr>
          <w:divsChild>
            <w:div w:id="2029985886">
              <w:marLeft w:val="0"/>
              <w:marRight w:val="0"/>
              <w:marTop w:val="0"/>
              <w:marBottom w:val="0"/>
              <w:divBdr>
                <w:top w:val="none" w:sz="0" w:space="0" w:color="auto"/>
                <w:left w:val="none" w:sz="0" w:space="0" w:color="auto"/>
                <w:bottom w:val="none" w:sz="0" w:space="0" w:color="auto"/>
                <w:right w:val="none" w:sz="0" w:space="0" w:color="auto"/>
              </w:divBdr>
            </w:div>
          </w:divsChild>
        </w:div>
        <w:div w:id="1370715621">
          <w:marLeft w:val="0"/>
          <w:marRight w:val="0"/>
          <w:marTop w:val="0"/>
          <w:marBottom w:val="0"/>
          <w:divBdr>
            <w:top w:val="none" w:sz="0" w:space="0" w:color="auto"/>
            <w:left w:val="none" w:sz="0" w:space="0" w:color="auto"/>
            <w:bottom w:val="none" w:sz="0" w:space="0" w:color="auto"/>
            <w:right w:val="none" w:sz="0" w:space="0" w:color="auto"/>
          </w:divBdr>
          <w:divsChild>
            <w:div w:id="932011954">
              <w:marLeft w:val="0"/>
              <w:marRight w:val="0"/>
              <w:marTop w:val="0"/>
              <w:marBottom w:val="0"/>
              <w:divBdr>
                <w:top w:val="none" w:sz="0" w:space="0" w:color="auto"/>
                <w:left w:val="none" w:sz="0" w:space="0" w:color="auto"/>
                <w:bottom w:val="none" w:sz="0" w:space="0" w:color="auto"/>
                <w:right w:val="none" w:sz="0" w:space="0" w:color="auto"/>
              </w:divBdr>
            </w:div>
          </w:divsChild>
        </w:div>
        <w:div w:id="1371346852">
          <w:marLeft w:val="0"/>
          <w:marRight w:val="0"/>
          <w:marTop w:val="0"/>
          <w:marBottom w:val="0"/>
          <w:divBdr>
            <w:top w:val="none" w:sz="0" w:space="0" w:color="auto"/>
            <w:left w:val="none" w:sz="0" w:space="0" w:color="auto"/>
            <w:bottom w:val="none" w:sz="0" w:space="0" w:color="auto"/>
            <w:right w:val="none" w:sz="0" w:space="0" w:color="auto"/>
          </w:divBdr>
          <w:divsChild>
            <w:div w:id="1642536978">
              <w:marLeft w:val="0"/>
              <w:marRight w:val="0"/>
              <w:marTop w:val="0"/>
              <w:marBottom w:val="0"/>
              <w:divBdr>
                <w:top w:val="none" w:sz="0" w:space="0" w:color="auto"/>
                <w:left w:val="none" w:sz="0" w:space="0" w:color="auto"/>
                <w:bottom w:val="none" w:sz="0" w:space="0" w:color="auto"/>
                <w:right w:val="none" w:sz="0" w:space="0" w:color="auto"/>
              </w:divBdr>
            </w:div>
          </w:divsChild>
        </w:div>
        <w:div w:id="1377467928">
          <w:marLeft w:val="0"/>
          <w:marRight w:val="0"/>
          <w:marTop w:val="0"/>
          <w:marBottom w:val="0"/>
          <w:divBdr>
            <w:top w:val="none" w:sz="0" w:space="0" w:color="auto"/>
            <w:left w:val="none" w:sz="0" w:space="0" w:color="auto"/>
            <w:bottom w:val="none" w:sz="0" w:space="0" w:color="auto"/>
            <w:right w:val="none" w:sz="0" w:space="0" w:color="auto"/>
          </w:divBdr>
          <w:divsChild>
            <w:div w:id="140005273">
              <w:marLeft w:val="0"/>
              <w:marRight w:val="0"/>
              <w:marTop w:val="0"/>
              <w:marBottom w:val="0"/>
              <w:divBdr>
                <w:top w:val="none" w:sz="0" w:space="0" w:color="auto"/>
                <w:left w:val="none" w:sz="0" w:space="0" w:color="auto"/>
                <w:bottom w:val="none" w:sz="0" w:space="0" w:color="auto"/>
                <w:right w:val="none" w:sz="0" w:space="0" w:color="auto"/>
              </w:divBdr>
            </w:div>
          </w:divsChild>
        </w:div>
        <w:div w:id="1387997660">
          <w:marLeft w:val="0"/>
          <w:marRight w:val="0"/>
          <w:marTop w:val="0"/>
          <w:marBottom w:val="0"/>
          <w:divBdr>
            <w:top w:val="none" w:sz="0" w:space="0" w:color="auto"/>
            <w:left w:val="none" w:sz="0" w:space="0" w:color="auto"/>
            <w:bottom w:val="none" w:sz="0" w:space="0" w:color="auto"/>
            <w:right w:val="none" w:sz="0" w:space="0" w:color="auto"/>
          </w:divBdr>
          <w:divsChild>
            <w:div w:id="315501917">
              <w:marLeft w:val="0"/>
              <w:marRight w:val="0"/>
              <w:marTop w:val="0"/>
              <w:marBottom w:val="0"/>
              <w:divBdr>
                <w:top w:val="none" w:sz="0" w:space="0" w:color="auto"/>
                <w:left w:val="none" w:sz="0" w:space="0" w:color="auto"/>
                <w:bottom w:val="none" w:sz="0" w:space="0" w:color="auto"/>
                <w:right w:val="none" w:sz="0" w:space="0" w:color="auto"/>
              </w:divBdr>
            </w:div>
          </w:divsChild>
        </w:div>
        <w:div w:id="1398745301">
          <w:marLeft w:val="0"/>
          <w:marRight w:val="0"/>
          <w:marTop w:val="0"/>
          <w:marBottom w:val="0"/>
          <w:divBdr>
            <w:top w:val="none" w:sz="0" w:space="0" w:color="auto"/>
            <w:left w:val="none" w:sz="0" w:space="0" w:color="auto"/>
            <w:bottom w:val="none" w:sz="0" w:space="0" w:color="auto"/>
            <w:right w:val="none" w:sz="0" w:space="0" w:color="auto"/>
          </w:divBdr>
          <w:divsChild>
            <w:div w:id="927075067">
              <w:marLeft w:val="0"/>
              <w:marRight w:val="0"/>
              <w:marTop w:val="0"/>
              <w:marBottom w:val="0"/>
              <w:divBdr>
                <w:top w:val="none" w:sz="0" w:space="0" w:color="auto"/>
                <w:left w:val="none" w:sz="0" w:space="0" w:color="auto"/>
                <w:bottom w:val="none" w:sz="0" w:space="0" w:color="auto"/>
                <w:right w:val="none" w:sz="0" w:space="0" w:color="auto"/>
              </w:divBdr>
            </w:div>
          </w:divsChild>
        </w:div>
        <w:div w:id="1401946243">
          <w:marLeft w:val="0"/>
          <w:marRight w:val="0"/>
          <w:marTop w:val="0"/>
          <w:marBottom w:val="0"/>
          <w:divBdr>
            <w:top w:val="none" w:sz="0" w:space="0" w:color="auto"/>
            <w:left w:val="none" w:sz="0" w:space="0" w:color="auto"/>
            <w:bottom w:val="none" w:sz="0" w:space="0" w:color="auto"/>
            <w:right w:val="none" w:sz="0" w:space="0" w:color="auto"/>
          </w:divBdr>
          <w:divsChild>
            <w:div w:id="234554937">
              <w:marLeft w:val="0"/>
              <w:marRight w:val="0"/>
              <w:marTop w:val="0"/>
              <w:marBottom w:val="0"/>
              <w:divBdr>
                <w:top w:val="none" w:sz="0" w:space="0" w:color="auto"/>
                <w:left w:val="none" w:sz="0" w:space="0" w:color="auto"/>
                <w:bottom w:val="none" w:sz="0" w:space="0" w:color="auto"/>
                <w:right w:val="none" w:sz="0" w:space="0" w:color="auto"/>
              </w:divBdr>
            </w:div>
          </w:divsChild>
        </w:div>
        <w:div w:id="1412121824">
          <w:marLeft w:val="0"/>
          <w:marRight w:val="0"/>
          <w:marTop w:val="0"/>
          <w:marBottom w:val="0"/>
          <w:divBdr>
            <w:top w:val="none" w:sz="0" w:space="0" w:color="auto"/>
            <w:left w:val="none" w:sz="0" w:space="0" w:color="auto"/>
            <w:bottom w:val="none" w:sz="0" w:space="0" w:color="auto"/>
            <w:right w:val="none" w:sz="0" w:space="0" w:color="auto"/>
          </w:divBdr>
          <w:divsChild>
            <w:div w:id="1768887276">
              <w:marLeft w:val="0"/>
              <w:marRight w:val="0"/>
              <w:marTop w:val="0"/>
              <w:marBottom w:val="0"/>
              <w:divBdr>
                <w:top w:val="none" w:sz="0" w:space="0" w:color="auto"/>
                <w:left w:val="none" w:sz="0" w:space="0" w:color="auto"/>
                <w:bottom w:val="none" w:sz="0" w:space="0" w:color="auto"/>
                <w:right w:val="none" w:sz="0" w:space="0" w:color="auto"/>
              </w:divBdr>
            </w:div>
          </w:divsChild>
        </w:div>
        <w:div w:id="1415934945">
          <w:marLeft w:val="0"/>
          <w:marRight w:val="0"/>
          <w:marTop w:val="0"/>
          <w:marBottom w:val="0"/>
          <w:divBdr>
            <w:top w:val="none" w:sz="0" w:space="0" w:color="auto"/>
            <w:left w:val="none" w:sz="0" w:space="0" w:color="auto"/>
            <w:bottom w:val="none" w:sz="0" w:space="0" w:color="auto"/>
            <w:right w:val="none" w:sz="0" w:space="0" w:color="auto"/>
          </w:divBdr>
          <w:divsChild>
            <w:div w:id="1562132323">
              <w:marLeft w:val="0"/>
              <w:marRight w:val="0"/>
              <w:marTop w:val="0"/>
              <w:marBottom w:val="0"/>
              <w:divBdr>
                <w:top w:val="none" w:sz="0" w:space="0" w:color="auto"/>
                <w:left w:val="none" w:sz="0" w:space="0" w:color="auto"/>
                <w:bottom w:val="none" w:sz="0" w:space="0" w:color="auto"/>
                <w:right w:val="none" w:sz="0" w:space="0" w:color="auto"/>
              </w:divBdr>
            </w:div>
          </w:divsChild>
        </w:div>
        <w:div w:id="1421609309">
          <w:marLeft w:val="0"/>
          <w:marRight w:val="0"/>
          <w:marTop w:val="0"/>
          <w:marBottom w:val="0"/>
          <w:divBdr>
            <w:top w:val="none" w:sz="0" w:space="0" w:color="auto"/>
            <w:left w:val="none" w:sz="0" w:space="0" w:color="auto"/>
            <w:bottom w:val="none" w:sz="0" w:space="0" w:color="auto"/>
            <w:right w:val="none" w:sz="0" w:space="0" w:color="auto"/>
          </w:divBdr>
          <w:divsChild>
            <w:div w:id="292102412">
              <w:marLeft w:val="0"/>
              <w:marRight w:val="0"/>
              <w:marTop w:val="0"/>
              <w:marBottom w:val="0"/>
              <w:divBdr>
                <w:top w:val="none" w:sz="0" w:space="0" w:color="auto"/>
                <w:left w:val="none" w:sz="0" w:space="0" w:color="auto"/>
                <w:bottom w:val="none" w:sz="0" w:space="0" w:color="auto"/>
                <w:right w:val="none" w:sz="0" w:space="0" w:color="auto"/>
              </w:divBdr>
            </w:div>
          </w:divsChild>
        </w:div>
        <w:div w:id="1434738352">
          <w:marLeft w:val="0"/>
          <w:marRight w:val="0"/>
          <w:marTop w:val="0"/>
          <w:marBottom w:val="0"/>
          <w:divBdr>
            <w:top w:val="none" w:sz="0" w:space="0" w:color="auto"/>
            <w:left w:val="none" w:sz="0" w:space="0" w:color="auto"/>
            <w:bottom w:val="none" w:sz="0" w:space="0" w:color="auto"/>
            <w:right w:val="none" w:sz="0" w:space="0" w:color="auto"/>
          </w:divBdr>
          <w:divsChild>
            <w:div w:id="1273317777">
              <w:marLeft w:val="0"/>
              <w:marRight w:val="0"/>
              <w:marTop w:val="0"/>
              <w:marBottom w:val="0"/>
              <w:divBdr>
                <w:top w:val="none" w:sz="0" w:space="0" w:color="auto"/>
                <w:left w:val="none" w:sz="0" w:space="0" w:color="auto"/>
                <w:bottom w:val="none" w:sz="0" w:space="0" w:color="auto"/>
                <w:right w:val="none" w:sz="0" w:space="0" w:color="auto"/>
              </w:divBdr>
            </w:div>
          </w:divsChild>
        </w:div>
        <w:div w:id="1436555017">
          <w:marLeft w:val="0"/>
          <w:marRight w:val="0"/>
          <w:marTop w:val="0"/>
          <w:marBottom w:val="0"/>
          <w:divBdr>
            <w:top w:val="none" w:sz="0" w:space="0" w:color="auto"/>
            <w:left w:val="none" w:sz="0" w:space="0" w:color="auto"/>
            <w:bottom w:val="none" w:sz="0" w:space="0" w:color="auto"/>
            <w:right w:val="none" w:sz="0" w:space="0" w:color="auto"/>
          </w:divBdr>
          <w:divsChild>
            <w:div w:id="1877816713">
              <w:marLeft w:val="0"/>
              <w:marRight w:val="0"/>
              <w:marTop w:val="0"/>
              <w:marBottom w:val="0"/>
              <w:divBdr>
                <w:top w:val="none" w:sz="0" w:space="0" w:color="auto"/>
                <w:left w:val="none" w:sz="0" w:space="0" w:color="auto"/>
                <w:bottom w:val="none" w:sz="0" w:space="0" w:color="auto"/>
                <w:right w:val="none" w:sz="0" w:space="0" w:color="auto"/>
              </w:divBdr>
            </w:div>
          </w:divsChild>
        </w:div>
        <w:div w:id="1437794976">
          <w:marLeft w:val="0"/>
          <w:marRight w:val="0"/>
          <w:marTop w:val="0"/>
          <w:marBottom w:val="0"/>
          <w:divBdr>
            <w:top w:val="none" w:sz="0" w:space="0" w:color="auto"/>
            <w:left w:val="none" w:sz="0" w:space="0" w:color="auto"/>
            <w:bottom w:val="none" w:sz="0" w:space="0" w:color="auto"/>
            <w:right w:val="none" w:sz="0" w:space="0" w:color="auto"/>
          </w:divBdr>
          <w:divsChild>
            <w:div w:id="966621742">
              <w:marLeft w:val="0"/>
              <w:marRight w:val="0"/>
              <w:marTop w:val="0"/>
              <w:marBottom w:val="0"/>
              <w:divBdr>
                <w:top w:val="none" w:sz="0" w:space="0" w:color="auto"/>
                <w:left w:val="none" w:sz="0" w:space="0" w:color="auto"/>
                <w:bottom w:val="none" w:sz="0" w:space="0" w:color="auto"/>
                <w:right w:val="none" w:sz="0" w:space="0" w:color="auto"/>
              </w:divBdr>
            </w:div>
          </w:divsChild>
        </w:div>
        <w:div w:id="1441535111">
          <w:marLeft w:val="0"/>
          <w:marRight w:val="0"/>
          <w:marTop w:val="0"/>
          <w:marBottom w:val="0"/>
          <w:divBdr>
            <w:top w:val="none" w:sz="0" w:space="0" w:color="auto"/>
            <w:left w:val="none" w:sz="0" w:space="0" w:color="auto"/>
            <w:bottom w:val="none" w:sz="0" w:space="0" w:color="auto"/>
            <w:right w:val="none" w:sz="0" w:space="0" w:color="auto"/>
          </w:divBdr>
          <w:divsChild>
            <w:div w:id="1563561186">
              <w:marLeft w:val="0"/>
              <w:marRight w:val="0"/>
              <w:marTop w:val="0"/>
              <w:marBottom w:val="0"/>
              <w:divBdr>
                <w:top w:val="none" w:sz="0" w:space="0" w:color="auto"/>
                <w:left w:val="none" w:sz="0" w:space="0" w:color="auto"/>
                <w:bottom w:val="none" w:sz="0" w:space="0" w:color="auto"/>
                <w:right w:val="none" w:sz="0" w:space="0" w:color="auto"/>
              </w:divBdr>
            </w:div>
          </w:divsChild>
        </w:div>
        <w:div w:id="1460685522">
          <w:marLeft w:val="0"/>
          <w:marRight w:val="0"/>
          <w:marTop w:val="0"/>
          <w:marBottom w:val="0"/>
          <w:divBdr>
            <w:top w:val="none" w:sz="0" w:space="0" w:color="auto"/>
            <w:left w:val="none" w:sz="0" w:space="0" w:color="auto"/>
            <w:bottom w:val="none" w:sz="0" w:space="0" w:color="auto"/>
            <w:right w:val="none" w:sz="0" w:space="0" w:color="auto"/>
          </w:divBdr>
          <w:divsChild>
            <w:div w:id="1533500044">
              <w:marLeft w:val="0"/>
              <w:marRight w:val="0"/>
              <w:marTop w:val="0"/>
              <w:marBottom w:val="0"/>
              <w:divBdr>
                <w:top w:val="none" w:sz="0" w:space="0" w:color="auto"/>
                <w:left w:val="none" w:sz="0" w:space="0" w:color="auto"/>
                <w:bottom w:val="none" w:sz="0" w:space="0" w:color="auto"/>
                <w:right w:val="none" w:sz="0" w:space="0" w:color="auto"/>
              </w:divBdr>
            </w:div>
          </w:divsChild>
        </w:div>
        <w:div w:id="1470171054">
          <w:marLeft w:val="0"/>
          <w:marRight w:val="0"/>
          <w:marTop w:val="0"/>
          <w:marBottom w:val="0"/>
          <w:divBdr>
            <w:top w:val="none" w:sz="0" w:space="0" w:color="auto"/>
            <w:left w:val="none" w:sz="0" w:space="0" w:color="auto"/>
            <w:bottom w:val="none" w:sz="0" w:space="0" w:color="auto"/>
            <w:right w:val="none" w:sz="0" w:space="0" w:color="auto"/>
          </w:divBdr>
          <w:divsChild>
            <w:div w:id="1153375640">
              <w:marLeft w:val="0"/>
              <w:marRight w:val="0"/>
              <w:marTop w:val="0"/>
              <w:marBottom w:val="0"/>
              <w:divBdr>
                <w:top w:val="none" w:sz="0" w:space="0" w:color="auto"/>
                <w:left w:val="none" w:sz="0" w:space="0" w:color="auto"/>
                <w:bottom w:val="none" w:sz="0" w:space="0" w:color="auto"/>
                <w:right w:val="none" w:sz="0" w:space="0" w:color="auto"/>
              </w:divBdr>
            </w:div>
          </w:divsChild>
        </w:div>
        <w:div w:id="1473476490">
          <w:marLeft w:val="0"/>
          <w:marRight w:val="0"/>
          <w:marTop w:val="0"/>
          <w:marBottom w:val="0"/>
          <w:divBdr>
            <w:top w:val="none" w:sz="0" w:space="0" w:color="auto"/>
            <w:left w:val="none" w:sz="0" w:space="0" w:color="auto"/>
            <w:bottom w:val="none" w:sz="0" w:space="0" w:color="auto"/>
            <w:right w:val="none" w:sz="0" w:space="0" w:color="auto"/>
          </w:divBdr>
          <w:divsChild>
            <w:div w:id="1410929354">
              <w:marLeft w:val="0"/>
              <w:marRight w:val="0"/>
              <w:marTop w:val="0"/>
              <w:marBottom w:val="0"/>
              <w:divBdr>
                <w:top w:val="none" w:sz="0" w:space="0" w:color="auto"/>
                <w:left w:val="none" w:sz="0" w:space="0" w:color="auto"/>
                <w:bottom w:val="none" w:sz="0" w:space="0" w:color="auto"/>
                <w:right w:val="none" w:sz="0" w:space="0" w:color="auto"/>
              </w:divBdr>
            </w:div>
          </w:divsChild>
        </w:div>
        <w:div w:id="1476945978">
          <w:marLeft w:val="0"/>
          <w:marRight w:val="0"/>
          <w:marTop w:val="0"/>
          <w:marBottom w:val="0"/>
          <w:divBdr>
            <w:top w:val="none" w:sz="0" w:space="0" w:color="auto"/>
            <w:left w:val="none" w:sz="0" w:space="0" w:color="auto"/>
            <w:bottom w:val="none" w:sz="0" w:space="0" w:color="auto"/>
            <w:right w:val="none" w:sz="0" w:space="0" w:color="auto"/>
          </w:divBdr>
          <w:divsChild>
            <w:div w:id="35855241">
              <w:marLeft w:val="0"/>
              <w:marRight w:val="0"/>
              <w:marTop w:val="0"/>
              <w:marBottom w:val="0"/>
              <w:divBdr>
                <w:top w:val="none" w:sz="0" w:space="0" w:color="auto"/>
                <w:left w:val="none" w:sz="0" w:space="0" w:color="auto"/>
                <w:bottom w:val="none" w:sz="0" w:space="0" w:color="auto"/>
                <w:right w:val="none" w:sz="0" w:space="0" w:color="auto"/>
              </w:divBdr>
            </w:div>
          </w:divsChild>
        </w:div>
        <w:div w:id="1480539236">
          <w:marLeft w:val="0"/>
          <w:marRight w:val="0"/>
          <w:marTop w:val="0"/>
          <w:marBottom w:val="0"/>
          <w:divBdr>
            <w:top w:val="none" w:sz="0" w:space="0" w:color="auto"/>
            <w:left w:val="none" w:sz="0" w:space="0" w:color="auto"/>
            <w:bottom w:val="none" w:sz="0" w:space="0" w:color="auto"/>
            <w:right w:val="none" w:sz="0" w:space="0" w:color="auto"/>
          </w:divBdr>
          <w:divsChild>
            <w:div w:id="29502274">
              <w:marLeft w:val="0"/>
              <w:marRight w:val="0"/>
              <w:marTop w:val="0"/>
              <w:marBottom w:val="0"/>
              <w:divBdr>
                <w:top w:val="none" w:sz="0" w:space="0" w:color="auto"/>
                <w:left w:val="none" w:sz="0" w:space="0" w:color="auto"/>
                <w:bottom w:val="none" w:sz="0" w:space="0" w:color="auto"/>
                <w:right w:val="none" w:sz="0" w:space="0" w:color="auto"/>
              </w:divBdr>
            </w:div>
            <w:div w:id="145900603">
              <w:marLeft w:val="0"/>
              <w:marRight w:val="0"/>
              <w:marTop w:val="0"/>
              <w:marBottom w:val="0"/>
              <w:divBdr>
                <w:top w:val="none" w:sz="0" w:space="0" w:color="auto"/>
                <w:left w:val="none" w:sz="0" w:space="0" w:color="auto"/>
                <w:bottom w:val="none" w:sz="0" w:space="0" w:color="auto"/>
                <w:right w:val="none" w:sz="0" w:space="0" w:color="auto"/>
              </w:divBdr>
            </w:div>
            <w:div w:id="354888412">
              <w:marLeft w:val="0"/>
              <w:marRight w:val="0"/>
              <w:marTop w:val="0"/>
              <w:marBottom w:val="0"/>
              <w:divBdr>
                <w:top w:val="none" w:sz="0" w:space="0" w:color="auto"/>
                <w:left w:val="none" w:sz="0" w:space="0" w:color="auto"/>
                <w:bottom w:val="none" w:sz="0" w:space="0" w:color="auto"/>
                <w:right w:val="none" w:sz="0" w:space="0" w:color="auto"/>
              </w:divBdr>
            </w:div>
            <w:div w:id="407729743">
              <w:marLeft w:val="0"/>
              <w:marRight w:val="0"/>
              <w:marTop w:val="0"/>
              <w:marBottom w:val="0"/>
              <w:divBdr>
                <w:top w:val="none" w:sz="0" w:space="0" w:color="auto"/>
                <w:left w:val="none" w:sz="0" w:space="0" w:color="auto"/>
                <w:bottom w:val="none" w:sz="0" w:space="0" w:color="auto"/>
                <w:right w:val="none" w:sz="0" w:space="0" w:color="auto"/>
              </w:divBdr>
            </w:div>
            <w:div w:id="425268015">
              <w:marLeft w:val="0"/>
              <w:marRight w:val="0"/>
              <w:marTop w:val="0"/>
              <w:marBottom w:val="0"/>
              <w:divBdr>
                <w:top w:val="none" w:sz="0" w:space="0" w:color="auto"/>
                <w:left w:val="none" w:sz="0" w:space="0" w:color="auto"/>
                <w:bottom w:val="none" w:sz="0" w:space="0" w:color="auto"/>
                <w:right w:val="none" w:sz="0" w:space="0" w:color="auto"/>
              </w:divBdr>
            </w:div>
            <w:div w:id="666716291">
              <w:marLeft w:val="0"/>
              <w:marRight w:val="0"/>
              <w:marTop w:val="0"/>
              <w:marBottom w:val="0"/>
              <w:divBdr>
                <w:top w:val="none" w:sz="0" w:space="0" w:color="auto"/>
                <w:left w:val="none" w:sz="0" w:space="0" w:color="auto"/>
                <w:bottom w:val="none" w:sz="0" w:space="0" w:color="auto"/>
                <w:right w:val="none" w:sz="0" w:space="0" w:color="auto"/>
              </w:divBdr>
            </w:div>
            <w:div w:id="714811132">
              <w:marLeft w:val="0"/>
              <w:marRight w:val="0"/>
              <w:marTop w:val="0"/>
              <w:marBottom w:val="0"/>
              <w:divBdr>
                <w:top w:val="none" w:sz="0" w:space="0" w:color="auto"/>
                <w:left w:val="none" w:sz="0" w:space="0" w:color="auto"/>
                <w:bottom w:val="none" w:sz="0" w:space="0" w:color="auto"/>
                <w:right w:val="none" w:sz="0" w:space="0" w:color="auto"/>
              </w:divBdr>
            </w:div>
            <w:div w:id="781606999">
              <w:marLeft w:val="0"/>
              <w:marRight w:val="0"/>
              <w:marTop w:val="0"/>
              <w:marBottom w:val="0"/>
              <w:divBdr>
                <w:top w:val="none" w:sz="0" w:space="0" w:color="auto"/>
                <w:left w:val="none" w:sz="0" w:space="0" w:color="auto"/>
                <w:bottom w:val="none" w:sz="0" w:space="0" w:color="auto"/>
                <w:right w:val="none" w:sz="0" w:space="0" w:color="auto"/>
              </w:divBdr>
            </w:div>
            <w:div w:id="841163874">
              <w:marLeft w:val="0"/>
              <w:marRight w:val="0"/>
              <w:marTop w:val="0"/>
              <w:marBottom w:val="0"/>
              <w:divBdr>
                <w:top w:val="none" w:sz="0" w:space="0" w:color="auto"/>
                <w:left w:val="none" w:sz="0" w:space="0" w:color="auto"/>
                <w:bottom w:val="none" w:sz="0" w:space="0" w:color="auto"/>
                <w:right w:val="none" w:sz="0" w:space="0" w:color="auto"/>
              </w:divBdr>
            </w:div>
            <w:div w:id="856698395">
              <w:marLeft w:val="0"/>
              <w:marRight w:val="0"/>
              <w:marTop w:val="0"/>
              <w:marBottom w:val="0"/>
              <w:divBdr>
                <w:top w:val="none" w:sz="0" w:space="0" w:color="auto"/>
                <w:left w:val="none" w:sz="0" w:space="0" w:color="auto"/>
                <w:bottom w:val="none" w:sz="0" w:space="0" w:color="auto"/>
                <w:right w:val="none" w:sz="0" w:space="0" w:color="auto"/>
              </w:divBdr>
            </w:div>
            <w:div w:id="994186210">
              <w:marLeft w:val="0"/>
              <w:marRight w:val="0"/>
              <w:marTop w:val="0"/>
              <w:marBottom w:val="0"/>
              <w:divBdr>
                <w:top w:val="none" w:sz="0" w:space="0" w:color="auto"/>
                <w:left w:val="none" w:sz="0" w:space="0" w:color="auto"/>
                <w:bottom w:val="none" w:sz="0" w:space="0" w:color="auto"/>
                <w:right w:val="none" w:sz="0" w:space="0" w:color="auto"/>
              </w:divBdr>
            </w:div>
            <w:div w:id="1413354958">
              <w:marLeft w:val="0"/>
              <w:marRight w:val="0"/>
              <w:marTop w:val="0"/>
              <w:marBottom w:val="0"/>
              <w:divBdr>
                <w:top w:val="none" w:sz="0" w:space="0" w:color="auto"/>
                <w:left w:val="none" w:sz="0" w:space="0" w:color="auto"/>
                <w:bottom w:val="none" w:sz="0" w:space="0" w:color="auto"/>
                <w:right w:val="none" w:sz="0" w:space="0" w:color="auto"/>
              </w:divBdr>
            </w:div>
            <w:div w:id="1526410129">
              <w:marLeft w:val="0"/>
              <w:marRight w:val="0"/>
              <w:marTop w:val="0"/>
              <w:marBottom w:val="0"/>
              <w:divBdr>
                <w:top w:val="none" w:sz="0" w:space="0" w:color="auto"/>
                <w:left w:val="none" w:sz="0" w:space="0" w:color="auto"/>
                <w:bottom w:val="none" w:sz="0" w:space="0" w:color="auto"/>
                <w:right w:val="none" w:sz="0" w:space="0" w:color="auto"/>
              </w:divBdr>
            </w:div>
            <w:div w:id="1530415886">
              <w:marLeft w:val="0"/>
              <w:marRight w:val="0"/>
              <w:marTop w:val="0"/>
              <w:marBottom w:val="0"/>
              <w:divBdr>
                <w:top w:val="none" w:sz="0" w:space="0" w:color="auto"/>
                <w:left w:val="none" w:sz="0" w:space="0" w:color="auto"/>
                <w:bottom w:val="none" w:sz="0" w:space="0" w:color="auto"/>
                <w:right w:val="none" w:sz="0" w:space="0" w:color="auto"/>
              </w:divBdr>
            </w:div>
            <w:div w:id="1629312919">
              <w:marLeft w:val="0"/>
              <w:marRight w:val="0"/>
              <w:marTop w:val="0"/>
              <w:marBottom w:val="0"/>
              <w:divBdr>
                <w:top w:val="none" w:sz="0" w:space="0" w:color="auto"/>
                <w:left w:val="none" w:sz="0" w:space="0" w:color="auto"/>
                <w:bottom w:val="none" w:sz="0" w:space="0" w:color="auto"/>
                <w:right w:val="none" w:sz="0" w:space="0" w:color="auto"/>
              </w:divBdr>
            </w:div>
            <w:div w:id="1655448236">
              <w:marLeft w:val="0"/>
              <w:marRight w:val="0"/>
              <w:marTop w:val="0"/>
              <w:marBottom w:val="0"/>
              <w:divBdr>
                <w:top w:val="none" w:sz="0" w:space="0" w:color="auto"/>
                <w:left w:val="none" w:sz="0" w:space="0" w:color="auto"/>
                <w:bottom w:val="none" w:sz="0" w:space="0" w:color="auto"/>
                <w:right w:val="none" w:sz="0" w:space="0" w:color="auto"/>
              </w:divBdr>
            </w:div>
            <w:div w:id="1696346290">
              <w:marLeft w:val="0"/>
              <w:marRight w:val="0"/>
              <w:marTop w:val="0"/>
              <w:marBottom w:val="0"/>
              <w:divBdr>
                <w:top w:val="none" w:sz="0" w:space="0" w:color="auto"/>
                <w:left w:val="none" w:sz="0" w:space="0" w:color="auto"/>
                <w:bottom w:val="none" w:sz="0" w:space="0" w:color="auto"/>
                <w:right w:val="none" w:sz="0" w:space="0" w:color="auto"/>
              </w:divBdr>
            </w:div>
            <w:div w:id="1713845625">
              <w:marLeft w:val="0"/>
              <w:marRight w:val="0"/>
              <w:marTop w:val="0"/>
              <w:marBottom w:val="0"/>
              <w:divBdr>
                <w:top w:val="none" w:sz="0" w:space="0" w:color="auto"/>
                <w:left w:val="none" w:sz="0" w:space="0" w:color="auto"/>
                <w:bottom w:val="none" w:sz="0" w:space="0" w:color="auto"/>
                <w:right w:val="none" w:sz="0" w:space="0" w:color="auto"/>
              </w:divBdr>
            </w:div>
            <w:div w:id="1885747155">
              <w:marLeft w:val="0"/>
              <w:marRight w:val="0"/>
              <w:marTop w:val="0"/>
              <w:marBottom w:val="0"/>
              <w:divBdr>
                <w:top w:val="none" w:sz="0" w:space="0" w:color="auto"/>
                <w:left w:val="none" w:sz="0" w:space="0" w:color="auto"/>
                <w:bottom w:val="none" w:sz="0" w:space="0" w:color="auto"/>
                <w:right w:val="none" w:sz="0" w:space="0" w:color="auto"/>
              </w:divBdr>
            </w:div>
            <w:div w:id="1953242181">
              <w:marLeft w:val="0"/>
              <w:marRight w:val="0"/>
              <w:marTop w:val="0"/>
              <w:marBottom w:val="0"/>
              <w:divBdr>
                <w:top w:val="none" w:sz="0" w:space="0" w:color="auto"/>
                <w:left w:val="none" w:sz="0" w:space="0" w:color="auto"/>
                <w:bottom w:val="none" w:sz="0" w:space="0" w:color="auto"/>
                <w:right w:val="none" w:sz="0" w:space="0" w:color="auto"/>
              </w:divBdr>
            </w:div>
            <w:div w:id="1959723301">
              <w:marLeft w:val="0"/>
              <w:marRight w:val="0"/>
              <w:marTop w:val="0"/>
              <w:marBottom w:val="0"/>
              <w:divBdr>
                <w:top w:val="none" w:sz="0" w:space="0" w:color="auto"/>
                <w:left w:val="none" w:sz="0" w:space="0" w:color="auto"/>
                <w:bottom w:val="none" w:sz="0" w:space="0" w:color="auto"/>
                <w:right w:val="none" w:sz="0" w:space="0" w:color="auto"/>
              </w:divBdr>
            </w:div>
            <w:div w:id="2068339461">
              <w:marLeft w:val="0"/>
              <w:marRight w:val="0"/>
              <w:marTop w:val="0"/>
              <w:marBottom w:val="0"/>
              <w:divBdr>
                <w:top w:val="none" w:sz="0" w:space="0" w:color="auto"/>
                <w:left w:val="none" w:sz="0" w:space="0" w:color="auto"/>
                <w:bottom w:val="none" w:sz="0" w:space="0" w:color="auto"/>
                <w:right w:val="none" w:sz="0" w:space="0" w:color="auto"/>
              </w:divBdr>
            </w:div>
            <w:div w:id="2077896981">
              <w:marLeft w:val="0"/>
              <w:marRight w:val="0"/>
              <w:marTop w:val="0"/>
              <w:marBottom w:val="0"/>
              <w:divBdr>
                <w:top w:val="none" w:sz="0" w:space="0" w:color="auto"/>
                <w:left w:val="none" w:sz="0" w:space="0" w:color="auto"/>
                <w:bottom w:val="none" w:sz="0" w:space="0" w:color="auto"/>
                <w:right w:val="none" w:sz="0" w:space="0" w:color="auto"/>
              </w:divBdr>
            </w:div>
            <w:div w:id="2122602086">
              <w:marLeft w:val="0"/>
              <w:marRight w:val="0"/>
              <w:marTop w:val="0"/>
              <w:marBottom w:val="0"/>
              <w:divBdr>
                <w:top w:val="none" w:sz="0" w:space="0" w:color="auto"/>
                <w:left w:val="none" w:sz="0" w:space="0" w:color="auto"/>
                <w:bottom w:val="none" w:sz="0" w:space="0" w:color="auto"/>
                <w:right w:val="none" w:sz="0" w:space="0" w:color="auto"/>
              </w:divBdr>
            </w:div>
            <w:div w:id="2127920978">
              <w:marLeft w:val="0"/>
              <w:marRight w:val="0"/>
              <w:marTop w:val="0"/>
              <w:marBottom w:val="0"/>
              <w:divBdr>
                <w:top w:val="none" w:sz="0" w:space="0" w:color="auto"/>
                <w:left w:val="none" w:sz="0" w:space="0" w:color="auto"/>
                <w:bottom w:val="none" w:sz="0" w:space="0" w:color="auto"/>
                <w:right w:val="none" w:sz="0" w:space="0" w:color="auto"/>
              </w:divBdr>
            </w:div>
          </w:divsChild>
        </w:div>
        <w:div w:id="1482238038">
          <w:marLeft w:val="0"/>
          <w:marRight w:val="0"/>
          <w:marTop w:val="0"/>
          <w:marBottom w:val="0"/>
          <w:divBdr>
            <w:top w:val="none" w:sz="0" w:space="0" w:color="auto"/>
            <w:left w:val="none" w:sz="0" w:space="0" w:color="auto"/>
            <w:bottom w:val="none" w:sz="0" w:space="0" w:color="auto"/>
            <w:right w:val="none" w:sz="0" w:space="0" w:color="auto"/>
          </w:divBdr>
          <w:divsChild>
            <w:div w:id="1504200895">
              <w:marLeft w:val="0"/>
              <w:marRight w:val="0"/>
              <w:marTop w:val="0"/>
              <w:marBottom w:val="0"/>
              <w:divBdr>
                <w:top w:val="none" w:sz="0" w:space="0" w:color="auto"/>
                <w:left w:val="none" w:sz="0" w:space="0" w:color="auto"/>
                <w:bottom w:val="none" w:sz="0" w:space="0" w:color="auto"/>
                <w:right w:val="none" w:sz="0" w:space="0" w:color="auto"/>
              </w:divBdr>
            </w:div>
          </w:divsChild>
        </w:div>
        <w:div w:id="1488789192">
          <w:marLeft w:val="0"/>
          <w:marRight w:val="0"/>
          <w:marTop w:val="0"/>
          <w:marBottom w:val="0"/>
          <w:divBdr>
            <w:top w:val="none" w:sz="0" w:space="0" w:color="auto"/>
            <w:left w:val="none" w:sz="0" w:space="0" w:color="auto"/>
            <w:bottom w:val="none" w:sz="0" w:space="0" w:color="auto"/>
            <w:right w:val="none" w:sz="0" w:space="0" w:color="auto"/>
          </w:divBdr>
          <w:divsChild>
            <w:div w:id="600068337">
              <w:marLeft w:val="0"/>
              <w:marRight w:val="0"/>
              <w:marTop w:val="0"/>
              <w:marBottom w:val="0"/>
              <w:divBdr>
                <w:top w:val="none" w:sz="0" w:space="0" w:color="auto"/>
                <w:left w:val="none" w:sz="0" w:space="0" w:color="auto"/>
                <w:bottom w:val="none" w:sz="0" w:space="0" w:color="auto"/>
                <w:right w:val="none" w:sz="0" w:space="0" w:color="auto"/>
              </w:divBdr>
            </w:div>
          </w:divsChild>
        </w:div>
        <w:div w:id="1492065507">
          <w:marLeft w:val="0"/>
          <w:marRight w:val="0"/>
          <w:marTop w:val="0"/>
          <w:marBottom w:val="0"/>
          <w:divBdr>
            <w:top w:val="none" w:sz="0" w:space="0" w:color="auto"/>
            <w:left w:val="none" w:sz="0" w:space="0" w:color="auto"/>
            <w:bottom w:val="none" w:sz="0" w:space="0" w:color="auto"/>
            <w:right w:val="none" w:sz="0" w:space="0" w:color="auto"/>
          </w:divBdr>
          <w:divsChild>
            <w:div w:id="1297373396">
              <w:marLeft w:val="0"/>
              <w:marRight w:val="0"/>
              <w:marTop w:val="0"/>
              <w:marBottom w:val="0"/>
              <w:divBdr>
                <w:top w:val="none" w:sz="0" w:space="0" w:color="auto"/>
                <w:left w:val="none" w:sz="0" w:space="0" w:color="auto"/>
                <w:bottom w:val="none" w:sz="0" w:space="0" w:color="auto"/>
                <w:right w:val="none" w:sz="0" w:space="0" w:color="auto"/>
              </w:divBdr>
            </w:div>
          </w:divsChild>
        </w:div>
        <w:div w:id="1497576440">
          <w:marLeft w:val="0"/>
          <w:marRight w:val="0"/>
          <w:marTop w:val="0"/>
          <w:marBottom w:val="0"/>
          <w:divBdr>
            <w:top w:val="none" w:sz="0" w:space="0" w:color="auto"/>
            <w:left w:val="none" w:sz="0" w:space="0" w:color="auto"/>
            <w:bottom w:val="none" w:sz="0" w:space="0" w:color="auto"/>
            <w:right w:val="none" w:sz="0" w:space="0" w:color="auto"/>
          </w:divBdr>
          <w:divsChild>
            <w:div w:id="1465200125">
              <w:marLeft w:val="0"/>
              <w:marRight w:val="0"/>
              <w:marTop w:val="0"/>
              <w:marBottom w:val="0"/>
              <w:divBdr>
                <w:top w:val="none" w:sz="0" w:space="0" w:color="auto"/>
                <w:left w:val="none" w:sz="0" w:space="0" w:color="auto"/>
                <w:bottom w:val="none" w:sz="0" w:space="0" w:color="auto"/>
                <w:right w:val="none" w:sz="0" w:space="0" w:color="auto"/>
              </w:divBdr>
            </w:div>
          </w:divsChild>
        </w:div>
        <w:div w:id="1498619780">
          <w:marLeft w:val="0"/>
          <w:marRight w:val="0"/>
          <w:marTop w:val="0"/>
          <w:marBottom w:val="0"/>
          <w:divBdr>
            <w:top w:val="none" w:sz="0" w:space="0" w:color="auto"/>
            <w:left w:val="none" w:sz="0" w:space="0" w:color="auto"/>
            <w:bottom w:val="none" w:sz="0" w:space="0" w:color="auto"/>
            <w:right w:val="none" w:sz="0" w:space="0" w:color="auto"/>
          </w:divBdr>
          <w:divsChild>
            <w:div w:id="1221090810">
              <w:marLeft w:val="0"/>
              <w:marRight w:val="0"/>
              <w:marTop w:val="0"/>
              <w:marBottom w:val="0"/>
              <w:divBdr>
                <w:top w:val="none" w:sz="0" w:space="0" w:color="auto"/>
                <w:left w:val="none" w:sz="0" w:space="0" w:color="auto"/>
                <w:bottom w:val="none" w:sz="0" w:space="0" w:color="auto"/>
                <w:right w:val="none" w:sz="0" w:space="0" w:color="auto"/>
              </w:divBdr>
            </w:div>
          </w:divsChild>
        </w:div>
        <w:div w:id="1506633215">
          <w:marLeft w:val="0"/>
          <w:marRight w:val="0"/>
          <w:marTop w:val="0"/>
          <w:marBottom w:val="0"/>
          <w:divBdr>
            <w:top w:val="none" w:sz="0" w:space="0" w:color="auto"/>
            <w:left w:val="none" w:sz="0" w:space="0" w:color="auto"/>
            <w:bottom w:val="none" w:sz="0" w:space="0" w:color="auto"/>
            <w:right w:val="none" w:sz="0" w:space="0" w:color="auto"/>
          </w:divBdr>
          <w:divsChild>
            <w:div w:id="782580696">
              <w:marLeft w:val="0"/>
              <w:marRight w:val="0"/>
              <w:marTop w:val="0"/>
              <w:marBottom w:val="0"/>
              <w:divBdr>
                <w:top w:val="none" w:sz="0" w:space="0" w:color="auto"/>
                <w:left w:val="none" w:sz="0" w:space="0" w:color="auto"/>
                <w:bottom w:val="none" w:sz="0" w:space="0" w:color="auto"/>
                <w:right w:val="none" w:sz="0" w:space="0" w:color="auto"/>
              </w:divBdr>
            </w:div>
          </w:divsChild>
        </w:div>
        <w:div w:id="1514763362">
          <w:marLeft w:val="0"/>
          <w:marRight w:val="0"/>
          <w:marTop w:val="0"/>
          <w:marBottom w:val="0"/>
          <w:divBdr>
            <w:top w:val="none" w:sz="0" w:space="0" w:color="auto"/>
            <w:left w:val="none" w:sz="0" w:space="0" w:color="auto"/>
            <w:bottom w:val="none" w:sz="0" w:space="0" w:color="auto"/>
            <w:right w:val="none" w:sz="0" w:space="0" w:color="auto"/>
          </w:divBdr>
          <w:divsChild>
            <w:div w:id="1776242329">
              <w:marLeft w:val="0"/>
              <w:marRight w:val="0"/>
              <w:marTop w:val="0"/>
              <w:marBottom w:val="0"/>
              <w:divBdr>
                <w:top w:val="none" w:sz="0" w:space="0" w:color="auto"/>
                <w:left w:val="none" w:sz="0" w:space="0" w:color="auto"/>
                <w:bottom w:val="none" w:sz="0" w:space="0" w:color="auto"/>
                <w:right w:val="none" w:sz="0" w:space="0" w:color="auto"/>
              </w:divBdr>
            </w:div>
          </w:divsChild>
        </w:div>
        <w:div w:id="1515069970">
          <w:marLeft w:val="0"/>
          <w:marRight w:val="0"/>
          <w:marTop w:val="0"/>
          <w:marBottom w:val="0"/>
          <w:divBdr>
            <w:top w:val="none" w:sz="0" w:space="0" w:color="auto"/>
            <w:left w:val="none" w:sz="0" w:space="0" w:color="auto"/>
            <w:bottom w:val="none" w:sz="0" w:space="0" w:color="auto"/>
            <w:right w:val="none" w:sz="0" w:space="0" w:color="auto"/>
          </w:divBdr>
          <w:divsChild>
            <w:div w:id="661086724">
              <w:marLeft w:val="0"/>
              <w:marRight w:val="0"/>
              <w:marTop w:val="0"/>
              <w:marBottom w:val="0"/>
              <w:divBdr>
                <w:top w:val="none" w:sz="0" w:space="0" w:color="auto"/>
                <w:left w:val="none" w:sz="0" w:space="0" w:color="auto"/>
                <w:bottom w:val="none" w:sz="0" w:space="0" w:color="auto"/>
                <w:right w:val="none" w:sz="0" w:space="0" w:color="auto"/>
              </w:divBdr>
            </w:div>
          </w:divsChild>
        </w:div>
        <w:div w:id="1519463833">
          <w:marLeft w:val="0"/>
          <w:marRight w:val="0"/>
          <w:marTop w:val="0"/>
          <w:marBottom w:val="0"/>
          <w:divBdr>
            <w:top w:val="none" w:sz="0" w:space="0" w:color="auto"/>
            <w:left w:val="none" w:sz="0" w:space="0" w:color="auto"/>
            <w:bottom w:val="none" w:sz="0" w:space="0" w:color="auto"/>
            <w:right w:val="none" w:sz="0" w:space="0" w:color="auto"/>
          </w:divBdr>
          <w:divsChild>
            <w:div w:id="1213157988">
              <w:marLeft w:val="0"/>
              <w:marRight w:val="0"/>
              <w:marTop w:val="0"/>
              <w:marBottom w:val="0"/>
              <w:divBdr>
                <w:top w:val="none" w:sz="0" w:space="0" w:color="auto"/>
                <w:left w:val="none" w:sz="0" w:space="0" w:color="auto"/>
                <w:bottom w:val="none" w:sz="0" w:space="0" w:color="auto"/>
                <w:right w:val="none" w:sz="0" w:space="0" w:color="auto"/>
              </w:divBdr>
            </w:div>
          </w:divsChild>
        </w:div>
        <w:div w:id="1520465973">
          <w:marLeft w:val="0"/>
          <w:marRight w:val="0"/>
          <w:marTop w:val="0"/>
          <w:marBottom w:val="0"/>
          <w:divBdr>
            <w:top w:val="none" w:sz="0" w:space="0" w:color="auto"/>
            <w:left w:val="none" w:sz="0" w:space="0" w:color="auto"/>
            <w:bottom w:val="none" w:sz="0" w:space="0" w:color="auto"/>
            <w:right w:val="none" w:sz="0" w:space="0" w:color="auto"/>
          </w:divBdr>
          <w:divsChild>
            <w:div w:id="1106463061">
              <w:marLeft w:val="0"/>
              <w:marRight w:val="0"/>
              <w:marTop w:val="0"/>
              <w:marBottom w:val="0"/>
              <w:divBdr>
                <w:top w:val="none" w:sz="0" w:space="0" w:color="auto"/>
                <w:left w:val="none" w:sz="0" w:space="0" w:color="auto"/>
                <w:bottom w:val="none" w:sz="0" w:space="0" w:color="auto"/>
                <w:right w:val="none" w:sz="0" w:space="0" w:color="auto"/>
              </w:divBdr>
            </w:div>
          </w:divsChild>
        </w:div>
        <w:div w:id="1525633822">
          <w:marLeft w:val="0"/>
          <w:marRight w:val="0"/>
          <w:marTop w:val="0"/>
          <w:marBottom w:val="0"/>
          <w:divBdr>
            <w:top w:val="none" w:sz="0" w:space="0" w:color="auto"/>
            <w:left w:val="none" w:sz="0" w:space="0" w:color="auto"/>
            <w:bottom w:val="none" w:sz="0" w:space="0" w:color="auto"/>
            <w:right w:val="none" w:sz="0" w:space="0" w:color="auto"/>
          </w:divBdr>
          <w:divsChild>
            <w:div w:id="1514539037">
              <w:marLeft w:val="0"/>
              <w:marRight w:val="0"/>
              <w:marTop w:val="0"/>
              <w:marBottom w:val="0"/>
              <w:divBdr>
                <w:top w:val="none" w:sz="0" w:space="0" w:color="auto"/>
                <w:left w:val="none" w:sz="0" w:space="0" w:color="auto"/>
                <w:bottom w:val="none" w:sz="0" w:space="0" w:color="auto"/>
                <w:right w:val="none" w:sz="0" w:space="0" w:color="auto"/>
              </w:divBdr>
            </w:div>
          </w:divsChild>
        </w:div>
        <w:div w:id="1529756902">
          <w:marLeft w:val="0"/>
          <w:marRight w:val="0"/>
          <w:marTop w:val="0"/>
          <w:marBottom w:val="0"/>
          <w:divBdr>
            <w:top w:val="none" w:sz="0" w:space="0" w:color="auto"/>
            <w:left w:val="none" w:sz="0" w:space="0" w:color="auto"/>
            <w:bottom w:val="none" w:sz="0" w:space="0" w:color="auto"/>
            <w:right w:val="none" w:sz="0" w:space="0" w:color="auto"/>
          </w:divBdr>
          <w:divsChild>
            <w:div w:id="1262497030">
              <w:marLeft w:val="0"/>
              <w:marRight w:val="0"/>
              <w:marTop w:val="0"/>
              <w:marBottom w:val="0"/>
              <w:divBdr>
                <w:top w:val="none" w:sz="0" w:space="0" w:color="auto"/>
                <w:left w:val="none" w:sz="0" w:space="0" w:color="auto"/>
                <w:bottom w:val="none" w:sz="0" w:space="0" w:color="auto"/>
                <w:right w:val="none" w:sz="0" w:space="0" w:color="auto"/>
              </w:divBdr>
            </w:div>
          </w:divsChild>
        </w:div>
        <w:div w:id="1532720390">
          <w:marLeft w:val="0"/>
          <w:marRight w:val="0"/>
          <w:marTop w:val="0"/>
          <w:marBottom w:val="0"/>
          <w:divBdr>
            <w:top w:val="none" w:sz="0" w:space="0" w:color="auto"/>
            <w:left w:val="none" w:sz="0" w:space="0" w:color="auto"/>
            <w:bottom w:val="none" w:sz="0" w:space="0" w:color="auto"/>
            <w:right w:val="none" w:sz="0" w:space="0" w:color="auto"/>
          </w:divBdr>
          <w:divsChild>
            <w:div w:id="973366448">
              <w:marLeft w:val="0"/>
              <w:marRight w:val="0"/>
              <w:marTop w:val="0"/>
              <w:marBottom w:val="0"/>
              <w:divBdr>
                <w:top w:val="none" w:sz="0" w:space="0" w:color="auto"/>
                <w:left w:val="none" w:sz="0" w:space="0" w:color="auto"/>
                <w:bottom w:val="none" w:sz="0" w:space="0" w:color="auto"/>
                <w:right w:val="none" w:sz="0" w:space="0" w:color="auto"/>
              </w:divBdr>
            </w:div>
          </w:divsChild>
        </w:div>
        <w:div w:id="1538547500">
          <w:marLeft w:val="0"/>
          <w:marRight w:val="0"/>
          <w:marTop w:val="0"/>
          <w:marBottom w:val="0"/>
          <w:divBdr>
            <w:top w:val="none" w:sz="0" w:space="0" w:color="auto"/>
            <w:left w:val="none" w:sz="0" w:space="0" w:color="auto"/>
            <w:bottom w:val="none" w:sz="0" w:space="0" w:color="auto"/>
            <w:right w:val="none" w:sz="0" w:space="0" w:color="auto"/>
          </w:divBdr>
          <w:divsChild>
            <w:div w:id="1217231870">
              <w:marLeft w:val="0"/>
              <w:marRight w:val="0"/>
              <w:marTop w:val="0"/>
              <w:marBottom w:val="0"/>
              <w:divBdr>
                <w:top w:val="none" w:sz="0" w:space="0" w:color="auto"/>
                <w:left w:val="none" w:sz="0" w:space="0" w:color="auto"/>
                <w:bottom w:val="none" w:sz="0" w:space="0" w:color="auto"/>
                <w:right w:val="none" w:sz="0" w:space="0" w:color="auto"/>
              </w:divBdr>
            </w:div>
          </w:divsChild>
        </w:div>
        <w:div w:id="1539900251">
          <w:marLeft w:val="0"/>
          <w:marRight w:val="0"/>
          <w:marTop w:val="0"/>
          <w:marBottom w:val="0"/>
          <w:divBdr>
            <w:top w:val="none" w:sz="0" w:space="0" w:color="auto"/>
            <w:left w:val="none" w:sz="0" w:space="0" w:color="auto"/>
            <w:bottom w:val="none" w:sz="0" w:space="0" w:color="auto"/>
            <w:right w:val="none" w:sz="0" w:space="0" w:color="auto"/>
          </w:divBdr>
          <w:divsChild>
            <w:div w:id="907421644">
              <w:marLeft w:val="0"/>
              <w:marRight w:val="0"/>
              <w:marTop w:val="0"/>
              <w:marBottom w:val="0"/>
              <w:divBdr>
                <w:top w:val="none" w:sz="0" w:space="0" w:color="auto"/>
                <w:left w:val="none" w:sz="0" w:space="0" w:color="auto"/>
                <w:bottom w:val="none" w:sz="0" w:space="0" w:color="auto"/>
                <w:right w:val="none" w:sz="0" w:space="0" w:color="auto"/>
              </w:divBdr>
            </w:div>
          </w:divsChild>
        </w:div>
        <w:div w:id="1541235690">
          <w:marLeft w:val="0"/>
          <w:marRight w:val="0"/>
          <w:marTop w:val="0"/>
          <w:marBottom w:val="0"/>
          <w:divBdr>
            <w:top w:val="none" w:sz="0" w:space="0" w:color="auto"/>
            <w:left w:val="none" w:sz="0" w:space="0" w:color="auto"/>
            <w:bottom w:val="none" w:sz="0" w:space="0" w:color="auto"/>
            <w:right w:val="none" w:sz="0" w:space="0" w:color="auto"/>
          </w:divBdr>
          <w:divsChild>
            <w:div w:id="791246618">
              <w:marLeft w:val="0"/>
              <w:marRight w:val="0"/>
              <w:marTop w:val="0"/>
              <w:marBottom w:val="0"/>
              <w:divBdr>
                <w:top w:val="none" w:sz="0" w:space="0" w:color="auto"/>
                <w:left w:val="none" w:sz="0" w:space="0" w:color="auto"/>
                <w:bottom w:val="none" w:sz="0" w:space="0" w:color="auto"/>
                <w:right w:val="none" w:sz="0" w:space="0" w:color="auto"/>
              </w:divBdr>
            </w:div>
          </w:divsChild>
        </w:div>
        <w:div w:id="1544364539">
          <w:marLeft w:val="0"/>
          <w:marRight w:val="0"/>
          <w:marTop w:val="0"/>
          <w:marBottom w:val="0"/>
          <w:divBdr>
            <w:top w:val="none" w:sz="0" w:space="0" w:color="auto"/>
            <w:left w:val="none" w:sz="0" w:space="0" w:color="auto"/>
            <w:bottom w:val="none" w:sz="0" w:space="0" w:color="auto"/>
            <w:right w:val="none" w:sz="0" w:space="0" w:color="auto"/>
          </w:divBdr>
          <w:divsChild>
            <w:div w:id="164169517">
              <w:marLeft w:val="0"/>
              <w:marRight w:val="0"/>
              <w:marTop w:val="0"/>
              <w:marBottom w:val="0"/>
              <w:divBdr>
                <w:top w:val="none" w:sz="0" w:space="0" w:color="auto"/>
                <w:left w:val="none" w:sz="0" w:space="0" w:color="auto"/>
                <w:bottom w:val="none" w:sz="0" w:space="0" w:color="auto"/>
                <w:right w:val="none" w:sz="0" w:space="0" w:color="auto"/>
              </w:divBdr>
            </w:div>
          </w:divsChild>
        </w:div>
        <w:div w:id="1545869187">
          <w:marLeft w:val="0"/>
          <w:marRight w:val="0"/>
          <w:marTop w:val="0"/>
          <w:marBottom w:val="0"/>
          <w:divBdr>
            <w:top w:val="none" w:sz="0" w:space="0" w:color="auto"/>
            <w:left w:val="none" w:sz="0" w:space="0" w:color="auto"/>
            <w:bottom w:val="none" w:sz="0" w:space="0" w:color="auto"/>
            <w:right w:val="none" w:sz="0" w:space="0" w:color="auto"/>
          </w:divBdr>
          <w:divsChild>
            <w:div w:id="403996593">
              <w:marLeft w:val="0"/>
              <w:marRight w:val="0"/>
              <w:marTop w:val="0"/>
              <w:marBottom w:val="0"/>
              <w:divBdr>
                <w:top w:val="none" w:sz="0" w:space="0" w:color="auto"/>
                <w:left w:val="none" w:sz="0" w:space="0" w:color="auto"/>
                <w:bottom w:val="none" w:sz="0" w:space="0" w:color="auto"/>
                <w:right w:val="none" w:sz="0" w:space="0" w:color="auto"/>
              </w:divBdr>
            </w:div>
          </w:divsChild>
        </w:div>
        <w:div w:id="1547063552">
          <w:marLeft w:val="0"/>
          <w:marRight w:val="0"/>
          <w:marTop w:val="0"/>
          <w:marBottom w:val="0"/>
          <w:divBdr>
            <w:top w:val="none" w:sz="0" w:space="0" w:color="auto"/>
            <w:left w:val="none" w:sz="0" w:space="0" w:color="auto"/>
            <w:bottom w:val="none" w:sz="0" w:space="0" w:color="auto"/>
            <w:right w:val="none" w:sz="0" w:space="0" w:color="auto"/>
          </w:divBdr>
          <w:divsChild>
            <w:div w:id="1642344771">
              <w:marLeft w:val="0"/>
              <w:marRight w:val="0"/>
              <w:marTop w:val="0"/>
              <w:marBottom w:val="0"/>
              <w:divBdr>
                <w:top w:val="none" w:sz="0" w:space="0" w:color="auto"/>
                <w:left w:val="none" w:sz="0" w:space="0" w:color="auto"/>
                <w:bottom w:val="none" w:sz="0" w:space="0" w:color="auto"/>
                <w:right w:val="none" w:sz="0" w:space="0" w:color="auto"/>
              </w:divBdr>
            </w:div>
          </w:divsChild>
        </w:div>
        <w:div w:id="1556546267">
          <w:marLeft w:val="0"/>
          <w:marRight w:val="0"/>
          <w:marTop w:val="0"/>
          <w:marBottom w:val="0"/>
          <w:divBdr>
            <w:top w:val="none" w:sz="0" w:space="0" w:color="auto"/>
            <w:left w:val="none" w:sz="0" w:space="0" w:color="auto"/>
            <w:bottom w:val="none" w:sz="0" w:space="0" w:color="auto"/>
            <w:right w:val="none" w:sz="0" w:space="0" w:color="auto"/>
          </w:divBdr>
          <w:divsChild>
            <w:div w:id="968628942">
              <w:marLeft w:val="0"/>
              <w:marRight w:val="0"/>
              <w:marTop w:val="0"/>
              <w:marBottom w:val="0"/>
              <w:divBdr>
                <w:top w:val="none" w:sz="0" w:space="0" w:color="auto"/>
                <w:left w:val="none" w:sz="0" w:space="0" w:color="auto"/>
                <w:bottom w:val="none" w:sz="0" w:space="0" w:color="auto"/>
                <w:right w:val="none" w:sz="0" w:space="0" w:color="auto"/>
              </w:divBdr>
            </w:div>
          </w:divsChild>
        </w:div>
        <w:div w:id="1562329724">
          <w:marLeft w:val="0"/>
          <w:marRight w:val="0"/>
          <w:marTop w:val="0"/>
          <w:marBottom w:val="0"/>
          <w:divBdr>
            <w:top w:val="none" w:sz="0" w:space="0" w:color="auto"/>
            <w:left w:val="none" w:sz="0" w:space="0" w:color="auto"/>
            <w:bottom w:val="none" w:sz="0" w:space="0" w:color="auto"/>
            <w:right w:val="none" w:sz="0" w:space="0" w:color="auto"/>
          </w:divBdr>
          <w:divsChild>
            <w:div w:id="754714467">
              <w:marLeft w:val="0"/>
              <w:marRight w:val="0"/>
              <w:marTop w:val="0"/>
              <w:marBottom w:val="0"/>
              <w:divBdr>
                <w:top w:val="none" w:sz="0" w:space="0" w:color="auto"/>
                <w:left w:val="none" w:sz="0" w:space="0" w:color="auto"/>
                <w:bottom w:val="none" w:sz="0" w:space="0" w:color="auto"/>
                <w:right w:val="none" w:sz="0" w:space="0" w:color="auto"/>
              </w:divBdr>
            </w:div>
          </w:divsChild>
        </w:div>
        <w:div w:id="1567379949">
          <w:marLeft w:val="0"/>
          <w:marRight w:val="0"/>
          <w:marTop w:val="0"/>
          <w:marBottom w:val="0"/>
          <w:divBdr>
            <w:top w:val="none" w:sz="0" w:space="0" w:color="auto"/>
            <w:left w:val="none" w:sz="0" w:space="0" w:color="auto"/>
            <w:bottom w:val="none" w:sz="0" w:space="0" w:color="auto"/>
            <w:right w:val="none" w:sz="0" w:space="0" w:color="auto"/>
          </w:divBdr>
          <w:divsChild>
            <w:div w:id="1583560240">
              <w:marLeft w:val="0"/>
              <w:marRight w:val="0"/>
              <w:marTop w:val="0"/>
              <w:marBottom w:val="0"/>
              <w:divBdr>
                <w:top w:val="none" w:sz="0" w:space="0" w:color="auto"/>
                <w:left w:val="none" w:sz="0" w:space="0" w:color="auto"/>
                <w:bottom w:val="none" w:sz="0" w:space="0" w:color="auto"/>
                <w:right w:val="none" w:sz="0" w:space="0" w:color="auto"/>
              </w:divBdr>
            </w:div>
          </w:divsChild>
        </w:div>
        <w:div w:id="1576087144">
          <w:marLeft w:val="0"/>
          <w:marRight w:val="0"/>
          <w:marTop w:val="0"/>
          <w:marBottom w:val="0"/>
          <w:divBdr>
            <w:top w:val="none" w:sz="0" w:space="0" w:color="auto"/>
            <w:left w:val="none" w:sz="0" w:space="0" w:color="auto"/>
            <w:bottom w:val="none" w:sz="0" w:space="0" w:color="auto"/>
            <w:right w:val="none" w:sz="0" w:space="0" w:color="auto"/>
          </w:divBdr>
          <w:divsChild>
            <w:div w:id="1835761342">
              <w:marLeft w:val="0"/>
              <w:marRight w:val="0"/>
              <w:marTop w:val="0"/>
              <w:marBottom w:val="0"/>
              <w:divBdr>
                <w:top w:val="none" w:sz="0" w:space="0" w:color="auto"/>
                <w:left w:val="none" w:sz="0" w:space="0" w:color="auto"/>
                <w:bottom w:val="none" w:sz="0" w:space="0" w:color="auto"/>
                <w:right w:val="none" w:sz="0" w:space="0" w:color="auto"/>
              </w:divBdr>
            </w:div>
          </w:divsChild>
        </w:div>
        <w:div w:id="1587029814">
          <w:marLeft w:val="0"/>
          <w:marRight w:val="0"/>
          <w:marTop w:val="0"/>
          <w:marBottom w:val="0"/>
          <w:divBdr>
            <w:top w:val="none" w:sz="0" w:space="0" w:color="auto"/>
            <w:left w:val="none" w:sz="0" w:space="0" w:color="auto"/>
            <w:bottom w:val="none" w:sz="0" w:space="0" w:color="auto"/>
            <w:right w:val="none" w:sz="0" w:space="0" w:color="auto"/>
          </w:divBdr>
          <w:divsChild>
            <w:div w:id="1110590191">
              <w:marLeft w:val="0"/>
              <w:marRight w:val="0"/>
              <w:marTop w:val="0"/>
              <w:marBottom w:val="0"/>
              <w:divBdr>
                <w:top w:val="none" w:sz="0" w:space="0" w:color="auto"/>
                <w:left w:val="none" w:sz="0" w:space="0" w:color="auto"/>
                <w:bottom w:val="none" w:sz="0" w:space="0" w:color="auto"/>
                <w:right w:val="none" w:sz="0" w:space="0" w:color="auto"/>
              </w:divBdr>
            </w:div>
          </w:divsChild>
        </w:div>
        <w:div w:id="1596134377">
          <w:marLeft w:val="0"/>
          <w:marRight w:val="0"/>
          <w:marTop w:val="0"/>
          <w:marBottom w:val="0"/>
          <w:divBdr>
            <w:top w:val="none" w:sz="0" w:space="0" w:color="auto"/>
            <w:left w:val="none" w:sz="0" w:space="0" w:color="auto"/>
            <w:bottom w:val="none" w:sz="0" w:space="0" w:color="auto"/>
            <w:right w:val="none" w:sz="0" w:space="0" w:color="auto"/>
          </w:divBdr>
          <w:divsChild>
            <w:div w:id="1800341764">
              <w:marLeft w:val="0"/>
              <w:marRight w:val="0"/>
              <w:marTop w:val="0"/>
              <w:marBottom w:val="0"/>
              <w:divBdr>
                <w:top w:val="none" w:sz="0" w:space="0" w:color="auto"/>
                <w:left w:val="none" w:sz="0" w:space="0" w:color="auto"/>
                <w:bottom w:val="none" w:sz="0" w:space="0" w:color="auto"/>
                <w:right w:val="none" w:sz="0" w:space="0" w:color="auto"/>
              </w:divBdr>
            </w:div>
          </w:divsChild>
        </w:div>
        <w:div w:id="1616517233">
          <w:marLeft w:val="0"/>
          <w:marRight w:val="0"/>
          <w:marTop w:val="0"/>
          <w:marBottom w:val="0"/>
          <w:divBdr>
            <w:top w:val="none" w:sz="0" w:space="0" w:color="auto"/>
            <w:left w:val="none" w:sz="0" w:space="0" w:color="auto"/>
            <w:bottom w:val="none" w:sz="0" w:space="0" w:color="auto"/>
            <w:right w:val="none" w:sz="0" w:space="0" w:color="auto"/>
          </w:divBdr>
          <w:divsChild>
            <w:div w:id="284388583">
              <w:marLeft w:val="0"/>
              <w:marRight w:val="0"/>
              <w:marTop w:val="0"/>
              <w:marBottom w:val="0"/>
              <w:divBdr>
                <w:top w:val="none" w:sz="0" w:space="0" w:color="auto"/>
                <w:left w:val="none" w:sz="0" w:space="0" w:color="auto"/>
                <w:bottom w:val="none" w:sz="0" w:space="0" w:color="auto"/>
                <w:right w:val="none" w:sz="0" w:space="0" w:color="auto"/>
              </w:divBdr>
            </w:div>
            <w:div w:id="300237971">
              <w:marLeft w:val="0"/>
              <w:marRight w:val="0"/>
              <w:marTop w:val="0"/>
              <w:marBottom w:val="0"/>
              <w:divBdr>
                <w:top w:val="none" w:sz="0" w:space="0" w:color="auto"/>
                <w:left w:val="none" w:sz="0" w:space="0" w:color="auto"/>
                <w:bottom w:val="none" w:sz="0" w:space="0" w:color="auto"/>
                <w:right w:val="none" w:sz="0" w:space="0" w:color="auto"/>
              </w:divBdr>
            </w:div>
            <w:div w:id="309872443">
              <w:marLeft w:val="0"/>
              <w:marRight w:val="0"/>
              <w:marTop w:val="0"/>
              <w:marBottom w:val="0"/>
              <w:divBdr>
                <w:top w:val="none" w:sz="0" w:space="0" w:color="auto"/>
                <w:left w:val="none" w:sz="0" w:space="0" w:color="auto"/>
                <w:bottom w:val="none" w:sz="0" w:space="0" w:color="auto"/>
                <w:right w:val="none" w:sz="0" w:space="0" w:color="auto"/>
              </w:divBdr>
            </w:div>
            <w:div w:id="507134392">
              <w:marLeft w:val="0"/>
              <w:marRight w:val="0"/>
              <w:marTop w:val="0"/>
              <w:marBottom w:val="0"/>
              <w:divBdr>
                <w:top w:val="none" w:sz="0" w:space="0" w:color="auto"/>
                <w:left w:val="none" w:sz="0" w:space="0" w:color="auto"/>
                <w:bottom w:val="none" w:sz="0" w:space="0" w:color="auto"/>
                <w:right w:val="none" w:sz="0" w:space="0" w:color="auto"/>
              </w:divBdr>
            </w:div>
            <w:div w:id="733237298">
              <w:marLeft w:val="0"/>
              <w:marRight w:val="0"/>
              <w:marTop w:val="0"/>
              <w:marBottom w:val="0"/>
              <w:divBdr>
                <w:top w:val="none" w:sz="0" w:space="0" w:color="auto"/>
                <w:left w:val="none" w:sz="0" w:space="0" w:color="auto"/>
                <w:bottom w:val="none" w:sz="0" w:space="0" w:color="auto"/>
                <w:right w:val="none" w:sz="0" w:space="0" w:color="auto"/>
              </w:divBdr>
            </w:div>
            <w:div w:id="747307844">
              <w:marLeft w:val="0"/>
              <w:marRight w:val="0"/>
              <w:marTop w:val="0"/>
              <w:marBottom w:val="0"/>
              <w:divBdr>
                <w:top w:val="none" w:sz="0" w:space="0" w:color="auto"/>
                <w:left w:val="none" w:sz="0" w:space="0" w:color="auto"/>
                <w:bottom w:val="none" w:sz="0" w:space="0" w:color="auto"/>
                <w:right w:val="none" w:sz="0" w:space="0" w:color="auto"/>
              </w:divBdr>
            </w:div>
            <w:div w:id="825248874">
              <w:marLeft w:val="0"/>
              <w:marRight w:val="0"/>
              <w:marTop w:val="0"/>
              <w:marBottom w:val="0"/>
              <w:divBdr>
                <w:top w:val="none" w:sz="0" w:space="0" w:color="auto"/>
                <w:left w:val="none" w:sz="0" w:space="0" w:color="auto"/>
                <w:bottom w:val="none" w:sz="0" w:space="0" w:color="auto"/>
                <w:right w:val="none" w:sz="0" w:space="0" w:color="auto"/>
              </w:divBdr>
            </w:div>
            <w:div w:id="922178126">
              <w:marLeft w:val="0"/>
              <w:marRight w:val="0"/>
              <w:marTop w:val="0"/>
              <w:marBottom w:val="0"/>
              <w:divBdr>
                <w:top w:val="none" w:sz="0" w:space="0" w:color="auto"/>
                <w:left w:val="none" w:sz="0" w:space="0" w:color="auto"/>
                <w:bottom w:val="none" w:sz="0" w:space="0" w:color="auto"/>
                <w:right w:val="none" w:sz="0" w:space="0" w:color="auto"/>
              </w:divBdr>
            </w:div>
            <w:div w:id="933052272">
              <w:marLeft w:val="0"/>
              <w:marRight w:val="0"/>
              <w:marTop w:val="0"/>
              <w:marBottom w:val="0"/>
              <w:divBdr>
                <w:top w:val="none" w:sz="0" w:space="0" w:color="auto"/>
                <w:left w:val="none" w:sz="0" w:space="0" w:color="auto"/>
                <w:bottom w:val="none" w:sz="0" w:space="0" w:color="auto"/>
                <w:right w:val="none" w:sz="0" w:space="0" w:color="auto"/>
              </w:divBdr>
            </w:div>
            <w:div w:id="1311590887">
              <w:marLeft w:val="0"/>
              <w:marRight w:val="0"/>
              <w:marTop w:val="0"/>
              <w:marBottom w:val="0"/>
              <w:divBdr>
                <w:top w:val="none" w:sz="0" w:space="0" w:color="auto"/>
                <w:left w:val="none" w:sz="0" w:space="0" w:color="auto"/>
                <w:bottom w:val="none" w:sz="0" w:space="0" w:color="auto"/>
                <w:right w:val="none" w:sz="0" w:space="0" w:color="auto"/>
              </w:divBdr>
            </w:div>
            <w:div w:id="1340035600">
              <w:marLeft w:val="0"/>
              <w:marRight w:val="0"/>
              <w:marTop w:val="0"/>
              <w:marBottom w:val="0"/>
              <w:divBdr>
                <w:top w:val="none" w:sz="0" w:space="0" w:color="auto"/>
                <w:left w:val="none" w:sz="0" w:space="0" w:color="auto"/>
                <w:bottom w:val="none" w:sz="0" w:space="0" w:color="auto"/>
                <w:right w:val="none" w:sz="0" w:space="0" w:color="auto"/>
              </w:divBdr>
            </w:div>
            <w:div w:id="1346126786">
              <w:marLeft w:val="0"/>
              <w:marRight w:val="0"/>
              <w:marTop w:val="0"/>
              <w:marBottom w:val="0"/>
              <w:divBdr>
                <w:top w:val="none" w:sz="0" w:space="0" w:color="auto"/>
                <w:left w:val="none" w:sz="0" w:space="0" w:color="auto"/>
                <w:bottom w:val="none" w:sz="0" w:space="0" w:color="auto"/>
                <w:right w:val="none" w:sz="0" w:space="0" w:color="auto"/>
              </w:divBdr>
            </w:div>
            <w:div w:id="1355156493">
              <w:marLeft w:val="0"/>
              <w:marRight w:val="0"/>
              <w:marTop w:val="0"/>
              <w:marBottom w:val="0"/>
              <w:divBdr>
                <w:top w:val="none" w:sz="0" w:space="0" w:color="auto"/>
                <w:left w:val="none" w:sz="0" w:space="0" w:color="auto"/>
                <w:bottom w:val="none" w:sz="0" w:space="0" w:color="auto"/>
                <w:right w:val="none" w:sz="0" w:space="0" w:color="auto"/>
              </w:divBdr>
            </w:div>
            <w:div w:id="1490975915">
              <w:marLeft w:val="0"/>
              <w:marRight w:val="0"/>
              <w:marTop w:val="0"/>
              <w:marBottom w:val="0"/>
              <w:divBdr>
                <w:top w:val="none" w:sz="0" w:space="0" w:color="auto"/>
                <w:left w:val="none" w:sz="0" w:space="0" w:color="auto"/>
                <w:bottom w:val="none" w:sz="0" w:space="0" w:color="auto"/>
                <w:right w:val="none" w:sz="0" w:space="0" w:color="auto"/>
              </w:divBdr>
            </w:div>
            <w:div w:id="1623729130">
              <w:marLeft w:val="0"/>
              <w:marRight w:val="0"/>
              <w:marTop w:val="0"/>
              <w:marBottom w:val="0"/>
              <w:divBdr>
                <w:top w:val="none" w:sz="0" w:space="0" w:color="auto"/>
                <w:left w:val="none" w:sz="0" w:space="0" w:color="auto"/>
                <w:bottom w:val="none" w:sz="0" w:space="0" w:color="auto"/>
                <w:right w:val="none" w:sz="0" w:space="0" w:color="auto"/>
              </w:divBdr>
            </w:div>
            <w:div w:id="1625381235">
              <w:marLeft w:val="0"/>
              <w:marRight w:val="0"/>
              <w:marTop w:val="0"/>
              <w:marBottom w:val="0"/>
              <w:divBdr>
                <w:top w:val="none" w:sz="0" w:space="0" w:color="auto"/>
                <w:left w:val="none" w:sz="0" w:space="0" w:color="auto"/>
                <w:bottom w:val="none" w:sz="0" w:space="0" w:color="auto"/>
                <w:right w:val="none" w:sz="0" w:space="0" w:color="auto"/>
              </w:divBdr>
            </w:div>
            <w:div w:id="1705858964">
              <w:marLeft w:val="0"/>
              <w:marRight w:val="0"/>
              <w:marTop w:val="0"/>
              <w:marBottom w:val="0"/>
              <w:divBdr>
                <w:top w:val="none" w:sz="0" w:space="0" w:color="auto"/>
                <w:left w:val="none" w:sz="0" w:space="0" w:color="auto"/>
                <w:bottom w:val="none" w:sz="0" w:space="0" w:color="auto"/>
                <w:right w:val="none" w:sz="0" w:space="0" w:color="auto"/>
              </w:divBdr>
            </w:div>
            <w:div w:id="1728608328">
              <w:marLeft w:val="0"/>
              <w:marRight w:val="0"/>
              <w:marTop w:val="0"/>
              <w:marBottom w:val="0"/>
              <w:divBdr>
                <w:top w:val="none" w:sz="0" w:space="0" w:color="auto"/>
                <w:left w:val="none" w:sz="0" w:space="0" w:color="auto"/>
                <w:bottom w:val="none" w:sz="0" w:space="0" w:color="auto"/>
                <w:right w:val="none" w:sz="0" w:space="0" w:color="auto"/>
              </w:divBdr>
            </w:div>
            <w:div w:id="1862936791">
              <w:marLeft w:val="0"/>
              <w:marRight w:val="0"/>
              <w:marTop w:val="0"/>
              <w:marBottom w:val="0"/>
              <w:divBdr>
                <w:top w:val="none" w:sz="0" w:space="0" w:color="auto"/>
                <w:left w:val="none" w:sz="0" w:space="0" w:color="auto"/>
                <w:bottom w:val="none" w:sz="0" w:space="0" w:color="auto"/>
                <w:right w:val="none" w:sz="0" w:space="0" w:color="auto"/>
              </w:divBdr>
            </w:div>
            <w:div w:id="1868713372">
              <w:marLeft w:val="0"/>
              <w:marRight w:val="0"/>
              <w:marTop w:val="0"/>
              <w:marBottom w:val="0"/>
              <w:divBdr>
                <w:top w:val="none" w:sz="0" w:space="0" w:color="auto"/>
                <w:left w:val="none" w:sz="0" w:space="0" w:color="auto"/>
                <w:bottom w:val="none" w:sz="0" w:space="0" w:color="auto"/>
                <w:right w:val="none" w:sz="0" w:space="0" w:color="auto"/>
              </w:divBdr>
            </w:div>
            <w:div w:id="1960724039">
              <w:marLeft w:val="0"/>
              <w:marRight w:val="0"/>
              <w:marTop w:val="0"/>
              <w:marBottom w:val="0"/>
              <w:divBdr>
                <w:top w:val="none" w:sz="0" w:space="0" w:color="auto"/>
                <w:left w:val="none" w:sz="0" w:space="0" w:color="auto"/>
                <w:bottom w:val="none" w:sz="0" w:space="0" w:color="auto"/>
                <w:right w:val="none" w:sz="0" w:space="0" w:color="auto"/>
              </w:divBdr>
            </w:div>
            <w:div w:id="1979530020">
              <w:marLeft w:val="0"/>
              <w:marRight w:val="0"/>
              <w:marTop w:val="0"/>
              <w:marBottom w:val="0"/>
              <w:divBdr>
                <w:top w:val="none" w:sz="0" w:space="0" w:color="auto"/>
                <w:left w:val="none" w:sz="0" w:space="0" w:color="auto"/>
                <w:bottom w:val="none" w:sz="0" w:space="0" w:color="auto"/>
                <w:right w:val="none" w:sz="0" w:space="0" w:color="auto"/>
              </w:divBdr>
            </w:div>
          </w:divsChild>
        </w:div>
        <w:div w:id="1627545425">
          <w:marLeft w:val="0"/>
          <w:marRight w:val="0"/>
          <w:marTop w:val="0"/>
          <w:marBottom w:val="0"/>
          <w:divBdr>
            <w:top w:val="none" w:sz="0" w:space="0" w:color="auto"/>
            <w:left w:val="none" w:sz="0" w:space="0" w:color="auto"/>
            <w:bottom w:val="none" w:sz="0" w:space="0" w:color="auto"/>
            <w:right w:val="none" w:sz="0" w:space="0" w:color="auto"/>
          </w:divBdr>
          <w:divsChild>
            <w:div w:id="1014455802">
              <w:marLeft w:val="0"/>
              <w:marRight w:val="0"/>
              <w:marTop w:val="0"/>
              <w:marBottom w:val="0"/>
              <w:divBdr>
                <w:top w:val="none" w:sz="0" w:space="0" w:color="auto"/>
                <w:left w:val="none" w:sz="0" w:space="0" w:color="auto"/>
                <w:bottom w:val="none" w:sz="0" w:space="0" w:color="auto"/>
                <w:right w:val="none" w:sz="0" w:space="0" w:color="auto"/>
              </w:divBdr>
            </w:div>
          </w:divsChild>
        </w:div>
        <w:div w:id="1634020292">
          <w:marLeft w:val="0"/>
          <w:marRight w:val="0"/>
          <w:marTop w:val="0"/>
          <w:marBottom w:val="0"/>
          <w:divBdr>
            <w:top w:val="none" w:sz="0" w:space="0" w:color="auto"/>
            <w:left w:val="none" w:sz="0" w:space="0" w:color="auto"/>
            <w:bottom w:val="none" w:sz="0" w:space="0" w:color="auto"/>
            <w:right w:val="none" w:sz="0" w:space="0" w:color="auto"/>
          </w:divBdr>
          <w:divsChild>
            <w:div w:id="195508204">
              <w:marLeft w:val="0"/>
              <w:marRight w:val="0"/>
              <w:marTop w:val="0"/>
              <w:marBottom w:val="0"/>
              <w:divBdr>
                <w:top w:val="none" w:sz="0" w:space="0" w:color="auto"/>
                <w:left w:val="none" w:sz="0" w:space="0" w:color="auto"/>
                <w:bottom w:val="none" w:sz="0" w:space="0" w:color="auto"/>
                <w:right w:val="none" w:sz="0" w:space="0" w:color="auto"/>
              </w:divBdr>
            </w:div>
          </w:divsChild>
        </w:div>
        <w:div w:id="1638532452">
          <w:marLeft w:val="0"/>
          <w:marRight w:val="0"/>
          <w:marTop w:val="0"/>
          <w:marBottom w:val="0"/>
          <w:divBdr>
            <w:top w:val="none" w:sz="0" w:space="0" w:color="auto"/>
            <w:left w:val="none" w:sz="0" w:space="0" w:color="auto"/>
            <w:bottom w:val="none" w:sz="0" w:space="0" w:color="auto"/>
            <w:right w:val="none" w:sz="0" w:space="0" w:color="auto"/>
          </w:divBdr>
          <w:divsChild>
            <w:div w:id="1614171200">
              <w:marLeft w:val="0"/>
              <w:marRight w:val="0"/>
              <w:marTop w:val="0"/>
              <w:marBottom w:val="0"/>
              <w:divBdr>
                <w:top w:val="none" w:sz="0" w:space="0" w:color="auto"/>
                <w:left w:val="none" w:sz="0" w:space="0" w:color="auto"/>
                <w:bottom w:val="none" w:sz="0" w:space="0" w:color="auto"/>
                <w:right w:val="none" w:sz="0" w:space="0" w:color="auto"/>
              </w:divBdr>
            </w:div>
          </w:divsChild>
        </w:div>
        <w:div w:id="1651325020">
          <w:marLeft w:val="0"/>
          <w:marRight w:val="0"/>
          <w:marTop w:val="0"/>
          <w:marBottom w:val="0"/>
          <w:divBdr>
            <w:top w:val="none" w:sz="0" w:space="0" w:color="auto"/>
            <w:left w:val="none" w:sz="0" w:space="0" w:color="auto"/>
            <w:bottom w:val="none" w:sz="0" w:space="0" w:color="auto"/>
            <w:right w:val="none" w:sz="0" w:space="0" w:color="auto"/>
          </w:divBdr>
          <w:divsChild>
            <w:div w:id="1763605238">
              <w:marLeft w:val="0"/>
              <w:marRight w:val="0"/>
              <w:marTop w:val="0"/>
              <w:marBottom w:val="0"/>
              <w:divBdr>
                <w:top w:val="none" w:sz="0" w:space="0" w:color="auto"/>
                <w:left w:val="none" w:sz="0" w:space="0" w:color="auto"/>
                <w:bottom w:val="none" w:sz="0" w:space="0" w:color="auto"/>
                <w:right w:val="none" w:sz="0" w:space="0" w:color="auto"/>
              </w:divBdr>
            </w:div>
          </w:divsChild>
        </w:div>
        <w:div w:id="1656642907">
          <w:marLeft w:val="0"/>
          <w:marRight w:val="0"/>
          <w:marTop w:val="0"/>
          <w:marBottom w:val="0"/>
          <w:divBdr>
            <w:top w:val="none" w:sz="0" w:space="0" w:color="auto"/>
            <w:left w:val="none" w:sz="0" w:space="0" w:color="auto"/>
            <w:bottom w:val="none" w:sz="0" w:space="0" w:color="auto"/>
            <w:right w:val="none" w:sz="0" w:space="0" w:color="auto"/>
          </w:divBdr>
          <w:divsChild>
            <w:div w:id="597715087">
              <w:marLeft w:val="0"/>
              <w:marRight w:val="0"/>
              <w:marTop w:val="0"/>
              <w:marBottom w:val="0"/>
              <w:divBdr>
                <w:top w:val="none" w:sz="0" w:space="0" w:color="auto"/>
                <w:left w:val="none" w:sz="0" w:space="0" w:color="auto"/>
                <w:bottom w:val="none" w:sz="0" w:space="0" w:color="auto"/>
                <w:right w:val="none" w:sz="0" w:space="0" w:color="auto"/>
              </w:divBdr>
            </w:div>
          </w:divsChild>
        </w:div>
        <w:div w:id="1671130929">
          <w:marLeft w:val="0"/>
          <w:marRight w:val="0"/>
          <w:marTop w:val="0"/>
          <w:marBottom w:val="0"/>
          <w:divBdr>
            <w:top w:val="none" w:sz="0" w:space="0" w:color="auto"/>
            <w:left w:val="none" w:sz="0" w:space="0" w:color="auto"/>
            <w:bottom w:val="none" w:sz="0" w:space="0" w:color="auto"/>
            <w:right w:val="none" w:sz="0" w:space="0" w:color="auto"/>
          </w:divBdr>
          <w:divsChild>
            <w:div w:id="882792056">
              <w:marLeft w:val="0"/>
              <w:marRight w:val="0"/>
              <w:marTop w:val="0"/>
              <w:marBottom w:val="0"/>
              <w:divBdr>
                <w:top w:val="none" w:sz="0" w:space="0" w:color="auto"/>
                <w:left w:val="none" w:sz="0" w:space="0" w:color="auto"/>
                <w:bottom w:val="none" w:sz="0" w:space="0" w:color="auto"/>
                <w:right w:val="none" w:sz="0" w:space="0" w:color="auto"/>
              </w:divBdr>
            </w:div>
          </w:divsChild>
        </w:div>
        <w:div w:id="1676807398">
          <w:marLeft w:val="0"/>
          <w:marRight w:val="0"/>
          <w:marTop w:val="0"/>
          <w:marBottom w:val="0"/>
          <w:divBdr>
            <w:top w:val="none" w:sz="0" w:space="0" w:color="auto"/>
            <w:left w:val="none" w:sz="0" w:space="0" w:color="auto"/>
            <w:bottom w:val="none" w:sz="0" w:space="0" w:color="auto"/>
            <w:right w:val="none" w:sz="0" w:space="0" w:color="auto"/>
          </w:divBdr>
          <w:divsChild>
            <w:div w:id="1748456750">
              <w:marLeft w:val="0"/>
              <w:marRight w:val="0"/>
              <w:marTop w:val="0"/>
              <w:marBottom w:val="0"/>
              <w:divBdr>
                <w:top w:val="none" w:sz="0" w:space="0" w:color="auto"/>
                <w:left w:val="none" w:sz="0" w:space="0" w:color="auto"/>
                <w:bottom w:val="none" w:sz="0" w:space="0" w:color="auto"/>
                <w:right w:val="none" w:sz="0" w:space="0" w:color="auto"/>
              </w:divBdr>
            </w:div>
          </w:divsChild>
        </w:div>
        <w:div w:id="1688755364">
          <w:marLeft w:val="0"/>
          <w:marRight w:val="0"/>
          <w:marTop w:val="0"/>
          <w:marBottom w:val="0"/>
          <w:divBdr>
            <w:top w:val="none" w:sz="0" w:space="0" w:color="auto"/>
            <w:left w:val="none" w:sz="0" w:space="0" w:color="auto"/>
            <w:bottom w:val="none" w:sz="0" w:space="0" w:color="auto"/>
            <w:right w:val="none" w:sz="0" w:space="0" w:color="auto"/>
          </w:divBdr>
          <w:divsChild>
            <w:div w:id="973413751">
              <w:marLeft w:val="0"/>
              <w:marRight w:val="0"/>
              <w:marTop w:val="0"/>
              <w:marBottom w:val="0"/>
              <w:divBdr>
                <w:top w:val="none" w:sz="0" w:space="0" w:color="auto"/>
                <w:left w:val="none" w:sz="0" w:space="0" w:color="auto"/>
                <w:bottom w:val="none" w:sz="0" w:space="0" w:color="auto"/>
                <w:right w:val="none" w:sz="0" w:space="0" w:color="auto"/>
              </w:divBdr>
            </w:div>
          </w:divsChild>
        </w:div>
        <w:div w:id="1706829254">
          <w:marLeft w:val="0"/>
          <w:marRight w:val="0"/>
          <w:marTop w:val="0"/>
          <w:marBottom w:val="0"/>
          <w:divBdr>
            <w:top w:val="none" w:sz="0" w:space="0" w:color="auto"/>
            <w:left w:val="none" w:sz="0" w:space="0" w:color="auto"/>
            <w:bottom w:val="none" w:sz="0" w:space="0" w:color="auto"/>
            <w:right w:val="none" w:sz="0" w:space="0" w:color="auto"/>
          </w:divBdr>
          <w:divsChild>
            <w:div w:id="2031297187">
              <w:marLeft w:val="0"/>
              <w:marRight w:val="0"/>
              <w:marTop w:val="0"/>
              <w:marBottom w:val="0"/>
              <w:divBdr>
                <w:top w:val="none" w:sz="0" w:space="0" w:color="auto"/>
                <w:left w:val="none" w:sz="0" w:space="0" w:color="auto"/>
                <w:bottom w:val="none" w:sz="0" w:space="0" w:color="auto"/>
                <w:right w:val="none" w:sz="0" w:space="0" w:color="auto"/>
              </w:divBdr>
            </w:div>
          </w:divsChild>
        </w:div>
        <w:div w:id="1720667700">
          <w:marLeft w:val="0"/>
          <w:marRight w:val="0"/>
          <w:marTop w:val="0"/>
          <w:marBottom w:val="0"/>
          <w:divBdr>
            <w:top w:val="none" w:sz="0" w:space="0" w:color="auto"/>
            <w:left w:val="none" w:sz="0" w:space="0" w:color="auto"/>
            <w:bottom w:val="none" w:sz="0" w:space="0" w:color="auto"/>
            <w:right w:val="none" w:sz="0" w:space="0" w:color="auto"/>
          </w:divBdr>
          <w:divsChild>
            <w:div w:id="1167289804">
              <w:marLeft w:val="0"/>
              <w:marRight w:val="0"/>
              <w:marTop w:val="0"/>
              <w:marBottom w:val="0"/>
              <w:divBdr>
                <w:top w:val="none" w:sz="0" w:space="0" w:color="auto"/>
                <w:left w:val="none" w:sz="0" w:space="0" w:color="auto"/>
                <w:bottom w:val="none" w:sz="0" w:space="0" w:color="auto"/>
                <w:right w:val="none" w:sz="0" w:space="0" w:color="auto"/>
              </w:divBdr>
            </w:div>
          </w:divsChild>
        </w:div>
        <w:div w:id="1721395280">
          <w:marLeft w:val="0"/>
          <w:marRight w:val="0"/>
          <w:marTop w:val="0"/>
          <w:marBottom w:val="0"/>
          <w:divBdr>
            <w:top w:val="none" w:sz="0" w:space="0" w:color="auto"/>
            <w:left w:val="none" w:sz="0" w:space="0" w:color="auto"/>
            <w:bottom w:val="none" w:sz="0" w:space="0" w:color="auto"/>
            <w:right w:val="none" w:sz="0" w:space="0" w:color="auto"/>
          </w:divBdr>
          <w:divsChild>
            <w:div w:id="878857951">
              <w:marLeft w:val="0"/>
              <w:marRight w:val="0"/>
              <w:marTop w:val="0"/>
              <w:marBottom w:val="0"/>
              <w:divBdr>
                <w:top w:val="none" w:sz="0" w:space="0" w:color="auto"/>
                <w:left w:val="none" w:sz="0" w:space="0" w:color="auto"/>
                <w:bottom w:val="none" w:sz="0" w:space="0" w:color="auto"/>
                <w:right w:val="none" w:sz="0" w:space="0" w:color="auto"/>
              </w:divBdr>
            </w:div>
          </w:divsChild>
        </w:div>
        <w:div w:id="1728184462">
          <w:marLeft w:val="0"/>
          <w:marRight w:val="0"/>
          <w:marTop w:val="0"/>
          <w:marBottom w:val="0"/>
          <w:divBdr>
            <w:top w:val="none" w:sz="0" w:space="0" w:color="auto"/>
            <w:left w:val="none" w:sz="0" w:space="0" w:color="auto"/>
            <w:bottom w:val="none" w:sz="0" w:space="0" w:color="auto"/>
            <w:right w:val="none" w:sz="0" w:space="0" w:color="auto"/>
          </w:divBdr>
          <w:divsChild>
            <w:div w:id="1282420071">
              <w:marLeft w:val="0"/>
              <w:marRight w:val="0"/>
              <w:marTop w:val="0"/>
              <w:marBottom w:val="0"/>
              <w:divBdr>
                <w:top w:val="none" w:sz="0" w:space="0" w:color="auto"/>
                <w:left w:val="none" w:sz="0" w:space="0" w:color="auto"/>
                <w:bottom w:val="none" w:sz="0" w:space="0" w:color="auto"/>
                <w:right w:val="none" w:sz="0" w:space="0" w:color="auto"/>
              </w:divBdr>
            </w:div>
          </w:divsChild>
        </w:div>
        <w:div w:id="1731078791">
          <w:marLeft w:val="0"/>
          <w:marRight w:val="0"/>
          <w:marTop w:val="0"/>
          <w:marBottom w:val="0"/>
          <w:divBdr>
            <w:top w:val="none" w:sz="0" w:space="0" w:color="auto"/>
            <w:left w:val="none" w:sz="0" w:space="0" w:color="auto"/>
            <w:bottom w:val="none" w:sz="0" w:space="0" w:color="auto"/>
            <w:right w:val="none" w:sz="0" w:space="0" w:color="auto"/>
          </w:divBdr>
          <w:divsChild>
            <w:div w:id="2142335180">
              <w:marLeft w:val="0"/>
              <w:marRight w:val="0"/>
              <w:marTop w:val="0"/>
              <w:marBottom w:val="0"/>
              <w:divBdr>
                <w:top w:val="none" w:sz="0" w:space="0" w:color="auto"/>
                <w:left w:val="none" w:sz="0" w:space="0" w:color="auto"/>
                <w:bottom w:val="none" w:sz="0" w:space="0" w:color="auto"/>
                <w:right w:val="none" w:sz="0" w:space="0" w:color="auto"/>
              </w:divBdr>
            </w:div>
          </w:divsChild>
        </w:div>
        <w:div w:id="1742287078">
          <w:marLeft w:val="0"/>
          <w:marRight w:val="0"/>
          <w:marTop w:val="0"/>
          <w:marBottom w:val="0"/>
          <w:divBdr>
            <w:top w:val="none" w:sz="0" w:space="0" w:color="auto"/>
            <w:left w:val="none" w:sz="0" w:space="0" w:color="auto"/>
            <w:bottom w:val="none" w:sz="0" w:space="0" w:color="auto"/>
            <w:right w:val="none" w:sz="0" w:space="0" w:color="auto"/>
          </w:divBdr>
          <w:divsChild>
            <w:div w:id="990407994">
              <w:marLeft w:val="0"/>
              <w:marRight w:val="0"/>
              <w:marTop w:val="0"/>
              <w:marBottom w:val="0"/>
              <w:divBdr>
                <w:top w:val="none" w:sz="0" w:space="0" w:color="auto"/>
                <w:left w:val="none" w:sz="0" w:space="0" w:color="auto"/>
                <w:bottom w:val="none" w:sz="0" w:space="0" w:color="auto"/>
                <w:right w:val="none" w:sz="0" w:space="0" w:color="auto"/>
              </w:divBdr>
            </w:div>
          </w:divsChild>
        </w:div>
        <w:div w:id="1754620137">
          <w:marLeft w:val="0"/>
          <w:marRight w:val="0"/>
          <w:marTop w:val="0"/>
          <w:marBottom w:val="0"/>
          <w:divBdr>
            <w:top w:val="none" w:sz="0" w:space="0" w:color="auto"/>
            <w:left w:val="none" w:sz="0" w:space="0" w:color="auto"/>
            <w:bottom w:val="none" w:sz="0" w:space="0" w:color="auto"/>
            <w:right w:val="none" w:sz="0" w:space="0" w:color="auto"/>
          </w:divBdr>
          <w:divsChild>
            <w:div w:id="2064061611">
              <w:marLeft w:val="0"/>
              <w:marRight w:val="0"/>
              <w:marTop w:val="0"/>
              <w:marBottom w:val="0"/>
              <w:divBdr>
                <w:top w:val="none" w:sz="0" w:space="0" w:color="auto"/>
                <w:left w:val="none" w:sz="0" w:space="0" w:color="auto"/>
                <w:bottom w:val="none" w:sz="0" w:space="0" w:color="auto"/>
                <w:right w:val="none" w:sz="0" w:space="0" w:color="auto"/>
              </w:divBdr>
            </w:div>
          </w:divsChild>
        </w:div>
        <w:div w:id="1779370514">
          <w:marLeft w:val="0"/>
          <w:marRight w:val="0"/>
          <w:marTop w:val="0"/>
          <w:marBottom w:val="0"/>
          <w:divBdr>
            <w:top w:val="none" w:sz="0" w:space="0" w:color="auto"/>
            <w:left w:val="none" w:sz="0" w:space="0" w:color="auto"/>
            <w:bottom w:val="none" w:sz="0" w:space="0" w:color="auto"/>
            <w:right w:val="none" w:sz="0" w:space="0" w:color="auto"/>
          </w:divBdr>
          <w:divsChild>
            <w:div w:id="865365990">
              <w:marLeft w:val="0"/>
              <w:marRight w:val="0"/>
              <w:marTop w:val="0"/>
              <w:marBottom w:val="0"/>
              <w:divBdr>
                <w:top w:val="none" w:sz="0" w:space="0" w:color="auto"/>
                <w:left w:val="none" w:sz="0" w:space="0" w:color="auto"/>
                <w:bottom w:val="none" w:sz="0" w:space="0" w:color="auto"/>
                <w:right w:val="none" w:sz="0" w:space="0" w:color="auto"/>
              </w:divBdr>
            </w:div>
          </w:divsChild>
        </w:div>
        <w:div w:id="1781026389">
          <w:marLeft w:val="0"/>
          <w:marRight w:val="0"/>
          <w:marTop w:val="0"/>
          <w:marBottom w:val="0"/>
          <w:divBdr>
            <w:top w:val="none" w:sz="0" w:space="0" w:color="auto"/>
            <w:left w:val="none" w:sz="0" w:space="0" w:color="auto"/>
            <w:bottom w:val="none" w:sz="0" w:space="0" w:color="auto"/>
            <w:right w:val="none" w:sz="0" w:space="0" w:color="auto"/>
          </w:divBdr>
          <w:divsChild>
            <w:div w:id="754588687">
              <w:marLeft w:val="0"/>
              <w:marRight w:val="0"/>
              <w:marTop w:val="0"/>
              <w:marBottom w:val="0"/>
              <w:divBdr>
                <w:top w:val="none" w:sz="0" w:space="0" w:color="auto"/>
                <w:left w:val="none" w:sz="0" w:space="0" w:color="auto"/>
                <w:bottom w:val="none" w:sz="0" w:space="0" w:color="auto"/>
                <w:right w:val="none" w:sz="0" w:space="0" w:color="auto"/>
              </w:divBdr>
            </w:div>
          </w:divsChild>
        </w:div>
        <w:div w:id="1787112457">
          <w:marLeft w:val="0"/>
          <w:marRight w:val="0"/>
          <w:marTop w:val="0"/>
          <w:marBottom w:val="0"/>
          <w:divBdr>
            <w:top w:val="none" w:sz="0" w:space="0" w:color="auto"/>
            <w:left w:val="none" w:sz="0" w:space="0" w:color="auto"/>
            <w:bottom w:val="none" w:sz="0" w:space="0" w:color="auto"/>
            <w:right w:val="none" w:sz="0" w:space="0" w:color="auto"/>
          </w:divBdr>
          <w:divsChild>
            <w:div w:id="875696402">
              <w:marLeft w:val="0"/>
              <w:marRight w:val="0"/>
              <w:marTop w:val="0"/>
              <w:marBottom w:val="0"/>
              <w:divBdr>
                <w:top w:val="none" w:sz="0" w:space="0" w:color="auto"/>
                <w:left w:val="none" w:sz="0" w:space="0" w:color="auto"/>
                <w:bottom w:val="none" w:sz="0" w:space="0" w:color="auto"/>
                <w:right w:val="none" w:sz="0" w:space="0" w:color="auto"/>
              </w:divBdr>
            </w:div>
          </w:divsChild>
        </w:div>
        <w:div w:id="1790858287">
          <w:marLeft w:val="0"/>
          <w:marRight w:val="0"/>
          <w:marTop w:val="0"/>
          <w:marBottom w:val="0"/>
          <w:divBdr>
            <w:top w:val="none" w:sz="0" w:space="0" w:color="auto"/>
            <w:left w:val="none" w:sz="0" w:space="0" w:color="auto"/>
            <w:bottom w:val="none" w:sz="0" w:space="0" w:color="auto"/>
            <w:right w:val="none" w:sz="0" w:space="0" w:color="auto"/>
          </w:divBdr>
          <w:divsChild>
            <w:div w:id="1606690658">
              <w:marLeft w:val="0"/>
              <w:marRight w:val="0"/>
              <w:marTop w:val="0"/>
              <w:marBottom w:val="0"/>
              <w:divBdr>
                <w:top w:val="none" w:sz="0" w:space="0" w:color="auto"/>
                <w:left w:val="none" w:sz="0" w:space="0" w:color="auto"/>
                <w:bottom w:val="none" w:sz="0" w:space="0" w:color="auto"/>
                <w:right w:val="none" w:sz="0" w:space="0" w:color="auto"/>
              </w:divBdr>
            </w:div>
          </w:divsChild>
        </w:div>
        <w:div w:id="1827280263">
          <w:marLeft w:val="0"/>
          <w:marRight w:val="0"/>
          <w:marTop w:val="0"/>
          <w:marBottom w:val="0"/>
          <w:divBdr>
            <w:top w:val="none" w:sz="0" w:space="0" w:color="auto"/>
            <w:left w:val="none" w:sz="0" w:space="0" w:color="auto"/>
            <w:bottom w:val="none" w:sz="0" w:space="0" w:color="auto"/>
            <w:right w:val="none" w:sz="0" w:space="0" w:color="auto"/>
          </w:divBdr>
          <w:divsChild>
            <w:div w:id="1970234221">
              <w:marLeft w:val="0"/>
              <w:marRight w:val="0"/>
              <w:marTop w:val="0"/>
              <w:marBottom w:val="0"/>
              <w:divBdr>
                <w:top w:val="none" w:sz="0" w:space="0" w:color="auto"/>
                <w:left w:val="none" w:sz="0" w:space="0" w:color="auto"/>
                <w:bottom w:val="none" w:sz="0" w:space="0" w:color="auto"/>
                <w:right w:val="none" w:sz="0" w:space="0" w:color="auto"/>
              </w:divBdr>
            </w:div>
          </w:divsChild>
        </w:div>
        <w:div w:id="1832207981">
          <w:marLeft w:val="0"/>
          <w:marRight w:val="0"/>
          <w:marTop w:val="0"/>
          <w:marBottom w:val="0"/>
          <w:divBdr>
            <w:top w:val="none" w:sz="0" w:space="0" w:color="auto"/>
            <w:left w:val="none" w:sz="0" w:space="0" w:color="auto"/>
            <w:bottom w:val="none" w:sz="0" w:space="0" w:color="auto"/>
            <w:right w:val="none" w:sz="0" w:space="0" w:color="auto"/>
          </w:divBdr>
          <w:divsChild>
            <w:div w:id="1243837911">
              <w:marLeft w:val="0"/>
              <w:marRight w:val="0"/>
              <w:marTop w:val="0"/>
              <w:marBottom w:val="0"/>
              <w:divBdr>
                <w:top w:val="none" w:sz="0" w:space="0" w:color="auto"/>
                <w:left w:val="none" w:sz="0" w:space="0" w:color="auto"/>
                <w:bottom w:val="none" w:sz="0" w:space="0" w:color="auto"/>
                <w:right w:val="none" w:sz="0" w:space="0" w:color="auto"/>
              </w:divBdr>
            </w:div>
          </w:divsChild>
        </w:div>
        <w:div w:id="1832988211">
          <w:marLeft w:val="0"/>
          <w:marRight w:val="0"/>
          <w:marTop w:val="0"/>
          <w:marBottom w:val="0"/>
          <w:divBdr>
            <w:top w:val="none" w:sz="0" w:space="0" w:color="auto"/>
            <w:left w:val="none" w:sz="0" w:space="0" w:color="auto"/>
            <w:bottom w:val="none" w:sz="0" w:space="0" w:color="auto"/>
            <w:right w:val="none" w:sz="0" w:space="0" w:color="auto"/>
          </w:divBdr>
          <w:divsChild>
            <w:div w:id="162861514">
              <w:marLeft w:val="0"/>
              <w:marRight w:val="0"/>
              <w:marTop w:val="0"/>
              <w:marBottom w:val="0"/>
              <w:divBdr>
                <w:top w:val="none" w:sz="0" w:space="0" w:color="auto"/>
                <w:left w:val="none" w:sz="0" w:space="0" w:color="auto"/>
                <w:bottom w:val="none" w:sz="0" w:space="0" w:color="auto"/>
                <w:right w:val="none" w:sz="0" w:space="0" w:color="auto"/>
              </w:divBdr>
            </w:div>
            <w:div w:id="724059958">
              <w:marLeft w:val="0"/>
              <w:marRight w:val="0"/>
              <w:marTop w:val="0"/>
              <w:marBottom w:val="0"/>
              <w:divBdr>
                <w:top w:val="none" w:sz="0" w:space="0" w:color="auto"/>
                <w:left w:val="none" w:sz="0" w:space="0" w:color="auto"/>
                <w:bottom w:val="none" w:sz="0" w:space="0" w:color="auto"/>
                <w:right w:val="none" w:sz="0" w:space="0" w:color="auto"/>
              </w:divBdr>
            </w:div>
          </w:divsChild>
        </w:div>
        <w:div w:id="1833064055">
          <w:marLeft w:val="0"/>
          <w:marRight w:val="0"/>
          <w:marTop w:val="0"/>
          <w:marBottom w:val="0"/>
          <w:divBdr>
            <w:top w:val="none" w:sz="0" w:space="0" w:color="auto"/>
            <w:left w:val="none" w:sz="0" w:space="0" w:color="auto"/>
            <w:bottom w:val="none" w:sz="0" w:space="0" w:color="auto"/>
            <w:right w:val="none" w:sz="0" w:space="0" w:color="auto"/>
          </w:divBdr>
          <w:divsChild>
            <w:div w:id="838422103">
              <w:marLeft w:val="0"/>
              <w:marRight w:val="0"/>
              <w:marTop w:val="0"/>
              <w:marBottom w:val="0"/>
              <w:divBdr>
                <w:top w:val="none" w:sz="0" w:space="0" w:color="auto"/>
                <w:left w:val="none" w:sz="0" w:space="0" w:color="auto"/>
                <w:bottom w:val="none" w:sz="0" w:space="0" w:color="auto"/>
                <w:right w:val="none" w:sz="0" w:space="0" w:color="auto"/>
              </w:divBdr>
            </w:div>
          </w:divsChild>
        </w:div>
        <w:div w:id="1840732493">
          <w:marLeft w:val="0"/>
          <w:marRight w:val="0"/>
          <w:marTop w:val="0"/>
          <w:marBottom w:val="0"/>
          <w:divBdr>
            <w:top w:val="none" w:sz="0" w:space="0" w:color="auto"/>
            <w:left w:val="none" w:sz="0" w:space="0" w:color="auto"/>
            <w:bottom w:val="none" w:sz="0" w:space="0" w:color="auto"/>
            <w:right w:val="none" w:sz="0" w:space="0" w:color="auto"/>
          </w:divBdr>
          <w:divsChild>
            <w:div w:id="1794054258">
              <w:marLeft w:val="0"/>
              <w:marRight w:val="0"/>
              <w:marTop w:val="0"/>
              <w:marBottom w:val="0"/>
              <w:divBdr>
                <w:top w:val="none" w:sz="0" w:space="0" w:color="auto"/>
                <w:left w:val="none" w:sz="0" w:space="0" w:color="auto"/>
                <w:bottom w:val="none" w:sz="0" w:space="0" w:color="auto"/>
                <w:right w:val="none" w:sz="0" w:space="0" w:color="auto"/>
              </w:divBdr>
            </w:div>
          </w:divsChild>
        </w:div>
        <w:div w:id="1844277395">
          <w:marLeft w:val="0"/>
          <w:marRight w:val="0"/>
          <w:marTop w:val="0"/>
          <w:marBottom w:val="0"/>
          <w:divBdr>
            <w:top w:val="none" w:sz="0" w:space="0" w:color="auto"/>
            <w:left w:val="none" w:sz="0" w:space="0" w:color="auto"/>
            <w:bottom w:val="none" w:sz="0" w:space="0" w:color="auto"/>
            <w:right w:val="none" w:sz="0" w:space="0" w:color="auto"/>
          </w:divBdr>
          <w:divsChild>
            <w:div w:id="2096512197">
              <w:marLeft w:val="0"/>
              <w:marRight w:val="0"/>
              <w:marTop w:val="0"/>
              <w:marBottom w:val="0"/>
              <w:divBdr>
                <w:top w:val="none" w:sz="0" w:space="0" w:color="auto"/>
                <w:left w:val="none" w:sz="0" w:space="0" w:color="auto"/>
                <w:bottom w:val="none" w:sz="0" w:space="0" w:color="auto"/>
                <w:right w:val="none" w:sz="0" w:space="0" w:color="auto"/>
              </w:divBdr>
            </w:div>
          </w:divsChild>
        </w:div>
        <w:div w:id="1844392195">
          <w:marLeft w:val="0"/>
          <w:marRight w:val="0"/>
          <w:marTop w:val="0"/>
          <w:marBottom w:val="0"/>
          <w:divBdr>
            <w:top w:val="none" w:sz="0" w:space="0" w:color="auto"/>
            <w:left w:val="none" w:sz="0" w:space="0" w:color="auto"/>
            <w:bottom w:val="none" w:sz="0" w:space="0" w:color="auto"/>
            <w:right w:val="none" w:sz="0" w:space="0" w:color="auto"/>
          </w:divBdr>
          <w:divsChild>
            <w:div w:id="797797126">
              <w:marLeft w:val="0"/>
              <w:marRight w:val="0"/>
              <w:marTop w:val="0"/>
              <w:marBottom w:val="0"/>
              <w:divBdr>
                <w:top w:val="none" w:sz="0" w:space="0" w:color="auto"/>
                <w:left w:val="none" w:sz="0" w:space="0" w:color="auto"/>
                <w:bottom w:val="none" w:sz="0" w:space="0" w:color="auto"/>
                <w:right w:val="none" w:sz="0" w:space="0" w:color="auto"/>
              </w:divBdr>
            </w:div>
          </w:divsChild>
        </w:div>
        <w:div w:id="1854222452">
          <w:marLeft w:val="0"/>
          <w:marRight w:val="0"/>
          <w:marTop w:val="0"/>
          <w:marBottom w:val="0"/>
          <w:divBdr>
            <w:top w:val="none" w:sz="0" w:space="0" w:color="auto"/>
            <w:left w:val="none" w:sz="0" w:space="0" w:color="auto"/>
            <w:bottom w:val="none" w:sz="0" w:space="0" w:color="auto"/>
            <w:right w:val="none" w:sz="0" w:space="0" w:color="auto"/>
          </w:divBdr>
          <w:divsChild>
            <w:div w:id="1623462676">
              <w:marLeft w:val="0"/>
              <w:marRight w:val="0"/>
              <w:marTop w:val="0"/>
              <w:marBottom w:val="0"/>
              <w:divBdr>
                <w:top w:val="none" w:sz="0" w:space="0" w:color="auto"/>
                <w:left w:val="none" w:sz="0" w:space="0" w:color="auto"/>
                <w:bottom w:val="none" w:sz="0" w:space="0" w:color="auto"/>
                <w:right w:val="none" w:sz="0" w:space="0" w:color="auto"/>
              </w:divBdr>
            </w:div>
          </w:divsChild>
        </w:div>
        <w:div w:id="1858229867">
          <w:marLeft w:val="0"/>
          <w:marRight w:val="0"/>
          <w:marTop w:val="0"/>
          <w:marBottom w:val="0"/>
          <w:divBdr>
            <w:top w:val="none" w:sz="0" w:space="0" w:color="auto"/>
            <w:left w:val="none" w:sz="0" w:space="0" w:color="auto"/>
            <w:bottom w:val="none" w:sz="0" w:space="0" w:color="auto"/>
            <w:right w:val="none" w:sz="0" w:space="0" w:color="auto"/>
          </w:divBdr>
          <w:divsChild>
            <w:div w:id="657001722">
              <w:marLeft w:val="0"/>
              <w:marRight w:val="0"/>
              <w:marTop w:val="0"/>
              <w:marBottom w:val="0"/>
              <w:divBdr>
                <w:top w:val="none" w:sz="0" w:space="0" w:color="auto"/>
                <w:left w:val="none" w:sz="0" w:space="0" w:color="auto"/>
                <w:bottom w:val="none" w:sz="0" w:space="0" w:color="auto"/>
                <w:right w:val="none" w:sz="0" w:space="0" w:color="auto"/>
              </w:divBdr>
            </w:div>
          </w:divsChild>
        </w:div>
        <w:div w:id="1863980517">
          <w:marLeft w:val="0"/>
          <w:marRight w:val="0"/>
          <w:marTop w:val="0"/>
          <w:marBottom w:val="0"/>
          <w:divBdr>
            <w:top w:val="none" w:sz="0" w:space="0" w:color="auto"/>
            <w:left w:val="none" w:sz="0" w:space="0" w:color="auto"/>
            <w:bottom w:val="none" w:sz="0" w:space="0" w:color="auto"/>
            <w:right w:val="none" w:sz="0" w:space="0" w:color="auto"/>
          </w:divBdr>
          <w:divsChild>
            <w:div w:id="209339917">
              <w:marLeft w:val="0"/>
              <w:marRight w:val="0"/>
              <w:marTop w:val="0"/>
              <w:marBottom w:val="0"/>
              <w:divBdr>
                <w:top w:val="none" w:sz="0" w:space="0" w:color="auto"/>
                <w:left w:val="none" w:sz="0" w:space="0" w:color="auto"/>
                <w:bottom w:val="none" w:sz="0" w:space="0" w:color="auto"/>
                <w:right w:val="none" w:sz="0" w:space="0" w:color="auto"/>
              </w:divBdr>
            </w:div>
          </w:divsChild>
        </w:div>
        <w:div w:id="1867253006">
          <w:marLeft w:val="0"/>
          <w:marRight w:val="0"/>
          <w:marTop w:val="0"/>
          <w:marBottom w:val="0"/>
          <w:divBdr>
            <w:top w:val="none" w:sz="0" w:space="0" w:color="auto"/>
            <w:left w:val="none" w:sz="0" w:space="0" w:color="auto"/>
            <w:bottom w:val="none" w:sz="0" w:space="0" w:color="auto"/>
            <w:right w:val="none" w:sz="0" w:space="0" w:color="auto"/>
          </w:divBdr>
          <w:divsChild>
            <w:div w:id="286353071">
              <w:marLeft w:val="0"/>
              <w:marRight w:val="0"/>
              <w:marTop w:val="0"/>
              <w:marBottom w:val="0"/>
              <w:divBdr>
                <w:top w:val="none" w:sz="0" w:space="0" w:color="auto"/>
                <w:left w:val="none" w:sz="0" w:space="0" w:color="auto"/>
                <w:bottom w:val="none" w:sz="0" w:space="0" w:color="auto"/>
                <w:right w:val="none" w:sz="0" w:space="0" w:color="auto"/>
              </w:divBdr>
            </w:div>
          </w:divsChild>
        </w:div>
        <w:div w:id="1870608238">
          <w:marLeft w:val="0"/>
          <w:marRight w:val="0"/>
          <w:marTop w:val="0"/>
          <w:marBottom w:val="0"/>
          <w:divBdr>
            <w:top w:val="none" w:sz="0" w:space="0" w:color="auto"/>
            <w:left w:val="none" w:sz="0" w:space="0" w:color="auto"/>
            <w:bottom w:val="none" w:sz="0" w:space="0" w:color="auto"/>
            <w:right w:val="none" w:sz="0" w:space="0" w:color="auto"/>
          </w:divBdr>
          <w:divsChild>
            <w:div w:id="257981425">
              <w:marLeft w:val="0"/>
              <w:marRight w:val="0"/>
              <w:marTop w:val="0"/>
              <w:marBottom w:val="0"/>
              <w:divBdr>
                <w:top w:val="none" w:sz="0" w:space="0" w:color="auto"/>
                <w:left w:val="none" w:sz="0" w:space="0" w:color="auto"/>
                <w:bottom w:val="none" w:sz="0" w:space="0" w:color="auto"/>
                <w:right w:val="none" w:sz="0" w:space="0" w:color="auto"/>
              </w:divBdr>
            </w:div>
          </w:divsChild>
        </w:div>
        <w:div w:id="1873108695">
          <w:marLeft w:val="0"/>
          <w:marRight w:val="0"/>
          <w:marTop w:val="0"/>
          <w:marBottom w:val="0"/>
          <w:divBdr>
            <w:top w:val="none" w:sz="0" w:space="0" w:color="auto"/>
            <w:left w:val="none" w:sz="0" w:space="0" w:color="auto"/>
            <w:bottom w:val="none" w:sz="0" w:space="0" w:color="auto"/>
            <w:right w:val="none" w:sz="0" w:space="0" w:color="auto"/>
          </w:divBdr>
          <w:divsChild>
            <w:div w:id="982782066">
              <w:marLeft w:val="0"/>
              <w:marRight w:val="0"/>
              <w:marTop w:val="0"/>
              <w:marBottom w:val="0"/>
              <w:divBdr>
                <w:top w:val="none" w:sz="0" w:space="0" w:color="auto"/>
                <w:left w:val="none" w:sz="0" w:space="0" w:color="auto"/>
                <w:bottom w:val="none" w:sz="0" w:space="0" w:color="auto"/>
                <w:right w:val="none" w:sz="0" w:space="0" w:color="auto"/>
              </w:divBdr>
            </w:div>
          </w:divsChild>
        </w:div>
        <w:div w:id="1877040414">
          <w:marLeft w:val="0"/>
          <w:marRight w:val="0"/>
          <w:marTop w:val="0"/>
          <w:marBottom w:val="0"/>
          <w:divBdr>
            <w:top w:val="none" w:sz="0" w:space="0" w:color="auto"/>
            <w:left w:val="none" w:sz="0" w:space="0" w:color="auto"/>
            <w:bottom w:val="none" w:sz="0" w:space="0" w:color="auto"/>
            <w:right w:val="none" w:sz="0" w:space="0" w:color="auto"/>
          </w:divBdr>
          <w:divsChild>
            <w:div w:id="1157842611">
              <w:marLeft w:val="0"/>
              <w:marRight w:val="0"/>
              <w:marTop w:val="0"/>
              <w:marBottom w:val="0"/>
              <w:divBdr>
                <w:top w:val="none" w:sz="0" w:space="0" w:color="auto"/>
                <w:left w:val="none" w:sz="0" w:space="0" w:color="auto"/>
                <w:bottom w:val="none" w:sz="0" w:space="0" w:color="auto"/>
                <w:right w:val="none" w:sz="0" w:space="0" w:color="auto"/>
              </w:divBdr>
            </w:div>
          </w:divsChild>
        </w:div>
        <w:div w:id="1898543654">
          <w:marLeft w:val="0"/>
          <w:marRight w:val="0"/>
          <w:marTop w:val="0"/>
          <w:marBottom w:val="0"/>
          <w:divBdr>
            <w:top w:val="none" w:sz="0" w:space="0" w:color="auto"/>
            <w:left w:val="none" w:sz="0" w:space="0" w:color="auto"/>
            <w:bottom w:val="none" w:sz="0" w:space="0" w:color="auto"/>
            <w:right w:val="none" w:sz="0" w:space="0" w:color="auto"/>
          </w:divBdr>
          <w:divsChild>
            <w:div w:id="849834949">
              <w:marLeft w:val="0"/>
              <w:marRight w:val="0"/>
              <w:marTop w:val="0"/>
              <w:marBottom w:val="0"/>
              <w:divBdr>
                <w:top w:val="none" w:sz="0" w:space="0" w:color="auto"/>
                <w:left w:val="none" w:sz="0" w:space="0" w:color="auto"/>
                <w:bottom w:val="none" w:sz="0" w:space="0" w:color="auto"/>
                <w:right w:val="none" w:sz="0" w:space="0" w:color="auto"/>
              </w:divBdr>
            </w:div>
          </w:divsChild>
        </w:div>
        <w:div w:id="1910799168">
          <w:marLeft w:val="0"/>
          <w:marRight w:val="0"/>
          <w:marTop w:val="0"/>
          <w:marBottom w:val="0"/>
          <w:divBdr>
            <w:top w:val="none" w:sz="0" w:space="0" w:color="auto"/>
            <w:left w:val="none" w:sz="0" w:space="0" w:color="auto"/>
            <w:bottom w:val="none" w:sz="0" w:space="0" w:color="auto"/>
            <w:right w:val="none" w:sz="0" w:space="0" w:color="auto"/>
          </w:divBdr>
          <w:divsChild>
            <w:div w:id="1405299671">
              <w:marLeft w:val="0"/>
              <w:marRight w:val="0"/>
              <w:marTop w:val="0"/>
              <w:marBottom w:val="0"/>
              <w:divBdr>
                <w:top w:val="none" w:sz="0" w:space="0" w:color="auto"/>
                <w:left w:val="none" w:sz="0" w:space="0" w:color="auto"/>
                <w:bottom w:val="none" w:sz="0" w:space="0" w:color="auto"/>
                <w:right w:val="none" w:sz="0" w:space="0" w:color="auto"/>
              </w:divBdr>
            </w:div>
          </w:divsChild>
        </w:div>
        <w:div w:id="1913538045">
          <w:marLeft w:val="0"/>
          <w:marRight w:val="0"/>
          <w:marTop w:val="0"/>
          <w:marBottom w:val="0"/>
          <w:divBdr>
            <w:top w:val="none" w:sz="0" w:space="0" w:color="auto"/>
            <w:left w:val="none" w:sz="0" w:space="0" w:color="auto"/>
            <w:bottom w:val="none" w:sz="0" w:space="0" w:color="auto"/>
            <w:right w:val="none" w:sz="0" w:space="0" w:color="auto"/>
          </w:divBdr>
          <w:divsChild>
            <w:div w:id="432820529">
              <w:marLeft w:val="0"/>
              <w:marRight w:val="0"/>
              <w:marTop w:val="0"/>
              <w:marBottom w:val="0"/>
              <w:divBdr>
                <w:top w:val="none" w:sz="0" w:space="0" w:color="auto"/>
                <w:left w:val="none" w:sz="0" w:space="0" w:color="auto"/>
                <w:bottom w:val="none" w:sz="0" w:space="0" w:color="auto"/>
                <w:right w:val="none" w:sz="0" w:space="0" w:color="auto"/>
              </w:divBdr>
            </w:div>
          </w:divsChild>
        </w:div>
        <w:div w:id="1918519443">
          <w:marLeft w:val="0"/>
          <w:marRight w:val="0"/>
          <w:marTop w:val="0"/>
          <w:marBottom w:val="0"/>
          <w:divBdr>
            <w:top w:val="none" w:sz="0" w:space="0" w:color="auto"/>
            <w:left w:val="none" w:sz="0" w:space="0" w:color="auto"/>
            <w:bottom w:val="none" w:sz="0" w:space="0" w:color="auto"/>
            <w:right w:val="none" w:sz="0" w:space="0" w:color="auto"/>
          </w:divBdr>
          <w:divsChild>
            <w:div w:id="277296995">
              <w:marLeft w:val="0"/>
              <w:marRight w:val="0"/>
              <w:marTop w:val="0"/>
              <w:marBottom w:val="0"/>
              <w:divBdr>
                <w:top w:val="none" w:sz="0" w:space="0" w:color="auto"/>
                <w:left w:val="none" w:sz="0" w:space="0" w:color="auto"/>
                <w:bottom w:val="none" w:sz="0" w:space="0" w:color="auto"/>
                <w:right w:val="none" w:sz="0" w:space="0" w:color="auto"/>
              </w:divBdr>
            </w:div>
          </w:divsChild>
        </w:div>
        <w:div w:id="1927880952">
          <w:marLeft w:val="0"/>
          <w:marRight w:val="0"/>
          <w:marTop w:val="0"/>
          <w:marBottom w:val="0"/>
          <w:divBdr>
            <w:top w:val="none" w:sz="0" w:space="0" w:color="auto"/>
            <w:left w:val="none" w:sz="0" w:space="0" w:color="auto"/>
            <w:bottom w:val="none" w:sz="0" w:space="0" w:color="auto"/>
            <w:right w:val="none" w:sz="0" w:space="0" w:color="auto"/>
          </w:divBdr>
          <w:divsChild>
            <w:div w:id="1278945626">
              <w:marLeft w:val="0"/>
              <w:marRight w:val="0"/>
              <w:marTop w:val="0"/>
              <w:marBottom w:val="0"/>
              <w:divBdr>
                <w:top w:val="none" w:sz="0" w:space="0" w:color="auto"/>
                <w:left w:val="none" w:sz="0" w:space="0" w:color="auto"/>
                <w:bottom w:val="none" w:sz="0" w:space="0" w:color="auto"/>
                <w:right w:val="none" w:sz="0" w:space="0" w:color="auto"/>
              </w:divBdr>
            </w:div>
          </w:divsChild>
        </w:div>
        <w:div w:id="1936934812">
          <w:marLeft w:val="0"/>
          <w:marRight w:val="0"/>
          <w:marTop w:val="0"/>
          <w:marBottom w:val="0"/>
          <w:divBdr>
            <w:top w:val="none" w:sz="0" w:space="0" w:color="auto"/>
            <w:left w:val="none" w:sz="0" w:space="0" w:color="auto"/>
            <w:bottom w:val="none" w:sz="0" w:space="0" w:color="auto"/>
            <w:right w:val="none" w:sz="0" w:space="0" w:color="auto"/>
          </w:divBdr>
          <w:divsChild>
            <w:div w:id="1381173582">
              <w:marLeft w:val="0"/>
              <w:marRight w:val="0"/>
              <w:marTop w:val="0"/>
              <w:marBottom w:val="0"/>
              <w:divBdr>
                <w:top w:val="none" w:sz="0" w:space="0" w:color="auto"/>
                <w:left w:val="none" w:sz="0" w:space="0" w:color="auto"/>
                <w:bottom w:val="none" w:sz="0" w:space="0" w:color="auto"/>
                <w:right w:val="none" w:sz="0" w:space="0" w:color="auto"/>
              </w:divBdr>
            </w:div>
          </w:divsChild>
        </w:div>
        <w:div w:id="1959099790">
          <w:marLeft w:val="0"/>
          <w:marRight w:val="0"/>
          <w:marTop w:val="0"/>
          <w:marBottom w:val="0"/>
          <w:divBdr>
            <w:top w:val="none" w:sz="0" w:space="0" w:color="auto"/>
            <w:left w:val="none" w:sz="0" w:space="0" w:color="auto"/>
            <w:bottom w:val="none" w:sz="0" w:space="0" w:color="auto"/>
            <w:right w:val="none" w:sz="0" w:space="0" w:color="auto"/>
          </w:divBdr>
          <w:divsChild>
            <w:div w:id="1875922295">
              <w:marLeft w:val="0"/>
              <w:marRight w:val="0"/>
              <w:marTop w:val="0"/>
              <w:marBottom w:val="0"/>
              <w:divBdr>
                <w:top w:val="none" w:sz="0" w:space="0" w:color="auto"/>
                <w:left w:val="none" w:sz="0" w:space="0" w:color="auto"/>
                <w:bottom w:val="none" w:sz="0" w:space="0" w:color="auto"/>
                <w:right w:val="none" w:sz="0" w:space="0" w:color="auto"/>
              </w:divBdr>
            </w:div>
          </w:divsChild>
        </w:div>
        <w:div w:id="1973363726">
          <w:marLeft w:val="0"/>
          <w:marRight w:val="0"/>
          <w:marTop w:val="0"/>
          <w:marBottom w:val="0"/>
          <w:divBdr>
            <w:top w:val="none" w:sz="0" w:space="0" w:color="auto"/>
            <w:left w:val="none" w:sz="0" w:space="0" w:color="auto"/>
            <w:bottom w:val="none" w:sz="0" w:space="0" w:color="auto"/>
            <w:right w:val="none" w:sz="0" w:space="0" w:color="auto"/>
          </w:divBdr>
          <w:divsChild>
            <w:div w:id="193273704">
              <w:marLeft w:val="0"/>
              <w:marRight w:val="0"/>
              <w:marTop w:val="0"/>
              <w:marBottom w:val="0"/>
              <w:divBdr>
                <w:top w:val="none" w:sz="0" w:space="0" w:color="auto"/>
                <w:left w:val="none" w:sz="0" w:space="0" w:color="auto"/>
                <w:bottom w:val="none" w:sz="0" w:space="0" w:color="auto"/>
                <w:right w:val="none" w:sz="0" w:space="0" w:color="auto"/>
              </w:divBdr>
            </w:div>
          </w:divsChild>
        </w:div>
        <w:div w:id="1976065372">
          <w:marLeft w:val="0"/>
          <w:marRight w:val="0"/>
          <w:marTop w:val="0"/>
          <w:marBottom w:val="0"/>
          <w:divBdr>
            <w:top w:val="none" w:sz="0" w:space="0" w:color="auto"/>
            <w:left w:val="none" w:sz="0" w:space="0" w:color="auto"/>
            <w:bottom w:val="none" w:sz="0" w:space="0" w:color="auto"/>
            <w:right w:val="none" w:sz="0" w:space="0" w:color="auto"/>
          </w:divBdr>
          <w:divsChild>
            <w:div w:id="466095021">
              <w:marLeft w:val="0"/>
              <w:marRight w:val="0"/>
              <w:marTop w:val="0"/>
              <w:marBottom w:val="0"/>
              <w:divBdr>
                <w:top w:val="none" w:sz="0" w:space="0" w:color="auto"/>
                <w:left w:val="none" w:sz="0" w:space="0" w:color="auto"/>
                <w:bottom w:val="none" w:sz="0" w:space="0" w:color="auto"/>
                <w:right w:val="none" w:sz="0" w:space="0" w:color="auto"/>
              </w:divBdr>
            </w:div>
          </w:divsChild>
        </w:div>
        <w:div w:id="2002931496">
          <w:marLeft w:val="0"/>
          <w:marRight w:val="0"/>
          <w:marTop w:val="0"/>
          <w:marBottom w:val="0"/>
          <w:divBdr>
            <w:top w:val="none" w:sz="0" w:space="0" w:color="auto"/>
            <w:left w:val="none" w:sz="0" w:space="0" w:color="auto"/>
            <w:bottom w:val="none" w:sz="0" w:space="0" w:color="auto"/>
            <w:right w:val="none" w:sz="0" w:space="0" w:color="auto"/>
          </w:divBdr>
          <w:divsChild>
            <w:div w:id="1890990697">
              <w:marLeft w:val="0"/>
              <w:marRight w:val="0"/>
              <w:marTop w:val="0"/>
              <w:marBottom w:val="0"/>
              <w:divBdr>
                <w:top w:val="none" w:sz="0" w:space="0" w:color="auto"/>
                <w:left w:val="none" w:sz="0" w:space="0" w:color="auto"/>
                <w:bottom w:val="none" w:sz="0" w:space="0" w:color="auto"/>
                <w:right w:val="none" w:sz="0" w:space="0" w:color="auto"/>
              </w:divBdr>
            </w:div>
          </w:divsChild>
        </w:div>
        <w:div w:id="2019966831">
          <w:marLeft w:val="0"/>
          <w:marRight w:val="0"/>
          <w:marTop w:val="0"/>
          <w:marBottom w:val="0"/>
          <w:divBdr>
            <w:top w:val="none" w:sz="0" w:space="0" w:color="auto"/>
            <w:left w:val="none" w:sz="0" w:space="0" w:color="auto"/>
            <w:bottom w:val="none" w:sz="0" w:space="0" w:color="auto"/>
            <w:right w:val="none" w:sz="0" w:space="0" w:color="auto"/>
          </w:divBdr>
          <w:divsChild>
            <w:div w:id="300696454">
              <w:marLeft w:val="0"/>
              <w:marRight w:val="0"/>
              <w:marTop w:val="0"/>
              <w:marBottom w:val="0"/>
              <w:divBdr>
                <w:top w:val="none" w:sz="0" w:space="0" w:color="auto"/>
                <w:left w:val="none" w:sz="0" w:space="0" w:color="auto"/>
                <w:bottom w:val="none" w:sz="0" w:space="0" w:color="auto"/>
                <w:right w:val="none" w:sz="0" w:space="0" w:color="auto"/>
              </w:divBdr>
            </w:div>
          </w:divsChild>
        </w:div>
        <w:div w:id="2021153496">
          <w:marLeft w:val="0"/>
          <w:marRight w:val="0"/>
          <w:marTop w:val="0"/>
          <w:marBottom w:val="0"/>
          <w:divBdr>
            <w:top w:val="none" w:sz="0" w:space="0" w:color="auto"/>
            <w:left w:val="none" w:sz="0" w:space="0" w:color="auto"/>
            <w:bottom w:val="none" w:sz="0" w:space="0" w:color="auto"/>
            <w:right w:val="none" w:sz="0" w:space="0" w:color="auto"/>
          </w:divBdr>
          <w:divsChild>
            <w:div w:id="802385854">
              <w:marLeft w:val="0"/>
              <w:marRight w:val="0"/>
              <w:marTop w:val="0"/>
              <w:marBottom w:val="0"/>
              <w:divBdr>
                <w:top w:val="none" w:sz="0" w:space="0" w:color="auto"/>
                <w:left w:val="none" w:sz="0" w:space="0" w:color="auto"/>
                <w:bottom w:val="none" w:sz="0" w:space="0" w:color="auto"/>
                <w:right w:val="none" w:sz="0" w:space="0" w:color="auto"/>
              </w:divBdr>
            </w:div>
          </w:divsChild>
        </w:div>
        <w:div w:id="2034989332">
          <w:marLeft w:val="0"/>
          <w:marRight w:val="0"/>
          <w:marTop w:val="0"/>
          <w:marBottom w:val="0"/>
          <w:divBdr>
            <w:top w:val="none" w:sz="0" w:space="0" w:color="auto"/>
            <w:left w:val="none" w:sz="0" w:space="0" w:color="auto"/>
            <w:bottom w:val="none" w:sz="0" w:space="0" w:color="auto"/>
            <w:right w:val="none" w:sz="0" w:space="0" w:color="auto"/>
          </w:divBdr>
          <w:divsChild>
            <w:div w:id="1867862398">
              <w:marLeft w:val="0"/>
              <w:marRight w:val="0"/>
              <w:marTop w:val="0"/>
              <w:marBottom w:val="0"/>
              <w:divBdr>
                <w:top w:val="none" w:sz="0" w:space="0" w:color="auto"/>
                <w:left w:val="none" w:sz="0" w:space="0" w:color="auto"/>
                <w:bottom w:val="none" w:sz="0" w:space="0" w:color="auto"/>
                <w:right w:val="none" w:sz="0" w:space="0" w:color="auto"/>
              </w:divBdr>
            </w:div>
          </w:divsChild>
        </w:div>
        <w:div w:id="2043314146">
          <w:marLeft w:val="0"/>
          <w:marRight w:val="0"/>
          <w:marTop w:val="0"/>
          <w:marBottom w:val="0"/>
          <w:divBdr>
            <w:top w:val="none" w:sz="0" w:space="0" w:color="auto"/>
            <w:left w:val="none" w:sz="0" w:space="0" w:color="auto"/>
            <w:bottom w:val="none" w:sz="0" w:space="0" w:color="auto"/>
            <w:right w:val="none" w:sz="0" w:space="0" w:color="auto"/>
          </w:divBdr>
          <w:divsChild>
            <w:div w:id="2133015506">
              <w:marLeft w:val="0"/>
              <w:marRight w:val="0"/>
              <w:marTop w:val="0"/>
              <w:marBottom w:val="0"/>
              <w:divBdr>
                <w:top w:val="none" w:sz="0" w:space="0" w:color="auto"/>
                <w:left w:val="none" w:sz="0" w:space="0" w:color="auto"/>
                <w:bottom w:val="none" w:sz="0" w:space="0" w:color="auto"/>
                <w:right w:val="none" w:sz="0" w:space="0" w:color="auto"/>
              </w:divBdr>
            </w:div>
          </w:divsChild>
        </w:div>
        <w:div w:id="2048217594">
          <w:marLeft w:val="0"/>
          <w:marRight w:val="0"/>
          <w:marTop w:val="0"/>
          <w:marBottom w:val="0"/>
          <w:divBdr>
            <w:top w:val="none" w:sz="0" w:space="0" w:color="auto"/>
            <w:left w:val="none" w:sz="0" w:space="0" w:color="auto"/>
            <w:bottom w:val="none" w:sz="0" w:space="0" w:color="auto"/>
            <w:right w:val="none" w:sz="0" w:space="0" w:color="auto"/>
          </w:divBdr>
          <w:divsChild>
            <w:div w:id="1921283100">
              <w:marLeft w:val="0"/>
              <w:marRight w:val="0"/>
              <w:marTop w:val="0"/>
              <w:marBottom w:val="0"/>
              <w:divBdr>
                <w:top w:val="none" w:sz="0" w:space="0" w:color="auto"/>
                <w:left w:val="none" w:sz="0" w:space="0" w:color="auto"/>
                <w:bottom w:val="none" w:sz="0" w:space="0" w:color="auto"/>
                <w:right w:val="none" w:sz="0" w:space="0" w:color="auto"/>
              </w:divBdr>
            </w:div>
          </w:divsChild>
        </w:div>
        <w:div w:id="2061512176">
          <w:marLeft w:val="0"/>
          <w:marRight w:val="0"/>
          <w:marTop w:val="0"/>
          <w:marBottom w:val="0"/>
          <w:divBdr>
            <w:top w:val="none" w:sz="0" w:space="0" w:color="auto"/>
            <w:left w:val="none" w:sz="0" w:space="0" w:color="auto"/>
            <w:bottom w:val="none" w:sz="0" w:space="0" w:color="auto"/>
            <w:right w:val="none" w:sz="0" w:space="0" w:color="auto"/>
          </w:divBdr>
          <w:divsChild>
            <w:div w:id="971010960">
              <w:marLeft w:val="0"/>
              <w:marRight w:val="0"/>
              <w:marTop w:val="0"/>
              <w:marBottom w:val="0"/>
              <w:divBdr>
                <w:top w:val="none" w:sz="0" w:space="0" w:color="auto"/>
                <w:left w:val="none" w:sz="0" w:space="0" w:color="auto"/>
                <w:bottom w:val="none" w:sz="0" w:space="0" w:color="auto"/>
                <w:right w:val="none" w:sz="0" w:space="0" w:color="auto"/>
              </w:divBdr>
            </w:div>
          </w:divsChild>
        </w:div>
        <w:div w:id="2063091999">
          <w:marLeft w:val="0"/>
          <w:marRight w:val="0"/>
          <w:marTop w:val="0"/>
          <w:marBottom w:val="0"/>
          <w:divBdr>
            <w:top w:val="none" w:sz="0" w:space="0" w:color="auto"/>
            <w:left w:val="none" w:sz="0" w:space="0" w:color="auto"/>
            <w:bottom w:val="none" w:sz="0" w:space="0" w:color="auto"/>
            <w:right w:val="none" w:sz="0" w:space="0" w:color="auto"/>
          </w:divBdr>
          <w:divsChild>
            <w:div w:id="163664691">
              <w:marLeft w:val="0"/>
              <w:marRight w:val="0"/>
              <w:marTop w:val="0"/>
              <w:marBottom w:val="0"/>
              <w:divBdr>
                <w:top w:val="none" w:sz="0" w:space="0" w:color="auto"/>
                <w:left w:val="none" w:sz="0" w:space="0" w:color="auto"/>
                <w:bottom w:val="none" w:sz="0" w:space="0" w:color="auto"/>
                <w:right w:val="none" w:sz="0" w:space="0" w:color="auto"/>
              </w:divBdr>
            </w:div>
          </w:divsChild>
        </w:div>
        <w:div w:id="2065324219">
          <w:marLeft w:val="0"/>
          <w:marRight w:val="0"/>
          <w:marTop w:val="0"/>
          <w:marBottom w:val="0"/>
          <w:divBdr>
            <w:top w:val="none" w:sz="0" w:space="0" w:color="auto"/>
            <w:left w:val="none" w:sz="0" w:space="0" w:color="auto"/>
            <w:bottom w:val="none" w:sz="0" w:space="0" w:color="auto"/>
            <w:right w:val="none" w:sz="0" w:space="0" w:color="auto"/>
          </w:divBdr>
          <w:divsChild>
            <w:div w:id="1055816886">
              <w:marLeft w:val="0"/>
              <w:marRight w:val="0"/>
              <w:marTop w:val="0"/>
              <w:marBottom w:val="0"/>
              <w:divBdr>
                <w:top w:val="none" w:sz="0" w:space="0" w:color="auto"/>
                <w:left w:val="none" w:sz="0" w:space="0" w:color="auto"/>
                <w:bottom w:val="none" w:sz="0" w:space="0" w:color="auto"/>
                <w:right w:val="none" w:sz="0" w:space="0" w:color="auto"/>
              </w:divBdr>
            </w:div>
          </w:divsChild>
        </w:div>
        <w:div w:id="2071223007">
          <w:marLeft w:val="0"/>
          <w:marRight w:val="0"/>
          <w:marTop w:val="0"/>
          <w:marBottom w:val="0"/>
          <w:divBdr>
            <w:top w:val="none" w:sz="0" w:space="0" w:color="auto"/>
            <w:left w:val="none" w:sz="0" w:space="0" w:color="auto"/>
            <w:bottom w:val="none" w:sz="0" w:space="0" w:color="auto"/>
            <w:right w:val="none" w:sz="0" w:space="0" w:color="auto"/>
          </w:divBdr>
          <w:divsChild>
            <w:div w:id="226694309">
              <w:marLeft w:val="0"/>
              <w:marRight w:val="0"/>
              <w:marTop w:val="0"/>
              <w:marBottom w:val="0"/>
              <w:divBdr>
                <w:top w:val="none" w:sz="0" w:space="0" w:color="auto"/>
                <w:left w:val="none" w:sz="0" w:space="0" w:color="auto"/>
                <w:bottom w:val="none" w:sz="0" w:space="0" w:color="auto"/>
                <w:right w:val="none" w:sz="0" w:space="0" w:color="auto"/>
              </w:divBdr>
            </w:div>
          </w:divsChild>
        </w:div>
        <w:div w:id="2072462002">
          <w:marLeft w:val="0"/>
          <w:marRight w:val="0"/>
          <w:marTop w:val="0"/>
          <w:marBottom w:val="0"/>
          <w:divBdr>
            <w:top w:val="none" w:sz="0" w:space="0" w:color="auto"/>
            <w:left w:val="none" w:sz="0" w:space="0" w:color="auto"/>
            <w:bottom w:val="none" w:sz="0" w:space="0" w:color="auto"/>
            <w:right w:val="none" w:sz="0" w:space="0" w:color="auto"/>
          </w:divBdr>
          <w:divsChild>
            <w:div w:id="1206747071">
              <w:marLeft w:val="0"/>
              <w:marRight w:val="0"/>
              <w:marTop w:val="0"/>
              <w:marBottom w:val="0"/>
              <w:divBdr>
                <w:top w:val="none" w:sz="0" w:space="0" w:color="auto"/>
                <w:left w:val="none" w:sz="0" w:space="0" w:color="auto"/>
                <w:bottom w:val="none" w:sz="0" w:space="0" w:color="auto"/>
                <w:right w:val="none" w:sz="0" w:space="0" w:color="auto"/>
              </w:divBdr>
            </w:div>
          </w:divsChild>
        </w:div>
        <w:div w:id="2074964402">
          <w:marLeft w:val="0"/>
          <w:marRight w:val="0"/>
          <w:marTop w:val="0"/>
          <w:marBottom w:val="0"/>
          <w:divBdr>
            <w:top w:val="none" w:sz="0" w:space="0" w:color="auto"/>
            <w:left w:val="none" w:sz="0" w:space="0" w:color="auto"/>
            <w:bottom w:val="none" w:sz="0" w:space="0" w:color="auto"/>
            <w:right w:val="none" w:sz="0" w:space="0" w:color="auto"/>
          </w:divBdr>
          <w:divsChild>
            <w:div w:id="589311056">
              <w:marLeft w:val="0"/>
              <w:marRight w:val="0"/>
              <w:marTop w:val="0"/>
              <w:marBottom w:val="0"/>
              <w:divBdr>
                <w:top w:val="none" w:sz="0" w:space="0" w:color="auto"/>
                <w:left w:val="none" w:sz="0" w:space="0" w:color="auto"/>
                <w:bottom w:val="none" w:sz="0" w:space="0" w:color="auto"/>
                <w:right w:val="none" w:sz="0" w:space="0" w:color="auto"/>
              </w:divBdr>
            </w:div>
          </w:divsChild>
        </w:div>
        <w:div w:id="2087460041">
          <w:marLeft w:val="0"/>
          <w:marRight w:val="0"/>
          <w:marTop w:val="0"/>
          <w:marBottom w:val="0"/>
          <w:divBdr>
            <w:top w:val="none" w:sz="0" w:space="0" w:color="auto"/>
            <w:left w:val="none" w:sz="0" w:space="0" w:color="auto"/>
            <w:bottom w:val="none" w:sz="0" w:space="0" w:color="auto"/>
            <w:right w:val="none" w:sz="0" w:space="0" w:color="auto"/>
          </w:divBdr>
          <w:divsChild>
            <w:div w:id="1320384530">
              <w:marLeft w:val="0"/>
              <w:marRight w:val="0"/>
              <w:marTop w:val="0"/>
              <w:marBottom w:val="0"/>
              <w:divBdr>
                <w:top w:val="none" w:sz="0" w:space="0" w:color="auto"/>
                <w:left w:val="none" w:sz="0" w:space="0" w:color="auto"/>
                <w:bottom w:val="none" w:sz="0" w:space="0" w:color="auto"/>
                <w:right w:val="none" w:sz="0" w:space="0" w:color="auto"/>
              </w:divBdr>
            </w:div>
          </w:divsChild>
        </w:div>
        <w:div w:id="2089302051">
          <w:marLeft w:val="0"/>
          <w:marRight w:val="0"/>
          <w:marTop w:val="0"/>
          <w:marBottom w:val="0"/>
          <w:divBdr>
            <w:top w:val="none" w:sz="0" w:space="0" w:color="auto"/>
            <w:left w:val="none" w:sz="0" w:space="0" w:color="auto"/>
            <w:bottom w:val="none" w:sz="0" w:space="0" w:color="auto"/>
            <w:right w:val="none" w:sz="0" w:space="0" w:color="auto"/>
          </w:divBdr>
          <w:divsChild>
            <w:div w:id="1783182673">
              <w:marLeft w:val="0"/>
              <w:marRight w:val="0"/>
              <w:marTop w:val="0"/>
              <w:marBottom w:val="0"/>
              <w:divBdr>
                <w:top w:val="none" w:sz="0" w:space="0" w:color="auto"/>
                <w:left w:val="none" w:sz="0" w:space="0" w:color="auto"/>
                <w:bottom w:val="none" w:sz="0" w:space="0" w:color="auto"/>
                <w:right w:val="none" w:sz="0" w:space="0" w:color="auto"/>
              </w:divBdr>
            </w:div>
          </w:divsChild>
        </w:div>
        <w:div w:id="2097313412">
          <w:marLeft w:val="0"/>
          <w:marRight w:val="0"/>
          <w:marTop w:val="0"/>
          <w:marBottom w:val="0"/>
          <w:divBdr>
            <w:top w:val="none" w:sz="0" w:space="0" w:color="auto"/>
            <w:left w:val="none" w:sz="0" w:space="0" w:color="auto"/>
            <w:bottom w:val="none" w:sz="0" w:space="0" w:color="auto"/>
            <w:right w:val="none" w:sz="0" w:space="0" w:color="auto"/>
          </w:divBdr>
          <w:divsChild>
            <w:div w:id="374694001">
              <w:marLeft w:val="0"/>
              <w:marRight w:val="0"/>
              <w:marTop w:val="0"/>
              <w:marBottom w:val="0"/>
              <w:divBdr>
                <w:top w:val="none" w:sz="0" w:space="0" w:color="auto"/>
                <w:left w:val="none" w:sz="0" w:space="0" w:color="auto"/>
                <w:bottom w:val="none" w:sz="0" w:space="0" w:color="auto"/>
                <w:right w:val="none" w:sz="0" w:space="0" w:color="auto"/>
              </w:divBdr>
            </w:div>
          </w:divsChild>
        </w:div>
        <w:div w:id="2119791060">
          <w:marLeft w:val="0"/>
          <w:marRight w:val="0"/>
          <w:marTop w:val="0"/>
          <w:marBottom w:val="0"/>
          <w:divBdr>
            <w:top w:val="none" w:sz="0" w:space="0" w:color="auto"/>
            <w:left w:val="none" w:sz="0" w:space="0" w:color="auto"/>
            <w:bottom w:val="none" w:sz="0" w:space="0" w:color="auto"/>
            <w:right w:val="none" w:sz="0" w:space="0" w:color="auto"/>
          </w:divBdr>
          <w:divsChild>
            <w:div w:id="2053114003">
              <w:marLeft w:val="0"/>
              <w:marRight w:val="0"/>
              <w:marTop w:val="0"/>
              <w:marBottom w:val="0"/>
              <w:divBdr>
                <w:top w:val="none" w:sz="0" w:space="0" w:color="auto"/>
                <w:left w:val="none" w:sz="0" w:space="0" w:color="auto"/>
                <w:bottom w:val="none" w:sz="0" w:space="0" w:color="auto"/>
                <w:right w:val="none" w:sz="0" w:space="0" w:color="auto"/>
              </w:divBdr>
            </w:div>
          </w:divsChild>
        </w:div>
        <w:div w:id="2125270907">
          <w:marLeft w:val="0"/>
          <w:marRight w:val="0"/>
          <w:marTop w:val="0"/>
          <w:marBottom w:val="0"/>
          <w:divBdr>
            <w:top w:val="none" w:sz="0" w:space="0" w:color="auto"/>
            <w:left w:val="none" w:sz="0" w:space="0" w:color="auto"/>
            <w:bottom w:val="none" w:sz="0" w:space="0" w:color="auto"/>
            <w:right w:val="none" w:sz="0" w:space="0" w:color="auto"/>
          </w:divBdr>
          <w:divsChild>
            <w:div w:id="1551765084">
              <w:marLeft w:val="0"/>
              <w:marRight w:val="0"/>
              <w:marTop w:val="0"/>
              <w:marBottom w:val="0"/>
              <w:divBdr>
                <w:top w:val="none" w:sz="0" w:space="0" w:color="auto"/>
                <w:left w:val="none" w:sz="0" w:space="0" w:color="auto"/>
                <w:bottom w:val="none" w:sz="0" w:space="0" w:color="auto"/>
                <w:right w:val="none" w:sz="0" w:space="0" w:color="auto"/>
              </w:divBdr>
            </w:div>
          </w:divsChild>
        </w:div>
        <w:div w:id="2131318213">
          <w:marLeft w:val="0"/>
          <w:marRight w:val="0"/>
          <w:marTop w:val="0"/>
          <w:marBottom w:val="0"/>
          <w:divBdr>
            <w:top w:val="none" w:sz="0" w:space="0" w:color="auto"/>
            <w:left w:val="none" w:sz="0" w:space="0" w:color="auto"/>
            <w:bottom w:val="none" w:sz="0" w:space="0" w:color="auto"/>
            <w:right w:val="none" w:sz="0" w:space="0" w:color="auto"/>
          </w:divBdr>
          <w:divsChild>
            <w:div w:id="872838379">
              <w:marLeft w:val="0"/>
              <w:marRight w:val="0"/>
              <w:marTop w:val="0"/>
              <w:marBottom w:val="0"/>
              <w:divBdr>
                <w:top w:val="none" w:sz="0" w:space="0" w:color="auto"/>
                <w:left w:val="none" w:sz="0" w:space="0" w:color="auto"/>
                <w:bottom w:val="none" w:sz="0" w:space="0" w:color="auto"/>
                <w:right w:val="none" w:sz="0" w:space="0" w:color="auto"/>
              </w:divBdr>
            </w:div>
          </w:divsChild>
        </w:div>
        <w:div w:id="2142379816">
          <w:marLeft w:val="0"/>
          <w:marRight w:val="0"/>
          <w:marTop w:val="0"/>
          <w:marBottom w:val="0"/>
          <w:divBdr>
            <w:top w:val="none" w:sz="0" w:space="0" w:color="auto"/>
            <w:left w:val="none" w:sz="0" w:space="0" w:color="auto"/>
            <w:bottom w:val="none" w:sz="0" w:space="0" w:color="auto"/>
            <w:right w:val="none" w:sz="0" w:space="0" w:color="auto"/>
          </w:divBdr>
          <w:divsChild>
            <w:div w:id="214095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80908">
      <w:bodyDiv w:val="1"/>
      <w:marLeft w:val="0"/>
      <w:marRight w:val="0"/>
      <w:marTop w:val="0"/>
      <w:marBottom w:val="0"/>
      <w:divBdr>
        <w:top w:val="none" w:sz="0" w:space="0" w:color="auto"/>
        <w:left w:val="none" w:sz="0" w:space="0" w:color="auto"/>
        <w:bottom w:val="none" w:sz="0" w:space="0" w:color="auto"/>
        <w:right w:val="none" w:sz="0" w:space="0" w:color="auto"/>
      </w:divBdr>
      <w:divsChild>
        <w:div w:id="480196540">
          <w:marLeft w:val="0"/>
          <w:marRight w:val="0"/>
          <w:marTop w:val="0"/>
          <w:marBottom w:val="0"/>
          <w:divBdr>
            <w:top w:val="none" w:sz="0" w:space="0" w:color="auto"/>
            <w:left w:val="none" w:sz="0" w:space="0" w:color="auto"/>
            <w:bottom w:val="none" w:sz="0" w:space="0" w:color="auto"/>
            <w:right w:val="none" w:sz="0" w:space="0" w:color="auto"/>
          </w:divBdr>
        </w:div>
        <w:div w:id="703941865">
          <w:marLeft w:val="0"/>
          <w:marRight w:val="0"/>
          <w:marTop w:val="0"/>
          <w:marBottom w:val="0"/>
          <w:divBdr>
            <w:top w:val="none" w:sz="0" w:space="0" w:color="auto"/>
            <w:left w:val="none" w:sz="0" w:space="0" w:color="auto"/>
            <w:bottom w:val="none" w:sz="0" w:space="0" w:color="auto"/>
            <w:right w:val="none" w:sz="0" w:space="0" w:color="auto"/>
          </w:divBdr>
          <w:divsChild>
            <w:div w:id="410082585">
              <w:marLeft w:val="0"/>
              <w:marRight w:val="0"/>
              <w:marTop w:val="0"/>
              <w:marBottom w:val="0"/>
              <w:divBdr>
                <w:top w:val="none" w:sz="0" w:space="0" w:color="auto"/>
                <w:left w:val="none" w:sz="0" w:space="0" w:color="auto"/>
                <w:bottom w:val="none" w:sz="0" w:space="0" w:color="auto"/>
                <w:right w:val="none" w:sz="0" w:space="0" w:color="auto"/>
              </w:divBdr>
            </w:div>
            <w:div w:id="486670464">
              <w:marLeft w:val="0"/>
              <w:marRight w:val="0"/>
              <w:marTop w:val="0"/>
              <w:marBottom w:val="0"/>
              <w:divBdr>
                <w:top w:val="none" w:sz="0" w:space="0" w:color="auto"/>
                <w:left w:val="none" w:sz="0" w:space="0" w:color="auto"/>
                <w:bottom w:val="none" w:sz="0" w:space="0" w:color="auto"/>
                <w:right w:val="none" w:sz="0" w:space="0" w:color="auto"/>
              </w:divBdr>
            </w:div>
            <w:div w:id="761754056">
              <w:marLeft w:val="0"/>
              <w:marRight w:val="0"/>
              <w:marTop w:val="0"/>
              <w:marBottom w:val="0"/>
              <w:divBdr>
                <w:top w:val="none" w:sz="0" w:space="0" w:color="auto"/>
                <w:left w:val="none" w:sz="0" w:space="0" w:color="auto"/>
                <w:bottom w:val="none" w:sz="0" w:space="0" w:color="auto"/>
                <w:right w:val="none" w:sz="0" w:space="0" w:color="auto"/>
              </w:divBdr>
            </w:div>
            <w:div w:id="780757417">
              <w:marLeft w:val="0"/>
              <w:marRight w:val="0"/>
              <w:marTop w:val="0"/>
              <w:marBottom w:val="0"/>
              <w:divBdr>
                <w:top w:val="none" w:sz="0" w:space="0" w:color="auto"/>
                <w:left w:val="none" w:sz="0" w:space="0" w:color="auto"/>
                <w:bottom w:val="none" w:sz="0" w:space="0" w:color="auto"/>
                <w:right w:val="none" w:sz="0" w:space="0" w:color="auto"/>
              </w:divBdr>
            </w:div>
            <w:div w:id="1255439388">
              <w:marLeft w:val="0"/>
              <w:marRight w:val="0"/>
              <w:marTop w:val="0"/>
              <w:marBottom w:val="0"/>
              <w:divBdr>
                <w:top w:val="none" w:sz="0" w:space="0" w:color="auto"/>
                <w:left w:val="none" w:sz="0" w:space="0" w:color="auto"/>
                <w:bottom w:val="none" w:sz="0" w:space="0" w:color="auto"/>
                <w:right w:val="none" w:sz="0" w:space="0" w:color="auto"/>
              </w:divBdr>
            </w:div>
            <w:div w:id="1431009438">
              <w:marLeft w:val="0"/>
              <w:marRight w:val="0"/>
              <w:marTop w:val="0"/>
              <w:marBottom w:val="0"/>
              <w:divBdr>
                <w:top w:val="none" w:sz="0" w:space="0" w:color="auto"/>
                <w:left w:val="none" w:sz="0" w:space="0" w:color="auto"/>
                <w:bottom w:val="none" w:sz="0" w:space="0" w:color="auto"/>
                <w:right w:val="none" w:sz="0" w:space="0" w:color="auto"/>
              </w:divBdr>
            </w:div>
            <w:div w:id="1543208414">
              <w:marLeft w:val="0"/>
              <w:marRight w:val="0"/>
              <w:marTop w:val="0"/>
              <w:marBottom w:val="0"/>
              <w:divBdr>
                <w:top w:val="none" w:sz="0" w:space="0" w:color="auto"/>
                <w:left w:val="none" w:sz="0" w:space="0" w:color="auto"/>
                <w:bottom w:val="none" w:sz="0" w:space="0" w:color="auto"/>
                <w:right w:val="none" w:sz="0" w:space="0" w:color="auto"/>
              </w:divBdr>
            </w:div>
            <w:div w:id="1622416563">
              <w:marLeft w:val="0"/>
              <w:marRight w:val="0"/>
              <w:marTop w:val="0"/>
              <w:marBottom w:val="0"/>
              <w:divBdr>
                <w:top w:val="none" w:sz="0" w:space="0" w:color="auto"/>
                <w:left w:val="none" w:sz="0" w:space="0" w:color="auto"/>
                <w:bottom w:val="none" w:sz="0" w:space="0" w:color="auto"/>
                <w:right w:val="none" w:sz="0" w:space="0" w:color="auto"/>
              </w:divBdr>
            </w:div>
            <w:div w:id="1687948438">
              <w:marLeft w:val="0"/>
              <w:marRight w:val="0"/>
              <w:marTop w:val="0"/>
              <w:marBottom w:val="0"/>
              <w:divBdr>
                <w:top w:val="none" w:sz="0" w:space="0" w:color="auto"/>
                <w:left w:val="none" w:sz="0" w:space="0" w:color="auto"/>
                <w:bottom w:val="none" w:sz="0" w:space="0" w:color="auto"/>
                <w:right w:val="none" w:sz="0" w:space="0" w:color="auto"/>
              </w:divBdr>
            </w:div>
            <w:div w:id="1802915491">
              <w:marLeft w:val="0"/>
              <w:marRight w:val="0"/>
              <w:marTop w:val="0"/>
              <w:marBottom w:val="0"/>
              <w:divBdr>
                <w:top w:val="none" w:sz="0" w:space="0" w:color="auto"/>
                <w:left w:val="none" w:sz="0" w:space="0" w:color="auto"/>
                <w:bottom w:val="none" w:sz="0" w:space="0" w:color="auto"/>
                <w:right w:val="none" w:sz="0" w:space="0" w:color="auto"/>
              </w:divBdr>
            </w:div>
          </w:divsChild>
        </w:div>
        <w:div w:id="1007488595">
          <w:marLeft w:val="0"/>
          <w:marRight w:val="0"/>
          <w:marTop w:val="0"/>
          <w:marBottom w:val="0"/>
          <w:divBdr>
            <w:top w:val="none" w:sz="0" w:space="0" w:color="auto"/>
            <w:left w:val="none" w:sz="0" w:space="0" w:color="auto"/>
            <w:bottom w:val="none" w:sz="0" w:space="0" w:color="auto"/>
            <w:right w:val="none" w:sz="0" w:space="0" w:color="auto"/>
          </w:divBdr>
          <w:divsChild>
            <w:div w:id="52312883">
              <w:marLeft w:val="0"/>
              <w:marRight w:val="0"/>
              <w:marTop w:val="0"/>
              <w:marBottom w:val="0"/>
              <w:divBdr>
                <w:top w:val="none" w:sz="0" w:space="0" w:color="auto"/>
                <w:left w:val="none" w:sz="0" w:space="0" w:color="auto"/>
                <w:bottom w:val="none" w:sz="0" w:space="0" w:color="auto"/>
                <w:right w:val="none" w:sz="0" w:space="0" w:color="auto"/>
              </w:divBdr>
            </w:div>
            <w:div w:id="78330685">
              <w:marLeft w:val="0"/>
              <w:marRight w:val="0"/>
              <w:marTop w:val="0"/>
              <w:marBottom w:val="0"/>
              <w:divBdr>
                <w:top w:val="none" w:sz="0" w:space="0" w:color="auto"/>
                <w:left w:val="none" w:sz="0" w:space="0" w:color="auto"/>
                <w:bottom w:val="none" w:sz="0" w:space="0" w:color="auto"/>
                <w:right w:val="none" w:sz="0" w:space="0" w:color="auto"/>
              </w:divBdr>
            </w:div>
            <w:div w:id="143085759">
              <w:marLeft w:val="0"/>
              <w:marRight w:val="0"/>
              <w:marTop w:val="0"/>
              <w:marBottom w:val="0"/>
              <w:divBdr>
                <w:top w:val="none" w:sz="0" w:space="0" w:color="auto"/>
                <w:left w:val="none" w:sz="0" w:space="0" w:color="auto"/>
                <w:bottom w:val="none" w:sz="0" w:space="0" w:color="auto"/>
                <w:right w:val="none" w:sz="0" w:space="0" w:color="auto"/>
              </w:divBdr>
            </w:div>
            <w:div w:id="160391455">
              <w:marLeft w:val="0"/>
              <w:marRight w:val="0"/>
              <w:marTop w:val="0"/>
              <w:marBottom w:val="0"/>
              <w:divBdr>
                <w:top w:val="none" w:sz="0" w:space="0" w:color="auto"/>
                <w:left w:val="none" w:sz="0" w:space="0" w:color="auto"/>
                <w:bottom w:val="none" w:sz="0" w:space="0" w:color="auto"/>
                <w:right w:val="none" w:sz="0" w:space="0" w:color="auto"/>
              </w:divBdr>
            </w:div>
            <w:div w:id="252665022">
              <w:marLeft w:val="0"/>
              <w:marRight w:val="0"/>
              <w:marTop w:val="0"/>
              <w:marBottom w:val="0"/>
              <w:divBdr>
                <w:top w:val="none" w:sz="0" w:space="0" w:color="auto"/>
                <w:left w:val="none" w:sz="0" w:space="0" w:color="auto"/>
                <w:bottom w:val="none" w:sz="0" w:space="0" w:color="auto"/>
                <w:right w:val="none" w:sz="0" w:space="0" w:color="auto"/>
              </w:divBdr>
            </w:div>
            <w:div w:id="377434840">
              <w:marLeft w:val="0"/>
              <w:marRight w:val="0"/>
              <w:marTop w:val="0"/>
              <w:marBottom w:val="0"/>
              <w:divBdr>
                <w:top w:val="none" w:sz="0" w:space="0" w:color="auto"/>
                <w:left w:val="none" w:sz="0" w:space="0" w:color="auto"/>
                <w:bottom w:val="none" w:sz="0" w:space="0" w:color="auto"/>
                <w:right w:val="none" w:sz="0" w:space="0" w:color="auto"/>
              </w:divBdr>
            </w:div>
            <w:div w:id="722141723">
              <w:marLeft w:val="0"/>
              <w:marRight w:val="0"/>
              <w:marTop w:val="0"/>
              <w:marBottom w:val="0"/>
              <w:divBdr>
                <w:top w:val="none" w:sz="0" w:space="0" w:color="auto"/>
                <w:left w:val="none" w:sz="0" w:space="0" w:color="auto"/>
                <w:bottom w:val="none" w:sz="0" w:space="0" w:color="auto"/>
                <w:right w:val="none" w:sz="0" w:space="0" w:color="auto"/>
              </w:divBdr>
            </w:div>
            <w:div w:id="746652301">
              <w:marLeft w:val="0"/>
              <w:marRight w:val="0"/>
              <w:marTop w:val="0"/>
              <w:marBottom w:val="0"/>
              <w:divBdr>
                <w:top w:val="none" w:sz="0" w:space="0" w:color="auto"/>
                <w:left w:val="none" w:sz="0" w:space="0" w:color="auto"/>
                <w:bottom w:val="none" w:sz="0" w:space="0" w:color="auto"/>
                <w:right w:val="none" w:sz="0" w:space="0" w:color="auto"/>
              </w:divBdr>
            </w:div>
            <w:div w:id="940072032">
              <w:marLeft w:val="0"/>
              <w:marRight w:val="0"/>
              <w:marTop w:val="0"/>
              <w:marBottom w:val="0"/>
              <w:divBdr>
                <w:top w:val="none" w:sz="0" w:space="0" w:color="auto"/>
                <w:left w:val="none" w:sz="0" w:space="0" w:color="auto"/>
                <w:bottom w:val="none" w:sz="0" w:space="0" w:color="auto"/>
                <w:right w:val="none" w:sz="0" w:space="0" w:color="auto"/>
              </w:divBdr>
            </w:div>
            <w:div w:id="1174421148">
              <w:marLeft w:val="0"/>
              <w:marRight w:val="0"/>
              <w:marTop w:val="0"/>
              <w:marBottom w:val="0"/>
              <w:divBdr>
                <w:top w:val="none" w:sz="0" w:space="0" w:color="auto"/>
                <w:left w:val="none" w:sz="0" w:space="0" w:color="auto"/>
                <w:bottom w:val="none" w:sz="0" w:space="0" w:color="auto"/>
                <w:right w:val="none" w:sz="0" w:space="0" w:color="auto"/>
              </w:divBdr>
            </w:div>
            <w:div w:id="1252936460">
              <w:marLeft w:val="0"/>
              <w:marRight w:val="0"/>
              <w:marTop w:val="0"/>
              <w:marBottom w:val="0"/>
              <w:divBdr>
                <w:top w:val="none" w:sz="0" w:space="0" w:color="auto"/>
                <w:left w:val="none" w:sz="0" w:space="0" w:color="auto"/>
                <w:bottom w:val="none" w:sz="0" w:space="0" w:color="auto"/>
                <w:right w:val="none" w:sz="0" w:space="0" w:color="auto"/>
              </w:divBdr>
            </w:div>
            <w:div w:id="1535313992">
              <w:marLeft w:val="0"/>
              <w:marRight w:val="0"/>
              <w:marTop w:val="0"/>
              <w:marBottom w:val="0"/>
              <w:divBdr>
                <w:top w:val="none" w:sz="0" w:space="0" w:color="auto"/>
                <w:left w:val="none" w:sz="0" w:space="0" w:color="auto"/>
                <w:bottom w:val="none" w:sz="0" w:space="0" w:color="auto"/>
                <w:right w:val="none" w:sz="0" w:space="0" w:color="auto"/>
              </w:divBdr>
            </w:div>
            <w:div w:id="1859854367">
              <w:marLeft w:val="0"/>
              <w:marRight w:val="0"/>
              <w:marTop w:val="0"/>
              <w:marBottom w:val="0"/>
              <w:divBdr>
                <w:top w:val="none" w:sz="0" w:space="0" w:color="auto"/>
                <w:left w:val="none" w:sz="0" w:space="0" w:color="auto"/>
                <w:bottom w:val="none" w:sz="0" w:space="0" w:color="auto"/>
                <w:right w:val="none" w:sz="0" w:space="0" w:color="auto"/>
              </w:divBdr>
            </w:div>
            <w:div w:id="1931962963">
              <w:marLeft w:val="0"/>
              <w:marRight w:val="0"/>
              <w:marTop w:val="0"/>
              <w:marBottom w:val="0"/>
              <w:divBdr>
                <w:top w:val="none" w:sz="0" w:space="0" w:color="auto"/>
                <w:left w:val="none" w:sz="0" w:space="0" w:color="auto"/>
                <w:bottom w:val="none" w:sz="0" w:space="0" w:color="auto"/>
                <w:right w:val="none" w:sz="0" w:space="0" w:color="auto"/>
              </w:divBdr>
            </w:div>
            <w:div w:id="1952666962">
              <w:marLeft w:val="0"/>
              <w:marRight w:val="0"/>
              <w:marTop w:val="0"/>
              <w:marBottom w:val="0"/>
              <w:divBdr>
                <w:top w:val="none" w:sz="0" w:space="0" w:color="auto"/>
                <w:left w:val="none" w:sz="0" w:space="0" w:color="auto"/>
                <w:bottom w:val="none" w:sz="0" w:space="0" w:color="auto"/>
                <w:right w:val="none" w:sz="0" w:space="0" w:color="auto"/>
              </w:divBdr>
            </w:div>
          </w:divsChild>
        </w:div>
        <w:div w:id="1593588564">
          <w:marLeft w:val="0"/>
          <w:marRight w:val="0"/>
          <w:marTop w:val="0"/>
          <w:marBottom w:val="0"/>
          <w:divBdr>
            <w:top w:val="none" w:sz="0" w:space="0" w:color="auto"/>
            <w:left w:val="none" w:sz="0" w:space="0" w:color="auto"/>
            <w:bottom w:val="none" w:sz="0" w:space="0" w:color="auto"/>
            <w:right w:val="none" w:sz="0" w:space="0" w:color="auto"/>
          </w:divBdr>
          <w:divsChild>
            <w:div w:id="142432718">
              <w:marLeft w:val="0"/>
              <w:marRight w:val="0"/>
              <w:marTop w:val="0"/>
              <w:marBottom w:val="0"/>
              <w:divBdr>
                <w:top w:val="none" w:sz="0" w:space="0" w:color="auto"/>
                <w:left w:val="none" w:sz="0" w:space="0" w:color="auto"/>
                <w:bottom w:val="none" w:sz="0" w:space="0" w:color="auto"/>
                <w:right w:val="none" w:sz="0" w:space="0" w:color="auto"/>
              </w:divBdr>
            </w:div>
            <w:div w:id="181479043">
              <w:marLeft w:val="0"/>
              <w:marRight w:val="0"/>
              <w:marTop w:val="0"/>
              <w:marBottom w:val="0"/>
              <w:divBdr>
                <w:top w:val="none" w:sz="0" w:space="0" w:color="auto"/>
                <w:left w:val="none" w:sz="0" w:space="0" w:color="auto"/>
                <w:bottom w:val="none" w:sz="0" w:space="0" w:color="auto"/>
                <w:right w:val="none" w:sz="0" w:space="0" w:color="auto"/>
              </w:divBdr>
            </w:div>
            <w:div w:id="215971591">
              <w:marLeft w:val="0"/>
              <w:marRight w:val="0"/>
              <w:marTop w:val="0"/>
              <w:marBottom w:val="0"/>
              <w:divBdr>
                <w:top w:val="none" w:sz="0" w:space="0" w:color="auto"/>
                <w:left w:val="none" w:sz="0" w:space="0" w:color="auto"/>
                <w:bottom w:val="none" w:sz="0" w:space="0" w:color="auto"/>
                <w:right w:val="none" w:sz="0" w:space="0" w:color="auto"/>
              </w:divBdr>
            </w:div>
            <w:div w:id="306201931">
              <w:marLeft w:val="0"/>
              <w:marRight w:val="0"/>
              <w:marTop w:val="0"/>
              <w:marBottom w:val="0"/>
              <w:divBdr>
                <w:top w:val="none" w:sz="0" w:space="0" w:color="auto"/>
                <w:left w:val="none" w:sz="0" w:space="0" w:color="auto"/>
                <w:bottom w:val="none" w:sz="0" w:space="0" w:color="auto"/>
                <w:right w:val="none" w:sz="0" w:space="0" w:color="auto"/>
              </w:divBdr>
            </w:div>
            <w:div w:id="600377019">
              <w:marLeft w:val="0"/>
              <w:marRight w:val="0"/>
              <w:marTop w:val="0"/>
              <w:marBottom w:val="0"/>
              <w:divBdr>
                <w:top w:val="none" w:sz="0" w:space="0" w:color="auto"/>
                <w:left w:val="none" w:sz="0" w:space="0" w:color="auto"/>
                <w:bottom w:val="none" w:sz="0" w:space="0" w:color="auto"/>
                <w:right w:val="none" w:sz="0" w:space="0" w:color="auto"/>
              </w:divBdr>
            </w:div>
            <w:div w:id="636421924">
              <w:marLeft w:val="0"/>
              <w:marRight w:val="0"/>
              <w:marTop w:val="0"/>
              <w:marBottom w:val="0"/>
              <w:divBdr>
                <w:top w:val="none" w:sz="0" w:space="0" w:color="auto"/>
                <w:left w:val="none" w:sz="0" w:space="0" w:color="auto"/>
                <w:bottom w:val="none" w:sz="0" w:space="0" w:color="auto"/>
                <w:right w:val="none" w:sz="0" w:space="0" w:color="auto"/>
              </w:divBdr>
            </w:div>
            <w:div w:id="698894255">
              <w:marLeft w:val="0"/>
              <w:marRight w:val="0"/>
              <w:marTop w:val="0"/>
              <w:marBottom w:val="0"/>
              <w:divBdr>
                <w:top w:val="none" w:sz="0" w:space="0" w:color="auto"/>
                <w:left w:val="none" w:sz="0" w:space="0" w:color="auto"/>
                <w:bottom w:val="none" w:sz="0" w:space="0" w:color="auto"/>
                <w:right w:val="none" w:sz="0" w:space="0" w:color="auto"/>
              </w:divBdr>
            </w:div>
            <w:div w:id="933174447">
              <w:marLeft w:val="0"/>
              <w:marRight w:val="0"/>
              <w:marTop w:val="0"/>
              <w:marBottom w:val="0"/>
              <w:divBdr>
                <w:top w:val="none" w:sz="0" w:space="0" w:color="auto"/>
                <w:left w:val="none" w:sz="0" w:space="0" w:color="auto"/>
                <w:bottom w:val="none" w:sz="0" w:space="0" w:color="auto"/>
                <w:right w:val="none" w:sz="0" w:space="0" w:color="auto"/>
              </w:divBdr>
            </w:div>
            <w:div w:id="940064962">
              <w:marLeft w:val="0"/>
              <w:marRight w:val="0"/>
              <w:marTop w:val="0"/>
              <w:marBottom w:val="0"/>
              <w:divBdr>
                <w:top w:val="none" w:sz="0" w:space="0" w:color="auto"/>
                <w:left w:val="none" w:sz="0" w:space="0" w:color="auto"/>
                <w:bottom w:val="none" w:sz="0" w:space="0" w:color="auto"/>
                <w:right w:val="none" w:sz="0" w:space="0" w:color="auto"/>
              </w:divBdr>
            </w:div>
            <w:div w:id="1345789232">
              <w:marLeft w:val="0"/>
              <w:marRight w:val="0"/>
              <w:marTop w:val="0"/>
              <w:marBottom w:val="0"/>
              <w:divBdr>
                <w:top w:val="none" w:sz="0" w:space="0" w:color="auto"/>
                <w:left w:val="none" w:sz="0" w:space="0" w:color="auto"/>
                <w:bottom w:val="none" w:sz="0" w:space="0" w:color="auto"/>
                <w:right w:val="none" w:sz="0" w:space="0" w:color="auto"/>
              </w:divBdr>
            </w:div>
            <w:div w:id="1397972452">
              <w:marLeft w:val="0"/>
              <w:marRight w:val="0"/>
              <w:marTop w:val="0"/>
              <w:marBottom w:val="0"/>
              <w:divBdr>
                <w:top w:val="none" w:sz="0" w:space="0" w:color="auto"/>
                <w:left w:val="none" w:sz="0" w:space="0" w:color="auto"/>
                <w:bottom w:val="none" w:sz="0" w:space="0" w:color="auto"/>
                <w:right w:val="none" w:sz="0" w:space="0" w:color="auto"/>
              </w:divBdr>
            </w:div>
            <w:div w:id="1415667440">
              <w:marLeft w:val="0"/>
              <w:marRight w:val="0"/>
              <w:marTop w:val="0"/>
              <w:marBottom w:val="0"/>
              <w:divBdr>
                <w:top w:val="none" w:sz="0" w:space="0" w:color="auto"/>
                <w:left w:val="none" w:sz="0" w:space="0" w:color="auto"/>
                <w:bottom w:val="none" w:sz="0" w:space="0" w:color="auto"/>
                <w:right w:val="none" w:sz="0" w:space="0" w:color="auto"/>
              </w:divBdr>
            </w:div>
            <w:div w:id="1745642669">
              <w:marLeft w:val="0"/>
              <w:marRight w:val="0"/>
              <w:marTop w:val="0"/>
              <w:marBottom w:val="0"/>
              <w:divBdr>
                <w:top w:val="none" w:sz="0" w:space="0" w:color="auto"/>
                <w:left w:val="none" w:sz="0" w:space="0" w:color="auto"/>
                <w:bottom w:val="none" w:sz="0" w:space="0" w:color="auto"/>
                <w:right w:val="none" w:sz="0" w:space="0" w:color="auto"/>
              </w:divBdr>
            </w:div>
            <w:div w:id="1757090124">
              <w:marLeft w:val="0"/>
              <w:marRight w:val="0"/>
              <w:marTop w:val="0"/>
              <w:marBottom w:val="0"/>
              <w:divBdr>
                <w:top w:val="none" w:sz="0" w:space="0" w:color="auto"/>
                <w:left w:val="none" w:sz="0" w:space="0" w:color="auto"/>
                <w:bottom w:val="none" w:sz="0" w:space="0" w:color="auto"/>
                <w:right w:val="none" w:sz="0" w:space="0" w:color="auto"/>
              </w:divBdr>
            </w:div>
            <w:div w:id="1845706523">
              <w:marLeft w:val="0"/>
              <w:marRight w:val="0"/>
              <w:marTop w:val="0"/>
              <w:marBottom w:val="0"/>
              <w:divBdr>
                <w:top w:val="none" w:sz="0" w:space="0" w:color="auto"/>
                <w:left w:val="none" w:sz="0" w:space="0" w:color="auto"/>
                <w:bottom w:val="none" w:sz="0" w:space="0" w:color="auto"/>
                <w:right w:val="none" w:sz="0" w:space="0" w:color="auto"/>
              </w:divBdr>
            </w:div>
            <w:div w:id="1867214440">
              <w:marLeft w:val="0"/>
              <w:marRight w:val="0"/>
              <w:marTop w:val="0"/>
              <w:marBottom w:val="0"/>
              <w:divBdr>
                <w:top w:val="none" w:sz="0" w:space="0" w:color="auto"/>
                <w:left w:val="none" w:sz="0" w:space="0" w:color="auto"/>
                <w:bottom w:val="none" w:sz="0" w:space="0" w:color="auto"/>
                <w:right w:val="none" w:sz="0" w:space="0" w:color="auto"/>
              </w:divBdr>
            </w:div>
            <w:div w:id="1884174102">
              <w:marLeft w:val="0"/>
              <w:marRight w:val="0"/>
              <w:marTop w:val="0"/>
              <w:marBottom w:val="0"/>
              <w:divBdr>
                <w:top w:val="none" w:sz="0" w:space="0" w:color="auto"/>
                <w:left w:val="none" w:sz="0" w:space="0" w:color="auto"/>
                <w:bottom w:val="none" w:sz="0" w:space="0" w:color="auto"/>
                <w:right w:val="none" w:sz="0" w:space="0" w:color="auto"/>
              </w:divBdr>
            </w:div>
            <w:div w:id="1908874404">
              <w:marLeft w:val="0"/>
              <w:marRight w:val="0"/>
              <w:marTop w:val="0"/>
              <w:marBottom w:val="0"/>
              <w:divBdr>
                <w:top w:val="none" w:sz="0" w:space="0" w:color="auto"/>
                <w:left w:val="none" w:sz="0" w:space="0" w:color="auto"/>
                <w:bottom w:val="none" w:sz="0" w:space="0" w:color="auto"/>
                <w:right w:val="none" w:sz="0" w:space="0" w:color="auto"/>
              </w:divBdr>
            </w:div>
            <w:div w:id="1949459350">
              <w:marLeft w:val="0"/>
              <w:marRight w:val="0"/>
              <w:marTop w:val="0"/>
              <w:marBottom w:val="0"/>
              <w:divBdr>
                <w:top w:val="none" w:sz="0" w:space="0" w:color="auto"/>
                <w:left w:val="none" w:sz="0" w:space="0" w:color="auto"/>
                <w:bottom w:val="none" w:sz="0" w:space="0" w:color="auto"/>
                <w:right w:val="none" w:sz="0" w:space="0" w:color="auto"/>
              </w:divBdr>
            </w:div>
            <w:div w:id="2030714497">
              <w:marLeft w:val="0"/>
              <w:marRight w:val="0"/>
              <w:marTop w:val="0"/>
              <w:marBottom w:val="0"/>
              <w:divBdr>
                <w:top w:val="none" w:sz="0" w:space="0" w:color="auto"/>
                <w:left w:val="none" w:sz="0" w:space="0" w:color="auto"/>
                <w:bottom w:val="none" w:sz="0" w:space="0" w:color="auto"/>
                <w:right w:val="none" w:sz="0" w:space="0" w:color="auto"/>
              </w:divBdr>
            </w:div>
          </w:divsChild>
        </w:div>
        <w:div w:id="1653832774">
          <w:marLeft w:val="0"/>
          <w:marRight w:val="0"/>
          <w:marTop w:val="0"/>
          <w:marBottom w:val="0"/>
          <w:divBdr>
            <w:top w:val="none" w:sz="0" w:space="0" w:color="auto"/>
            <w:left w:val="none" w:sz="0" w:space="0" w:color="auto"/>
            <w:bottom w:val="none" w:sz="0" w:space="0" w:color="auto"/>
            <w:right w:val="none" w:sz="0" w:space="0" w:color="auto"/>
          </w:divBdr>
          <w:divsChild>
            <w:div w:id="693654223">
              <w:marLeft w:val="-75"/>
              <w:marRight w:val="0"/>
              <w:marTop w:val="30"/>
              <w:marBottom w:val="30"/>
              <w:divBdr>
                <w:top w:val="none" w:sz="0" w:space="0" w:color="auto"/>
                <w:left w:val="none" w:sz="0" w:space="0" w:color="auto"/>
                <w:bottom w:val="none" w:sz="0" w:space="0" w:color="auto"/>
                <w:right w:val="none" w:sz="0" w:space="0" w:color="auto"/>
              </w:divBdr>
              <w:divsChild>
                <w:div w:id="37779416">
                  <w:marLeft w:val="0"/>
                  <w:marRight w:val="0"/>
                  <w:marTop w:val="0"/>
                  <w:marBottom w:val="0"/>
                  <w:divBdr>
                    <w:top w:val="none" w:sz="0" w:space="0" w:color="auto"/>
                    <w:left w:val="none" w:sz="0" w:space="0" w:color="auto"/>
                    <w:bottom w:val="none" w:sz="0" w:space="0" w:color="auto"/>
                    <w:right w:val="none" w:sz="0" w:space="0" w:color="auto"/>
                  </w:divBdr>
                  <w:divsChild>
                    <w:div w:id="1166894074">
                      <w:marLeft w:val="0"/>
                      <w:marRight w:val="0"/>
                      <w:marTop w:val="0"/>
                      <w:marBottom w:val="0"/>
                      <w:divBdr>
                        <w:top w:val="none" w:sz="0" w:space="0" w:color="auto"/>
                        <w:left w:val="none" w:sz="0" w:space="0" w:color="auto"/>
                        <w:bottom w:val="none" w:sz="0" w:space="0" w:color="auto"/>
                        <w:right w:val="none" w:sz="0" w:space="0" w:color="auto"/>
                      </w:divBdr>
                    </w:div>
                  </w:divsChild>
                </w:div>
                <w:div w:id="48189027">
                  <w:marLeft w:val="0"/>
                  <w:marRight w:val="0"/>
                  <w:marTop w:val="0"/>
                  <w:marBottom w:val="0"/>
                  <w:divBdr>
                    <w:top w:val="none" w:sz="0" w:space="0" w:color="auto"/>
                    <w:left w:val="none" w:sz="0" w:space="0" w:color="auto"/>
                    <w:bottom w:val="none" w:sz="0" w:space="0" w:color="auto"/>
                    <w:right w:val="none" w:sz="0" w:space="0" w:color="auto"/>
                  </w:divBdr>
                  <w:divsChild>
                    <w:div w:id="1386876535">
                      <w:marLeft w:val="0"/>
                      <w:marRight w:val="0"/>
                      <w:marTop w:val="0"/>
                      <w:marBottom w:val="0"/>
                      <w:divBdr>
                        <w:top w:val="none" w:sz="0" w:space="0" w:color="auto"/>
                        <w:left w:val="none" w:sz="0" w:space="0" w:color="auto"/>
                        <w:bottom w:val="none" w:sz="0" w:space="0" w:color="auto"/>
                        <w:right w:val="none" w:sz="0" w:space="0" w:color="auto"/>
                      </w:divBdr>
                    </w:div>
                  </w:divsChild>
                </w:div>
                <w:div w:id="59449550">
                  <w:marLeft w:val="0"/>
                  <w:marRight w:val="0"/>
                  <w:marTop w:val="0"/>
                  <w:marBottom w:val="0"/>
                  <w:divBdr>
                    <w:top w:val="none" w:sz="0" w:space="0" w:color="auto"/>
                    <w:left w:val="none" w:sz="0" w:space="0" w:color="auto"/>
                    <w:bottom w:val="none" w:sz="0" w:space="0" w:color="auto"/>
                    <w:right w:val="none" w:sz="0" w:space="0" w:color="auto"/>
                  </w:divBdr>
                  <w:divsChild>
                    <w:div w:id="1302998049">
                      <w:marLeft w:val="0"/>
                      <w:marRight w:val="0"/>
                      <w:marTop w:val="0"/>
                      <w:marBottom w:val="0"/>
                      <w:divBdr>
                        <w:top w:val="none" w:sz="0" w:space="0" w:color="auto"/>
                        <w:left w:val="none" w:sz="0" w:space="0" w:color="auto"/>
                        <w:bottom w:val="none" w:sz="0" w:space="0" w:color="auto"/>
                        <w:right w:val="none" w:sz="0" w:space="0" w:color="auto"/>
                      </w:divBdr>
                    </w:div>
                  </w:divsChild>
                </w:div>
                <w:div w:id="157961959">
                  <w:marLeft w:val="0"/>
                  <w:marRight w:val="0"/>
                  <w:marTop w:val="0"/>
                  <w:marBottom w:val="0"/>
                  <w:divBdr>
                    <w:top w:val="none" w:sz="0" w:space="0" w:color="auto"/>
                    <w:left w:val="none" w:sz="0" w:space="0" w:color="auto"/>
                    <w:bottom w:val="none" w:sz="0" w:space="0" w:color="auto"/>
                    <w:right w:val="none" w:sz="0" w:space="0" w:color="auto"/>
                  </w:divBdr>
                  <w:divsChild>
                    <w:div w:id="133068807">
                      <w:marLeft w:val="0"/>
                      <w:marRight w:val="0"/>
                      <w:marTop w:val="0"/>
                      <w:marBottom w:val="0"/>
                      <w:divBdr>
                        <w:top w:val="none" w:sz="0" w:space="0" w:color="auto"/>
                        <w:left w:val="none" w:sz="0" w:space="0" w:color="auto"/>
                        <w:bottom w:val="none" w:sz="0" w:space="0" w:color="auto"/>
                        <w:right w:val="none" w:sz="0" w:space="0" w:color="auto"/>
                      </w:divBdr>
                    </w:div>
                    <w:div w:id="1459758323">
                      <w:marLeft w:val="0"/>
                      <w:marRight w:val="0"/>
                      <w:marTop w:val="0"/>
                      <w:marBottom w:val="0"/>
                      <w:divBdr>
                        <w:top w:val="none" w:sz="0" w:space="0" w:color="auto"/>
                        <w:left w:val="none" w:sz="0" w:space="0" w:color="auto"/>
                        <w:bottom w:val="none" w:sz="0" w:space="0" w:color="auto"/>
                        <w:right w:val="none" w:sz="0" w:space="0" w:color="auto"/>
                      </w:divBdr>
                    </w:div>
                  </w:divsChild>
                </w:div>
                <w:div w:id="340158239">
                  <w:marLeft w:val="0"/>
                  <w:marRight w:val="0"/>
                  <w:marTop w:val="0"/>
                  <w:marBottom w:val="0"/>
                  <w:divBdr>
                    <w:top w:val="none" w:sz="0" w:space="0" w:color="auto"/>
                    <w:left w:val="none" w:sz="0" w:space="0" w:color="auto"/>
                    <w:bottom w:val="none" w:sz="0" w:space="0" w:color="auto"/>
                    <w:right w:val="none" w:sz="0" w:space="0" w:color="auto"/>
                  </w:divBdr>
                  <w:divsChild>
                    <w:div w:id="1992129602">
                      <w:marLeft w:val="0"/>
                      <w:marRight w:val="0"/>
                      <w:marTop w:val="0"/>
                      <w:marBottom w:val="0"/>
                      <w:divBdr>
                        <w:top w:val="none" w:sz="0" w:space="0" w:color="auto"/>
                        <w:left w:val="none" w:sz="0" w:space="0" w:color="auto"/>
                        <w:bottom w:val="none" w:sz="0" w:space="0" w:color="auto"/>
                        <w:right w:val="none" w:sz="0" w:space="0" w:color="auto"/>
                      </w:divBdr>
                    </w:div>
                  </w:divsChild>
                </w:div>
                <w:div w:id="413552806">
                  <w:marLeft w:val="0"/>
                  <w:marRight w:val="0"/>
                  <w:marTop w:val="0"/>
                  <w:marBottom w:val="0"/>
                  <w:divBdr>
                    <w:top w:val="none" w:sz="0" w:space="0" w:color="auto"/>
                    <w:left w:val="none" w:sz="0" w:space="0" w:color="auto"/>
                    <w:bottom w:val="none" w:sz="0" w:space="0" w:color="auto"/>
                    <w:right w:val="none" w:sz="0" w:space="0" w:color="auto"/>
                  </w:divBdr>
                  <w:divsChild>
                    <w:div w:id="1915969093">
                      <w:marLeft w:val="0"/>
                      <w:marRight w:val="0"/>
                      <w:marTop w:val="0"/>
                      <w:marBottom w:val="0"/>
                      <w:divBdr>
                        <w:top w:val="none" w:sz="0" w:space="0" w:color="auto"/>
                        <w:left w:val="none" w:sz="0" w:space="0" w:color="auto"/>
                        <w:bottom w:val="none" w:sz="0" w:space="0" w:color="auto"/>
                        <w:right w:val="none" w:sz="0" w:space="0" w:color="auto"/>
                      </w:divBdr>
                    </w:div>
                  </w:divsChild>
                </w:div>
                <w:div w:id="420562364">
                  <w:marLeft w:val="0"/>
                  <w:marRight w:val="0"/>
                  <w:marTop w:val="0"/>
                  <w:marBottom w:val="0"/>
                  <w:divBdr>
                    <w:top w:val="none" w:sz="0" w:space="0" w:color="auto"/>
                    <w:left w:val="none" w:sz="0" w:space="0" w:color="auto"/>
                    <w:bottom w:val="none" w:sz="0" w:space="0" w:color="auto"/>
                    <w:right w:val="none" w:sz="0" w:space="0" w:color="auto"/>
                  </w:divBdr>
                  <w:divsChild>
                    <w:div w:id="732850257">
                      <w:marLeft w:val="0"/>
                      <w:marRight w:val="0"/>
                      <w:marTop w:val="0"/>
                      <w:marBottom w:val="0"/>
                      <w:divBdr>
                        <w:top w:val="none" w:sz="0" w:space="0" w:color="auto"/>
                        <w:left w:val="none" w:sz="0" w:space="0" w:color="auto"/>
                        <w:bottom w:val="none" w:sz="0" w:space="0" w:color="auto"/>
                        <w:right w:val="none" w:sz="0" w:space="0" w:color="auto"/>
                      </w:divBdr>
                    </w:div>
                  </w:divsChild>
                </w:div>
                <w:div w:id="444883725">
                  <w:marLeft w:val="0"/>
                  <w:marRight w:val="0"/>
                  <w:marTop w:val="0"/>
                  <w:marBottom w:val="0"/>
                  <w:divBdr>
                    <w:top w:val="none" w:sz="0" w:space="0" w:color="auto"/>
                    <w:left w:val="none" w:sz="0" w:space="0" w:color="auto"/>
                    <w:bottom w:val="none" w:sz="0" w:space="0" w:color="auto"/>
                    <w:right w:val="none" w:sz="0" w:space="0" w:color="auto"/>
                  </w:divBdr>
                  <w:divsChild>
                    <w:div w:id="1279793711">
                      <w:marLeft w:val="0"/>
                      <w:marRight w:val="0"/>
                      <w:marTop w:val="0"/>
                      <w:marBottom w:val="0"/>
                      <w:divBdr>
                        <w:top w:val="none" w:sz="0" w:space="0" w:color="auto"/>
                        <w:left w:val="none" w:sz="0" w:space="0" w:color="auto"/>
                        <w:bottom w:val="none" w:sz="0" w:space="0" w:color="auto"/>
                        <w:right w:val="none" w:sz="0" w:space="0" w:color="auto"/>
                      </w:divBdr>
                    </w:div>
                  </w:divsChild>
                </w:div>
                <w:div w:id="479461746">
                  <w:marLeft w:val="0"/>
                  <w:marRight w:val="0"/>
                  <w:marTop w:val="0"/>
                  <w:marBottom w:val="0"/>
                  <w:divBdr>
                    <w:top w:val="none" w:sz="0" w:space="0" w:color="auto"/>
                    <w:left w:val="none" w:sz="0" w:space="0" w:color="auto"/>
                    <w:bottom w:val="none" w:sz="0" w:space="0" w:color="auto"/>
                    <w:right w:val="none" w:sz="0" w:space="0" w:color="auto"/>
                  </w:divBdr>
                  <w:divsChild>
                    <w:div w:id="2099208133">
                      <w:marLeft w:val="0"/>
                      <w:marRight w:val="0"/>
                      <w:marTop w:val="0"/>
                      <w:marBottom w:val="0"/>
                      <w:divBdr>
                        <w:top w:val="none" w:sz="0" w:space="0" w:color="auto"/>
                        <w:left w:val="none" w:sz="0" w:space="0" w:color="auto"/>
                        <w:bottom w:val="none" w:sz="0" w:space="0" w:color="auto"/>
                        <w:right w:val="none" w:sz="0" w:space="0" w:color="auto"/>
                      </w:divBdr>
                    </w:div>
                  </w:divsChild>
                </w:div>
                <w:div w:id="479735952">
                  <w:marLeft w:val="0"/>
                  <w:marRight w:val="0"/>
                  <w:marTop w:val="0"/>
                  <w:marBottom w:val="0"/>
                  <w:divBdr>
                    <w:top w:val="none" w:sz="0" w:space="0" w:color="auto"/>
                    <w:left w:val="none" w:sz="0" w:space="0" w:color="auto"/>
                    <w:bottom w:val="none" w:sz="0" w:space="0" w:color="auto"/>
                    <w:right w:val="none" w:sz="0" w:space="0" w:color="auto"/>
                  </w:divBdr>
                  <w:divsChild>
                    <w:div w:id="512376450">
                      <w:marLeft w:val="0"/>
                      <w:marRight w:val="0"/>
                      <w:marTop w:val="0"/>
                      <w:marBottom w:val="0"/>
                      <w:divBdr>
                        <w:top w:val="none" w:sz="0" w:space="0" w:color="auto"/>
                        <w:left w:val="none" w:sz="0" w:space="0" w:color="auto"/>
                        <w:bottom w:val="none" w:sz="0" w:space="0" w:color="auto"/>
                        <w:right w:val="none" w:sz="0" w:space="0" w:color="auto"/>
                      </w:divBdr>
                    </w:div>
                  </w:divsChild>
                </w:div>
                <w:div w:id="546792898">
                  <w:marLeft w:val="0"/>
                  <w:marRight w:val="0"/>
                  <w:marTop w:val="0"/>
                  <w:marBottom w:val="0"/>
                  <w:divBdr>
                    <w:top w:val="none" w:sz="0" w:space="0" w:color="auto"/>
                    <w:left w:val="none" w:sz="0" w:space="0" w:color="auto"/>
                    <w:bottom w:val="none" w:sz="0" w:space="0" w:color="auto"/>
                    <w:right w:val="none" w:sz="0" w:space="0" w:color="auto"/>
                  </w:divBdr>
                  <w:divsChild>
                    <w:div w:id="620234787">
                      <w:marLeft w:val="0"/>
                      <w:marRight w:val="0"/>
                      <w:marTop w:val="0"/>
                      <w:marBottom w:val="0"/>
                      <w:divBdr>
                        <w:top w:val="none" w:sz="0" w:space="0" w:color="auto"/>
                        <w:left w:val="none" w:sz="0" w:space="0" w:color="auto"/>
                        <w:bottom w:val="none" w:sz="0" w:space="0" w:color="auto"/>
                        <w:right w:val="none" w:sz="0" w:space="0" w:color="auto"/>
                      </w:divBdr>
                    </w:div>
                  </w:divsChild>
                </w:div>
                <w:div w:id="547255980">
                  <w:marLeft w:val="0"/>
                  <w:marRight w:val="0"/>
                  <w:marTop w:val="0"/>
                  <w:marBottom w:val="0"/>
                  <w:divBdr>
                    <w:top w:val="none" w:sz="0" w:space="0" w:color="auto"/>
                    <w:left w:val="none" w:sz="0" w:space="0" w:color="auto"/>
                    <w:bottom w:val="none" w:sz="0" w:space="0" w:color="auto"/>
                    <w:right w:val="none" w:sz="0" w:space="0" w:color="auto"/>
                  </w:divBdr>
                  <w:divsChild>
                    <w:div w:id="377556350">
                      <w:marLeft w:val="0"/>
                      <w:marRight w:val="0"/>
                      <w:marTop w:val="0"/>
                      <w:marBottom w:val="0"/>
                      <w:divBdr>
                        <w:top w:val="none" w:sz="0" w:space="0" w:color="auto"/>
                        <w:left w:val="none" w:sz="0" w:space="0" w:color="auto"/>
                        <w:bottom w:val="none" w:sz="0" w:space="0" w:color="auto"/>
                        <w:right w:val="none" w:sz="0" w:space="0" w:color="auto"/>
                      </w:divBdr>
                    </w:div>
                  </w:divsChild>
                </w:div>
                <w:div w:id="698747779">
                  <w:marLeft w:val="0"/>
                  <w:marRight w:val="0"/>
                  <w:marTop w:val="0"/>
                  <w:marBottom w:val="0"/>
                  <w:divBdr>
                    <w:top w:val="none" w:sz="0" w:space="0" w:color="auto"/>
                    <w:left w:val="none" w:sz="0" w:space="0" w:color="auto"/>
                    <w:bottom w:val="none" w:sz="0" w:space="0" w:color="auto"/>
                    <w:right w:val="none" w:sz="0" w:space="0" w:color="auto"/>
                  </w:divBdr>
                  <w:divsChild>
                    <w:div w:id="1292712708">
                      <w:marLeft w:val="0"/>
                      <w:marRight w:val="0"/>
                      <w:marTop w:val="0"/>
                      <w:marBottom w:val="0"/>
                      <w:divBdr>
                        <w:top w:val="none" w:sz="0" w:space="0" w:color="auto"/>
                        <w:left w:val="none" w:sz="0" w:space="0" w:color="auto"/>
                        <w:bottom w:val="none" w:sz="0" w:space="0" w:color="auto"/>
                        <w:right w:val="none" w:sz="0" w:space="0" w:color="auto"/>
                      </w:divBdr>
                    </w:div>
                  </w:divsChild>
                </w:div>
                <w:div w:id="720710953">
                  <w:marLeft w:val="0"/>
                  <w:marRight w:val="0"/>
                  <w:marTop w:val="0"/>
                  <w:marBottom w:val="0"/>
                  <w:divBdr>
                    <w:top w:val="none" w:sz="0" w:space="0" w:color="auto"/>
                    <w:left w:val="none" w:sz="0" w:space="0" w:color="auto"/>
                    <w:bottom w:val="none" w:sz="0" w:space="0" w:color="auto"/>
                    <w:right w:val="none" w:sz="0" w:space="0" w:color="auto"/>
                  </w:divBdr>
                  <w:divsChild>
                    <w:div w:id="550581406">
                      <w:marLeft w:val="0"/>
                      <w:marRight w:val="0"/>
                      <w:marTop w:val="0"/>
                      <w:marBottom w:val="0"/>
                      <w:divBdr>
                        <w:top w:val="none" w:sz="0" w:space="0" w:color="auto"/>
                        <w:left w:val="none" w:sz="0" w:space="0" w:color="auto"/>
                        <w:bottom w:val="none" w:sz="0" w:space="0" w:color="auto"/>
                        <w:right w:val="none" w:sz="0" w:space="0" w:color="auto"/>
                      </w:divBdr>
                    </w:div>
                  </w:divsChild>
                </w:div>
                <w:div w:id="742802138">
                  <w:marLeft w:val="0"/>
                  <w:marRight w:val="0"/>
                  <w:marTop w:val="0"/>
                  <w:marBottom w:val="0"/>
                  <w:divBdr>
                    <w:top w:val="none" w:sz="0" w:space="0" w:color="auto"/>
                    <w:left w:val="none" w:sz="0" w:space="0" w:color="auto"/>
                    <w:bottom w:val="none" w:sz="0" w:space="0" w:color="auto"/>
                    <w:right w:val="none" w:sz="0" w:space="0" w:color="auto"/>
                  </w:divBdr>
                  <w:divsChild>
                    <w:div w:id="175265853">
                      <w:marLeft w:val="0"/>
                      <w:marRight w:val="0"/>
                      <w:marTop w:val="0"/>
                      <w:marBottom w:val="0"/>
                      <w:divBdr>
                        <w:top w:val="none" w:sz="0" w:space="0" w:color="auto"/>
                        <w:left w:val="none" w:sz="0" w:space="0" w:color="auto"/>
                        <w:bottom w:val="none" w:sz="0" w:space="0" w:color="auto"/>
                        <w:right w:val="none" w:sz="0" w:space="0" w:color="auto"/>
                      </w:divBdr>
                    </w:div>
                  </w:divsChild>
                </w:div>
                <w:div w:id="802962803">
                  <w:marLeft w:val="0"/>
                  <w:marRight w:val="0"/>
                  <w:marTop w:val="0"/>
                  <w:marBottom w:val="0"/>
                  <w:divBdr>
                    <w:top w:val="none" w:sz="0" w:space="0" w:color="auto"/>
                    <w:left w:val="none" w:sz="0" w:space="0" w:color="auto"/>
                    <w:bottom w:val="none" w:sz="0" w:space="0" w:color="auto"/>
                    <w:right w:val="none" w:sz="0" w:space="0" w:color="auto"/>
                  </w:divBdr>
                  <w:divsChild>
                    <w:div w:id="374546799">
                      <w:marLeft w:val="0"/>
                      <w:marRight w:val="0"/>
                      <w:marTop w:val="0"/>
                      <w:marBottom w:val="0"/>
                      <w:divBdr>
                        <w:top w:val="none" w:sz="0" w:space="0" w:color="auto"/>
                        <w:left w:val="none" w:sz="0" w:space="0" w:color="auto"/>
                        <w:bottom w:val="none" w:sz="0" w:space="0" w:color="auto"/>
                        <w:right w:val="none" w:sz="0" w:space="0" w:color="auto"/>
                      </w:divBdr>
                    </w:div>
                  </w:divsChild>
                </w:div>
                <w:div w:id="1071079585">
                  <w:marLeft w:val="0"/>
                  <w:marRight w:val="0"/>
                  <w:marTop w:val="0"/>
                  <w:marBottom w:val="0"/>
                  <w:divBdr>
                    <w:top w:val="none" w:sz="0" w:space="0" w:color="auto"/>
                    <w:left w:val="none" w:sz="0" w:space="0" w:color="auto"/>
                    <w:bottom w:val="none" w:sz="0" w:space="0" w:color="auto"/>
                    <w:right w:val="none" w:sz="0" w:space="0" w:color="auto"/>
                  </w:divBdr>
                  <w:divsChild>
                    <w:div w:id="2067684590">
                      <w:marLeft w:val="0"/>
                      <w:marRight w:val="0"/>
                      <w:marTop w:val="0"/>
                      <w:marBottom w:val="0"/>
                      <w:divBdr>
                        <w:top w:val="none" w:sz="0" w:space="0" w:color="auto"/>
                        <w:left w:val="none" w:sz="0" w:space="0" w:color="auto"/>
                        <w:bottom w:val="none" w:sz="0" w:space="0" w:color="auto"/>
                        <w:right w:val="none" w:sz="0" w:space="0" w:color="auto"/>
                      </w:divBdr>
                    </w:div>
                  </w:divsChild>
                </w:div>
                <w:div w:id="1149135730">
                  <w:marLeft w:val="0"/>
                  <w:marRight w:val="0"/>
                  <w:marTop w:val="0"/>
                  <w:marBottom w:val="0"/>
                  <w:divBdr>
                    <w:top w:val="none" w:sz="0" w:space="0" w:color="auto"/>
                    <w:left w:val="none" w:sz="0" w:space="0" w:color="auto"/>
                    <w:bottom w:val="none" w:sz="0" w:space="0" w:color="auto"/>
                    <w:right w:val="none" w:sz="0" w:space="0" w:color="auto"/>
                  </w:divBdr>
                  <w:divsChild>
                    <w:div w:id="1409229601">
                      <w:marLeft w:val="0"/>
                      <w:marRight w:val="0"/>
                      <w:marTop w:val="0"/>
                      <w:marBottom w:val="0"/>
                      <w:divBdr>
                        <w:top w:val="none" w:sz="0" w:space="0" w:color="auto"/>
                        <w:left w:val="none" w:sz="0" w:space="0" w:color="auto"/>
                        <w:bottom w:val="none" w:sz="0" w:space="0" w:color="auto"/>
                        <w:right w:val="none" w:sz="0" w:space="0" w:color="auto"/>
                      </w:divBdr>
                    </w:div>
                  </w:divsChild>
                </w:div>
                <w:div w:id="1155104595">
                  <w:marLeft w:val="0"/>
                  <w:marRight w:val="0"/>
                  <w:marTop w:val="0"/>
                  <w:marBottom w:val="0"/>
                  <w:divBdr>
                    <w:top w:val="none" w:sz="0" w:space="0" w:color="auto"/>
                    <w:left w:val="none" w:sz="0" w:space="0" w:color="auto"/>
                    <w:bottom w:val="none" w:sz="0" w:space="0" w:color="auto"/>
                    <w:right w:val="none" w:sz="0" w:space="0" w:color="auto"/>
                  </w:divBdr>
                  <w:divsChild>
                    <w:div w:id="1191603116">
                      <w:marLeft w:val="0"/>
                      <w:marRight w:val="0"/>
                      <w:marTop w:val="0"/>
                      <w:marBottom w:val="0"/>
                      <w:divBdr>
                        <w:top w:val="none" w:sz="0" w:space="0" w:color="auto"/>
                        <w:left w:val="none" w:sz="0" w:space="0" w:color="auto"/>
                        <w:bottom w:val="none" w:sz="0" w:space="0" w:color="auto"/>
                        <w:right w:val="none" w:sz="0" w:space="0" w:color="auto"/>
                      </w:divBdr>
                    </w:div>
                  </w:divsChild>
                </w:div>
                <w:div w:id="1172984763">
                  <w:marLeft w:val="0"/>
                  <w:marRight w:val="0"/>
                  <w:marTop w:val="0"/>
                  <w:marBottom w:val="0"/>
                  <w:divBdr>
                    <w:top w:val="none" w:sz="0" w:space="0" w:color="auto"/>
                    <w:left w:val="none" w:sz="0" w:space="0" w:color="auto"/>
                    <w:bottom w:val="none" w:sz="0" w:space="0" w:color="auto"/>
                    <w:right w:val="none" w:sz="0" w:space="0" w:color="auto"/>
                  </w:divBdr>
                  <w:divsChild>
                    <w:div w:id="714619560">
                      <w:marLeft w:val="0"/>
                      <w:marRight w:val="0"/>
                      <w:marTop w:val="0"/>
                      <w:marBottom w:val="0"/>
                      <w:divBdr>
                        <w:top w:val="none" w:sz="0" w:space="0" w:color="auto"/>
                        <w:left w:val="none" w:sz="0" w:space="0" w:color="auto"/>
                        <w:bottom w:val="none" w:sz="0" w:space="0" w:color="auto"/>
                        <w:right w:val="none" w:sz="0" w:space="0" w:color="auto"/>
                      </w:divBdr>
                    </w:div>
                  </w:divsChild>
                </w:div>
                <w:div w:id="1199320426">
                  <w:marLeft w:val="0"/>
                  <w:marRight w:val="0"/>
                  <w:marTop w:val="0"/>
                  <w:marBottom w:val="0"/>
                  <w:divBdr>
                    <w:top w:val="none" w:sz="0" w:space="0" w:color="auto"/>
                    <w:left w:val="none" w:sz="0" w:space="0" w:color="auto"/>
                    <w:bottom w:val="none" w:sz="0" w:space="0" w:color="auto"/>
                    <w:right w:val="none" w:sz="0" w:space="0" w:color="auto"/>
                  </w:divBdr>
                  <w:divsChild>
                    <w:div w:id="1616671313">
                      <w:marLeft w:val="0"/>
                      <w:marRight w:val="0"/>
                      <w:marTop w:val="0"/>
                      <w:marBottom w:val="0"/>
                      <w:divBdr>
                        <w:top w:val="none" w:sz="0" w:space="0" w:color="auto"/>
                        <w:left w:val="none" w:sz="0" w:space="0" w:color="auto"/>
                        <w:bottom w:val="none" w:sz="0" w:space="0" w:color="auto"/>
                        <w:right w:val="none" w:sz="0" w:space="0" w:color="auto"/>
                      </w:divBdr>
                    </w:div>
                  </w:divsChild>
                </w:div>
                <w:div w:id="1272319355">
                  <w:marLeft w:val="0"/>
                  <w:marRight w:val="0"/>
                  <w:marTop w:val="0"/>
                  <w:marBottom w:val="0"/>
                  <w:divBdr>
                    <w:top w:val="none" w:sz="0" w:space="0" w:color="auto"/>
                    <w:left w:val="none" w:sz="0" w:space="0" w:color="auto"/>
                    <w:bottom w:val="none" w:sz="0" w:space="0" w:color="auto"/>
                    <w:right w:val="none" w:sz="0" w:space="0" w:color="auto"/>
                  </w:divBdr>
                  <w:divsChild>
                    <w:div w:id="1483697436">
                      <w:marLeft w:val="0"/>
                      <w:marRight w:val="0"/>
                      <w:marTop w:val="0"/>
                      <w:marBottom w:val="0"/>
                      <w:divBdr>
                        <w:top w:val="none" w:sz="0" w:space="0" w:color="auto"/>
                        <w:left w:val="none" w:sz="0" w:space="0" w:color="auto"/>
                        <w:bottom w:val="none" w:sz="0" w:space="0" w:color="auto"/>
                        <w:right w:val="none" w:sz="0" w:space="0" w:color="auto"/>
                      </w:divBdr>
                    </w:div>
                    <w:div w:id="1821926186">
                      <w:marLeft w:val="0"/>
                      <w:marRight w:val="0"/>
                      <w:marTop w:val="0"/>
                      <w:marBottom w:val="0"/>
                      <w:divBdr>
                        <w:top w:val="none" w:sz="0" w:space="0" w:color="auto"/>
                        <w:left w:val="none" w:sz="0" w:space="0" w:color="auto"/>
                        <w:bottom w:val="none" w:sz="0" w:space="0" w:color="auto"/>
                        <w:right w:val="none" w:sz="0" w:space="0" w:color="auto"/>
                      </w:divBdr>
                    </w:div>
                    <w:div w:id="2131624468">
                      <w:marLeft w:val="0"/>
                      <w:marRight w:val="0"/>
                      <w:marTop w:val="0"/>
                      <w:marBottom w:val="0"/>
                      <w:divBdr>
                        <w:top w:val="none" w:sz="0" w:space="0" w:color="auto"/>
                        <w:left w:val="none" w:sz="0" w:space="0" w:color="auto"/>
                        <w:bottom w:val="none" w:sz="0" w:space="0" w:color="auto"/>
                        <w:right w:val="none" w:sz="0" w:space="0" w:color="auto"/>
                      </w:divBdr>
                    </w:div>
                  </w:divsChild>
                </w:div>
                <w:div w:id="1286497410">
                  <w:marLeft w:val="0"/>
                  <w:marRight w:val="0"/>
                  <w:marTop w:val="0"/>
                  <w:marBottom w:val="0"/>
                  <w:divBdr>
                    <w:top w:val="none" w:sz="0" w:space="0" w:color="auto"/>
                    <w:left w:val="none" w:sz="0" w:space="0" w:color="auto"/>
                    <w:bottom w:val="none" w:sz="0" w:space="0" w:color="auto"/>
                    <w:right w:val="none" w:sz="0" w:space="0" w:color="auto"/>
                  </w:divBdr>
                  <w:divsChild>
                    <w:div w:id="797378105">
                      <w:marLeft w:val="0"/>
                      <w:marRight w:val="0"/>
                      <w:marTop w:val="0"/>
                      <w:marBottom w:val="0"/>
                      <w:divBdr>
                        <w:top w:val="none" w:sz="0" w:space="0" w:color="auto"/>
                        <w:left w:val="none" w:sz="0" w:space="0" w:color="auto"/>
                        <w:bottom w:val="none" w:sz="0" w:space="0" w:color="auto"/>
                        <w:right w:val="none" w:sz="0" w:space="0" w:color="auto"/>
                      </w:divBdr>
                    </w:div>
                  </w:divsChild>
                </w:div>
                <w:div w:id="1436166931">
                  <w:marLeft w:val="0"/>
                  <w:marRight w:val="0"/>
                  <w:marTop w:val="0"/>
                  <w:marBottom w:val="0"/>
                  <w:divBdr>
                    <w:top w:val="none" w:sz="0" w:space="0" w:color="auto"/>
                    <w:left w:val="none" w:sz="0" w:space="0" w:color="auto"/>
                    <w:bottom w:val="none" w:sz="0" w:space="0" w:color="auto"/>
                    <w:right w:val="none" w:sz="0" w:space="0" w:color="auto"/>
                  </w:divBdr>
                  <w:divsChild>
                    <w:div w:id="764036917">
                      <w:marLeft w:val="0"/>
                      <w:marRight w:val="0"/>
                      <w:marTop w:val="0"/>
                      <w:marBottom w:val="0"/>
                      <w:divBdr>
                        <w:top w:val="none" w:sz="0" w:space="0" w:color="auto"/>
                        <w:left w:val="none" w:sz="0" w:space="0" w:color="auto"/>
                        <w:bottom w:val="none" w:sz="0" w:space="0" w:color="auto"/>
                        <w:right w:val="none" w:sz="0" w:space="0" w:color="auto"/>
                      </w:divBdr>
                    </w:div>
                  </w:divsChild>
                </w:div>
                <w:div w:id="1443299823">
                  <w:marLeft w:val="0"/>
                  <w:marRight w:val="0"/>
                  <w:marTop w:val="0"/>
                  <w:marBottom w:val="0"/>
                  <w:divBdr>
                    <w:top w:val="none" w:sz="0" w:space="0" w:color="auto"/>
                    <w:left w:val="none" w:sz="0" w:space="0" w:color="auto"/>
                    <w:bottom w:val="none" w:sz="0" w:space="0" w:color="auto"/>
                    <w:right w:val="none" w:sz="0" w:space="0" w:color="auto"/>
                  </w:divBdr>
                  <w:divsChild>
                    <w:div w:id="30691723">
                      <w:marLeft w:val="0"/>
                      <w:marRight w:val="0"/>
                      <w:marTop w:val="0"/>
                      <w:marBottom w:val="0"/>
                      <w:divBdr>
                        <w:top w:val="none" w:sz="0" w:space="0" w:color="auto"/>
                        <w:left w:val="none" w:sz="0" w:space="0" w:color="auto"/>
                        <w:bottom w:val="none" w:sz="0" w:space="0" w:color="auto"/>
                        <w:right w:val="none" w:sz="0" w:space="0" w:color="auto"/>
                      </w:divBdr>
                    </w:div>
                  </w:divsChild>
                </w:div>
                <w:div w:id="1562785734">
                  <w:marLeft w:val="0"/>
                  <w:marRight w:val="0"/>
                  <w:marTop w:val="0"/>
                  <w:marBottom w:val="0"/>
                  <w:divBdr>
                    <w:top w:val="none" w:sz="0" w:space="0" w:color="auto"/>
                    <w:left w:val="none" w:sz="0" w:space="0" w:color="auto"/>
                    <w:bottom w:val="none" w:sz="0" w:space="0" w:color="auto"/>
                    <w:right w:val="none" w:sz="0" w:space="0" w:color="auto"/>
                  </w:divBdr>
                  <w:divsChild>
                    <w:div w:id="696736513">
                      <w:marLeft w:val="0"/>
                      <w:marRight w:val="0"/>
                      <w:marTop w:val="0"/>
                      <w:marBottom w:val="0"/>
                      <w:divBdr>
                        <w:top w:val="none" w:sz="0" w:space="0" w:color="auto"/>
                        <w:left w:val="none" w:sz="0" w:space="0" w:color="auto"/>
                        <w:bottom w:val="none" w:sz="0" w:space="0" w:color="auto"/>
                        <w:right w:val="none" w:sz="0" w:space="0" w:color="auto"/>
                      </w:divBdr>
                    </w:div>
                  </w:divsChild>
                </w:div>
                <w:div w:id="1604995204">
                  <w:marLeft w:val="0"/>
                  <w:marRight w:val="0"/>
                  <w:marTop w:val="0"/>
                  <w:marBottom w:val="0"/>
                  <w:divBdr>
                    <w:top w:val="none" w:sz="0" w:space="0" w:color="auto"/>
                    <w:left w:val="none" w:sz="0" w:space="0" w:color="auto"/>
                    <w:bottom w:val="none" w:sz="0" w:space="0" w:color="auto"/>
                    <w:right w:val="none" w:sz="0" w:space="0" w:color="auto"/>
                  </w:divBdr>
                  <w:divsChild>
                    <w:div w:id="748503340">
                      <w:marLeft w:val="0"/>
                      <w:marRight w:val="0"/>
                      <w:marTop w:val="0"/>
                      <w:marBottom w:val="0"/>
                      <w:divBdr>
                        <w:top w:val="none" w:sz="0" w:space="0" w:color="auto"/>
                        <w:left w:val="none" w:sz="0" w:space="0" w:color="auto"/>
                        <w:bottom w:val="none" w:sz="0" w:space="0" w:color="auto"/>
                        <w:right w:val="none" w:sz="0" w:space="0" w:color="auto"/>
                      </w:divBdr>
                    </w:div>
                  </w:divsChild>
                </w:div>
                <w:div w:id="1615743585">
                  <w:marLeft w:val="0"/>
                  <w:marRight w:val="0"/>
                  <w:marTop w:val="0"/>
                  <w:marBottom w:val="0"/>
                  <w:divBdr>
                    <w:top w:val="none" w:sz="0" w:space="0" w:color="auto"/>
                    <w:left w:val="none" w:sz="0" w:space="0" w:color="auto"/>
                    <w:bottom w:val="none" w:sz="0" w:space="0" w:color="auto"/>
                    <w:right w:val="none" w:sz="0" w:space="0" w:color="auto"/>
                  </w:divBdr>
                  <w:divsChild>
                    <w:div w:id="1388914820">
                      <w:marLeft w:val="0"/>
                      <w:marRight w:val="0"/>
                      <w:marTop w:val="0"/>
                      <w:marBottom w:val="0"/>
                      <w:divBdr>
                        <w:top w:val="none" w:sz="0" w:space="0" w:color="auto"/>
                        <w:left w:val="none" w:sz="0" w:space="0" w:color="auto"/>
                        <w:bottom w:val="none" w:sz="0" w:space="0" w:color="auto"/>
                        <w:right w:val="none" w:sz="0" w:space="0" w:color="auto"/>
                      </w:divBdr>
                    </w:div>
                  </w:divsChild>
                </w:div>
                <w:div w:id="1620986962">
                  <w:marLeft w:val="0"/>
                  <w:marRight w:val="0"/>
                  <w:marTop w:val="0"/>
                  <w:marBottom w:val="0"/>
                  <w:divBdr>
                    <w:top w:val="none" w:sz="0" w:space="0" w:color="auto"/>
                    <w:left w:val="none" w:sz="0" w:space="0" w:color="auto"/>
                    <w:bottom w:val="none" w:sz="0" w:space="0" w:color="auto"/>
                    <w:right w:val="none" w:sz="0" w:space="0" w:color="auto"/>
                  </w:divBdr>
                  <w:divsChild>
                    <w:div w:id="500465185">
                      <w:marLeft w:val="0"/>
                      <w:marRight w:val="0"/>
                      <w:marTop w:val="0"/>
                      <w:marBottom w:val="0"/>
                      <w:divBdr>
                        <w:top w:val="none" w:sz="0" w:space="0" w:color="auto"/>
                        <w:left w:val="none" w:sz="0" w:space="0" w:color="auto"/>
                        <w:bottom w:val="none" w:sz="0" w:space="0" w:color="auto"/>
                        <w:right w:val="none" w:sz="0" w:space="0" w:color="auto"/>
                      </w:divBdr>
                    </w:div>
                  </w:divsChild>
                </w:div>
                <w:div w:id="1682462571">
                  <w:marLeft w:val="0"/>
                  <w:marRight w:val="0"/>
                  <w:marTop w:val="0"/>
                  <w:marBottom w:val="0"/>
                  <w:divBdr>
                    <w:top w:val="none" w:sz="0" w:space="0" w:color="auto"/>
                    <w:left w:val="none" w:sz="0" w:space="0" w:color="auto"/>
                    <w:bottom w:val="none" w:sz="0" w:space="0" w:color="auto"/>
                    <w:right w:val="none" w:sz="0" w:space="0" w:color="auto"/>
                  </w:divBdr>
                  <w:divsChild>
                    <w:div w:id="1898978112">
                      <w:marLeft w:val="0"/>
                      <w:marRight w:val="0"/>
                      <w:marTop w:val="0"/>
                      <w:marBottom w:val="0"/>
                      <w:divBdr>
                        <w:top w:val="none" w:sz="0" w:space="0" w:color="auto"/>
                        <w:left w:val="none" w:sz="0" w:space="0" w:color="auto"/>
                        <w:bottom w:val="none" w:sz="0" w:space="0" w:color="auto"/>
                        <w:right w:val="none" w:sz="0" w:space="0" w:color="auto"/>
                      </w:divBdr>
                    </w:div>
                  </w:divsChild>
                </w:div>
                <w:div w:id="1728725659">
                  <w:marLeft w:val="0"/>
                  <w:marRight w:val="0"/>
                  <w:marTop w:val="0"/>
                  <w:marBottom w:val="0"/>
                  <w:divBdr>
                    <w:top w:val="none" w:sz="0" w:space="0" w:color="auto"/>
                    <w:left w:val="none" w:sz="0" w:space="0" w:color="auto"/>
                    <w:bottom w:val="none" w:sz="0" w:space="0" w:color="auto"/>
                    <w:right w:val="none" w:sz="0" w:space="0" w:color="auto"/>
                  </w:divBdr>
                  <w:divsChild>
                    <w:div w:id="786966524">
                      <w:marLeft w:val="0"/>
                      <w:marRight w:val="0"/>
                      <w:marTop w:val="0"/>
                      <w:marBottom w:val="0"/>
                      <w:divBdr>
                        <w:top w:val="none" w:sz="0" w:space="0" w:color="auto"/>
                        <w:left w:val="none" w:sz="0" w:space="0" w:color="auto"/>
                        <w:bottom w:val="none" w:sz="0" w:space="0" w:color="auto"/>
                        <w:right w:val="none" w:sz="0" w:space="0" w:color="auto"/>
                      </w:divBdr>
                    </w:div>
                    <w:div w:id="2019427107">
                      <w:marLeft w:val="0"/>
                      <w:marRight w:val="0"/>
                      <w:marTop w:val="0"/>
                      <w:marBottom w:val="0"/>
                      <w:divBdr>
                        <w:top w:val="none" w:sz="0" w:space="0" w:color="auto"/>
                        <w:left w:val="none" w:sz="0" w:space="0" w:color="auto"/>
                        <w:bottom w:val="none" w:sz="0" w:space="0" w:color="auto"/>
                        <w:right w:val="none" w:sz="0" w:space="0" w:color="auto"/>
                      </w:divBdr>
                    </w:div>
                  </w:divsChild>
                </w:div>
                <w:div w:id="1782871835">
                  <w:marLeft w:val="0"/>
                  <w:marRight w:val="0"/>
                  <w:marTop w:val="0"/>
                  <w:marBottom w:val="0"/>
                  <w:divBdr>
                    <w:top w:val="none" w:sz="0" w:space="0" w:color="auto"/>
                    <w:left w:val="none" w:sz="0" w:space="0" w:color="auto"/>
                    <w:bottom w:val="none" w:sz="0" w:space="0" w:color="auto"/>
                    <w:right w:val="none" w:sz="0" w:space="0" w:color="auto"/>
                  </w:divBdr>
                  <w:divsChild>
                    <w:div w:id="796918023">
                      <w:marLeft w:val="0"/>
                      <w:marRight w:val="0"/>
                      <w:marTop w:val="0"/>
                      <w:marBottom w:val="0"/>
                      <w:divBdr>
                        <w:top w:val="none" w:sz="0" w:space="0" w:color="auto"/>
                        <w:left w:val="none" w:sz="0" w:space="0" w:color="auto"/>
                        <w:bottom w:val="none" w:sz="0" w:space="0" w:color="auto"/>
                        <w:right w:val="none" w:sz="0" w:space="0" w:color="auto"/>
                      </w:divBdr>
                    </w:div>
                  </w:divsChild>
                </w:div>
                <w:div w:id="1801148221">
                  <w:marLeft w:val="0"/>
                  <w:marRight w:val="0"/>
                  <w:marTop w:val="0"/>
                  <w:marBottom w:val="0"/>
                  <w:divBdr>
                    <w:top w:val="none" w:sz="0" w:space="0" w:color="auto"/>
                    <w:left w:val="none" w:sz="0" w:space="0" w:color="auto"/>
                    <w:bottom w:val="none" w:sz="0" w:space="0" w:color="auto"/>
                    <w:right w:val="none" w:sz="0" w:space="0" w:color="auto"/>
                  </w:divBdr>
                  <w:divsChild>
                    <w:div w:id="1565605401">
                      <w:marLeft w:val="0"/>
                      <w:marRight w:val="0"/>
                      <w:marTop w:val="0"/>
                      <w:marBottom w:val="0"/>
                      <w:divBdr>
                        <w:top w:val="none" w:sz="0" w:space="0" w:color="auto"/>
                        <w:left w:val="none" w:sz="0" w:space="0" w:color="auto"/>
                        <w:bottom w:val="none" w:sz="0" w:space="0" w:color="auto"/>
                        <w:right w:val="none" w:sz="0" w:space="0" w:color="auto"/>
                      </w:divBdr>
                    </w:div>
                  </w:divsChild>
                </w:div>
                <w:div w:id="2026471055">
                  <w:marLeft w:val="0"/>
                  <w:marRight w:val="0"/>
                  <w:marTop w:val="0"/>
                  <w:marBottom w:val="0"/>
                  <w:divBdr>
                    <w:top w:val="none" w:sz="0" w:space="0" w:color="auto"/>
                    <w:left w:val="none" w:sz="0" w:space="0" w:color="auto"/>
                    <w:bottom w:val="none" w:sz="0" w:space="0" w:color="auto"/>
                    <w:right w:val="none" w:sz="0" w:space="0" w:color="auto"/>
                  </w:divBdr>
                  <w:divsChild>
                    <w:div w:id="1074165434">
                      <w:marLeft w:val="0"/>
                      <w:marRight w:val="0"/>
                      <w:marTop w:val="0"/>
                      <w:marBottom w:val="0"/>
                      <w:divBdr>
                        <w:top w:val="none" w:sz="0" w:space="0" w:color="auto"/>
                        <w:left w:val="none" w:sz="0" w:space="0" w:color="auto"/>
                        <w:bottom w:val="none" w:sz="0" w:space="0" w:color="auto"/>
                        <w:right w:val="none" w:sz="0" w:space="0" w:color="auto"/>
                      </w:divBdr>
                    </w:div>
                  </w:divsChild>
                </w:div>
                <w:div w:id="2042045403">
                  <w:marLeft w:val="0"/>
                  <w:marRight w:val="0"/>
                  <w:marTop w:val="0"/>
                  <w:marBottom w:val="0"/>
                  <w:divBdr>
                    <w:top w:val="none" w:sz="0" w:space="0" w:color="auto"/>
                    <w:left w:val="none" w:sz="0" w:space="0" w:color="auto"/>
                    <w:bottom w:val="none" w:sz="0" w:space="0" w:color="auto"/>
                    <w:right w:val="none" w:sz="0" w:space="0" w:color="auto"/>
                  </w:divBdr>
                  <w:divsChild>
                    <w:div w:id="2103405412">
                      <w:marLeft w:val="0"/>
                      <w:marRight w:val="0"/>
                      <w:marTop w:val="0"/>
                      <w:marBottom w:val="0"/>
                      <w:divBdr>
                        <w:top w:val="none" w:sz="0" w:space="0" w:color="auto"/>
                        <w:left w:val="none" w:sz="0" w:space="0" w:color="auto"/>
                        <w:bottom w:val="none" w:sz="0" w:space="0" w:color="auto"/>
                        <w:right w:val="none" w:sz="0" w:space="0" w:color="auto"/>
                      </w:divBdr>
                    </w:div>
                  </w:divsChild>
                </w:div>
                <w:div w:id="2136825725">
                  <w:marLeft w:val="0"/>
                  <w:marRight w:val="0"/>
                  <w:marTop w:val="0"/>
                  <w:marBottom w:val="0"/>
                  <w:divBdr>
                    <w:top w:val="none" w:sz="0" w:space="0" w:color="auto"/>
                    <w:left w:val="none" w:sz="0" w:space="0" w:color="auto"/>
                    <w:bottom w:val="none" w:sz="0" w:space="0" w:color="auto"/>
                    <w:right w:val="none" w:sz="0" w:space="0" w:color="auto"/>
                  </w:divBdr>
                  <w:divsChild>
                    <w:div w:id="462772869">
                      <w:marLeft w:val="0"/>
                      <w:marRight w:val="0"/>
                      <w:marTop w:val="0"/>
                      <w:marBottom w:val="0"/>
                      <w:divBdr>
                        <w:top w:val="none" w:sz="0" w:space="0" w:color="auto"/>
                        <w:left w:val="none" w:sz="0" w:space="0" w:color="auto"/>
                        <w:bottom w:val="none" w:sz="0" w:space="0" w:color="auto"/>
                        <w:right w:val="none" w:sz="0" w:space="0" w:color="auto"/>
                      </w:divBdr>
                    </w:div>
                    <w:div w:id="122240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816328">
          <w:marLeft w:val="0"/>
          <w:marRight w:val="0"/>
          <w:marTop w:val="0"/>
          <w:marBottom w:val="0"/>
          <w:divBdr>
            <w:top w:val="none" w:sz="0" w:space="0" w:color="auto"/>
            <w:left w:val="none" w:sz="0" w:space="0" w:color="auto"/>
            <w:bottom w:val="none" w:sz="0" w:space="0" w:color="auto"/>
            <w:right w:val="none" w:sz="0" w:space="0" w:color="auto"/>
          </w:divBdr>
          <w:divsChild>
            <w:div w:id="35280196">
              <w:marLeft w:val="0"/>
              <w:marRight w:val="0"/>
              <w:marTop w:val="0"/>
              <w:marBottom w:val="0"/>
              <w:divBdr>
                <w:top w:val="none" w:sz="0" w:space="0" w:color="auto"/>
                <w:left w:val="none" w:sz="0" w:space="0" w:color="auto"/>
                <w:bottom w:val="none" w:sz="0" w:space="0" w:color="auto"/>
                <w:right w:val="none" w:sz="0" w:space="0" w:color="auto"/>
              </w:divBdr>
            </w:div>
            <w:div w:id="488522347">
              <w:marLeft w:val="0"/>
              <w:marRight w:val="0"/>
              <w:marTop w:val="0"/>
              <w:marBottom w:val="0"/>
              <w:divBdr>
                <w:top w:val="none" w:sz="0" w:space="0" w:color="auto"/>
                <w:left w:val="none" w:sz="0" w:space="0" w:color="auto"/>
                <w:bottom w:val="none" w:sz="0" w:space="0" w:color="auto"/>
                <w:right w:val="none" w:sz="0" w:space="0" w:color="auto"/>
              </w:divBdr>
            </w:div>
            <w:div w:id="501896105">
              <w:marLeft w:val="0"/>
              <w:marRight w:val="0"/>
              <w:marTop w:val="0"/>
              <w:marBottom w:val="0"/>
              <w:divBdr>
                <w:top w:val="none" w:sz="0" w:space="0" w:color="auto"/>
                <w:left w:val="none" w:sz="0" w:space="0" w:color="auto"/>
                <w:bottom w:val="none" w:sz="0" w:space="0" w:color="auto"/>
                <w:right w:val="none" w:sz="0" w:space="0" w:color="auto"/>
              </w:divBdr>
            </w:div>
            <w:div w:id="616984854">
              <w:marLeft w:val="0"/>
              <w:marRight w:val="0"/>
              <w:marTop w:val="0"/>
              <w:marBottom w:val="0"/>
              <w:divBdr>
                <w:top w:val="none" w:sz="0" w:space="0" w:color="auto"/>
                <w:left w:val="none" w:sz="0" w:space="0" w:color="auto"/>
                <w:bottom w:val="none" w:sz="0" w:space="0" w:color="auto"/>
                <w:right w:val="none" w:sz="0" w:space="0" w:color="auto"/>
              </w:divBdr>
            </w:div>
            <w:div w:id="623192349">
              <w:marLeft w:val="0"/>
              <w:marRight w:val="0"/>
              <w:marTop w:val="0"/>
              <w:marBottom w:val="0"/>
              <w:divBdr>
                <w:top w:val="none" w:sz="0" w:space="0" w:color="auto"/>
                <w:left w:val="none" w:sz="0" w:space="0" w:color="auto"/>
                <w:bottom w:val="none" w:sz="0" w:space="0" w:color="auto"/>
                <w:right w:val="none" w:sz="0" w:space="0" w:color="auto"/>
              </w:divBdr>
            </w:div>
            <w:div w:id="635985554">
              <w:marLeft w:val="0"/>
              <w:marRight w:val="0"/>
              <w:marTop w:val="0"/>
              <w:marBottom w:val="0"/>
              <w:divBdr>
                <w:top w:val="none" w:sz="0" w:space="0" w:color="auto"/>
                <w:left w:val="none" w:sz="0" w:space="0" w:color="auto"/>
                <w:bottom w:val="none" w:sz="0" w:space="0" w:color="auto"/>
                <w:right w:val="none" w:sz="0" w:space="0" w:color="auto"/>
              </w:divBdr>
            </w:div>
            <w:div w:id="766072734">
              <w:marLeft w:val="0"/>
              <w:marRight w:val="0"/>
              <w:marTop w:val="0"/>
              <w:marBottom w:val="0"/>
              <w:divBdr>
                <w:top w:val="none" w:sz="0" w:space="0" w:color="auto"/>
                <w:left w:val="none" w:sz="0" w:space="0" w:color="auto"/>
                <w:bottom w:val="none" w:sz="0" w:space="0" w:color="auto"/>
                <w:right w:val="none" w:sz="0" w:space="0" w:color="auto"/>
              </w:divBdr>
            </w:div>
            <w:div w:id="958952015">
              <w:marLeft w:val="0"/>
              <w:marRight w:val="0"/>
              <w:marTop w:val="0"/>
              <w:marBottom w:val="0"/>
              <w:divBdr>
                <w:top w:val="none" w:sz="0" w:space="0" w:color="auto"/>
                <w:left w:val="none" w:sz="0" w:space="0" w:color="auto"/>
                <w:bottom w:val="none" w:sz="0" w:space="0" w:color="auto"/>
                <w:right w:val="none" w:sz="0" w:space="0" w:color="auto"/>
              </w:divBdr>
            </w:div>
            <w:div w:id="1179806119">
              <w:marLeft w:val="0"/>
              <w:marRight w:val="0"/>
              <w:marTop w:val="0"/>
              <w:marBottom w:val="0"/>
              <w:divBdr>
                <w:top w:val="none" w:sz="0" w:space="0" w:color="auto"/>
                <w:left w:val="none" w:sz="0" w:space="0" w:color="auto"/>
                <w:bottom w:val="none" w:sz="0" w:space="0" w:color="auto"/>
                <w:right w:val="none" w:sz="0" w:space="0" w:color="auto"/>
              </w:divBdr>
            </w:div>
            <w:div w:id="1604799096">
              <w:marLeft w:val="0"/>
              <w:marRight w:val="0"/>
              <w:marTop w:val="0"/>
              <w:marBottom w:val="0"/>
              <w:divBdr>
                <w:top w:val="none" w:sz="0" w:space="0" w:color="auto"/>
                <w:left w:val="none" w:sz="0" w:space="0" w:color="auto"/>
                <w:bottom w:val="none" w:sz="0" w:space="0" w:color="auto"/>
                <w:right w:val="none" w:sz="0" w:space="0" w:color="auto"/>
              </w:divBdr>
            </w:div>
            <w:div w:id="1757288630">
              <w:marLeft w:val="0"/>
              <w:marRight w:val="0"/>
              <w:marTop w:val="0"/>
              <w:marBottom w:val="0"/>
              <w:divBdr>
                <w:top w:val="none" w:sz="0" w:space="0" w:color="auto"/>
                <w:left w:val="none" w:sz="0" w:space="0" w:color="auto"/>
                <w:bottom w:val="none" w:sz="0" w:space="0" w:color="auto"/>
                <w:right w:val="none" w:sz="0" w:space="0" w:color="auto"/>
              </w:divBdr>
            </w:div>
            <w:div w:id="1876498651">
              <w:marLeft w:val="0"/>
              <w:marRight w:val="0"/>
              <w:marTop w:val="0"/>
              <w:marBottom w:val="0"/>
              <w:divBdr>
                <w:top w:val="none" w:sz="0" w:space="0" w:color="auto"/>
                <w:left w:val="none" w:sz="0" w:space="0" w:color="auto"/>
                <w:bottom w:val="none" w:sz="0" w:space="0" w:color="auto"/>
                <w:right w:val="none" w:sz="0" w:space="0" w:color="auto"/>
              </w:divBdr>
            </w:div>
            <w:div w:id="209709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09227">
      <w:bodyDiv w:val="1"/>
      <w:marLeft w:val="0"/>
      <w:marRight w:val="0"/>
      <w:marTop w:val="0"/>
      <w:marBottom w:val="0"/>
      <w:divBdr>
        <w:top w:val="none" w:sz="0" w:space="0" w:color="auto"/>
        <w:left w:val="none" w:sz="0" w:space="0" w:color="auto"/>
        <w:bottom w:val="none" w:sz="0" w:space="0" w:color="auto"/>
        <w:right w:val="none" w:sz="0" w:space="0" w:color="auto"/>
      </w:divBdr>
    </w:div>
    <w:div w:id="754400789">
      <w:bodyDiv w:val="1"/>
      <w:marLeft w:val="0"/>
      <w:marRight w:val="0"/>
      <w:marTop w:val="0"/>
      <w:marBottom w:val="0"/>
      <w:divBdr>
        <w:top w:val="none" w:sz="0" w:space="0" w:color="auto"/>
        <w:left w:val="none" w:sz="0" w:space="0" w:color="auto"/>
        <w:bottom w:val="none" w:sz="0" w:space="0" w:color="auto"/>
        <w:right w:val="none" w:sz="0" w:space="0" w:color="auto"/>
      </w:divBdr>
    </w:div>
    <w:div w:id="755590410">
      <w:bodyDiv w:val="1"/>
      <w:marLeft w:val="0"/>
      <w:marRight w:val="0"/>
      <w:marTop w:val="0"/>
      <w:marBottom w:val="0"/>
      <w:divBdr>
        <w:top w:val="none" w:sz="0" w:space="0" w:color="auto"/>
        <w:left w:val="none" w:sz="0" w:space="0" w:color="auto"/>
        <w:bottom w:val="none" w:sz="0" w:space="0" w:color="auto"/>
        <w:right w:val="none" w:sz="0" w:space="0" w:color="auto"/>
      </w:divBdr>
    </w:div>
    <w:div w:id="756559418">
      <w:bodyDiv w:val="1"/>
      <w:marLeft w:val="0"/>
      <w:marRight w:val="0"/>
      <w:marTop w:val="0"/>
      <w:marBottom w:val="0"/>
      <w:divBdr>
        <w:top w:val="none" w:sz="0" w:space="0" w:color="auto"/>
        <w:left w:val="none" w:sz="0" w:space="0" w:color="auto"/>
        <w:bottom w:val="none" w:sz="0" w:space="0" w:color="auto"/>
        <w:right w:val="none" w:sz="0" w:space="0" w:color="auto"/>
      </w:divBdr>
    </w:div>
    <w:div w:id="759565255">
      <w:bodyDiv w:val="1"/>
      <w:marLeft w:val="0"/>
      <w:marRight w:val="0"/>
      <w:marTop w:val="0"/>
      <w:marBottom w:val="0"/>
      <w:divBdr>
        <w:top w:val="none" w:sz="0" w:space="0" w:color="auto"/>
        <w:left w:val="none" w:sz="0" w:space="0" w:color="auto"/>
        <w:bottom w:val="none" w:sz="0" w:space="0" w:color="auto"/>
        <w:right w:val="none" w:sz="0" w:space="0" w:color="auto"/>
      </w:divBdr>
    </w:div>
    <w:div w:id="764762972">
      <w:bodyDiv w:val="1"/>
      <w:marLeft w:val="0"/>
      <w:marRight w:val="0"/>
      <w:marTop w:val="0"/>
      <w:marBottom w:val="0"/>
      <w:divBdr>
        <w:top w:val="none" w:sz="0" w:space="0" w:color="auto"/>
        <w:left w:val="none" w:sz="0" w:space="0" w:color="auto"/>
        <w:bottom w:val="none" w:sz="0" w:space="0" w:color="auto"/>
        <w:right w:val="none" w:sz="0" w:space="0" w:color="auto"/>
      </w:divBdr>
    </w:div>
    <w:div w:id="770665914">
      <w:bodyDiv w:val="1"/>
      <w:marLeft w:val="0"/>
      <w:marRight w:val="0"/>
      <w:marTop w:val="0"/>
      <w:marBottom w:val="0"/>
      <w:divBdr>
        <w:top w:val="none" w:sz="0" w:space="0" w:color="auto"/>
        <w:left w:val="none" w:sz="0" w:space="0" w:color="auto"/>
        <w:bottom w:val="none" w:sz="0" w:space="0" w:color="auto"/>
        <w:right w:val="none" w:sz="0" w:space="0" w:color="auto"/>
      </w:divBdr>
    </w:div>
    <w:div w:id="771320985">
      <w:bodyDiv w:val="1"/>
      <w:marLeft w:val="0"/>
      <w:marRight w:val="0"/>
      <w:marTop w:val="0"/>
      <w:marBottom w:val="0"/>
      <w:divBdr>
        <w:top w:val="none" w:sz="0" w:space="0" w:color="auto"/>
        <w:left w:val="none" w:sz="0" w:space="0" w:color="auto"/>
        <w:bottom w:val="none" w:sz="0" w:space="0" w:color="auto"/>
        <w:right w:val="none" w:sz="0" w:space="0" w:color="auto"/>
      </w:divBdr>
    </w:div>
    <w:div w:id="771516357">
      <w:bodyDiv w:val="1"/>
      <w:marLeft w:val="0"/>
      <w:marRight w:val="0"/>
      <w:marTop w:val="0"/>
      <w:marBottom w:val="0"/>
      <w:divBdr>
        <w:top w:val="none" w:sz="0" w:space="0" w:color="auto"/>
        <w:left w:val="none" w:sz="0" w:space="0" w:color="auto"/>
        <w:bottom w:val="none" w:sz="0" w:space="0" w:color="auto"/>
        <w:right w:val="none" w:sz="0" w:space="0" w:color="auto"/>
      </w:divBdr>
      <w:divsChild>
        <w:div w:id="443154717">
          <w:marLeft w:val="0"/>
          <w:marRight w:val="0"/>
          <w:marTop w:val="0"/>
          <w:marBottom w:val="0"/>
          <w:divBdr>
            <w:top w:val="none" w:sz="0" w:space="0" w:color="auto"/>
            <w:left w:val="none" w:sz="0" w:space="0" w:color="auto"/>
            <w:bottom w:val="none" w:sz="0" w:space="0" w:color="auto"/>
            <w:right w:val="none" w:sz="0" w:space="0" w:color="auto"/>
          </w:divBdr>
        </w:div>
        <w:div w:id="1178613388">
          <w:marLeft w:val="0"/>
          <w:marRight w:val="0"/>
          <w:marTop w:val="0"/>
          <w:marBottom w:val="0"/>
          <w:divBdr>
            <w:top w:val="none" w:sz="0" w:space="0" w:color="auto"/>
            <w:left w:val="none" w:sz="0" w:space="0" w:color="auto"/>
            <w:bottom w:val="none" w:sz="0" w:space="0" w:color="auto"/>
            <w:right w:val="none" w:sz="0" w:space="0" w:color="auto"/>
          </w:divBdr>
        </w:div>
      </w:divsChild>
    </w:div>
    <w:div w:id="773868051">
      <w:bodyDiv w:val="1"/>
      <w:marLeft w:val="0"/>
      <w:marRight w:val="0"/>
      <w:marTop w:val="0"/>
      <w:marBottom w:val="0"/>
      <w:divBdr>
        <w:top w:val="none" w:sz="0" w:space="0" w:color="auto"/>
        <w:left w:val="none" w:sz="0" w:space="0" w:color="auto"/>
        <w:bottom w:val="none" w:sz="0" w:space="0" w:color="auto"/>
        <w:right w:val="none" w:sz="0" w:space="0" w:color="auto"/>
      </w:divBdr>
    </w:div>
    <w:div w:id="776370068">
      <w:bodyDiv w:val="1"/>
      <w:marLeft w:val="0"/>
      <w:marRight w:val="0"/>
      <w:marTop w:val="0"/>
      <w:marBottom w:val="0"/>
      <w:divBdr>
        <w:top w:val="none" w:sz="0" w:space="0" w:color="auto"/>
        <w:left w:val="none" w:sz="0" w:space="0" w:color="auto"/>
        <w:bottom w:val="none" w:sz="0" w:space="0" w:color="auto"/>
        <w:right w:val="none" w:sz="0" w:space="0" w:color="auto"/>
      </w:divBdr>
    </w:div>
    <w:div w:id="789856114">
      <w:bodyDiv w:val="1"/>
      <w:marLeft w:val="0"/>
      <w:marRight w:val="0"/>
      <w:marTop w:val="0"/>
      <w:marBottom w:val="0"/>
      <w:divBdr>
        <w:top w:val="none" w:sz="0" w:space="0" w:color="auto"/>
        <w:left w:val="none" w:sz="0" w:space="0" w:color="auto"/>
        <w:bottom w:val="none" w:sz="0" w:space="0" w:color="auto"/>
        <w:right w:val="none" w:sz="0" w:space="0" w:color="auto"/>
      </w:divBdr>
    </w:div>
    <w:div w:id="793256349">
      <w:bodyDiv w:val="1"/>
      <w:marLeft w:val="0"/>
      <w:marRight w:val="0"/>
      <w:marTop w:val="0"/>
      <w:marBottom w:val="0"/>
      <w:divBdr>
        <w:top w:val="none" w:sz="0" w:space="0" w:color="auto"/>
        <w:left w:val="none" w:sz="0" w:space="0" w:color="auto"/>
        <w:bottom w:val="none" w:sz="0" w:space="0" w:color="auto"/>
        <w:right w:val="none" w:sz="0" w:space="0" w:color="auto"/>
      </w:divBdr>
    </w:div>
    <w:div w:id="795030992">
      <w:bodyDiv w:val="1"/>
      <w:marLeft w:val="0"/>
      <w:marRight w:val="0"/>
      <w:marTop w:val="0"/>
      <w:marBottom w:val="0"/>
      <w:divBdr>
        <w:top w:val="none" w:sz="0" w:space="0" w:color="auto"/>
        <w:left w:val="none" w:sz="0" w:space="0" w:color="auto"/>
        <w:bottom w:val="none" w:sz="0" w:space="0" w:color="auto"/>
        <w:right w:val="none" w:sz="0" w:space="0" w:color="auto"/>
      </w:divBdr>
    </w:div>
    <w:div w:id="796263154">
      <w:bodyDiv w:val="1"/>
      <w:marLeft w:val="0"/>
      <w:marRight w:val="0"/>
      <w:marTop w:val="0"/>
      <w:marBottom w:val="0"/>
      <w:divBdr>
        <w:top w:val="none" w:sz="0" w:space="0" w:color="auto"/>
        <w:left w:val="none" w:sz="0" w:space="0" w:color="auto"/>
        <w:bottom w:val="none" w:sz="0" w:space="0" w:color="auto"/>
        <w:right w:val="none" w:sz="0" w:space="0" w:color="auto"/>
      </w:divBdr>
    </w:div>
    <w:div w:id="799881324">
      <w:bodyDiv w:val="1"/>
      <w:marLeft w:val="0"/>
      <w:marRight w:val="0"/>
      <w:marTop w:val="0"/>
      <w:marBottom w:val="0"/>
      <w:divBdr>
        <w:top w:val="none" w:sz="0" w:space="0" w:color="auto"/>
        <w:left w:val="none" w:sz="0" w:space="0" w:color="auto"/>
        <w:bottom w:val="none" w:sz="0" w:space="0" w:color="auto"/>
        <w:right w:val="none" w:sz="0" w:space="0" w:color="auto"/>
      </w:divBdr>
    </w:div>
    <w:div w:id="802232372">
      <w:bodyDiv w:val="1"/>
      <w:marLeft w:val="0"/>
      <w:marRight w:val="0"/>
      <w:marTop w:val="0"/>
      <w:marBottom w:val="0"/>
      <w:divBdr>
        <w:top w:val="none" w:sz="0" w:space="0" w:color="auto"/>
        <w:left w:val="none" w:sz="0" w:space="0" w:color="auto"/>
        <w:bottom w:val="none" w:sz="0" w:space="0" w:color="auto"/>
        <w:right w:val="none" w:sz="0" w:space="0" w:color="auto"/>
      </w:divBdr>
      <w:divsChild>
        <w:div w:id="1086540132">
          <w:marLeft w:val="0"/>
          <w:marRight w:val="0"/>
          <w:marTop w:val="0"/>
          <w:marBottom w:val="0"/>
          <w:divBdr>
            <w:top w:val="none" w:sz="0" w:space="0" w:color="auto"/>
            <w:left w:val="none" w:sz="0" w:space="0" w:color="auto"/>
            <w:bottom w:val="none" w:sz="0" w:space="0" w:color="auto"/>
            <w:right w:val="none" w:sz="0" w:space="0" w:color="auto"/>
          </w:divBdr>
        </w:div>
      </w:divsChild>
    </w:div>
    <w:div w:id="806241224">
      <w:bodyDiv w:val="1"/>
      <w:marLeft w:val="0"/>
      <w:marRight w:val="0"/>
      <w:marTop w:val="0"/>
      <w:marBottom w:val="0"/>
      <w:divBdr>
        <w:top w:val="none" w:sz="0" w:space="0" w:color="auto"/>
        <w:left w:val="none" w:sz="0" w:space="0" w:color="auto"/>
        <w:bottom w:val="none" w:sz="0" w:space="0" w:color="auto"/>
        <w:right w:val="none" w:sz="0" w:space="0" w:color="auto"/>
      </w:divBdr>
    </w:div>
    <w:div w:id="811605031">
      <w:bodyDiv w:val="1"/>
      <w:marLeft w:val="0"/>
      <w:marRight w:val="0"/>
      <w:marTop w:val="0"/>
      <w:marBottom w:val="0"/>
      <w:divBdr>
        <w:top w:val="none" w:sz="0" w:space="0" w:color="auto"/>
        <w:left w:val="none" w:sz="0" w:space="0" w:color="auto"/>
        <w:bottom w:val="none" w:sz="0" w:space="0" w:color="auto"/>
        <w:right w:val="none" w:sz="0" w:space="0" w:color="auto"/>
      </w:divBdr>
    </w:div>
    <w:div w:id="813063264">
      <w:bodyDiv w:val="1"/>
      <w:marLeft w:val="0"/>
      <w:marRight w:val="0"/>
      <w:marTop w:val="0"/>
      <w:marBottom w:val="0"/>
      <w:divBdr>
        <w:top w:val="none" w:sz="0" w:space="0" w:color="auto"/>
        <w:left w:val="none" w:sz="0" w:space="0" w:color="auto"/>
        <w:bottom w:val="none" w:sz="0" w:space="0" w:color="auto"/>
        <w:right w:val="none" w:sz="0" w:space="0" w:color="auto"/>
      </w:divBdr>
    </w:div>
    <w:div w:id="816385446">
      <w:bodyDiv w:val="1"/>
      <w:marLeft w:val="0"/>
      <w:marRight w:val="0"/>
      <w:marTop w:val="0"/>
      <w:marBottom w:val="0"/>
      <w:divBdr>
        <w:top w:val="none" w:sz="0" w:space="0" w:color="auto"/>
        <w:left w:val="none" w:sz="0" w:space="0" w:color="auto"/>
        <w:bottom w:val="none" w:sz="0" w:space="0" w:color="auto"/>
        <w:right w:val="none" w:sz="0" w:space="0" w:color="auto"/>
      </w:divBdr>
    </w:div>
    <w:div w:id="816729884">
      <w:bodyDiv w:val="1"/>
      <w:marLeft w:val="0"/>
      <w:marRight w:val="0"/>
      <w:marTop w:val="0"/>
      <w:marBottom w:val="0"/>
      <w:divBdr>
        <w:top w:val="none" w:sz="0" w:space="0" w:color="auto"/>
        <w:left w:val="none" w:sz="0" w:space="0" w:color="auto"/>
        <w:bottom w:val="none" w:sz="0" w:space="0" w:color="auto"/>
        <w:right w:val="none" w:sz="0" w:space="0" w:color="auto"/>
      </w:divBdr>
    </w:div>
    <w:div w:id="817570059">
      <w:bodyDiv w:val="1"/>
      <w:marLeft w:val="0"/>
      <w:marRight w:val="0"/>
      <w:marTop w:val="0"/>
      <w:marBottom w:val="0"/>
      <w:divBdr>
        <w:top w:val="none" w:sz="0" w:space="0" w:color="auto"/>
        <w:left w:val="none" w:sz="0" w:space="0" w:color="auto"/>
        <w:bottom w:val="none" w:sz="0" w:space="0" w:color="auto"/>
        <w:right w:val="none" w:sz="0" w:space="0" w:color="auto"/>
      </w:divBdr>
    </w:div>
    <w:div w:id="825439186">
      <w:bodyDiv w:val="1"/>
      <w:marLeft w:val="0"/>
      <w:marRight w:val="0"/>
      <w:marTop w:val="0"/>
      <w:marBottom w:val="0"/>
      <w:divBdr>
        <w:top w:val="none" w:sz="0" w:space="0" w:color="auto"/>
        <w:left w:val="none" w:sz="0" w:space="0" w:color="auto"/>
        <w:bottom w:val="none" w:sz="0" w:space="0" w:color="auto"/>
        <w:right w:val="none" w:sz="0" w:space="0" w:color="auto"/>
      </w:divBdr>
    </w:div>
    <w:div w:id="826478555">
      <w:bodyDiv w:val="1"/>
      <w:marLeft w:val="0"/>
      <w:marRight w:val="0"/>
      <w:marTop w:val="0"/>
      <w:marBottom w:val="0"/>
      <w:divBdr>
        <w:top w:val="none" w:sz="0" w:space="0" w:color="auto"/>
        <w:left w:val="none" w:sz="0" w:space="0" w:color="auto"/>
        <w:bottom w:val="none" w:sz="0" w:space="0" w:color="auto"/>
        <w:right w:val="none" w:sz="0" w:space="0" w:color="auto"/>
      </w:divBdr>
    </w:div>
    <w:div w:id="830827357">
      <w:bodyDiv w:val="1"/>
      <w:marLeft w:val="0"/>
      <w:marRight w:val="0"/>
      <w:marTop w:val="0"/>
      <w:marBottom w:val="0"/>
      <w:divBdr>
        <w:top w:val="none" w:sz="0" w:space="0" w:color="auto"/>
        <w:left w:val="none" w:sz="0" w:space="0" w:color="auto"/>
        <w:bottom w:val="none" w:sz="0" w:space="0" w:color="auto"/>
        <w:right w:val="none" w:sz="0" w:space="0" w:color="auto"/>
      </w:divBdr>
    </w:div>
    <w:div w:id="834030988">
      <w:bodyDiv w:val="1"/>
      <w:marLeft w:val="0"/>
      <w:marRight w:val="0"/>
      <w:marTop w:val="0"/>
      <w:marBottom w:val="0"/>
      <w:divBdr>
        <w:top w:val="none" w:sz="0" w:space="0" w:color="auto"/>
        <w:left w:val="none" w:sz="0" w:space="0" w:color="auto"/>
        <w:bottom w:val="none" w:sz="0" w:space="0" w:color="auto"/>
        <w:right w:val="none" w:sz="0" w:space="0" w:color="auto"/>
      </w:divBdr>
    </w:div>
    <w:div w:id="835728581">
      <w:bodyDiv w:val="1"/>
      <w:marLeft w:val="0"/>
      <w:marRight w:val="0"/>
      <w:marTop w:val="0"/>
      <w:marBottom w:val="0"/>
      <w:divBdr>
        <w:top w:val="none" w:sz="0" w:space="0" w:color="auto"/>
        <w:left w:val="none" w:sz="0" w:space="0" w:color="auto"/>
        <w:bottom w:val="none" w:sz="0" w:space="0" w:color="auto"/>
        <w:right w:val="none" w:sz="0" w:space="0" w:color="auto"/>
      </w:divBdr>
    </w:div>
    <w:div w:id="849412729">
      <w:bodyDiv w:val="1"/>
      <w:marLeft w:val="0"/>
      <w:marRight w:val="0"/>
      <w:marTop w:val="0"/>
      <w:marBottom w:val="0"/>
      <w:divBdr>
        <w:top w:val="none" w:sz="0" w:space="0" w:color="auto"/>
        <w:left w:val="none" w:sz="0" w:space="0" w:color="auto"/>
        <w:bottom w:val="none" w:sz="0" w:space="0" w:color="auto"/>
        <w:right w:val="none" w:sz="0" w:space="0" w:color="auto"/>
      </w:divBdr>
    </w:div>
    <w:div w:id="857308830">
      <w:bodyDiv w:val="1"/>
      <w:marLeft w:val="0"/>
      <w:marRight w:val="0"/>
      <w:marTop w:val="0"/>
      <w:marBottom w:val="0"/>
      <w:divBdr>
        <w:top w:val="none" w:sz="0" w:space="0" w:color="auto"/>
        <w:left w:val="none" w:sz="0" w:space="0" w:color="auto"/>
        <w:bottom w:val="none" w:sz="0" w:space="0" w:color="auto"/>
        <w:right w:val="none" w:sz="0" w:space="0" w:color="auto"/>
      </w:divBdr>
    </w:div>
    <w:div w:id="866337263">
      <w:bodyDiv w:val="1"/>
      <w:marLeft w:val="0"/>
      <w:marRight w:val="0"/>
      <w:marTop w:val="0"/>
      <w:marBottom w:val="0"/>
      <w:divBdr>
        <w:top w:val="none" w:sz="0" w:space="0" w:color="auto"/>
        <w:left w:val="none" w:sz="0" w:space="0" w:color="auto"/>
        <w:bottom w:val="none" w:sz="0" w:space="0" w:color="auto"/>
        <w:right w:val="none" w:sz="0" w:space="0" w:color="auto"/>
      </w:divBdr>
    </w:div>
    <w:div w:id="868104445">
      <w:bodyDiv w:val="1"/>
      <w:marLeft w:val="0"/>
      <w:marRight w:val="0"/>
      <w:marTop w:val="0"/>
      <w:marBottom w:val="0"/>
      <w:divBdr>
        <w:top w:val="none" w:sz="0" w:space="0" w:color="auto"/>
        <w:left w:val="none" w:sz="0" w:space="0" w:color="auto"/>
        <w:bottom w:val="none" w:sz="0" w:space="0" w:color="auto"/>
        <w:right w:val="none" w:sz="0" w:space="0" w:color="auto"/>
      </w:divBdr>
    </w:div>
    <w:div w:id="875459467">
      <w:bodyDiv w:val="1"/>
      <w:marLeft w:val="0"/>
      <w:marRight w:val="0"/>
      <w:marTop w:val="0"/>
      <w:marBottom w:val="0"/>
      <w:divBdr>
        <w:top w:val="none" w:sz="0" w:space="0" w:color="auto"/>
        <w:left w:val="none" w:sz="0" w:space="0" w:color="auto"/>
        <w:bottom w:val="none" w:sz="0" w:space="0" w:color="auto"/>
        <w:right w:val="none" w:sz="0" w:space="0" w:color="auto"/>
      </w:divBdr>
    </w:div>
    <w:div w:id="879980551">
      <w:bodyDiv w:val="1"/>
      <w:marLeft w:val="0"/>
      <w:marRight w:val="0"/>
      <w:marTop w:val="0"/>
      <w:marBottom w:val="0"/>
      <w:divBdr>
        <w:top w:val="none" w:sz="0" w:space="0" w:color="auto"/>
        <w:left w:val="none" w:sz="0" w:space="0" w:color="auto"/>
        <w:bottom w:val="none" w:sz="0" w:space="0" w:color="auto"/>
        <w:right w:val="none" w:sz="0" w:space="0" w:color="auto"/>
      </w:divBdr>
    </w:div>
    <w:div w:id="887763914">
      <w:bodyDiv w:val="1"/>
      <w:marLeft w:val="0"/>
      <w:marRight w:val="0"/>
      <w:marTop w:val="0"/>
      <w:marBottom w:val="0"/>
      <w:divBdr>
        <w:top w:val="none" w:sz="0" w:space="0" w:color="auto"/>
        <w:left w:val="none" w:sz="0" w:space="0" w:color="auto"/>
        <w:bottom w:val="none" w:sz="0" w:space="0" w:color="auto"/>
        <w:right w:val="none" w:sz="0" w:space="0" w:color="auto"/>
      </w:divBdr>
    </w:div>
    <w:div w:id="891190707">
      <w:bodyDiv w:val="1"/>
      <w:marLeft w:val="0"/>
      <w:marRight w:val="0"/>
      <w:marTop w:val="0"/>
      <w:marBottom w:val="0"/>
      <w:divBdr>
        <w:top w:val="none" w:sz="0" w:space="0" w:color="auto"/>
        <w:left w:val="none" w:sz="0" w:space="0" w:color="auto"/>
        <w:bottom w:val="none" w:sz="0" w:space="0" w:color="auto"/>
        <w:right w:val="none" w:sz="0" w:space="0" w:color="auto"/>
      </w:divBdr>
    </w:div>
    <w:div w:id="893353211">
      <w:bodyDiv w:val="1"/>
      <w:marLeft w:val="0"/>
      <w:marRight w:val="0"/>
      <w:marTop w:val="0"/>
      <w:marBottom w:val="0"/>
      <w:divBdr>
        <w:top w:val="none" w:sz="0" w:space="0" w:color="auto"/>
        <w:left w:val="none" w:sz="0" w:space="0" w:color="auto"/>
        <w:bottom w:val="none" w:sz="0" w:space="0" w:color="auto"/>
        <w:right w:val="none" w:sz="0" w:space="0" w:color="auto"/>
      </w:divBdr>
    </w:div>
    <w:div w:id="897866163">
      <w:bodyDiv w:val="1"/>
      <w:marLeft w:val="0"/>
      <w:marRight w:val="0"/>
      <w:marTop w:val="0"/>
      <w:marBottom w:val="0"/>
      <w:divBdr>
        <w:top w:val="none" w:sz="0" w:space="0" w:color="auto"/>
        <w:left w:val="none" w:sz="0" w:space="0" w:color="auto"/>
        <w:bottom w:val="none" w:sz="0" w:space="0" w:color="auto"/>
        <w:right w:val="none" w:sz="0" w:space="0" w:color="auto"/>
      </w:divBdr>
    </w:div>
    <w:div w:id="898512389">
      <w:bodyDiv w:val="1"/>
      <w:marLeft w:val="0"/>
      <w:marRight w:val="0"/>
      <w:marTop w:val="0"/>
      <w:marBottom w:val="0"/>
      <w:divBdr>
        <w:top w:val="none" w:sz="0" w:space="0" w:color="auto"/>
        <w:left w:val="none" w:sz="0" w:space="0" w:color="auto"/>
        <w:bottom w:val="none" w:sz="0" w:space="0" w:color="auto"/>
        <w:right w:val="none" w:sz="0" w:space="0" w:color="auto"/>
      </w:divBdr>
    </w:div>
    <w:div w:id="908275285">
      <w:bodyDiv w:val="1"/>
      <w:marLeft w:val="0"/>
      <w:marRight w:val="0"/>
      <w:marTop w:val="0"/>
      <w:marBottom w:val="0"/>
      <w:divBdr>
        <w:top w:val="none" w:sz="0" w:space="0" w:color="auto"/>
        <w:left w:val="none" w:sz="0" w:space="0" w:color="auto"/>
        <w:bottom w:val="none" w:sz="0" w:space="0" w:color="auto"/>
        <w:right w:val="none" w:sz="0" w:space="0" w:color="auto"/>
      </w:divBdr>
    </w:div>
    <w:div w:id="910045589">
      <w:bodyDiv w:val="1"/>
      <w:marLeft w:val="0"/>
      <w:marRight w:val="0"/>
      <w:marTop w:val="0"/>
      <w:marBottom w:val="0"/>
      <w:divBdr>
        <w:top w:val="none" w:sz="0" w:space="0" w:color="auto"/>
        <w:left w:val="none" w:sz="0" w:space="0" w:color="auto"/>
        <w:bottom w:val="none" w:sz="0" w:space="0" w:color="auto"/>
        <w:right w:val="none" w:sz="0" w:space="0" w:color="auto"/>
      </w:divBdr>
    </w:div>
    <w:div w:id="910306697">
      <w:bodyDiv w:val="1"/>
      <w:marLeft w:val="0"/>
      <w:marRight w:val="0"/>
      <w:marTop w:val="0"/>
      <w:marBottom w:val="0"/>
      <w:divBdr>
        <w:top w:val="none" w:sz="0" w:space="0" w:color="auto"/>
        <w:left w:val="none" w:sz="0" w:space="0" w:color="auto"/>
        <w:bottom w:val="none" w:sz="0" w:space="0" w:color="auto"/>
        <w:right w:val="none" w:sz="0" w:space="0" w:color="auto"/>
      </w:divBdr>
    </w:div>
    <w:div w:id="916015561">
      <w:bodyDiv w:val="1"/>
      <w:marLeft w:val="0"/>
      <w:marRight w:val="0"/>
      <w:marTop w:val="0"/>
      <w:marBottom w:val="0"/>
      <w:divBdr>
        <w:top w:val="none" w:sz="0" w:space="0" w:color="auto"/>
        <w:left w:val="none" w:sz="0" w:space="0" w:color="auto"/>
        <w:bottom w:val="none" w:sz="0" w:space="0" w:color="auto"/>
        <w:right w:val="none" w:sz="0" w:space="0" w:color="auto"/>
      </w:divBdr>
    </w:div>
    <w:div w:id="921989189">
      <w:bodyDiv w:val="1"/>
      <w:marLeft w:val="0"/>
      <w:marRight w:val="0"/>
      <w:marTop w:val="0"/>
      <w:marBottom w:val="0"/>
      <w:divBdr>
        <w:top w:val="none" w:sz="0" w:space="0" w:color="auto"/>
        <w:left w:val="none" w:sz="0" w:space="0" w:color="auto"/>
        <w:bottom w:val="none" w:sz="0" w:space="0" w:color="auto"/>
        <w:right w:val="none" w:sz="0" w:space="0" w:color="auto"/>
      </w:divBdr>
    </w:div>
    <w:div w:id="926383305">
      <w:bodyDiv w:val="1"/>
      <w:marLeft w:val="0"/>
      <w:marRight w:val="0"/>
      <w:marTop w:val="0"/>
      <w:marBottom w:val="0"/>
      <w:divBdr>
        <w:top w:val="none" w:sz="0" w:space="0" w:color="auto"/>
        <w:left w:val="none" w:sz="0" w:space="0" w:color="auto"/>
        <w:bottom w:val="none" w:sz="0" w:space="0" w:color="auto"/>
        <w:right w:val="none" w:sz="0" w:space="0" w:color="auto"/>
      </w:divBdr>
    </w:div>
    <w:div w:id="930049398">
      <w:bodyDiv w:val="1"/>
      <w:marLeft w:val="0"/>
      <w:marRight w:val="0"/>
      <w:marTop w:val="0"/>
      <w:marBottom w:val="0"/>
      <w:divBdr>
        <w:top w:val="none" w:sz="0" w:space="0" w:color="auto"/>
        <w:left w:val="none" w:sz="0" w:space="0" w:color="auto"/>
        <w:bottom w:val="none" w:sz="0" w:space="0" w:color="auto"/>
        <w:right w:val="none" w:sz="0" w:space="0" w:color="auto"/>
      </w:divBdr>
    </w:div>
    <w:div w:id="931166172">
      <w:bodyDiv w:val="1"/>
      <w:marLeft w:val="0"/>
      <w:marRight w:val="0"/>
      <w:marTop w:val="0"/>
      <w:marBottom w:val="0"/>
      <w:divBdr>
        <w:top w:val="none" w:sz="0" w:space="0" w:color="auto"/>
        <w:left w:val="none" w:sz="0" w:space="0" w:color="auto"/>
        <w:bottom w:val="none" w:sz="0" w:space="0" w:color="auto"/>
        <w:right w:val="none" w:sz="0" w:space="0" w:color="auto"/>
      </w:divBdr>
    </w:div>
    <w:div w:id="936137693">
      <w:bodyDiv w:val="1"/>
      <w:marLeft w:val="0"/>
      <w:marRight w:val="0"/>
      <w:marTop w:val="0"/>
      <w:marBottom w:val="0"/>
      <w:divBdr>
        <w:top w:val="none" w:sz="0" w:space="0" w:color="auto"/>
        <w:left w:val="none" w:sz="0" w:space="0" w:color="auto"/>
        <w:bottom w:val="none" w:sz="0" w:space="0" w:color="auto"/>
        <w:right w:val="none" w:sz="0" w:space="0" w:color="auto"/>
      </w:divBdr>
    </w:div>
    <w:div w:id="944574561">
      <w:bodyDiv w:val="1"/>
      <w:marLeft w:val="0"/>
      <w:marRight w:val="0"/>
      <w:marTop w:val="0"/>
      <w:marBottom w:val="0"/>
      <w:divBdr>
        <w:top w:val="none" w:sz="0" w:space="0" w:color="auto"/>
        <w:left w:val="none" w:sz="0" w:space="0" w:color="auto"/>
        <w:bottom w:val="none" w:sz="0" w:space="0" w:color="auto"/>
        <w:right w:val="none" w:sz="0" w:space="0" w:color="auto"/>
      </w:divBdr>
    </w:div>
    <w:div w:id="950552281">
      <w:bodyDiv w:val="1"/>
      <w:marLeft w:val="0"/>
      <w:marRight w:val="0"/>
      <w:marTop w:val="0"/>
      <w:marBottom w:val="0"/>
      <w:divBdr>
        <w:top w:val="none" w:sz="0" w:space="0" w:color="auto"/>
        <w:left w:val="none" w:sz="0" w:space="0" w:color="auto"/>
        <w:bottom w:val="none" w:sz="0" w:space="0" w:color="auto"/>
        <w:right w:val="none" w:sz="0" w:space="0" w:color="auto"/>
      </w:divBdr>
    </w:div>
    <w:div w:id="962344204">
      <w:bodyDiv w:val="1"/>
      <w:marLeft w:val="0"/>
      <w:marRight w:val="0"/>
      <w:marTop w:val="0"/>
      <w:marBottom w:val="0"/>
      <w:divBdr>
        <w:top w:val="none" w:sz="0" w:space="0" w:color="auto"/>
        <w:left w:val="none" w:sz="0" w:space="0" w:color="auto"/>
        <w:bottom w:val="none" w:sz="0" w:space="0" w:color="auto"/>
        <w:right w:val="none" w:sz="0" w:space="0" w:color="auto"/>
      </w:divBdr>
    </w:div>
    <w:div w:id="962812255">
      <w:bodyDiv w:val="1"/>
      <w:marLeft w:val="0"/>
      <w:marRight w:val="0"/>
      <w:marTop w:val="0"/>
      <w:marBottom w:val="0"/>
      <w:divBdr>
        <w:top w:val="none" w:sz="0" w:space="0" w:color="auto"/>
        <w:left w:val="none" w:sz="0" w:space="0" w:color="auto"/>
        <w:bottom w:val="none" w:sz="0" w:space="0" w:color="auto"/>
        <w:right w:val="none" w:sz="0" w:space="0" w:color="auto"/>
      </w:divBdr>
      <w:divsChild>
        <w:div w:id="131875470">
          <w:marLeft w:val="0"/>
          <w:marRight w:val="0"/>
          <w:marTop w:val="0"/>
          <w:marBottom w:val="0"/>
          <w:divBdr>
            <w:top w:val="none" w:sz="0" w:space="0" w:color="auto"/>
            <w:left w:val="none" w:sz="0" w:space="0" w:color="auto"/>
            <w:bottom w:val="none" w:sz="0" w:space="0" w:color="auto"/>
            <w:right w:val="none" w:sz="0" w:space="0" w:color="auto"/>
          </w:divBdr>
        </w:div>
        <w:div w:id="140469566">
          <w:marLeft w:val="0"/>
          <w:marRight w:val="0"/>
          <w:marTop w:val="0"/>
          <w:marBottom w:val="0"/>
          <w:divBdr>
            <w:top w:val="none" w:sz="0" w:space="0" w:color="auto"/>
            <w:left w:val="none" w:sz="0" w:space="0" w:color="auto"/>
            <w:bottom w:val="none" w:sz="0" w:space="0" w:color="auto"/>
            <w:right w:val="none" w:sz="0" w:space="0" w:color="auto"/>
          </w:divBdr>
        </w:div>
        <w:div w:id="567418859">
          <w:marLeft w:val="0"/>
          <w:marRight w:val="0"/>
          <w:marTop w:val="0"/>
          <w:marBottom w:val="0"/>
          <w:divBdr>
            <w:top w:val="none" w:sz="0" w:space="0" w:color="auto"/>
            <w:left w:val="none" w:sz="0" w:space="0" w:color="auto"/>
            <w:bottom w:val="none" w:sz="0" w:space="0" w:color="auto"/>
            <w:right w:val="none" w:sz="0" w:space="0" w:color="auto"/>
          </w:divBdr>
        </w:div>
        <w:div w:id="674504264">
          <w:marLeft w:val="0"/>
          <w:marRight w:val="0"/>
          <w:marTop w:val="0"/>
          <w:marBottom w:val="0"/>
          <w:divBdr>
            <w:top w:val="none" w:sz="0" w:space="0" w:color="auto"/>
            <w:left w:val="none" w:sz="0" w:space="0" w:color="auto"/>
            <w:bottom w:val="none" w:sz="0" w:space="0" w:color="auto"/>
            <w:right w:val="none" w:sz="0" w:space="0" w:color="auto"/>
          </w:divBdr>
          <w:divsChild>
            <w:div w:id="1541937752">
              <w:marLeft w:val="-75"/>
              <w:marRight w:val="0"/>
              <w:marTop w:val="30"/>
              <w:marBottom w:val="30"/>
              <w:divBdr>
                <w:top w:val="none" w:sz="0" w:space="0" w:color="auto"/>
                <w:left w:val="none" w:sz="0" w:space="0" w:color="auto"/>
                <w:bottom w:val="none" w:sz="0" w:space="0" w:color="auto"/>
                <w:right w:val="none" w:sz="0" w:space="0" w:color="auto"/>
              </w:divBdr>
              <w:divsChild>
                <w:div w:id="49765019">
                  <w:marLeft w:val="0"/>
                  <w:marRight w:val="0"/>
                  <w:marTop w:val="0"/>
                  <w:marBottom w:val="0"/>
                  <w:divBdr>
                    <w:top w:val="none" w:sz="0" w:space="0" w:color="auto"/>
                    <w:left w:val="none" w:sz="0" w:space="0" w:color="auto"/>
                    <w:bottom w:val="none" w:sz="0" w:space="0" w:color="auto"/>
                    <w:right w:val="none" w:sz="0" w:space="0" w:color="auto"/>
                  </w:divBdr>
                  <w:divsChild>
                    <w:div w:id="1395733911">
                      <w:marLeft w:val="0"/>
                      <w:marRight w:val="0"/>
                      <w:marTop w:val="0"/>
                      <w:marBottom w:val="0"/>
                      <w:divBdr>
                        <w:top w:val="none" w:sz="0" w:space="0" w:color="auto"/>
                        <w:left w:val="none" w:sz="0" w:space="0" w:color="auto"/>
                        <w:bottom w:val="none" w:sz="0" w:space="0" w:color="auto"/>
                        <w:right w:val="none" w:sz="0" w:space="0" w:color="auto"/>
                      </w:divBdr>
                    </w:div>
                  </w:divsChild>
                </w:div>
                <w:div w:id="76250019">
                  <w:marLeft w:val="0"/>
                  <w:marRight w:val="0"/>
                  <w:marTop w:val="0"/>
                  <w:marBottom w:val="0"/>
                  <w:divBdr>
                    <w:top w:val="none" w:sz="0" w:space="0" w:color="auto"/>
                    <w:left w:val="none" w:sz="0" w:space="0" w:color="auto"/>
                    <w:bottom w:val="none" w:sz="0" w:space="0" w:color="auto"/>
                    <w:right w:val="none" w:sz="0" w:space="0" w:color="auto"/>
                  </w:divBdr>
                  <w:divsChild>
                    <w:div w:id="496382492">
                      <w:marLeft w:val="0"/>
                      <w:marRight w:val="0"/>
                      <w:marTop w:val="0"/>
                      <w:marBottom w:val="0"/>
                      <w:divBdr>
                        <w:top w:val="none" w:sz="0" w:space="0" w:color="auto"/>
                        <w:left w:val="none" w:sz="0" w:space="0" w:color="auto"/>
                        <w:bottom w:val="none" w:sz="0" w:space="0" w:color="auto"/>
                        <w:right w:val="none" w:sz="0" w:space="0" w:color="auto"/>
                      </w:divBdr>
                    </w:div>
                  </w:divsChild>
                </w:div>
                <w:div w:id="81612498">
                  <w:marLeft w:val="0"/>
                  <w:marRight w:val="0"/>
                  <w:marTop w:val="0"/>
                  <w:marBottom w:val="0"/>
                  <w:divBdr>
                    <w:top w:val="none" w:sz="0" w:space="0" w:color="auto"/>
                    <w:left w:val="none" w:sz="0" w:space="0" w:color="auto"/>
                    <w:bottom w:val="none" w:sz="0" w:space="0" w:color="auto"/>
                    <w:right w:val="none" w:sz="0" w:space="0" w:color="auto"/>
                  </w:divBdr>
                  <w:divsChild>
                    <w:div w:id="800149309">
                      <w:marLeft w:val="0"/>
                      <w:marRight w:val="0"/>
                      <w:marTop w:val="0"/>
                      <w:marBottom w:val="0"/>
                      <w:divBdr>
                        <w:top w:val="none" w:sz="0" w:space="0" w:color="auto"/>
                        <w:left w:val="none" w:sz="0" w:space="0" w:color="auto"/>
                        <w:bottom w:val="none" w:sz="0" w:space="0" w:color="auto"/>
                        <w:right w:val="none" w:sz="0" w:space="0" w:color="auto"/>
                      </w:divBdr>
                    </w:div>
                  </w:divsChild>
                </w:div>
                <w:div w:id="151990723">
                  <w:marLeft w:val="0"/>
                  <w:marRight w:val="0"/>
                  <w:marTop w:val="0"/>
                  <w:marBottom w:val="0"/>
                  <w:divBdr>
                    <w:top w:val="none" w:sz="0" w:space="0" w:color="auto"/>
                    <w:left w:val="none" w:sz="0" w:space="0" w:color="auto"/>
                    <w:bottom w:val="none" w:sz="0" w:space="0" w:color="auto"/>
                    <w:right w:val="none" w:sz="0" w:space="0" w:color="auto"/>
                  </w:divBdr>
                  <w:divsChild>
                    <w:div w:id="580212182">
                      <w:marLeft w:val="0"/>
                      <w:marRight w:val="0"/>
                      <w:marTop w:val="0"/>
                      <w:marBottom w:val="0"/>
                      <w:divBdr>
                        <w:top w:val="none" w:sz="0" w:space="0" w:color="auto"/>
                        <w:left w:val="none" w:sz="0" w:space="0" w:color="auto"/>
                        <w:bottom w:val="none" w:sz="0" w:space="0" w:color="auto"/>
                        <w:right w:val="none" w:sz="0" w:space="0" w:color="auto"/>
                      </w:divBdr>
                    </w:div>
                  </w:divsChild>
                </w:div>
                <w:div w:id="178206210">
                  <w:marLeft w:val="0"/>
                  <w:marRight w:val="0"/>
                  <w:marTop w:val="0"/>
                  <w:marBottom w:val="0"/>
                  <w:divBdr>
                    <w:top w:val="none" w:sz="0" w:space="0" w:color="auto"/>
                    <w:left w:val="none" w:sz="0" w:space="0" w:color="auto"/>
                    <w:bottom w:val="none" w:sz="0" w:space="0" w:color="auto"/>
                    <w:right w:val="none" w:sz="0" w:space="0" w:color="auto"/>
                  </w:divBdr>
                  <w:divsChild>
                    <w:div w:id="1592667560">
                      <w:marLeft w:val="0"/>
                      <w:marRight w:val="0"/>
                      <w:marTop w:val="0"/>
                      <w:marBottom w:val="0"/>
                      <w:divBdr>
                        <w:top w:val="none" w:sz="0" w:space="0" w:color="auto"/>
                        <w:left w:val="none" w:sz="0" w:space="0" w:color="auto"/>
                        <w:bottom w:val="none" w:sz="0" w:space="0" w:color="auto"/>
                        <w:right w:val="none" w:sz="0" w:space="0" w:color="auto"/>
                      </w:divBdr>
                    </w:div>
                  </w:divsChild>
                </w:div>
                <w:div w:id="318578755">
                  <w:marLeft w:val="0"/>
                  <w:marRight w:val="0"/>
                  <w:marTop w:val="0"/>
                  <w:marBottom w:val="0"/>
                  <w:divBdr>
                    <w:top w:val="none" w:sz="0" w:space="0" w:color="auto"/>
                    <w:left w:val="none" w:sz="0" w:space="0" w:color="auto"/>
                    <w:bottom w:val="none" w:sz="0" w:space="0" w:color="auto"/>
                    <w:right w:val="none" w:sz="0" w:space="0" w:color="auto"/>
                  </w:divBdr>
                  <w:divsChild>
                    <w:div w:id="1252541111">
                      <w:marLeft w:val="0"/>
                      <w:marRight w:val="0"/>
                      <w:marTop w:val="0"/>
                      <w:marBottom w:val="0"/>
                      <w:divBdr>
                        <w:top w:val="none" w:sz="0" w:space="0" w:color="auto"/>
                        <w:left w:val="none" w:sz="0" w:space="0" w:color="auto"/>
                        <w:bottom w:val="none" w:sz="0" w:space="0" w:color="auto"/>
                        <w:right w:val="none" w:sz="0" w:space="0" w:color="auto"/>
                      </w:divBdr>
                    </w:div>
                  </w:divsChild>
                </w:div>
                <w:div w:id="513960159">
                  <w:marLeft w:val="0"/>
                  <w:marRight w:val="0"/>
                  <w:marTop w:val="0"/>
                  <w:marBottom w:val="0"/>
                  <w:divBdr>
                    <w:top w:val="none" w:sz="0" w:space="0" w:color="auto"/>
                    <w:left w:val="none" w:sz="0" w:space="0" w:color="auto"/>
                    <w:bottom w:val="none" w:sz="0" w:space="0" w:color="auto"/>
                    <w:right w:val="none" w:sz="0" w:space="0" w:color="auto"/>
                  </w:divBdr>
                  <w:divsChild>
                    <w:div w:id="342440524">
                      <w:marLeft w:val="0"/>
                      <w:marRight w:val="0"/>
                      <w:marTop w:val="0"/>
                      <w:marBottom w:val="0"/>
                      <w:divBdr>
                        <w:top w:val="none" w:sz="0" w:space="0" w:color="auto"/>
                        <w:left w:val="none" w:sz="0" w:space="0" w:color="auto"/>
                        <w:bottom w:val="none" w:sz="0" w:space="0" w:color="auto"/>
                        <w:right w:val="none" w:sz="0" w:space="0" w:color="auto"/>
                      </w:divBdr>
                    </w:div>
                  </w:divsChild>
                </w:div>
                <w:div w:id="519512362">
                  <w:marLeft w:val="0"/>
                  <w:marRight w:val="0"/>
                  <w:marTop w:val="0"/>
                  <w:marBottom w:val="0"/>
                  <w:divBdr>
                    <w:top w:val="none" w:sz="0" w:space="0" w:color="auto"/>
                    <w:left w:val="none" w:sz="0" w:space="0" w:color="auto"/>
                    <w:bottom w:val="none" w:sz="0" w:space="0" w:color="auto"/>
                    <w:right w:val="none" w:sz="0" w:space="0" w:color="auto"/>
                  </w:divBdr>
                  <w:divsChild>
                    <w:div w:id="1337225251">
                      <w:marLeft w:val="0"/>
                      <w:marRight w:val="0"/>
                      <w:marTop w:val="0"/>
                      <w:marBottom w:val="0"/>
                      <w:divBdr>
                        <w:top w:val="none" w:sz="0" w:space="0" w:color="auto"/>
                        <w:left w:val="none" w:sz="0" w:space="0" w:color="auto"/>
                        <w:bottom w:val="none" w:sz="0" w:space="0" w:color="auto"/>
                        <w:right w:val="none" w:sz="0" w:space="0" w:color="auto"/>
                      </w:divBdr>
                    </w:div>
                  </w:divsChild>
                </w:div>
                <w:div w:id="531503658">
                  <w:marLeft w:val="0"/>
                  <w:marRight w:val="0"/>
                  <w:marTop w:val="0"/>
                  <w:marBottom w:val="0"/>
                  <w:divBdr>
                    <w:top w:val="none" w:sz="0" w:space="0" w:color="auto"/>
                    <w:left w:val="none" w:sz="0" w:space="0" w:color="auto"/>
                    <w:bottom w:val="none" w:sz="0" w:space="0" w:color="auto"/>
                    <w:right w:val="none" w:sz="0" w:space="0" w:color="auto"/>
                  </w:divBdr>
                  <w:divsChild>
                    <w:div w:id="1078749369">
                      <w:marLeft w:val="0"/>
                      <w:marRight w:val="0"/>
                      <w:marTop w:val="0"/>
                      <w:marBottom w:val="0"/>
                      <w:divBdr>
                        <w:top w:val="none" w:sz="0" w:space="0" w:color="auto"/>
                        <w:left w:val="none" w:sz="0" w:space="0" w:color="auto"/>
                        <w:bottom w:val="none" w:sz="0" w:space="0" w:color="auto"/>
                        <w:right w:val="none" w:sz="0" w:space="0" w:color="auto"/>
                      </w:divBdr>
                    </w:div>
                  </w:divsChild>
                </w:div>
                <w:div w:id="701130151">
                  <w:marLeft w:val="0"/>
                  <w:marRight w:val="0"/>
                  <w:marTop w:val="0"/>
                  <w:marBottom w:val="0"/>
                  <w:divBdr>
                    <w:top w:val="none" w:sz="0" w:space="0" w:color="auto"/>
                    <w:left w:val="none" w:sz="0" w:space="0" w:color="auto"/>
                    <w:bottom w:val="none" w:sz="0" w:space="0" w:color="auto"/>
                    <w:right w:val="none" w:sz="0" w:space="0" w:color="auto"/>
                  </w:divBdr>
                  <w:divsChild>
                    <w:div w:id="1377042757">
                      <w:marLeft w:val="0"/>
                      <w:marRight w:val="0"/>
                      <w:marTop w:val="0"/>
                      <w:marBottom w:val="0"/>
                      <w:divBdr>
                        <w:top w:val="none" w:sz="0" w:space="0" w:color="auto"/>
                        <w:left w:val="none" w:sz="0" w:space="0" w:color="auto"/>
                        <w:bottom w:val="none" w:sz="0" w:space="0" w:color="auto"/>
                        <w:right w:val="none" w:sz="0" w:space="0" w:color="auto"/>
                      </w:divBdr>
                    </w:div>
                  </w:divsChild>
                </w:div>
                <w:div w:id="781462894">
                  <w:marLeft w:val="0"/>
                  <w:marRight w:val="0"/>
                  <w:marTop w:val="0"/>
                  <w:marBottom w:val="0"/>
                  <w:divBdr>
                    <w:top w:val="none" w:sz="0" w:space="0" w:color="auto"/>
                    <w:left w:val="none" w:sz="0" w:space="0" w:color="auto"/>
                    <w:bottom w:val="none" w:sz="0" w:space="0" w:color="auto"/>
                    <w:right w:val="none" w:sz="0" w:space="0" w:color="auto"/>
                  </w:divBdr>
                  <w:divsChild>
                    <w:div w:id="1538352386">
                      <w:marLeft w:val="0"/>
                      <w:marRight w:val="0"/>
                      <w:marTop w:val="0"/>
                      <w:marBottom w:val="0"/>
                      <w:divBdr>
                        <w:top w:val="none" w:sz="0" w:space="0" w:color="auto"/>
                        <w:left w:val="none" w:sz="0" w:space="0" w:color="auto"/>
                        <w:bottom w:val="none" w:sz="0" w:space="0" w:color="auto"/>
                        <w:right w:val="none" w:sz="0" w:space="0" w:color="auto"/>
                      </w:divBdr>
                    </w:div>
                  </w:divsChild>
                </w:div>
                <w:div w:id="910382971">
                  <w:marLeft w:val="0"/>
                  <w:marRight w:val="0"/>
                  <w:marTop w:val="0"/>
                  <w:marBottom w:val="0"/>
                  <w:divBdr>
                    <w:top w:val="none" w:sz="0" w:space="0" w:color="auto"/>
                    <w:left w:val="none" w:sz="0" w:space="0" w:color="auto"/>
                    <w:bottom w:val="none" w:sz="0" w:space="0" w:color="auto"/>
                    <w:right w:val="none" w:sz="0" w:space="0" w:color="auto"/>
                  </w:divBdr>
                  <w:divsChild>
                    <w:div w:id="1962493695">
                      <w:marLeft w:val="0"/>
                      <w:marRight w:val="0"/>
                      <w:marTop w:val="0"/>
                      <w:marBottom w:val="0"/>
                      <w:divBdr>
                        <w:top w:val="none" w:sz="0" w:space="0" w:color="auto"/>
                        <w:left w:val="none" w:sz="0" w:space="0" w:color="auto"/>
                        <w:bottom w:val="none" w:sz="0" w:space="0" w:color="auto"/>
                        <w:right w:val="none" w:sz="0" w:space="0" w:color="auto"/>
                      </w:divBdr>
                    </w:div>
                  </w:divsChild>
                </w:div>
                <w:div w:id="937058078">
                  <w:marLeft w:val="0"/>
                  <w:marRight w:val="0"/>
                  <w:marTop w:val="0"/>
                  <w:marBottom w:val="0"/>
                  <w:divBdr>
                    <w:top w:val="none" w:sz="0" w:space="0" w:color="auto"/>
                    <w:left w:val="none" w:sz="0" w:space="0" w:color="auto"/>
                    <w:bottom w:val="none" w:sz="0" w:space="0" w:color="auto"/>
                    <w:right w:val="none" w:sz="0" w:space="0" w:color="auto"/>
                  </w:divBdr>
                  <w:divsChild>
                    <w:div w:id="1334607712">
                      <w:marLeft w:val="0"/>
                      <w:marRight w:val="0"/>
                      <w:marTop w:val="0"/>
                      <w:marBottom w:val="0"/>
                      <w:divBdr>
                        <w:top w:val="none" w:sz="0" w:space="0" w:color="auto"/>
                        <w:left w:val="none" w:sz="0" w:space="0" w:color="auto"/>
                        <w:bottom w:val="none" w:sz="0" w:space="0" w:color="auto"/>
                        <w:right w:val="none" w:sz="0" w:space="0" w:color="auto"/>
                      </w:divBdr>
                    </w:div>
                  </w:divsChild>
                </w:div>
                <w:div w:id="953825369">
                  <w:marLeft w:val="0"/>
                  <w:marRight w:val="0"/>
                  <w:marTop w:val="0"/>
                  <w:marBottom w:val="0"/>
                  <w:divBdr>
                    <w:top w:val="none" w:sz="0" w:space="0" w:color="auto"/>
                    <w:left w:val="none" w:sz="0" w:space="0" w:color="auto"/>
                    <w:bottom w:val="none" w:sz="0" w:space="0" w:color="auto"/>
                    <w:right w:val="none" w:sz="0" w:space="0" w:color="auto"/>
                  </w:divBdr>
                  <w:divsChild>
                    <w:div w:id="12388898">
                      <w:marLeft w:val="0"/>
                      <w:marRight w:val="0"/>
                      <w:marTop w:val="0"/>
                      <w:marBottom w:val="0"/>
                      <w:divBdr>
                        <w:top w:val="none" w:sz="0" w:space="0" w:color="auto"/>
                        <w:left w:val="none" w:sz="0" w:space="0" w:color="auto"/>
                        <w:bottom w:val="none" w:sz="0" w:space="0" w:color="auto"/>
                        <w:right w:val="none" w:sz="0" w:space="0" w:color="auto"/>
                      </w:divBdr>
                    </w:div>
                  </w:divsChild>
                </w:div>
                <w:div w:id="1081176505">
                  <w:marLeft w:val="0"/>
                  <w:marRight w:val="0"/>
                  <w:marTop w:val="0"/>
                  <w:marBottom w:val="0"/>
                  <w:divBdr>
                    <w:top w:val="none" w:sz="0" w:space="0" w:color="auto"/>
                    <w:left w:val="none" w:sz="0" w:space="0" w:color="auto"/>
                    <w:bottom w:val="none" w:sz="0" w:space="0" w:color="auto"/>
                    <w:right w:val="none" w:sz="0" w:space="0" w:color="auto"/>
                  </w:divBdr>
                  <w:divsChild>
                    <w:div w:id="1137991872">
                      <w:marLeft w:val="0"/>
                      <w:marRight w:val="0"/>
                      <w:marTop w:val="0"/>
                      <w:marBottom w:val="0"/>
                      <w:divBdr>
                        <w:top w:val="none" w:sz="0" w:space="0" w:color="auto"/>
                        <w:left w:val="none" w:sz="0" w:space="0" w:color="auto"/>
                        <w:bottom w:val="none" w:sz="0" w:space="0" w:color="auto"/>
                        <w:right w:val="none" w:sz="0" w:space="0" w:color="auto"/>
                      </w:divBdr>
                    </w:div>
                  </w:divsChild>
                </w:div>
                <w:div w:id="1089932470">
                  <w:marLeft w:val="0"/>
                  <w:marRight w:val="0"/>
                  <w:marTop w:val="0"/>
                  <w:marBottom w:val="0"/>
                  <w:divBdr>
                    <w:top w:val="none" w:sz="0" w:space="0" w:color="auto"/>
                    <w:left w:val="none" w:sz="0" w:space="0" w:color="auto"/>
                    <w:bottom w:val="none" w:sz="0" w:space="0" w:color="auto"/>
                    <w:right w:val="none" w:sz="0" w:space="0" w:color="auto"/>
                  </w:divBdr>
                  <w:divsChild>
                    <w:div w:id="827749356">
                      <w:marLeft w:val="0"/>
                      <w:marRight w:val="0"/>
                      <w:marTop w:val="0"/>
                      <w:marBottom w:val="0"/>
                      <w:divBdr>
                        <w:top w:val="none" w:sz="0" w:space="0" w:color="auto"/>
                        <w:left w:val="none" w:sz="0" w:space="0" w:color="auto"/>
                        <w:bottom w:val="none" w:sz="0" w:space="0" w:color="auto"/>
                        <w:right w:val="none" w:sz="0" w:space="0" w:color="auto"/>
                      </w:divBdr>
                    </w:div>
                  </w:divsChild>
                </w:div>
                <w:div w:id="1100415701">
                  <w:marLeft w:val="0"/>
                  <w:marRight w:val="0"/>
                  <w:marTop w:val="0"/>
                  <w:marBottom w:val="0"/>
                  <w:divBdr>
                    <w:top w:val="none" w:sz="0" w:space="0" w:color="auto"/>
                    <w:left w:val="none" w:sz="0" w:space="0" w:color="auto"/>
                    <w:bottom w:val="none" w:sz="0" w:space="0" w:color="auto"/>
                    <w:right w:val="none" w:sz="0" w:space="0" w:color="auto"/>
                  </w:divBdr>
                  <w:divsChild>
                    <w:div w:id="211625925">
                      <w:marLeft w:val="0"/>
                      <w:marRight w:val="0"/>
                      <w:marTop w:val="0"/>
                      <w:marBottom w:val="0"/>
                      <w:divBdr>
                        <w:top w:val="none" w:sz="0" w:space="0" w:color="auto"/>
                        <w:left w:val="none" w:sz="0" w:space="0" w:color="auto"/>
                        <w:bottom w:val="none" w:sz="0" w:space="0" w:color="auto"/>
                        <w:right w:val="none" w:sz="0" w:space="0" w:color="auto"/>
                      </w:divBdr>
                    </w:div>
                  </w:divsChild>
                </w:div>
                <w:div w:id="1136798571">
                  <w:marLeft w:val="0"/>
                  <w:marRight w:val="0"/>
                  <w:marTop w:val="0"/>
                  <w:marBottom w:val="0"/>
                  <w:divBdr>
                    <w:top w:val="none" w:sz="0" w:space="0" w:color="auto"/>
                    <w:left w:val="none" w:sz="0" w:space="0" w:color="auto"/>
                    <w:bottom w:val="none" w:sz="0" w:space="0" w:color="auto"/>
                    <w:right w:val="none" w:sz="0" w:space="0" w:color="auto"/>
                  </w:divBdr>
                  <w:divsChild>
                    <w:div w:id="1725326768">
                      <w:marLeft w:val="0"/>
                      <w:marRight w:val="0"/>
                      <w:marTop w:val="0"/>
                      <w:marBottom w:val="0"/>
                      <w:divBdr>
                        <w:top w:val="none" w:sz="0" w:space="0" w:color="auto"/>
                        <w:left w:val="none" w:sz="0" w:space="0" w:color="auto"/>
                        <w:bottom w:val="none" w:sz="0" w:space="0" w:color="auto"/>
                        <w:right w:val="none" w:sz="0" w:space="0" w:color="auto"/>
                      </w:divBdr>
                    </w:div>
                  </w:divsChild>
                </w:div>
                <w:div w:id="1240139381">
                  <w:marLeft w:val="0"/>
                  <w:marRight w:val="0"/>
                  <w:marTop w:val="0"/>
                  <w:marBottom w:val="0"/>
                  <w:divBdr>
                    <w:top w:val="none" w:sz="0" w:space="0" w:color="auto"/>
                    <w:left w:val="none" w:sz="0" w:space="0" w:color="auto"/>
                    <w:bottom w:val="none" w:sz="0" w:space="0" w:color="auto"/>
                    <w:right w:val="none" w:sz="0" w:space="0" w:color="auto"/>
                  </w:divBdr>
                  <w:divsChild>
                    <w:div w:id="201482676">
                      <w:marLeft w:val="0"/>
                      <w:marRight w:val="0"/>
                      <w:marTop w:val="0"/>
                      <w:marBottom w:val="0"/>
                      <w:divBdr>
                        <w:top w:val="none" w:sz="0" w:space="0" w:color="auto"/>
                        <w:left w:val="none" w:sz="0" w:space="0" w:color="auto"/>
                        <w:bottom w:val="none" w:sz="0" w:space="0" w:color="auto"/>
                        <w:right w:val="none" w:sz="0" w:space="0" w:color="auto"/>
                      </w:divBdr>
                    </w:div>
                  </w:divsChild>
                </w:div>
                <w:div w:id="1285690828">
                  <w:marLeft w:val="0"/>
                  <w:marRight w:val="0"/>
                  <w:marTop w:val="0"/>
                  <w:marBottom w:val="0"/>
                  <w:divBdr>
                    <w:top w:val="none" w:sz="0" w:space="0" w:color="auto"/>
                    <w:left w:val="none" w:sz="0" w:space="0" w:color="auto"/>
                    <w:bottom w:val="none" w:sz="0" w:space="0" w:color="auto"/>
                    <w:right w:val="none" w:sz="0" w:space="0" w:color="auto"/>
                  </w:divBdr>
                  <w:divsChild>
                    <w:div w:id="1467892856">
                      <w:marLeft w:val="0"/>
                      <w:marRight w:val="0"/>
                      <w:marTop w:val="0"/>
                      <w:marBottom w:val="0"/>
                      <w:divBdr>
                        <w:top w:val="none" w:sz="0" w:space="0" w:color="auto"/>
                        <w:left w:val="none" w:sz="0" w:space="0" w:color="auto"/>
                        <w:bottom w:val="none" w:sz="0" w:space="0" w:color="auto"/>
                        <w:right w:val="none" w:sz="0" w:space="0" w:color="auto"/>
                      </w:divBdr>
                    </w:div>
                  </w:divsChild>
                </w:div>
                <w:div w:id="1379816977">
                  <w:marLeft w:val="0"/>
                  <w:marRight w:val="0"/>
                  <w:marTop w:val="0"/>
                  <w:marBottom w:val="0"/>
                  <w:divBdr>
                    <w:top w:val="none" w:sz="0" w:space="0" w:color="auto"/>
                    <w:left w:val="none" w:sz="0" w:space="0" w:color="auto"/>
                    <w:bottom w:val="none" w:sz="0" w:space="0" w:color="auto"/>
                    <w:right w:val="none" w:sz="0" w:space="0" w:color="auto"/>
                  </w:divBdr>
                  <w:divsChild>
                    <w:div w:id="1386445024">
                      <w:marLeft w:val="0"/>
                      <w:marRight w:val="0"/>
                      <w:marTop w:val="0"/>
                      <w:marBottom w:val="0"/>
                      <w:divBdr>
                        <w:top w:val="none" w:sz="0" w:space="0" w:color="auto"/>
                        <w:left w:val="none" w:sz="0" w:space="0" w:color="auto"/>
                        <w:bottom w:val="none" w:sz="0" w:space="0" w:color="auto"/>
                        <w:right w:val="none" w:sz="0" w:space="0" w:color="auto"/>
                      </w:divBdr>
                    </w:div>
                  </w:divsChild>
                </w:div>
                <w:div w:id="1422599488">
                  <w:marLeft w:val="0"/>
                  <w:marRight w:val="0"/>
                  <w:marTop w:val="0"/>
                  <w:marBottom w:val="0"/>
                  <w:divBdr>
                    <w:top w:val="none" w:sz="0" w:space="0" w:color="auto"/>
                    <w:left w:val="none" w:sz="0" w:space="0" w:color="auto"/>
                    <w:bottom w:val="none" w:sz="0" w:space="0" w:color="auto"/>
                    <w:right w:val="none" w:sz="0" w:space="0" w:color="auto"/>
                  </w:divBdr>
                  <w:divsChild>
                    <w:div w:id="39672086">
                      <w:marLeft w:val="0"/>
                      <w:marRight w:val="0"/>
                      <w:marTop w:val="0"/>
                      <w:marBottom w:val="0"/>
                      <w:divBdr>
                        <w:top w:val="none" w:sz="0" w:space="0" w:color="auto"/>
                        <w:left w:val="none" w:sz="0" w:space="0" w:color="auto"/>
                        <w:bottom w:val="none" w:sz="0" w:space="0" w:color="auto"/>
                        <w:right w:val="none" w:sz="0" w:space="0" w:color="auto"/>
                      </w:divBdr>
                    </w:div>
                  </w:divsChild>
                </w:div>
                <w:div w:id="1430617747">
                  <w:marLeft w:val="0"/>
                  <w:marRight w:val="0"/>
                  <w:marTop w:val="0"/>
                  <w:marBottom w:val="0"/>
                  <w:divBdr>
                    <w:top w:val="none" w:sz="0" w:space="0" w:color="auto"/>
                    <w:left w:val="none" w:sz="0" w:space="0" w:color="auto"/>
                    <w:bottom w:val="none" w:sz="0" w:space="0" w:color="auto"/>
                    <w:right w:val="none" w:sz="0" w:space="0" w:color="auto"/>
                  </w:divBdr>
                  <w:divsChild>
                    <w:div w:id="2112241867">
                      <w:marLeft w:val="0"/>
                      <w:marRight w:val="0"/>
                      <w:marTop w:val="0"/>
                      <w:marBottom w:val="0"/>
                      <w:divBdr>
                        <w:top w:val="none" w:sz="0" w:space="0" w:color="auto"/>
                        <w:left w:val="none" w:sz="0" w:space="0" w:color="auto"/>
                        <w:bottom w:val="none" w:sz="0" w:space="0" w:color="auto"/>
                        <w:right w:val="none" w:sz="0" w:space="0" w:color="auto"/>
                      </w:divBdr>
                    </w:div>
                  </w:divsChild>
                </w:div>
                <w:div w:id="1533111629">
                  <w:marLeft w:val="0"/>
                  <w:marRight w:val="0"/>
                  <w:marTop w:val="0"/>
                  <w:marBottom w:val="0"/>
                  <w:divBdr>
                    <w:top w:val="none" w:sz="0" w:space="0" w:color="auto"/>
                    <w:left w:val="none" w:sz="0" w:space="0" w:color="auto"/>
                    <w:bottom w:val="none" w:sz="0" w:space="0" w:color="auto"/>
                    <w:right w:val="none" w:sz="0" w:space="0" w:color="auto"/>
                  </w:divBdr>
                  <w:divsChild>
                    <w:div w:id="814444534">
                      <w:marLeft w:val="0"/>
                      <w:marRight w:val="0"/>
                      <w:marTop w:val="0"/>
                      <w:marBottom w:val="0"/>
                      <w:divBdr>
                        <w:top w:val="none" w:sz="0" w:space="0" w:color="auto"/>
                        <w:left w:val="none" w:sz="0" w:space="0" w:color="auto"/>
                        <w:bottom w:val="none" w:sz="0" w:space="0" w:color="auto"/>
                        <w:right w:val="none" w:sz="0" w:space="0" w:color="auto"/>
                      </w:divBdr>
                    </w:div>
                  </w:divsChild>
                </w:div>
                <w:div w:id="1676691712">
                  <w:marLeft w:val="0"/>
                  <w:marRight w:val="0"/>
                  <w:marTop w:val="0"/>
                  <w:marBottom w:val="0"/>
                  <w:divBdr>
                    <w:top w:val="none" w:sz="0" w:space="0" w:color="auto"/>
                    <w:left w:val="none" w:sz="0" w:space="0" w:color="auto"/>
                    <w:bottom w:val="none" w:sz="0" w:space="0" w:color="auto"/>
                    <w:right w:val="none" w:sz="0" w:space="0" w:color="auto"/>
                  </w:divBdr>
                  <w:divsChild>
                    <w:div w:id="1974406411">
                      <w:marLeft w:val="0"/>
                      <w:marRight w:val="0"/>
                      <w:marTop w:val="0"/>
                      <w:marBottom w:val="0"/>
                      <w:divBdr>
                        <w:top w:val="none" w:sz="0" w:space="0" w:color="auto"/>
                        <w:left w:val="none" w:sz="0" w:space="0" w:color="auto"/>
                        <w:bottom w:val="none" w:sz="0" w:space="0" w:color="auto"/>
                        <w:right w:val="none" w:sz="0" w:space="0" w:color="auto"/>
                      </w:divBdr>
                    </w:div>
                  </w:divsChild>
                </w:div>
                <w:div w:id="1749619687">
                  <w:marLeft w:val="0"/>
                  <w:marRight w:val="0"/>
                  <w:marTop w:val="0"/>
                  <w:marBottom w:val="0"/>
                  <w:divBdr>
                    <w:top w:val="none" w:sz="0" w:space="0" w:color="auto"/>
                    <w:left w:val="none" w:sz="0" w:space="0" w:color="auto"/>
                    <w:bottom w:val="none" w:sz="0" w:space="0" w:color="auto"/>
                    <w:right w:val="none" w:sz="0" w:space="0" w:color="auto"/>
                  </w:divBdr>
                  <w:divsChild>
                    <w:div w:id="1014070800">
                      <w:marLeft w:val="0"/>
                      <w:marRight w:val="0"/>
                      <w:marTop w:val="0"/>
                      <w:marBottom w:val="0"/>
                      <w:divBdr>
                        <w:top w:val="none" w:sz="0" w:space="0" w:color="auto"/>
                        <w:left w:val="none" w:sz="0" w:space="0" w:color="auto"/>
                        <w:bottom w:val="none" w:sz="0" w:space="0" w:color="auto"/>
                        <w:right w:val="none" w:sz="0" w:space="0" w:color="auto"/>
                      </w:divBdr>
                    </w:div>
                  </w:divsChild>
                </w:div>
                <w:div w:id="1853520773">
                  <w:marLeft w:val="0"/>
                  <w:marRight w:val="0"/>
                  <w:marTop w:val="0"/>
                  <w:marBottom w:val="0"/>
                  <w:divBdr>
                    <w:top w:val="none" w:sz="0" w:space="0" w:color="auto"/>
                    <w:left w:val="none" w:sz="0" w:space="0" w:color="auto"/>
                    <w:bottom w:val="none" w:sz="0" w:space="0" w:color="auto"/>
                    <w:right w:val="none" w:sz="0" w:space="0" w:color="auto"/>
                  </w:divBdr>
                  <w:divsChild>
                    <w:div w:id="994531677">
                      <w:marLeft w:val="0"/>
                      <w:marRight w:val="0"/>
                      <w:marTop w:val="0"/>
                      <w:marBottom w:val="0"/>
                      <w:divBdr>
                        <w:top w:val="none" w:sz="0" w:space="0" w:color="auto"/>
                        <w:left w:val="none" w:sz="0" w:space="0" w:color="auto"/>
                        <w:bottom w:val="none" w:sz="0" w:space="0" w:color="auto"/>
                        <w:right w:val="none" w:sz="0" w:space="0" w:color="auto"/>
                      </w:divBdr>
                    </w:div>
                  </w:divsChild>
                </w:div>
                <w:div w:id="2043357487">
                  <w:marLeft w:val="0"/>
                  <w:marRight w:val="0"/>
                  <w:marTop w:val="0"/>
                  <w:marBottom w:val="0"/>
                  <w:divBdr>
                    <w:top w:val="none" w:sz="0" w:space="0" w:color="auto"/>
                    <w:left w:val="none" w:sz="0" w:space="0" w:color="auto"/>
                    <w:bottom w:val="none" w:sz="0" w:space="0" w:color="auto"/>
                    <w:right w:val="none" w:sz="0" w:space="0" w:color="auto"/>
                  </w:divBdr>
                  <w:divsChild>
                    <w:div w:id="357199616">
                      <w:marLeft w:val="0"/>
                      <w:marRight w:val="0"/>
                      <w:marTop w:val="0"/>
                      <w:marBottom w:val="0"/>
                      <w:divBdr>
                        <w:top w:val="none" w:sz="0" w:space="0" w:color="auto"/>
                        <w:left w:val="none" w:sz="0" w:space="0" w:color="auto"/>
                        <w:bottom w:val="none" w:sz="0" w:space="0" w:color="auto"/>
                        <w:right w:val="none" w:sz="0" w:space="0" w:color="auto"/>
                      </w:divBdr>
                    </w:div>
                  </w:divsChild>
                </w:div>
                <w:div w:id="2082363351">
                  <w:marLeft w:val="0"/>
                  <w:marRight w:val="0"/>
                  <w:marTop w:val="0"/>
                  <w:marBottom w:val="0"/>
                  <w:divBdr>
                    <w:top w:val="none" w:sz="0" w:space="0" w:color="auto"/>
                    <w:left w:val="none" w:sz="0" w:space="0" w:color="auto"/>
                    <w:bottom w:val="none" w:sz="0" w:space="0" w:color="auto"/>
                    <w:right w:val="none" w:sz="0" w:space="0" w:color="auto"/>
                  </w:divBdr>
                  <w:divsChild>
                    <w:div w:id="1514151417">
                      <w:marLeft w:val="0"/>
                      <w:marRight w:val="0"/>
                      <w:marTop w:val="0"/>
                      <w:marBottom w:val="0"/>
                      <w:divBdr>
                        <w:top w:val="none" w:sz="0" w:space="0" w:color="auto"/>
                        <w:left w:val="none" w:sz="0" w:space="0" w:color="auto"/>
                        <w:bottom w:val="none" w:sz="0" w:space="0" w:color="auto"/>
                        <w:right w:val="none" w:sz="0" w:space="0" w:color="auto"/>
                      </w:divBdr>
                    </w:div>
                  </w:divsChild>
                </w:div>
                <w:div w:id="2110159215">
                  <w:marLeft w:val="0"/>
                  <w:marRight w:val="0"/>
                  <w:marTop w:val="0"/>
                  <w:marBottom w:val="0"/>
                  <w:divBdr>
                    <w:top w:val="none" w:sz="0" w:space="0" w:color="auto"/>
                    <w:left w:val="none" w:sz="0" w:space="0" w:color="auto"/>
                    <w:bottom w:val="none" w:sz="0" w:space="0" w:color="auto"/>
                    <w:right w:val="none" w:sz="0" w:space="0" w:color="auto"/>
                  </w:divBdr>
                  <w:divsChild>
                    <w:div w:id="1770395946">
                      <w:marLeft w:val="0"/>
                      <w:marRight w:val="0"/>
                      <w:marTop w:val="0"/>
                      <w:marBottom w:val="0"/>
                      <w:divBdr>
                        <w:top w:val="none" w:sz="0" w:space="0" w:color="auto"/>
                        <w:left w:val="none" w:sz="0" w:space="0" w:color="auto"/>
                        <w:bottom w:val="none" w:sz="0" w:space="0" w:color="auto"/>
                        <w:right w:val="none" w:sz="0" w:space="0" w:color="auto"/>
                      </w:divBdr>
                    </w:div>
                  </w:divsChild>
                </w:div>
                <w:div w:id="2125269590">
                  <w:marLeft w:val="0"/>
                  <w:marRight w:val="0"/>
                  <w:marTop w:val="0"/>
                  <w:marBottom w:val="0"/>
                  <w:divBdr>
                    <w:top w:val="none" w:sz="0" w:space="0" w:color="auto"/>
                    <w:left w:val="none" w:sz="0" w:space="0" w:color="auto"/>
                    <w:bottom w:val="none" w:sz="0" w:space="0" w:color="auto"/>
                    <w:right w:val="none" w:sz="0" w:space="0" w:color="auto"/>
                  </w:divBdr>
                  <w:divsChild>
                    <w:div w:id="56545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487048">
          <w:marLeft w:val="0"/>
          <w:marRight w:val="0"/>
          <w:marTop w:val="0"/>
          <w:marBottom w:val="0"/>
          <w:divBdr>
            <w:top w:val="none" w:sz="0" w:space="0" w:color="auto"/>
            <w:left w:val="none" w:sz="0" w:space="0" w:color="auto"/>
            <w:bottom w:val="none" w:sz="0" w:space="0" w:color="auto"/>
            <w:right w:val="none" w:sz="0" w:space="0" w:color="auto"/>
          </w:divBdr>
        </w:div>
        <w:div w:id="863785020">
          <w:marLeft w:val="0"/>
          <w:marRight w:val="0"/>
          <w:marTop w:val="0"/>
          <w:marBottom w:val="0"/>
          <w:divBdr>
            <w:top w:val="none" w:sz="0" w:space="0" w:color="auto"/>
            <w:left w:val="none" w:sz="0" w:space="0" w:color="auto"/>
            <w:bottom w:val="none" w:sz="0" w:space="0" w:color="auto"/>
            <w:right w:val="none" w:sz="0" w:space="0" w:color="auto"/>
          </w:divBdr>
        </w:div>
        <w:div w:id="870531618">
          <w:marLeft w:val="0"/>
          <w:marRight w:val="0"/>
          <w:marTop w:val="0"/>
          <w:marBottom w:val="0"/>
          <w:divBdr>
            <w:top w:val="none" w:sz="0" w:space="0" w:color="auto"/>
            <w:left w:val="none" w:sz="0" w:space="0" w:color="auto"/>
            <w:bottom w:val="none" w:sz="0" w:space="0" w:color="auto"/>
            <w:right w:val="none" w:sz="0" w:space="0" w:color="auto"/>
          </w:divBdr>
        </w:div>
        <w:div w:id="924073806">
          <w:marLeft w:val="0"/>
          <w:marRight w:val="0"/>
          <w:marTop w:val="0"/>
          <w:marBottom w:val="0"/>
          <w:divBdr>
            <w:top w:val="none" w:sz="0" w:space="0" w:color="auto"/>
            <w:left w:val="none" w:sz="0" w:space="0" w:color="auto"/>
            <w:bottom w:val="none" w:sz="0" w:space="0" w:color="auto"/>
            <w:right w:val="none" w:sz="0" w:space="0" w:color="auto"/>
          </w:divBdr>
        </w:div>
        <w:div w:id="1043138686">
          <w:marLeft w:val="0"/>
          <w:marRight w:val="0"/>
          <w:marTop w:val="0"/>
          <w:marBottom w:val="0"/>
          <w:divBdr>
            <w:top w:val="none" w:sz="0" w:space="0" w:color="auto"/>
            <w:left w:val="none" w:sz="0" w:space="0" w:color="auto"/>
            <w:bottom w:val="none" w:sz="0" w:space="0" w:color="auto"/>
            <w:right w:val="none" w:sz="0" w:space="0" w:color="auto"/>
          </w:divBdr>
        </w:div>
        <w:div w:id="1669090209">
          <w:marLeft w:val="0"/>
          <w:marRight w:val="0"/>
          <w:marTop w:val="0"/>
          <w:marBottom w:val="0"/>
          <w:divBdr>
            <w:top w:val="none" w:sz="0" w:space="0" w:color="auto"/>
            <w:left w:val="none" w:sz="0" w:space="0" w:color="auto"/>
            <w:bottom w:val="none" w:sz="0" w:space="0" w:color="auto"/>
            <w:right w:val="none" w:sz="0" w:space="0" w:color="auto"/>
          </w:divBdr>
        </w:div>
        <w:div w:id="1713573303">
          <w:marLeft w:val="0"/>
          <w:marRight w:val="0"/>
          <w:marTop w:val="0"/>
          <w:marBottom w:val="0"/>
          <w:divBdr>
            <w:top w:val="none" w:sz="0" w:space="0" w:color="auto"/>
            <w:left w:val="none" w:sz="0" w:space="0" w:color="auto"/>
            <w:bottom w:val="none" w:sz="0" w:space="0" w:color="auto"/>
            <w:right w:val="none" w:sz="0" w:space="0" w:color="auto"/>
          </w:divBdr>
        </w:div>
        <w:div w:id="1759057866">
          <w:marLeft w:val="0"/>
          <w:marRight w:val="0"/>
          <w:marTop w:val="0"/>
          <w:marBottom w:val="0"/>
          <w:divBdr>
            <w:top w:val="none" w:sz="0" w:space="0" w:color="auto"/>
            <w:left w:val="none" w:sz="0" w:space="0" w:color="auto"/>
            <w:bottom w:val="none" w:sz="0" w:space="0" w:color="auto"/>
            <w:right w:val="none" w:sz="0" w:space="0" w:color="auto"/>
          </w:divBdr>
          <w:divsChild>
            <w:div w:id="316151914">
              <w:marLeft w:val="0"/>
              <w:marRight w:val="0"/>
              <w:marTop w:val="0"/>
              <w:marBottom w:val="0"/>
              <w:divBdr>
                <w:top w:val="none" w:sz="0" w:space="0" w:color="auto"/>
                <w:left w:val="none" w:sz="0" w:space="0" w:color="auto"/>
                <w:bottom w:val="none" w:sz="0" w:space="0" w:color="auto"/>
                <w:right w:val="none" w:sz="0" w:space="0" w:color="auto"/>
              </w:divBdr>
            </w:div>
            <w:div w:id="449512950">
              <w:marLeft w:val="0"/>
              <w:marRight w:val="0"/>
              <w:marTop w:val="0"/>
              <w:marBottom w:val="0"/>
              <w:divBdr>
                <w:top w:val="none" w:sz="0" w:space="0" w:color="auto"/>
                <w:left w:val="none" w:sz="0" w:space="0" w:color="auto"/>
                <w:bottom w:val="none" w:sz="0" w:space="0" w:color="auto"/>
                <w:right w:val="none" w:sz="0" w:space="0" w:color="auto"/>
              </w:divBdr>
            </w:div>
            <w:div w:id="926615121">
              <w:marLeft w:val="0"/>
              <w:marRight w:val="0"/>
              <w:marTop w:val="0"/>
              <w:marBottom w:val="0"/>
              <w:divBdr>
                <w:top w:val="none" w:sz="0" w:space="0" w:color="auto"/>
                <w:left w:val="none" w:sz="0" w:space="0" w:color="auto"/>
                <w:bottom w:val="none" w:sz="0" w:space="0" w:color="auto"/>
                <w:right w:val="none" w:sz="0" w:space="0" w:color="auto"/>
              </w:divBdr>
            </w:div>
            <w:div w:id="935989802">
              <w:marLeft w:val="0"/>
              <w:marRight w:val="0"/>
              <w:marTop w:val="0"/>
              <w:marBottom w:val="0"/>
              <w:divBdr>
                <w:top w:val="none" w:sz="0" w:space="0" w:color="auto"/>
                <w:left w:val="none" w:sz="0" w:space="0" w:color="auto"/>
                <w:bottom w:val="none" w:sz="0" w:space="0" w:color="auto"/>
                <w:right w:val="none" w:sz="0" w:space="0" w:color="auto"/>
              </w:divBdr>
            </w:div>
            <w:div w:id="1444883992">
              <w:marLeft w:val="0"/>
              <w:marRight w:val="0"/>
              <w:marTop w:val="0"/>
              <w:marBottom w:val="0"/>
              <w:divBdr>
                <w:top w:val="none" w:sz="0" w:space="0" w:color="auto"/>
                <w:left w:val="none" w:sz="0" w:space="0" w:color="auto"/>
                <w:bottom w:val="none" w:sz="0" w:space="0" w:color="auto"/>
                <w:right w:val="none" w:sz="0" w:space="0" w:color="auto"/>
              </w:divBdr>
            </w:div>
            <w:div w:id="179748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972312">
      <w:bodyDiv w:val="1"/>
      <w:marLeft w:val="0"/>
      <w:marRight w:val="0"/>
      <w:marTop w:val="0"/>
      <w:marBottom w:val="0"/>
      <w:divBdr>
        <w:top w:val="none" w:sz="0" w:space="0" w:color="auto"/>
        <w:left w:val="none" w:sz="0" w:space="0" w:color="auto"/>
        <w:bottom w:val="none" w:sz="0" w:space="0" w:color="auto"/>
        <w:right w:val="none" w:sz="0" w:space="0" w:color="auto"/>
      </w:divBdr>
    </w:div>
    <w:div w:id="970791628">
      <w:bodyDiv w:val="1"/>
      <w:marLeft w:val="0"/>
      <w:marRight w:val="0"/>
      <w:marTop w:val="0"/>
      <w:marBottom w:val="0"/>
      <w:divBdr>
        <w:top w:val="none" w:sz="0" w:space="0" w:color="auto"/>
        <w:left w:val="none" w:sz="0" w:space="0" w:color="auto"/>
        <w:bottom w:val="none" w:sz="0" w:space="0" w:color="auto"/>
        <w:right w:val="none" w:sz="0" w:space="0" w:color="auto"/>
      </w:divBdr>
    </w:div>
    <w:div w:id="974532192">
      <w:bodyDiv w:val="1"/>
      <w:marLeft w:val="0"/>
      <w:marRight w:val="0"/>
      <w:marTop w:val="0"/>
      <w:marBottom w:val="0"/>
      <w:divBdr>
        <w:top w:val="none" w:sz="0" w:space="0" w:color="auto"/>
        <w:left w:val="none" w:sz="0" w:space="0" w:color="auto"/>
        <w:bottom w:val="none" w:sz="0" w:space="0" w:color="auto"/>
        <w:right w:val="none" w:sz="0" w:space="0" w:color="auto"/>
      </w:divBdr>
    </w:div>
    <w:div w:id="980697639">
      <w:bodyDiv w:val="1"/>
      <w:marLeft w:val="0"/>
      <w:marRight w:val="0"/>
      <w:marTop w:val="0"/>
      <w:marBottom w:val="0"/>
      <w:divBdr>
        <w:top w:val="none" w:sz="0" w:space="0" w:color="auto"/>
        <w:left w:val="none" w:sz="0" w:space="0" w:color="auto"/>
        <w:bottom w:val="none" w:sz="0" w:space="0" w:color="auto"/>
        <w:right w:val="none" w:sz="0" w:space="0" w:color="auto"/>
      </w:divBdr>
    </w:div>
    <w:div w:id="994189507">
      <w:bodyDiv w:val="1"/>
      <w:marLeft w:val="0"/>
      <w:marRight w:val="0"/>
      <w:marTop w:val="0"/>
      <w:marBottom w:val="0"/>
      <w:divBdr>
        <w:top w:val="none" w:sz="0" w:space="0" w:color="auto"/>
        <w:left w:val="none" w:sz="0" w:space="0" w:color="auto"/>
        <w:bottom w:val="none" w:sz="0" w:space="0" w:color="auto"/>
        <w:right w:val="none" w:sz="0" w:space="0" w:color="auto"/>
      </w:divBdr>
    </w:div>
    <w:div w:id="997222023">
      <w:bodyDiv w:val="1"/>
      <w:marLeft w:val="0"/>
      <w:marRight w:val="0"/>
      <w:marTop w:val="0"/>
      <w:marBottom w:val="0"/>
      <w:divBdr>
        <w:top w:val="none" w:sz="0" w:space="0" w:color="auto"/>
        <w:left w:val="none" w:sz="0" w:space="0" w:color="auto"/>
        <w:bottom w:val="none" w:sz="0" w:space="0" w:color="auto"/>
        <w:right w:val="none" w:sz="0" w:space="0" w:color="auto"/>
      </w:divBdr>
    </w:div>
    <w:div w:id="1003238078">
      <w:bodyDiv w:val="1"/>
      <w:marLeft w:val="0"/>
      <w:marRight w:val="0"/>
      <w:marTop w:val="0"/>
      <w:marBottom w:val="0"/>
      <w:divBdr>
        <w:top w:val="none" w:sz="0" w:space="0" w:color="auto"/>
        <w:left w:val="none" w:sz="0" w:space="0" w:color="auto"/>
        <w:bottom w:val="none" w:sz="0" w:space="0" w:color="auto"/>
        <w:right w:val="none" w:sz="0" w:space="0" w:color="auto"/>
      </w:divBdr>
      <w:divsChild>
        <w:div w:id="49546672">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667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4825395">
      <w:bodyDiv w:val="1"/>
      <w:marLeft w:val="0"/>
      <w:marRight w:val="0"/>
      <w:marTop w:val="0"/>
      <w:marBottom w:val="0"/>
      <w:divBdr>
        <w:top w:val="none" w:sz="0" w:space="0" w:color="auto"/>
        <w:left w:val="none" w:sz="0" w:space="0" w:color="auto"/>
        <w:bottom w:val="none" w:sz="0" w:space="0" w:color="auto"/>
        <w:right w:val="none" w:sz="0" w:space="0" w:color="auto"/>
      </w:divBdr>
    </w:div>
    <w:div w:id="1006249916">
      <w:bodyDiv w:val="1"/>
      <w:marLeft w:val="0"/>
      <w:marRight w:val="0"/>
      <w:marTop w:val="0"/>
      <w:marBottom w:val="0"/>
      <w:divBdr>
        <w:top w:val="none" w:sz="0" w:space="0" w:color="auto"/>
        <w:left w:val="none" w:sz="0" w:space="0" w:color="auto"/>
        <w:bottom w:val="none" w:sz="0" w:space="0" w:color="auto"/>
        <w:right w:val="none" w:sz="0" w:space="0" w:color="auto"/>
      </w:divBdr>
    </w:div>
    <w:div w:id="1007555294">
      <w:bodyDiv w:val="1"/>
      <w:marLeft w:val="0"/>
      <w:marRight w:val="0"/>
      <w:marTop w:val="0"/>
      <w:marBottom w:val="0"/>
      <w:divBdr>
        <w:top w:val="none" w:sz="0" w:space="0" w:color="auto"/>
        <w:left w:val="none" w:sz="0" w:space="0" w:color="auto"/>
        <w:bottom w:val="none" w:sz="0" w:space="0" w:color="auto"/>
        <w:right w:val="none" w:sz="0" w:space="0" w:color="auto"/>
      </w:divBdr>
    </w:div>
    <w:div w:id="1013188936">
      <w:bodyDiv w:val="1"/>
      <w:marLeft w:val="0"/>
      <w:marRight w:val="0"/>
      <w:marTop w:val="0"/>
      <w:marBottom w:val="0"/>
      <w:divBdr>
        <w:top w:val="none" w:sz="0" w:space="0" w:color="auto"/>
        <w:left w:val="none" w:sz="0" w:space="0" w:color="auto"/>
        <w:bottom w:val="none" w:sz="0" w:space="0" w:color="auto"/>
        <w:right w:val="none" w:sz="0" w:space="0" w:color="auto"/>
      </w:divBdr>
    </w:div>
    <w:div w:id="1014114326">
      <w:bodyDiv w:val="1"/>
      <w:marLeft w:val="0"/>
      <w:marRight w:val="0"/>
      <w:marTop w:val="0"/>
      <w:marBottom w:val="0"/>
      <w:divBdr>
        <w:top w:val="none" w:sz="0" w:space="0" w:color="auto"/>
        <w:left w:val="none" w:sz="0" w:space="0" w:color="auto"/>
        <w:bottom w:val="none" w:sz="0" w:space="0" w:color="auto"/>
        <w:right w:val="none" w:sz="0" w:space="0" w:color="auto"/>
      </w:divBdr>
    </w:div>
    <w:div w:id="1015350521">
      <w:bodyDiv w:val="1"/>
      <w:marLeft w:val="0"/>
      <w:marRight w:val="0"/>
      <w:marTop w:val="0"/>
      <w:marBottom w:val="0"/>
      <w:divBdr>
        <w:top w:val="none" w:sz="0" w:space="0" w:color="auto"/>
        <w:left w:val="none" w:sz="0" w:space="0" w:color="auto"/>
        <w:bottom w:val="none" w:sz="0" w:space="0" w:color="auto"/>
        <w:right w:val="none" w:sz="0" w:space="0" w:color="auto"/>
      </w:divBdr>
    </w:div>
    <w:div w:id="1018040769">
      <w:bodyDiv w:val="1"/>
      <w:marLeft w:val="0"/>
      <w:marRight w:val="0"/>
      <w:marTop w:val="0"/>
      <w:marBottom w:val="0"/>
      <w:divBdr>
        <w:top w:val="none" w:sz="0" w:space="0" w:color="auto"/>
        <w:left w:val="none" w:sz="0" w:space="0" w:color="auto"/>
        <w:bottom w:val="none" w:sz="0" w:space="0" w:color="auto"/>
        <w:right w:val="none" w:sz="0" w:space="0" w:color="auto"/>
      </w:divBdr>
    </w:div>
    <w:div w:id="1022391747">
      <w:bodyDiv w:val="1"/>
      <w:marLeft w:val="0"/>
      <w:marRight w:val="0"/>
      <w:marTop w:val="0"/>
      <w:marBottom w:val="0"/>
      <w:divBdr>
        <w:top w:val="none" w:sz="0" w:space="0" w:color="auto"/>
        <w:left w:val="none" w:sz="0" w:space="0" w:color="auto"/>
        <w:bottom w:val="none" w:sz="0" w:space="0" w:color="auto"/>
        <w:right w:val="none" w:sz="0" w:space="0" w:color="auto"/>
      </w:divBdr>
      <w:divsChild>
        <w:div w:id="791677607">
          <w:marLeft w:val="0"/>
          <w:marRight w:val="0"/>
          <w:marTop w:val="0"/>
          <w:marBottom w:val="0"/>
          <w:divBdr>
            <w:top w:val="none" w:sz="0" w:space="0" w:color="auto"/>
            <w:left w:val="none" w:sz="0" w:space="0" w:color="auto"/>
            <w:bottom w:val="none" w:sz="0" w:space="0" w:color="auto"/>
            <w:right w:val="none" w:sz="0" w:space="0" w:color="auto"/>
          </w:divBdr>
        </w:div>
        <w:div w:id="820464360">
          <w:marLeft w:val="0"/>
          <w:marRight w:val="0"/>
          <w:marTop w:val="0"/>
          <w:marBottom w:val="0"/>
          <w:divBdr>
            <w:top w:val="none" w:sz="0" w:space="0" w:color="auto"/>
            <w:left w:val="none" w:sz="0" w:space="0" w:color="auto"/>
            <w:bottom w:val="none" w:sz="0" w:space="0" w:color="auto"/>
            <w:right w:val="none" w:sz="0" w:space="0" w:color="auto"/>
          </w:divBdr>
          <w:divsChild>
            <w:div w:id="201941304">
              <w:marLeft w:val="0"/>
              <w:marRight w:val="0"/>
              <w:marTop w:val="0"/>
              <w:marBottom w:val="0"/>
              <w:divBdr>
                <w:top w:val="none" w:sz="0" w:space="0" w:color="auto"/>
                <w:left w:val="none" w:sz="0" w:space="0" w:color="auto"/>
                <w:bottom w:val="none" w:sz="0" w:space="0" w:color="auto"/>
                <w:right w:val="none" w:sz="0" w:space="0" w:color="auto"/>
              </w:divBdr>
            </w:div>
            <w:div w:id="816145720">
              <w:marLeft w:val="0"/>
              <w:marRight w:val="0"/>
              <w:marTop w:val="0"/>
              <w:marBottom w:val="0"/>
              <w:divBdr>
                <w:top w:val="none" w:sz="0" w:space="0" w:color="auto"/>
                <w:left w:val="none" w:sz="0" w:space="0" w:color="auto"/>
                <w:bottom w:val="none" w:sz="0" w:space="0" w:color="auto"/>
                <w:right w:val="none" w:sz="0" w:space="0" w:color="auto"/>
              </w:divBdr>
            </w:div>
            <w:div w:id="986858576">
              <w:marLeft w:val="0"/>
              <w:marRight w:val="0"/>
              <w:marTop w:val="0"/>
              <w:marBottom w:val="0"/>
              <w:divBdr>
                <w:top w:val="none" w:sz="0" w:space="0" w:color="auto"/>
                <w:left w:val="none" w:sz="0" w:space="0" w:color="auto"/>
                <w:bottom w:val="none" w:sz="0" w:space="0" w:color="auto"/>
                <w:right w:val="none" w:sz="0" w:space="0" w:color="auto"/>
              </w:divBdr>
            </w:div>
            <w:div w:id="1050611940">
              <w:marLeft w:val="0"/>
              <w:marRight w:val="0"/>
              <w:marTop w:val="0"/>
              <w:marBottom w:val="0"/>
              <w:divBdr>
                <w:top w:val="none" w:sz="0" w:space="0" w:color="auto"/>
                <w:left w:val="none" w:sz="0" w:space="0" w:color="auto"/>
                <w:bottom w:val="none" w:sz="0" w:space="0" w:color="auto"/>
                <w:right w:val="none" w:sz="0" w:space="0" w:color="auto"/>
              </w:divBdr>
            </w:div>
            <w:div w:id="125235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372681">
      <w:bodyDiv w:val="1"/>
      <w:marLeft w:val="0"/>
      <w:marRight w:val="0"/>
      <w:marTop w:val="0"/>
      <w:marBottom w:val="0"/>
      <w:divBdr>
        <w:top w:val="none" w:sz="0" w:space="0" w:color="auto"/>
        <w:left w:val="none" w:sz="0" w:space="0" w:color="auto"/>
        <w:bottom w:val="none" w:sz="0" w:space="0" w:color="auto"/>
        <w:right w:val="none" w:sz="0" w:space="0" w:color="auto"/>
      </w:divBdr>
    </w:div>
    <w:div w:id="1031371840">
      <w:bodyDiv w:val="1"/>
      <w:marLeft w:val="0"/>
      <w:marRight w:val="0"/>
      <w:marTop w:val="0"/>
      <w:marBottom w:val="0"/>
      <w:divBdr>
        <w:top w:val="none" w:sz="0" w:space="0" w:color="auto"/>
        <w:left w:val="none" w:sz="0" w:space="0" w:color="auto"/>
        <w:bottom w:val="none" w:sz="0" w:space="0" w:color="auto"/>
        <w:right w:val="none" w:sz="0" w:space="0" w:color="auto"/>
      </w:divBdr>
      <w:divsChild>
        <w:div w:id="1453984746">
          <w:marLeft w:val="0"/>
          <w:marRight w:val="0"/>
          <w:marTop w:val="0"/>
          <w:marBottom w:val="0"/>
          <w:divBdr>
            <w:top w:val="none" w:sz="0" w:space="0" w:color="auto"/>
            <w:left w:val="none" w:sz="0" w:space="0" w:color="auto"/>
            <w:bottom w:val="none" w:sz="0" w:space="0" w:color="auto"/>
            <w:right w:val="none" w:sz="0" w:space="0" w:color="auto"/>
          </w:divBdr>
          <w:divsChild>
            <w:div w:id="340084126">
              <w:marLeft w:val="0"/>
              <w:marRight w:val="0"/>
              <w:marTop w:val="0"/>
              <w:marBottom w:val="0"/>
              <w:divBdr>
                <w:top w:val="none" w:sz="0" w:space="0" w:color="auto"/>
                <w:left w:val="none" w:sz="0" w:space="0" w:color="auto"/>
                <w:bottom w:val="none" w:sz="0" w:space="0" w:color="auto"/>
                <w:right w:val="none" w:sz="0" w:space="0" w:color="auto"/>
              </w:divBdr>
              <w:divsChild>
                <w:div w:id="350646120">
                  <w:marLeft w:val="0"/>
                  <w:marRight w:val="-105"/>
                  <w:marTop w:val="0"/>
                  <w:marBottom w:val="0"/>
                  <w:divBdr>
                    <w:top w:val="none" w:sz="0" w:space="0" w:color="auto"/>
                    <w:left w:val="none" w:sz="0" w:space="0" w:color="auto"/>
                    <w:bottom w:val="none" w:sz="0" w:space="0" w:color="auto"/>
                    <w:right w:val="none" w:sz="0" w:space="0" w:color="auto"/>
                  </w:divBdr>
                  <w:divsChild>
                    <w:div w:id="1938437908">
                      <w:marLeft w:val="0"/>
                      <w:marRight w:val="0"/>
                      <w:marTop w:val="0"/>
                      <w:marBottom w:val="0"/>
                      <w:divBdr>
                        <w:top w:val="none" w:sz="0" w:space="0" w:color="auto"/>
                        <w:left w:val="none" w:sz="0" w:space="0" w:color="auto"/>
                        <w:bottom w:val="none" w:sz="0" w:space="0" w:color="auto"/>
                        <w:right w:val="none" w:sz="0" w:space="0" w:color="auto"/>
                      </w:divBdr>
                      <w:divsChild>
                        <w:div w:id="345982523">
                          <w:marLeft w:val="0"/>
                          <w:marRight w:val="0"/>
                          <w:marTop w:val="150"/>
                          <w:marBottom w:val="0"/>
                          <w:divBdr>
                            <w:top w:val="none" w:sz="0" w:space="0" w:color="auto"/>
                            <w:left w:val="none" w:sz="0" w:space="0" w:color="auto"/>
                            <w:bottom w:val="none" w:sz="0" w:space="0" w:color="auto"/>
                            <w:right w:val="none" w:sz="0" w:space="0" w:color="auto"/>
                          </w:divBdr>
                          <w:divsChild>
                            <w:div w:id="1548877854">
                              <w:marLeft w:val="240"/>
                              <w:marRight w:val="240"/>
                              <w:marTop w:val="0"/>
                              <w:marBottom w:val="60"/>
                              <w:divBdr>
                                <w:top w:val="none" w:sz="0" w:space="0" w:color="auto"/>
                                <w:left w:val="none" w:sz="0" w:space="0" w:color="auto"/>
                                <w:bottom w:val="none" w:sz="0" w:space="0" w:color="auto"/>
                                <w:right w:val="none" w:sz="0" w:space="0" w:color="auto"/>
                              </w:divBdr>
                              <w:divsChild>
                                <w:div w:id="1334995050">
                                  <w:marLeft w:val="150"/>
                                  <w:marRight w:val="0"/>
                                  <w:marTop w:val="0"/>
                                  <w:marBottom w:val="0"/>
                                  <w:divBdr>
                                    <w:top w:val="none" w:sz="0" w:space="0" w:color="auto"/>
                                    <w:left w:val="none" w:sz="0" w:space="0" w:color="auto"/>
                                    <w:bottom w:val="none" w:sz="0" w:space="0" w:color="auto"/>
                                    <w:right w:val="none" w:sz="0" w:space="0" w:color="auto"/>
                                  </w:divBdr>
                                  <w:divsChild>
                                    <w:div w:id="258299628">
                                      <w:marLeft w:val="0"/>
                                      <w:marRight w:val="0"/>
                                      <w:marTop w:val="0"/>
                                      <w:marBottom w:val="0"/>
                                      <w:divBdr>
                                        <w:top w:val="none" w:sz="0" w:space="0" w:color="auto"/>
                                        <w:left w:val="none" w:sz="0" w:space="0" w:color="auto"/>
                                        <w:bottom w:val="none" w:sz="0" w:space="0" w:color="auto"/>
                                        <w:right w:val="none" w:sz="0" w:space="0" w:color="auto"/>
                                      </w:divBdr>
                                      <w:divsChild>
                                        <w:div w:id="739328268">
                                          <w:marLeft w:val="0"/>
                                          <w:marRight w:val="0"/>
                                          <w:marTop w:val="0"/>
                                          <w:marBottom w:val="0"/>
                                          <w:divBdr>
                                            <w:top w:val="none" w:sz="0" w:space="0" w:color="auto"/>
                                            <w:left w:val="none" w:sz="0" w:space="0" w:color="auto"/>
                                            <w:bottom w:val="none" w:sz="0" w:space="0" w:color="auto"/>
                                            <w:right w:val="none" w:sz="0" w:space="0" w:color="auto"/>
                                          </w:divBdr>
                                          <w:divsChild>
                                            <w:div w:id="627975202">
                                              <w:marLeft w:val="0"/>
                                              <w:marRight w:val="0"/>
                                              <w:marTop w:val="0"/>
                                              <w:marBottom w:val="60"/>
                                              <w:divBdr>
                                                <w:top w:val="none" w:sz="0" w:space="0" w:color="auto"/>
                                                <w:left w:val="none" w:sz="0" w:space="0" w:color="auto"/>
                                                <w:bottom w:val="none" w:sz="0" w:space="0" w:color="auto"/>
                                                <w:right w:val="none" w:sz="0" w:space="0" w:color="auto"/>
                                              </w:divBdr>
                                              <w:divsChild>
                                                <w:div w:id="965696132">
                                                  <w:marLeft w:val="0"/>
                                                  <w:marRight w:val="0"/>
                                                  <w:marTop w:val="0"/>
                                                  <w:marBottom w:val="0"/>
                                                  <w:divBdr>
                                                    <w:top w:val="none" w:sz="0" w:space="0" w:color="auto"/>
                                                    <w:left w:val="none" w:sz="0" w:space="0" w:color="auto"/>
                                                    <w:bottom w:val="none" w:sz="0" w:space="0" w:color="auto"/>
                                                    <w:right w:val="none" w:sz="0" w:space="0" w:color="auto"/>
                                                  </w:divBdr>
                                                  <w:divsChild>
                                                    <w:div w:id="148207467">
                                                      <w:marLeft w:val="0"/>
                                                      <w:marRight w:val="60"/>
                                                      <w:marTop w:val="0"/>
                                                      <w:marBottom w:val="0"/>
                                                      <w:divBdr>
                                                        <w:top w:val="none" w:sz="0" w:space="0" w:color="auto"/>
                                                        <w:left w:val="none" w:sz="0" w:space="0" w:color="auto"/>
                                                        <w:bottom w:val="none" w:sz="0" w:space="0" w:color="auto"/>
                                                        <w:right w:val="none" w:sz="0" w:space="0" w:color="auto"/>
                                                      </w:divBdr>
                                                      <w:divsChild>
                                                        <w:div w:id="1180119107">
                                                          <w:marLeft w:val="60"/>
                                                          <w:marRight w:val="0"/>
                                                          <w:marTop w:val="0"/>
                                                          <w:marBottom w:val="30"/>
                                                          <w:divBdr>
                                                            <w:top w:val="none" w:sz="0" w:space="0" w:color="auto"/>
                                                            <w:left w:val="none" w:sz="0" w:space="0" w:color="auto"/>
                                                            <w:bottom w:val="none" w:sz="0" w:space="0" w:color="auto"/>
                                                            <w:right w:val="none" w:sz="0" w:space="0" w:color="auto"/>
                                                          </w:divBdr>
                                                        </w:div>
                                                        <w:div w:id="1520774986">
                                                          <w:marLeft w:val="0"/>
                                                          <w:marRight w:val="0"/>
                                                          <w:marTop w:val="100"/>
                                                          <w:marBottom w:val="100"/>
                                                          <w:divBdr>
                                                            <w:top w:val="none" w:sz="0" w:space="0" w:color="auto"/>
                                                            <w:left w:val="none" w:sz="0" w:space="0" w:color="auto"/>
                                                            <w:bottom w:val="none" w:sz="0" w:space="0" w:color="auto"/>
                                                            <w:right w:val="none" w:sz="0" w:space="0" w:color="auto"/>
                                                          </w:divBdr>
                                                          <w:divsChild>
                                                            <w:div w:id="143386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06507">
                                                      <w:marLeft w:val="0"/>
                                                      <w:marRight w:val="0"/>
                                                      <w:marTop w:val="0"/>
                                                      <w:marBottom w:val="0"/>
                                                      <w:divBdr>
                                                        <w:top w:val="none" w:sz="0" w:space="0" w:color="auto"/>
                                                        <w:left w:val="none" w:sz="0" w:space="0" w:color="auto"/>
                                                        <w:bottom w:val="none" w:sz="0" w:space="0" w:color="auto"/>
                                                        <w:right w:val="none" w:sz="0" w:space="0" w:color="auto"/>
                                                      </w:divBdr>
                                                      <w:divsChild>
                                                        <w:div w:id="1858737848">
                                                          <w:marLeft w:val="0"/>
                                                          <w:marRight w:val="0"/>
                                                          <w:marTop w:val="0"/>
                                                          <w:marBottom w:val="0"/>
                                                          <w:divBdr>
                                                            <w:top w:val="none" w:sz="0" w:space="0" w:color="auto"/>
                                                            <w:left w:val="none" w:sz="0" w:space="0" w:color="auto"/>
                                                            <w:bottom w:val="none" w:sz="0" w:space="0" w:color="auto"/>
                                                            <w:right w:val="none" w:sz="0" w:space="0" w:color="auto"/>
                                                          </w:divBdr>
                                                          <w:divsChild>
                                                            <w:div w:id="1150093559">
                                                              <w:marLeft w:val="0"/>
                                                              <w:marRight w:val="0"/>
                                                              <w:marTop w:val="0"/>
                                                              <w:marBottom w:val="0"/>
                                                              <w:divBdr>
                                                                <w:top w:val="none" w:sz="0" w:space="0" w:color="auto"/>
                                                                <w:left w:val="none" w:sz="0" w:space="0" w:color="auto"/>
                                                                <w:bottom w:val="none" w:sz="0" w:space="0" w:color="auto"/>
                                                                <w:right w:val="none" w:sz="0" w:space="0" w:color="auto"/>
                                                              </w:divBdr>
                                                              <w:divsChild>
                                                                <w:div w:id="1321087">
                                                                  <w:marLeft w:val="105"/>
                                                                  <w:marRight w:val="105"/>
                                                                  <w:marTop w:val="90"/>
                                                                  <w:marBottom w:val="150"/>
                                                                  <w:divBdr>
                                                                    <w:top w:val="none" w:sz="0" w:space="0" w:color="auto"/>
                                                                    <w:left w:val="none" w:sz="0" w:space="0" w:color="auto"/>
                                                                    <w:bottom w:val="none" w:sz="0" w:space="0" w:color="auto"/>
                                                                    <w:right w:val="none" w:sz="0" w:space="0" w:color="auto"/>
                                                                  </w:divBdr>
                                                                </w:div>
                                                                <w:div w:id="167061910">
                                                                  <w:marLeft w:val="105"/>
                                                                  <w:marRight w:val="105"/>
                                                                  <w:marTop w:val="90"/>
                                                                  <w:marBottom w:val="150"/>
                                                                  <w:divBdr>
                                                                    <w:top w:val="none" w:sz="0" w:space="0" w:color="auto"/>
                                                                    <w:left w:val="none" w:sz="0" w:space="0" w:color="auto"/>
                                                                    <w:bottom w:val="none" w:sz="0" w:space="0" w:color="auto"/>
                                                                    <w:right w:val="none" w:sz="0" w:space="0" w:color="auto"/>
                                                                  </w:divBdr>
                                                                </w:div>
                                                                <w:div w:id="729308035">
                                                                  <w:marLeft w:val="105"/>
                                                                  <w:marRight w:val="105"/>
                                                                  <w:marTop w:val="90"/>
                                                                  <w:marBottom w:val="150"/>
                                                                  <w:divBdr>
                                                                    <w:top w:val="none" w:sz="0" w:space="0" w:color="auto"/>
                                                                    <w:left w:val="none" w:sz="0" w:space="0" w:color="auto"/>
                                                                    <w:bottom w:val="none" w:sz="0" w:space="0" w:color="auto"/>
                                                                    <w:right w:val="none" w:sz="0" w:space="0" w:color="auto"/>
                                                                  </w:divBdr>
                                                                </w:div>
                                                                <w:div w:id="1311329689">
                                                                  <w:marLeft w:val="105"/>
                                                                  <w:marRight w:val="105"/>
                                                                  <w:marTop w:val="90"/>
                                                                  <w:marBottom w:val="150"/>
                                                                  <w:divBdr>
                                                                    <w:top w:val="none" w:sz="0" w:space="0" w:color="auto"/>
                                                                    <w:left w:val="none" w:sz="0" w:space="0" w:color="auto"/>
                                                                    <w:bottom w:val="none" w:sz="0" w:space="0" w:color="auto"/>
                                                                    <w:right w:val="none" w:sz="0" w:space="0" w:color="auto"/>
                                                                  </w:divBdr>
                                                                </w:div>
                                                                <w:div w:id="1932423141">
                                                                  <w:marLeft w:val="105"/>
                                                                  <w:marRight w:val="105"/>
                                                                  <w:marTop w:val="90"/>
                                                                  <w:marBottom w:val="150"/>
                                                                  <w:divBdr>
                                                                    <w:top w:val="none" w:sz="0" w:space="0" w:color="auto"/>
                                                                    <w:left w:val="none" w:sz="0" w:space="0" w:color="auto"/>
                                                                    <w:bottom w:val="none" w:sz="0" w:space="0" w:color="auto"/>
                                                                    <w:right w:val="none" w:sz="0" w:space="0" w:color="auto"/>
                                                                  </w:divBdr>
                                                                </w:div>
                                                                <w:div w:id="209659150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028944709">
                                                  <w:marLeft w:val="0"/>
                                                  <w:marRight w:val="0"/>
                                                  <w:marTop w:val="150"/>
                                                  <w:marBottom w:val="0"/>
                                                  <w:divBdr>
                                                    <w:top w:val="none" w:sz="0" w:space="0" w:color="auto"/>
                                                    <w:left w:val="none" w:sz="0" w:space="0" w:color="auto"/>
                                                    <w:bottom w:val="none" w:sz="0" w:space="0" w:color="auto"/>
                                                    <w:right w:val="none" w:sz="0" w:space="0" w:color="auto"/>
                                                  </w:divBdr>
                                                </w:div>
                                                <w:div w:id="119689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4866097">
      <w:bodyDiv w:val="1"/>
      <w:marLeft w:val="0"/>
      <w:marRight w:val="0"/>
      <w:marTop w:val="0"/>
      <w:marBottom w:val="0"/>
      <w:divBdr>
        <w:top w:val="none" w:sz="0" w:space="0" w:color="auto"/>
        <w:left w:val="none" w:sz="0" w:space="0" w:color="auto"/>
        <w:bottom w:val="none" w:sz="0" w:space="0" w:color="auto"/>
        <w:right w:val="none" w:sz="0" w:space="0" w:color="auto"/>
      </w:divBdr>
    </w:div>
    <w:div w:id="1048335375">
      <w:bodyDiv w:val="1"/>
      <w:marLeft w:val="0"/>
      <w:marRight w:val="0"/>
      <w:marTop w:val="0"/>
      <w:marBottom w:val="0"/>
      <w:divBdr>
        <w:top w:val="none" w:sz="0" w:space="0" w:color="auto"/>
        <w:left w:val="none" w:sz="0" w:space="0" w:color="auto"/>
        <w:bottom w:val="none" w:sz="0" w:space="0" w:color="auto"/>
        <w:right w:val="none" w:sz="0" w:space="0" w:color="auto"/>
      </w:divBdr>
    </w:div>
    <w:div w:id="1049843287">
      <w:bodyDiv w:val="1"/>
      <w:marLeft w:val="0"/>
      <w:marRight w:val="0"/>
      <w:marTop w:val="0"/>
      <w:marBottom w:val="0"/>
      <w:divBdr>
        <w:top w:val="none" w:sz="0" w:space="0" w:color="auto"/>
        <w:left w:val="none" w:sz="0" w:space="0" w:color="auto"/>
        <w:bottom w:val="none" w:sz="0" w:space="0" w:color="auto"/>
        <w:right w:val="none" w:sz="0" w:space="0" w:color="auto"/>
      </w:divBdr>
    </w:div>
    <w:div w:id="1050836806">
      <w:bodyDiv w:val="1"/>
      <w:marLeft w:val="0"/>
      <w:marRight w:val="0"/>
      <w:marTop w:val="0"/>
      <w:marBottom w:val="0"/>
      <w:divBdr>
        <w:top w:val="none" w:sz="0" w:space="0" w:color="auto"/>
        <w:left w:val="none" w:sz="0" w:space="0" w:color="auto"/>
        <w:bottom w:val="none" w:sz="0" w:space="0" w:color="auto"/>
        <w:right w:val="none" w:sz="0" w:space="0" w:color="auto"/>
      </w:divBdr>
    </w:div>
    <w:div w:id="1054961020">
      <w:bodyDiv w:val="1"/>
      <w:marLeft w:val="0"/>
      <w:marRight w:val="0"/>
      <w:marTop w:val="0"/>
      <w:marBottom w:val="0"/>
      <w:divBdr>
        <w:top w:val="none" w:sz="0" w:space="0" w:color="auto"/>
        <w:left w:val="none" w:sz="0" w:space="0" w:color="auto"/>
        <w:bottom w:val="none" w:sz="0" w:space="0" w:color="auto"/>
        <w:right w:val="none" w:sz="0" w:space="0" w:color="auto"/>
      </w:divBdr>
      <w:divsChild>
        <w:div w:id="283271283">
          <w:marLeft w:val="0"/>
          <w:marRight w:val="0"/>
          <w:marTop w:val="0"/>
          <w:marBottom w:val="0"/>
          <w:divBdr>
            <w:top w:val="none" w:sz="0" w:space="0" w:color="auto"/>
            <w:left w:val="none" w:sz="0" w:space="0" w:color="auto"/>
            <w:bottom w:val="none" w:sz="0" w:space="0" w:color="auto"/>
            <w:right w:val="none" w:sz="0" w:space="0" w:color="auto"/>
          </w:divBdr>
        </w:div>
      </w:divsChild>
    </w:div>
    <w:div w:id="1066955191">
      <w:bodyDiv w:val="1"/>
      <w:marLeft w:val="0"/>
      <w:marRight w:val="0"/>
      <w:marTop w:val="0"/>
      <w:marBottom w:val="0"/>
      <w:divBdr>
        <w:top w:val="none" w:sz="0" w:space="0" w:color="auto"/>
        <w:left w:val="none" w:sz="0" w:space="0" w:color="auto"/>
        <w:bottom w:val="none" w:sz="0" w:space="0" w:color="auto"/>
        <w:right w:val="none" w:sz="0" w:space="0" w:color="auto"/>
      </w:divBdr>
    </w:div>
    <w:div w:id="1074472956">
      <w:bodyDiv w:val="1"/>
      <w:marLeft w:val="0"/>
      <w:marRight w:val="0"/>
      <w:marTop w:val="0"/>
      <w:marBottom w:val="0"/>
      <w:divBdr>
        <w:top w:val="none" w:sz="0" w:space="0" w:color="auto"/>
        <w:left w:val="none" w:sz="0" w:space="0" w:color="auto"/>
        <w:bottom w:val="none" w:sz="0" w:space="0" w:color="auto"/>
        <w:right w:val="none" w:sz="0" w:space="0" w:color="auto"/>
      </w:divBdr>
    </w:div>
    <w:div w:id="1076512433">
      <w:bodyDiv w:val="1"/>
      <w:marLeft w:val="0"/>
      <w:marRight w:val="0"/>
      <w:marTop w:val="0"/>
      <w:marBottom w:val="0"/>
      <w:divBdr>
        <w:top w:val="none" w:sz="0" w:space="0" w:color="auto"/>
        <w:left w:val="none" w:sz="0" w:space="0" w:color="auto"/>
        <w:bottom w:val="none" w:sz="0" w:space="0" w:color="auto"/>
        <w:right w:val="none" w:sz="0" w:space="0" w:color="auto"/>
      </w:divBdr>
    </w:div>
    <w:div w:id="1079980998">
      <w:bodyDiv w:val="1"/>
      <w:marLeft w:val="0"/>
      <w:marRight w:val="0"/>
      <w:marTop w:val="0"/>
      <w:marBottom w:val="0"/>
      <w:divBdr>
        <w:top w:val="none" w:sz="0" w:space="0" w:color="auto"/>
        <w:left w:val="none" w:sz="0" w:space="0" w:color="auto"/>
        <w:bottom w:val="none" w:sz="0" w:space="0" w:color="auto"/>
        <w:right w:val="none" w:sz="0" w:space="0" w:color="auto"/>
      </w:divBdr>
    </w:div>
    <w:div w:id="1087726429">
      <w:bodyDiv w:val="1"/>
      <w:marLeft w:val="0"/>
      <w:marRight w:val="0"/>
      <w:marTop w:val="0"/>
      <w:marBottom w:val="0"/>
      <w:divBdr>
        <w:top w:val="none" w:sz="0" w:space="0" w:color="auto"/>
        <w:left w:val="none" w:sz="0" w:space="0" w:color="auto"/>
        <w:bottom w:val="none" w:sz="0" w:space="0" w:color="auto"/>
        <w:right w:val="none" w:sz="0" w:space="0" w:color="auto"/>
      </w:divBdr>
      <w:divsChild>
        <w:div w:id="213006327">
          <w:marLeft w:val="0"/>
          <w:marRight w:val="0"/>
          <w:marTop w:val="0"/>
          <w:marBottom w:val="0"/>
          <w:divBdr>
            <w:top w:val="none" w:sz="0" w:space="0" w:color="auto"/>
            <w:left w:val="none" w:sz="0" w:space="0" w:color="auto"/>
            <w:bottom w:val="none" w:sz="0" w:space="0" w:color="auto"/>
            <w:right w:val="none" w:sz="0" w:space="0" w:color="auto"/>
          </w:divBdr>
        </w:div>
        <w:div w:id="569925941">
          <w:marLeft w:val="0"/>
          <w:marRight w:val="0"/>
          <w:marTop w:val="0"/>
          <w:marBottom w:val="0"/>
          <w:divBdr>
            <w:top w:val="none" w:sz="0" w:space="0" w:color="auto"/>
            <w:left w:val="none" w:sz="0" w:space="0" w:color="auto"/>
            <w:bottom w:val="none" w:sz="0" w:space="0" w:color="auto"/>
            <w:right w:val="none" w:sz="0" w:space="0" w:color="auto"/>
          </w:divBdr>
        </w:div>
        <w:div w:id="1168446419">
          <w:marLeft w:val="0"/>
          <w:marRight w:val="0"/>
          <w:marTop w:val="0"/>
          <w:marBottom w:val="0"/>
          <w:divBdr>
            <w:top w:val="none" w:sz="0" w:space="0" w:color="auto"/>
            <w:left w:val="none" w:sz="0" w:space="0" w:color="auto"/>
            <w:bottom w:val="none" w:sz="0" w:space="0" w:color="auto"/>
            <w:right w:val="none" w:sz="0" w:space="0" w:color="auto"/>
          </w:divBdr>
        </w:div>
      </w:divsChild>
    </w:div>
    <w:div w:id="1091272326">
      <w:bodyDiv w:val="1"/>
      <w:marLeft w:val="0"/>
      <w:marRight w:val="0"/>
      <w:marTop w:val="0"/>
      <w:marBottom w:val="0"/>
      <w:divBdr>
        <w:top w:val="none" w:sz="0" w:space="0" w:color="auto"/>
        <w:left w:val="none" w:sz="0" w:space="0" w:color="auto"/>
        <w:bottom w:val="none" w:sz="0" w:space="0" w:color="auto"/>
        <w:right w:val="none" w:sz="0" w:space="0" w:color="auto"/>
      </w:divBdr>
    </w:div>
    <w:div w:id="1097487130">
      <w:bodyDiv w:val="1"/>
      <w:marLeft w:val="0"/>
      <w:marRight w:val="0"/>
      <w:marTop w:val="0"/>
      <w:marBottom w:val="0"/>
      <w:divBdr>
        <w:top w:val="none" w:sz="0" w:space="0" w:color="auto"/>
        <w:left w:val="none" w:sz="0" w:space="0" w:color="auto"/>
        <w:bottom w:val="none" w:sz="0" w:space="0" w:color="auto"/>
        <w:right w:val="none" w:sz="0" w:space="0" w:color="auto"/>
      </w:divBdr>
    </w:div>
    <w:div w:id="1100221043">
      <w:bodyDiv w:val="1"/>
      <w:marLeft w:val="0"/>
      <w:marRight w:val="0"/>
      <w:marTop w:val="0"/>
      <w:marBottom w:val="0"/>
      <w:divBdr>
        <w:top w:val="none" w:sz="0" w:space="0" w:color="auto"/>
        <w:left w:val="none" w:sz="0" w:space="0" w:color="auto"/>
        <w:bottom w:val="none" w:sz="0" w:space="0" w:color="auto"/>
        <w:right w:val="none" w:sz="0" w:space="0" w:color="auto"/>
      </w:divBdr>
    </w:div>
    <w:div w:id="1102918738">
      <w:bodyDiv w:val="1"/>
      <w:marLeft w:val="0"/>
      <w:marRight w:val="0"/>
      <w:marTop w:val="0"/>
      <w:marBottom w:val="0"/>
      <w:divBdr>
        <w:top w:val="none" w:sz="0" w:space="0" w:color="auto"/>
        <w:left w:val="none" w:sz="0" w:space="0" w:color="auto"/>
        <w:bottom w:val="none" w:sz="0" w:space="0" w:color="auto"/>
        <w:right w:val="none" w:sz="0" w:space="0" w:color="auto"/>
      </w:divBdr>
    </w:div>
    <w:div w:id="1111240168">
      <w:bodyDiv w:val="1"/>
      <w:marLeft w:val="0"/>
      <w:marRight w:val="0"/>
      <w:marTop w:val="0"/>
      <w:marBottom w:val="0"/>
      <w:divBdr>
        <w:top w:val="none" w:sz="0" w:space="0" w:color="auto"/>
        <w:left w:val="none" w:sz="0" w:space="0" w:color="auto"/>
        <w:bottom w:val="none" w:sz="0" w:space="0" w:color="auto"/>
        <w:right w:val="none" w:sz="0" w:space="0" w:color="auto"/>
      </w:divBdr>
    </w:div>
    <w:div w:id="1113480945">
      <w:bodyDiv w:val="1"/>
      <w:marLeft w:val="0"/>
      <w:marRight w:val="0"/>
      <w:marTop w:val="0"/>
      <w:marBottom w:val="0"/>
      <w:divBdr>
        <w:top w:val="none" w:sz="0" w:space="0" w:color="auto"/>
        <w:left w:val="none" w:sz="0" w:space="0" w:color="auto"/>
        <w:bottom w:val="none" w:sz="0" w:space="0" w:color="auto"/>
        <w:right w:val="none" w:sz="0" w:space="0" w:color="auto"/>
      </w:divBdr>
    </w:div>
    <w:div w:id="1114206281">
      <w:bodyDiv w:val="1"/>
      <w:marLeft w:val="0"/>
      <w:marRight w:val="0"/>
      <w:marTop w:val="0"/>
      <w:marBottom w:val="0"/>
      <w:divBdr>
        <w:top w:val="none" w:sz="0" w:space="0" w:color="auto"/>
        <w:left w:val="none" w:sz="0" w:space="0" w:color="auto"/>
        <w:bottom w:val="none" w:sz="0" w:space="0" w:color="auto"/>
        <w:right w:val="none" w:sz="0" w:space="0" w:color="auto"/>
      </w:divBdr>
    </w:div>
    <w:div w:id="1114709555">
      <w:bodyDiv w:val="1"/>
      <w:marLeft w:val="0"/>
      <w:marRight w:val="0"/>
      <w:marTop w:val="0"/>
      <w:marBottom w:val="0"/>
      <w:divBdr>
        <w:top w:val="none" w:sz="0" w:space="0" w:color="auto"/>
        <w:left w:val="none" w:sz="0" w:space="0" w:color="auto"/>
        <w:bottom w:val="none" w:sz="0" w:space="0" w:color="auto"/>
        <w:right w:val="none" w:sz="0" w:space="0" w:color="auto"/>
      </w:divBdr>
    </w:div>
    <w:div w:id="1117527269">
      <w:bodyDiv w:val="1"/>
      <w:marLeft w:val="0"/>
      <w:marRight w:val="0"/>
      <w:marTop w:val="0"/>
      <w:marBottom w:val="0"/>
      <w:divBdr>
        <w:top w:val="none" w:sz="0" w:space="0" w:color="auto"/>
        <w:left w:val="none" w:sz="0" w:space="0" w:color="auto"/>
        <w:bottom w:val="none" w:sz="0" w:space="0" w:color="auto"/>
        <w:right w:val="none" w:sz="0" w:space="0" w:color="auto"/>
      </w:divBdr>
    </w:div>
    <w:div w:id="1123573747">
      <w:bodyDiv w:val="1"/>
      <w:marLeft w:val="0"/>
      <w:marRight w:val="0"/>
      <w:marTop w:val="0"/>
      <w:marBottom w:val="0"/>
      <w:divBdr>
        <w:top w:val="none" w:sz="0" w:space="0" w:color="auto"/>
        <w:left w:val="none" w:sz="0" w:space="0" w:color="auto"/>
        <w:bottom w:val="none" w:sz="0" w:space="0" w:color="auto"/>
        <w:right w:val="none" w:sz="0" w:space="0" w:color="auto"/>
      </w:divBdr>
    </w:div>
    <w:div w:id="1125581913">
      <w:bodyDiv w:val="1"/>
      <w:marLeft w:val="0"/>
      <w:marRight w:val="0"/>
      <w:marTop w:val="0"/>
      <w:marBottom w:val="0"/>
      <w:divBdr>
        <w:top w:val="none" w:sz="0" w:space="0" w:color="auto"/>
        <w:left w:val="none" w:sz="0" w:space="0" w:color="auto"/>
        <w:bottom w:val="none" w:sz="0" w:space="0" w:color="auto"/>
        <w:right w:val="none" w:sz="0" w:space="0" w:color="auto"/>
      </w:divBdr>
    </w:div>
    <w:div w:id="1129013569">
      <w:bodyDiv w:val="1"/>
      <w:marLeft w:val="0"/>
      <w:marRight w:val="0"/>
      <w:marTop w:val="0"/>
      <w:marBottom w:val="0"/>
      <w:divBdr>
        <w:top w:val="none" w:sz="0" w:space="0" w:color="auto"/>
        <w:left w:val="none" w:sz="0" w:space="0" w:color="auto"/>
        <w:bottom w:val="none" w:sz="0" w:space="0" w:color="auto"/>
        <w:right w:val="none" w:sz="0" w:space="0" w:color="auto"/>
      </w:divBdr>
    </w:div>
    <w:div w:id="1130198915">
      <w:bodyDiv w:val="1"/>
      <w:marLeft w:val="0"/>
      <w:marRight w:val="0"/>
      <w:marTop w:val="0"/>
      <w:marBottom w:val="0"/>
      <w:divBdr>
        <w:top w:val="none" w:sz="0" w:space="0" w:color="auto"/>
        <w:left w:val="none" w:sz="0" w:space="0" w:color="auto"/>
        <w:bottom w:val="none" w:sz="0" w:space="0" w:color="auto"/>
        <w:right w:val="none" w:sz="0" w:space="0" w:color="auto"/>
      </w:divBdr>
    </w:div>
    <w:div w:id="1138112735">
      <w:bodyDiv w:val="1"/>
      <w:marLeft w:val="0"/>
      <w:marRight w:val="0"/>
      <w:marTop w:val="0"/>
      <w:marBottom w:val="0"/>
      <w:divBdr>
        <w:top w:val="none" w:sz="0" w:space="0" w:color="auto"/>
        <w:left w:val="none" w:sz="0" w:space="0" w:color="auto"/>
        <w:bottom w:val="none" w:sz="0" w:space="0" w:color="auto"/>
        <w:right w:val="none" w:sz="0" w:space="0" w:color="auto"/>
      </w:divBdr>
    </w:div>
    <w:div w:id="1138642780">
      <w:bodyDiv w:val="1"/>
      <w:marLeft w:val="0"/>
      <w:marRight w:val="0"/>
      <w:marTop w:val="0"/>
      <w:marBottom w:val="0"/>
      <w:divBdr>
        <w:top w:val="none" w:sz="0" w:space="0" w:color="auto"/>
        <w:left w:val="none" w:sz="0" w:space="0" w:color="auto"/>
        <w:bottom w:val="none" w:sz="0" w:space="0" w:color="auto"/>
        <w:right w:val="none" w:sz="0" w:space="0" w:color="auto"/>
      </w:divBdr>
    </w:div>
    <w:div w:id="1143499599">
      <w:bodyDiv w:val="1"/>
      <w:marLeft w:val="0"/>
      <w:marRight w:val="0"/>
      <w:marTop w:val="0"/>
      <w:marBottom w:val="0"/>
      <w:divBdr>
        <w:top w:val="none" w:sz="0" w:space="0" w:color="auto"/>
        <w:left w:val="none" w:sz="0" w:space="0" w:color="auto"/>
        <w:bottom w:val="none" w:sz="0" w:space="0" w:color="auto"/>
        <w:right w:val="none" w:sz="0" w:space="0" w:color="auto"/>
      </w:divBdr>
    </w:div>
    <w:div w:id="1145121214">
      <w:bodyDiv w:val="1"/>
      <w:marLeft w:val="0"/>
      <w:marRight w:val="0"/>
      <w:marTop w:val="0"/>
      <w:marBottom w:val="0"/>
      <w:divBdr>
        <w:top w:val="none" w:sz="0" w:space="0" w:color="auto"/>
        <w:left w:val="none" w:sz="0" w:space="0" w:color="auto"/>
        <w:bottom w:val="none" w:sz="0" w:space="0" w:color="auto"/>
        <w:right w:val="none" w:sz="0" w:space="0" w:color="auto"/>
      </w:divBdr>
    </w:div>
    <w:div w:id="1146320311">
      <w:bodyDiv w:val="1"/>
      <w:marLeft w:val="0"/>
      <w:marRight w:val="0"/>
      <w:marTop w:val="0"/>
      <w:marBottom w:val="0"/>
      <w:divBdr>
        <w:top w:val="none" w:sz="0" w:space="0" w:color="auto"/>
        <w:left w:val="none" w:sz="0" w:space="0" w:color="auto"/>
        <w:bottom w:val="none" w:sz="0" w:space="0" w:color="auto"/>
        <w:right w:val="none" w:sz="0" w:space="0" w:color="auto"/>
      </w:divBdr>
      <w:divsChild>
        <w:div w:id="78914681">
          <w:marLeft w:val="0"/>
          <w:marRight w:val="0"/>
          <w:marTop w:val="0"/>
          <w:marBottom w:val="0"/>
          <w:divBdr>
            <w:top w:val="none" w:sz="0" w:space="0" w:color="auto"/>
            <w:left w:val="none" w:sz="0" w:space="0" w:color="auto"/>
            <w:bottom w:val="none" w:sz="0" w:space="0" w:color="auto"/>
            <w:right w:val="none" w:sz="0" w:space="0" w:color="auto"/>
          </w:divBdr>
        </w:div>
        <w:div w:id="796528603">
          <w:marLeft w:val="0"/>
          <w:marRight w:val="0"/>
          <w:marTop w:val="0"/>
          <w:marBottom w:val="0"/>
          <w:divBdr>
            <w:top w:val="none" w:sz="0" w:space="0" w:color="auto"/>
            <w:left w:val="none" w:sz="0" w:space="0" w:color="auto"/>
            <w:bottom w:val="none" w:sz="0" w:space="0" w:color="auto"/>
            <w:right w:val="none" w:sz="0" w:space="0" w:color="auto"/>
          </w:divBdr>
        </w:div>
        <w:div w:id="1033313500">
          <w:marLeft w:val="0"/>
          <w:marRight w:val="0"/>
          <w:marTop w:val="0"/>
          <w:marBottom w:val="0"/>
          <w:divBdr>
            <w:top w:val="none" w:sz="0" w:space="0" w:color="auto"/>
            <w:left w:val="none" w:sz="0" w:space="0" w:color="auto"/>
            <w:bottom w:val="none" w:sz="0" w:space="0" w:color="auto"/>
            <w:right w:val="none" w:sz="0" w:space="0" w:color="auto"/>
          </w:divBdr>
        </w:div>
        <w:div w:id="1120298681">
          <w:marLeft w:val="0"/>
          <w:marRight w:val="0"/>
          <w:marTop w:val="0"/>
          <w:marBottom w:val="0"/>
          <w:divBdr>
            <w:top w:val="none" w:sz="0" w:space="0" w:color="auto"/>
            <w:left w:val="none" w:sz="0" w:space="0" w:color="auto"/>
            <w:bottom w:val="none" w:sz="0" w:space="0" w:color="auto"/>
            <w:right w:val="none" w:sz="0" w:space="0" w:color="auto"/>
          </w:divBdr>
        </w:div>
        <w:div w:id="1253971626">
          <w:marLeft w:val="-75"/>
          <w:marRight w:val="0"/>
          <w:marTop w:val="30"/>
          <w:marBottom w:val="30"/>
          <w:divBdr>
            <w:top w:val="none" w:sz="0" w:space="0" w:color="auto"/>
            <w:left w:val="none" w:sz="0" w:space="0" w:color="auto"/>
            <w:bottom w:val="none" w:sz="0" w:space="0" w:color="auto"/>
            <w:right w:val="none" w:sz="0" w:space="0" w:color="auto"/>
          </w:divBdr>
          <w:divsChild>
            <w:div w:id="62608857">
              <w:marLeft w:val="0"/>
              <w:marRight w:val="0"/>
              <w:marTop w:val="0"/>
              <w:marBottom w:val="0"/>
              <w:divBdr>
                <w:top w:val="none" w:sz="0" w:space="0" w:color="auto"/>
                <w:left w:val="none" w:sz="0" w:space="0" w:color="auto"/>
                <w:bottom w:val="none" w:sz="0" w:space="0" w:color="auto"/>
                <w:right w:val="none" w:sz="0" w:space="0" w:color="auto"/>
              </w:divBdr>
              <w:divsChild>
                <w:div w:id="364454164">
                  <w:marLeft w:val="0"/>
                  <w:marRight w:val="0"/>
                  <w:marTop w:val="0"/>
                  <w:marBottom w:val="0"/>
                  <w:divBdr>
                    <w:top w:val="none" w:sz="0" w:space="0" w:color="auto"/>
                    <w:left w:val="none" w:sz="0" w:space="0" w:color="auto"/>
                    <w:bottom w:val="none" w:sz="0" w:space="0" w:color="auto"/>
                    <w:right w:val="none" w:sz="0" w:space="0" w:color="auto"/>
                  </w:divBdr>
                </w:div>
              </w:divsChild>
            </w:div>
            <w:div w:id="92089081">
              <w:marLeft w:val="0"/>
              <w:marRight w:val="0"/>
              <w:marTop w:val="0"/>
              <w:marBottom w:val="0"/>
              <w:divBdr>
                <w:top w:val="none" w:sz="0" w:space="0" w:color="auto"/>
                <w:left w:val="none" w:sz="0" w:space="0" w:color="auto"/>
                <w:bottom w:val="none" w:sz="0" w:space="0" w:color="auto"/>
                <w:right w:val="none" w:sz="0" w:space="0" w:color="auto"/>
              </w:divBdr>
              <w:divsChild>
                <w:div w:id="1003320518">
                  <w:marLeft w:val="0"/>
                  <w:marRight w:val="0"/>
                  <w:marTop w:val="0"/>
                  <w:marBottom w:val="0"/>
                  <w:divBdr>
                    <w:top w:val="none" w:sz="0" w:space="0" w:color="auto"/>
                    <w:left w:val="none" w:sz="0" w:space="0" w:color="auto"/>
                    <w:bottom w:val="none" w:sz="0" w:space="0" w:color="auto"/>
                    <w:right w:val="none" w:sz="0" w:space="0" w:color="auto"/>
                  </w:divBdr>
                </w:div>
              </w:divsChild>
            </w:div>
            <w:div w:id="268392976">
              <w:marLeft w:val="0"/>
              <w:marRight w:val="0"/>
              <w:marTop w:val="0"/>
              <w:marBottom w:val="0"/>
              <w:divBdr>
                <w:top w:val="none" w:sz="0" w:space="0" w:color="auto"/>
                <w:left w:val="none" w:sz="0" w:space="0" w:color="auto"/>
                <w:bottom w:val="none" w:sz="0" w:space="0" w:color="auto"/>
                <w:right w:val="none" w:sz="0" w:space="0" w:color="auto"/>
              </w:divBdr>
              <w:divsChild>
                <w:div w:id="1473868815">
                  <w:marLeft w:val="0"/>
                  <w:marRight w:val="0"/>
                  <w:marTop w:val="0"/>
                  <w:marBottom w:val="0"/>
                  <w:divBdr>
                    <w:top w:val="none" w:sz="0" w:space="0" w:color="auto"/>
                    <w:left w:val="none" w:sz="0" w:space="0" w:color="auto"/>
                    <w:bottom w:val="none" w:sz="0" w:space="0" w:color="auto"/>
                    <w:right w:val="none" w:sz="0" w:space="0" w:color="auto"/>
                  </w:divBdr>
                </w:div>
              </w:divsChild>
            </w:div>
            <w:div w:id="730887927">
              <w:marLeft w:val="0"/>
              <w:marRight w:val="0"/>
              <w:marTop w:val="0"/>
              <w:marBottom w:val="0"/>
              <w:divBdr>
                <w:top w:val="none" w:sz="0" w:space="0" w:color="auto"/>
                <w:left w:val="none" w:sz="0" w:space="0" w:color="auto"/>
                <w:bottom w:val="none" w:sz="0" w:space="0" w:color="auto"/>
                <w:right w:val="none" w:sz="0" w:space="0" w:color="auto"/>
              </w:divBdr>
              <w:divsChild>
                <w:div w:id="329331507">
                  <w:marLeft w:val="0"/>
                  <w:marRight w:val="0"/>
                  <w:marTop w:val="0"/>
                  <w:marBottom w:val="0"/>
                  <w:divBdr>
                    <w:top w:val="none" w:sz="0" w:space="0" w:color="auto"/>
                    <w:left w:val="none" w:sz="0" w:space="0" w:color="auto"/>
                    <w:bottom w:val="none" w:sz="0" w:space="0" w:color="auto"/>
                    <w:right w:val="none" w:sz="0" w:space="0" w:color="auto"/>
                  </w:divBdr>
                </w:div>
                <w:div w:id="1292517317">
                  <w:marLeft w:val="0"/>
                  <w:marRight w:val="0"/>
                  <w:marTop w:val="0"/>
                  <w:marBottom w:val="0"/>
                  <w:divBdr>
                    <w:top w:val="none" w:sz="0" w:space="0" w:color="auto"/>
                    <w:left w:val="none" w:sz="0" w:space="0" w:color="auto"/>
                    <w:bottom w:val="none" w:sz="0" w:space="0" w:color="auto"/>
                    <w:right w:val="none" w:sz="0" w:space="0" w:color="auto"/>
                  </w:divBdr>
                </w:div>
                <w:div w:id="1350444696">
                  <w:marLeft w:val="0"/>
                  <w:marRight w:val="0"/>
                  <w:marTop w:val="0"/>
                  <w:marBottom w:val="0"/>
                  <w:divBdr>
                    <w:top w:val="none" w:sz="0" w:space="0" w:color="auto"/>
                    <w:left w:val="none" w:sz="0" w:space="0" w:color="auto"/>
                    <w:bottom w:val="none" w:sz="0" w:space="0" w:color="auto"/>
                    <w:right w:val="none" w:sz="0" w:space="0" w:color="auto"/>
                  </w:divBdr>
                </w:div>
              </w:divsChild>
            </w:div>
            <w:div w:id="758477935">
              <w:marLeft w:val="0"/>
              <w:marRight w:val="0"/>
              <w:marTop w:val="0"/>
              <w:marBottom w:val="0"/>
              <w:divBdr>
                <w:top w:val="none" w:sz="0" w:space="0" w:color="auto"/>
                <w:left w:val="none" w:sz="0" w:space="0" w:color="auto"/>
                <w:bottom w:val="none" w:sz="0" w:space="0" w:color="auto"/>
                <w:right w:val="none" w:sz="0" w:space="0" w:color="auto"/>
              </w:divBdr>
              <w:divsChild>
                <w:div w:id="208341878">
                  <w:marLeft w:val="0"/>
                  <w:marRight w:val="0"/>
                  <w:marTop w:val="0"/>
                  <w:marBottom w:val="0"/>
                  <w:divBdr>
                    <w:top w:val="none" w:sz="0" w:space="0" w:color="auto"/>
                    <w:left w:val="none" w:sz="0" w:space="0" w:color="auto"/>
                    <w:bottom w:val="none" w:sz="0" w:space="0" w:color="auto"/>
                    <w:right w:val="none" w:sz="0" w:space="0" w:color="auto"/>
                  </w:divBdr>
                </w:div>
              </w:divsChild>
            </w:div>
            <w:div w:id="983661761">
              <w:marLeft w:val="0"/>
              <w:marRight w:val="0"/>
              <w:marTop w:val="0"/>
              <w:marBottom w:val="0"/>
              <w:divBdr>
                <w:top w:val="none" w:sz="0" w:space="0" w:color="auto"/>
                <w:left w:val="none" w:sz="0" w:space="0" w:color="auto"/>
                <w:bottom w:val="none" w:sz="0" w:space="0" w:color="auto"/>
                <w:right w:val="none" w:sz="0" w:space="0" w:color="auto"/>
              </w:divBdr>
              <w:divsChild>
                <w:div w:id="495611893">
                  <w:marLeft w:val="0"/>
                  <w:marRight w:val="0"/>
                  <w:marTop w:val="0"/>
                  <w:marBottom w:val="0"/>
                  <w:divBdr>
                    <w:top w:val="none" w:sz="0" w:space="0" w:color="auto"/>
                    <w:left w:val="none" w:sz="0" w:space="0" w:color="auto"/>
                    <w:bottom w:val="none" w:sz="0" w:space="0" w:color="auto"/>
                    <w:right w:val="none" w:sz="0" w:space="0" w:color="auto"/>
                  </w:divBdr>
                </w:div>
              </w:divsChild>
            </w:div>
            <w:div w:id="1069963164">
              <w:marLeft w:val="0"/>
              <w:marRight w:val="0"/>
              <w:marTop w:val="0"/>
              <w:marBottom w:val="0"/>
              <w:divBdr>
                <w:top w:val="none" w:sz="0" w:space="0" w:color="auto"/>
                <w:left w:val="none" w:sz="0" w:space="0" w:color="auto"/>
                <w:bottom w:val="none" w:sz="0" w:space="0" w:color="auto"/>
                <w:right w:val="none" w:sz="0" w:space="0" w:color="auto"/>
              </w:divBdr>
              <w:divsChild>
                <w:div w:id="1198393540">
                  <w:marLeft w:val="0"/>
                  <w:marRight w:val="0"/>
                  <w:marTop w:val="0"/>
                  <w:marBottom w:val="0"/>
                  <w:divBdr>
                    <w:top w:val="none" w:sz="0" w:space="0" w:color="auto"/>
                    <w:left w:val="none" w:sz="0" w:space="0" w:color="auto"/>
                    <w:bottom w:val="none" w:sz="0" w:space="0" w:color="auto"/>
                    <w:right w:val="none" w:sz="0" w:space="0" w:color="auto"/>
                  </w:divBdr>
                </w:div>
              </w:divsChild>
            </w:div>
            <w:div w:id="1146584229">
              <w:marLeft w:val="0"/>
              <w:marRight w:val="0"/>
              <w:marTop w:val="0"/>
              <w:marBottom w:val="0"/>
              <w:divBdr>
                <w:top w:val="none" w:sz="0" w:space="0" w:color="auto"/>
                <w:left w:val="none" w:sz="0" w:space="0" w:color="auto"/>
                <w:bottom w:val="none" w:sz="0" w:space="0" w:color="auto"/>
                <w:right w:val="none" w:sz="0" w:space="0" w:color="auto"/>
              </w:divBdr>
              <w:divsChild>
                <w:div w:id="961695881">
                  <w:marLeft w:val="0"/>
                  <w:marRight w:val="0"/>
                  <w:marTop w:val="0"/>
                  <w:marBottom w:val="0"/>
                  <w:divBdr>
                    <w:top w:val="none" w:sz="0" w:space="0" w:color="auto"/>
                    <w:left w:val="none" w:sz="0" w:space="0" w:color="auto"/>
                    <w:bottom w:val="none" w:sz="0" w:space="0" w:color="auto"/>
                    <w:right w:val="none" w:sz="0" w:space="0" w:color="auto"/>
                  </w:divBdr>
                </w:div>
              </w:divsChild>
            </w:div>
            <w:div w:id="1180310740">
              <w:marLeft w:val="0"/>
              <w:marRight w:val="0"/>
              <w:marTop w:val="0"/>
              <w:marBottom w:val="0"/>
              <w:divBdr>
                <w:top w:val="none" w:sz="0" w:space="0" w:color="auto"/>
                <w:left w:val="none" w:sz="0" w:space="0" w:color="auto"/>
                <w:bottom w:val="none" w:sz="0" w:space="0" w:color="auto"/>
                <w:right w:val="none" w:sz="0" w:space="0" w:color="auto"/>
              </w:divBdr>
              <w:divsChild>
                <w:div w:id="2102987675">
                  <w:marLeft w:val="0"/>
                  <w:marRight w:val="0"/>
                  <w:marTop w:val="0"/>
                  <w:marBottom w:val="0"/>
                  <w:divBdr>
                    <w:top w:val="none" w:sz="0" w:space="0" w:color="auto"/>
                    <w:left w:val="none" w:sz="0" w:space="0" w:color="auto"/>
                    <w:bottom w:val="none" w:sz="0" w:space="0" w:color="auto"/>
                    <w:right w:val="none" w:sz="0" w:space="0" w:color="auto"/>
                  </w:divBdr>
                </w:div>
              </w:divsChild>
            </w:div>
            <w:div w:id="1344287152">
              <w:marLeft w:val="0"/>
              <w:marRight w:val="0"/>
              <w:marTop w:val="0"/>
              <w:marBottom w:val="0"/>
              <w:divBdr>
                <w:top w:val="none" w:sz="0" w:space="0" w:color="auto"/>
                <w:left w:val="none" w:sz="0" w:space="0" w:color="auto"/>
                <w:bottom w:val="none" w:sz="0" w:space="0" w:color="auto"/>
                <w:right w:val="none" w:sz="0" w:space="0" w:color="auto"/>
              </w:divBdr>
              <w:divsChild>
                <w:div w:id="1490637985">
                  <w:marLeft w:val="0"/>
                  <w:marRight w:val="0"/>
                  <w:marTop w:val="0"/>
                  <w:marBottom w:val="0"/>
                  <w:divBdr>
                    <w:top w:val="none" w:sz="0" w:space="0" w:color="auto"/>
                    <w:left w:val="none" w:sz="0" w:space="0" w:color="auto"/>
                    <w:bottom w:val="none" w:sz="0" w:space="0" w:color="auto"/>
                    <w:right w:val="none" w:sz="0" w:space="0" w:color="auto"/>
                  </w:divBdr>
                </w:div>
              </w:divsChild>
            </w:div>
            <w:div w:id="1435245081">
              <w:marLeft w:val="0"/>
              <w:marRight w:val="0"/>
              <w:marTop w:val="0"/>
              <w:marBottom w:val="0"/>
              <w:divBdr>
                <w:top w:val="none" w:sz="0" w:space="0" w:color="auto"/>
                <w:left w:val="none" w:sz="0" w:space="0" w:color="auto"/>
                <w:bottom w:val="none" w:sz="0" w:space="0" w:color="auto"/>
                <w:right w:val="none" w:sz="0" w:space="0" w:color="auto"/>
              </w:divBdr>
              <w:divsChild>
                <w:div w:id="1832792803">
                  <w:marLeft w:val="0"/>
                  <w:marRight w:val="0"/>
                  <w:marTop w:val="0"/>
                  <w:marBottom w:val="0"/>
                  <w:divBdr>
                    <w:top w:val="none" w:sz="0" w:space="0" w:color="auto"/>
                    <w:left w:val="none" w:sz="0" w:space="0" w:color="auto"/>
                    <w:bottom w:val="none" w:sz="0" w:space="0" w:color="auto"/>
                    <w:right w:val="none" w:sz="0" w:space="0" w:color="auto"/>
                  </w:divBdr>
                </w:div>
              </w:divsChild>
            </w:div>
            <w:div w:id="1581135484">
              <w:marLeft w:val="0"/>
              <w:marRight w:val="0"/>
              <w:marTop w:val="0"/>
              <w:marBottom w:val="0"/>
              <w:divBdr>
                <w:top w:val="none" w:sz="0" w:space="0" w:color="auto"/>
                <w:left w:val="none" w:sz="0" w:space="0" w:color="auto"/>
                <w:bottom w:val="none" w:sz="0" w:space="0" w:color="auto"/>
                <w:right w:val="none" w:sz="0" w:space="0" w:color="auto"/>
              </w:divBdr>
              <w:divsChild>
                <w:div w:id="998773687">
                  <w:marLeft w:val="0"/>
                  <w:marRight w:val="0"/>
                  <w:marTop w:val="0"/>
                  <w:marBottom w:val="0"/>
                  <w:divBdr>
                    <w:top w:val="none" w:sz="0" w:space="0" w:color="auto"/>
                    <w:left w:val="none" w:sz="0" w:space="0" w:color="auto"/>
                    <w:bottom w:val="none" w:sz="0" w:space="0" w:color="auto"/>
                    <w:right w:val="none" w:sz="0" w:space="0" w:color="auto"/>
                  </w:divBdr>
                </w:div>
                <w:div w:id="1759329854">
                  <w:marLeft w:val="0"/>
                  <w:marRight w:val="0"/>
                  <w:marTop w:val="0"/>
                  <w:marBottom w:val="0"/>
                  <w:divBdr>
                    <w:top w:val="none" w:sz="0" w:space="0" w:color="auto"/>
                    <w:left w:val="none" w:sz="0" w:space="0" w:color="auto"/>
                    <w:bottom w:val="none" w:sz="0" w:space="0" w:color="auto"/>
                    <w:right w:val="none" w:sz="0" w:space="0" w:color="auto"/>
                  </w:divBdr>
                </w:div>
                <w:div w:id="1935626225">
                  <w:marLeft w:val="0"/>
                  <w:marRight w:val="0"/>
                  <w:marTop w:val="0"/>
                  <w:marBottom w:val="0"/>
                  <w:divBdr>
                    <w:top w:val="none" w:sz="0" w:space="0" w:color="auto"/>
                    <w:left w:val="none" w:sz="0" w:space="0" w:color="auto"/>
                    <w:bottom w:val="none" w:sz="0" w:space="0" w:color="auto"/>
                    <w:right w:val="none" w:sz="0" w:space="0" w:color="auto"/>
                  </w:divBdr>
                </w:div>
                <w:div w:id="2132162380">
                  <w:marLeft w:val="0"/>
                  <w:marRight w:val="0"/>
                  <w:marTop w:val="0"/>
                  <w:marBottom w:val="0"/>
                  <w:divBdr>
                    <w:top w:val="none" w:sz="0" w:space="0" w:color="auto"/>
                    <w:left w:val="none" w:sz="0" w:space="0" w:color="auto"/>
                    <w:bottom w:val="none" w:sz="0" w:space="0" w:color="auto"/>
                    <w:right w:val="none" w:sz="0" w:space="0" w:color="auto"/>
                  </w:divBdr>
                </w:div>
              </w:divsChild>
            </w:div>
            <w:div w:id="1595816453">
              <w:marLeft w:val="0"/>
              <w:marRight w:val="0"/>
              <w:marTop w:val="0"/>
              <w:marBottom w:val="0"/>
              <w:divBdr>
                <w:top w:val="none" w:sz="0" w:space="0" w:color="auto"/>
                <w:left w:val="none" w:sz="0" w:space="0" w:color="auto"/>
                <w:bottom w:val="none" w:sz="0" w:space="0" w:color="auto"/>
                <w:right w:val="none" w:sz="0" w:space="0" w:color="auto"/>
              </w:divBdr>
              <w:divsChild>
                <w:div w:id="2023973297">
                  <w:marLeft w:val="0"/>
                  <w:marRight w:val="0"/>
                  <w:marTop w:val="0"/>
                  <w:marBottom w:val="0"/>
                  <w:divBdr>
                    <w:top w:val="none" w:sz="0" w:space="0" w:color="auto"/>
                    <w:left w:val="none" w:sz="0" w:space="0" w:color="auto"/>
                    <w:bottom w:val="none" w:sz="0" w:space="0" w:color="auto"/>
                    <w:right w:val="none" w:sz="0" w:space="0" w:color="auto"/>
                  </w:divBdr>
                </w:div>
              </w:divsChild>
            </w:div>
            <w:div w:id="1629894206">
              <w:marLeft w:val="0"/>
              <w:marRight w:val="0"/>
              <w:marTop w:val="0"/>
              <w:marBottom w:val="0"/>
              <w:divBdr>
                <w:top w:val="none" w:sz="0" w:space="0" w:color="auto"/>
                <w:left w:val="none" w:sz="0" w:space="0" w:color="auto"/>
                <w:bottom w:val="none" w:sz="0" w:space="0" w:color="auto"/>
                <w:right w:val="none" w:sz="0" w:space="0" w:color="auto"/>
              </w:divBdr>
              <w:divsChild>
                <w:div w:id="812790490">
                  <w:marLeft w:val="0"/>
                  <w:marRight w:val="0"/>
                  <w:marTop w:val="0"/>
                  <w:marBottom w:val="0"/>
                  <w:divBdr>
                    <w:top w:val="none" w:sz="0" w:space="0" w:color="auto"/>
                    <w:left w:val="none" w:sz="0" w:space="0" w:color="auto"/>
                    <w:bottom w:val="none" w:sz="0" w:space="0" w:color="auto"/>
                    <w:right w:val="none" w:sz="0" w:space="0" w:color="auto"/>
                  </w:divBdr>
                </w:div>
              </w:divsChild>
            </w:div>
            <w:div w:id="1687712888">
              <w:marLeft w:val="0"/>
              <w:marRight w:val="0"/>
              <w:marTop w:val="0"/>
              <w:marBottom w:val="0"/>
              <w:divBdr>
                <w:top w:val="none" w:sz="0" w:space="0" w:color="auto"/>
                <w:left w:val="none" w:sz="0" w:space="0" w:color="auto"/>
                <w:bottom w:val="none" w:sz="0" w:space="0" w:color="auto"/>
                <w:right w:val="none" w:sz="0" w:space="0" w:color="auto"/>
              </w:divBdr>
              <w:divsChild>
                <w:div w:id="358971857">
                  <w:marLeft w:val="0"/>
                  <w:marRight w:val="0"/>
                  <w:marTop w:val="0"/>
                  <w:marBottom w:val="0"/>
                  <w:divBdr>
                    <w:top w:val="none" w:sz="0" w:space="0" w:color="auto"/>
                    <w:left w:val="none" w:sz="0" w:space="0" w:color="auto"/>
                    <w:bottom w:val="none" w:sz="0" w:space="0" w:color="auto"/>
                    <w:right w:val="none" w:sz="0" w:space="0" w:color="auto"/>
                  </w:divBdr>
                </w:div>
              </w:divsChild>
            </w:div>
            <w:div w:id="1731725976">
              <w:marLeft w:val="0"/>
              <w:marRight w:val="0"/>
              <w:marTop w:val="0"/>
              <w:marBottom w:val="0"/>
              <w:divBdr>
                <w:top w:val="none" w:sz="0" w:space="0" w:color="auto"/>
                <w:left w:val="none" w:sz="0" w:space="0" w:color="auto"/>
                <w:bottom w:val="none" w:sz="0" w:space="0" w:color="auto"/>
                <w:right w:val="none" w:sz="0" w:space="0" w:color="auto"/>
              </w:divBdr>
              <w:divsChild>
                <w:div w:id="1646351799">
                  <w:marLeft w:val="0"/>
                  <w:marRight w:val="0"/>
                  <w:marTop w:val="0"/>
                  <w:marBottom w:val="0"/>
                  <w:divBdr>
                    <w:top w:val="none" w:sz="0" w:space="0" w:color="auto"/>
                    <w:left w:val="none" w:sz="0" w:space="0" w:color="auto"/>
                    <w:bottom w:val="none" w:sz="0" w:space="0" w:color="auto"/>
                    <w:right w:val="none" w:sz="0" w:space="0" w:color="auto"/>
                  </w:divBdr>
                </w:div>
                <w:div w:id="1832987270">
                  <w:marLeft w:val="0"/>
                  <w:marRight w:val="0"/>
                  <w:marTop w:val="0"/>
                  <w:marBottom w:val="0"/>
                  <w:divBdr>
                    <w:top w:val="none" w:sz="0" w:space="0" w:color="auto"/>
                    <w:left w:val="none" w:sz="0" w:space="0" w:color="auto"/>
                    <w:bottom w:val="none" w:sz="0" w:space="0" w:color="auto"/>
                    <w:right w:val="none" w:sz="0" w:space="0" w:color="auto"/>
                  </w:divBdr>
                </w:div>
                <w:div w:id="1876700493">
                  <w:marLeft w:val="0"/>
                  <w:marRight w:val="0"/>
                  <w:marTop w:val="0"/>
                  <w:marBottom w:val="0"/>
                  <w:divBdr>
                    <w:top w:val="none" w:sz="0" w:space="0" w:color="auto"/>
                    <w:left w:val="none" w:sz="0" w:space="0" w:color="auto"/>
                    <w:bottom w:val="none" w:sz="0" w:space="0" w:color="auto"/>
                    <w:right w:val="none" w:sz="0" w:space="0" w:color="auto"/>
                  </w:divBdr>
                </w:div>
              </w:divsChild>
            </w:div>
            <w:div w:id="1953245044">
              <w:marLeft w:val="0"/>
              <w:marRight w:val="0"/>
              <w:marTop w:val="0"/>
              <w:marBottom w:val="0"/>
              <w:divBdr>
                <w:top w:val="none" w:sz="0" w:space="0" w:color="auto"/>
                <w:left w:val="none" w:sz="0" w:space="0" w:color="auto"/>
                <w:bottom w:val="none" w:sz="0" w:space="0" w:color="auto"/>
                <w:right w:val="none" w:sz="0" w:space="0" w:color="auto"/>
              </w:divBdr>
              <w:divsChild>
                <w:div w:id="1886521337">
                  <w:marLeft w:val="0"/>
                  <w:marRight w:val="0"/>
                  <w:marTop w:val="0"/>
                  <w:marBottom w:val="0"/>
                  <w:divBdr>
                    <w:top w:val="none" w:sz="0" w:space="0" w:color="auto"/>
                    <w:left w:val="none" w:sz="0" w:space="0" w:color="auto"/>
                    <w:bottom w:val="none" w:sz="0" w:space="0" w:color="auto"/>
                    <w:right w:val="none" w:sz="0" w:space="0" w:color="auto"/>
                  </w:divBdr>
                </w:div>
              </w:divsChild>
            </w:div>
            <w:div w:id="1976178374">
              <w:marLeft w:val="0"/>
              <w:marRight w:val="0"/>
              <w:marTop w:val="0"/>
              <w:marBottom w:val="0"/>
              <w:divBdr>
                <w:top w:val="none" w:sz="0" w:space="0" w:color="auto"/>
                <w:left w:val="none" w:sz="0" w:space="0" w:color="auto"/>
                <w:bottom w:val="none" w:sz="0" w:space="0" w:color="auto"/>
                <w:right w:val="none" w:sz="0" w:space="0" w:color="auto"/>
              </w:divBdr>
              <w:divsChild>
                <w:div w:id="178007023">
                  <w:marLeft w:val="0"/>
                  <w:marRight w:val="0"/>
                  <w:marTop w:val="0"/>
                  <w:marBottom w:val="0"/>
                  <w:divBdr>
                    <w:top w:val="none" w:sz="0" w:space="0" w:color="auto"/>
                    <w:left w:val="none" w:sz="0" w:space="0" w:color="auto"/>
                    <w:bottom w:val="none" w:sz="0" w:space="0" w:color="auto"/>
                    <w:right w:val="none" w:sz="0" w:space="0" w:color="auto"/>
                  </w:divBdr>
                </w:div>
              </w:divsChild>
            </w:div>
            <w:div w:id="2028480063">
              <w:marLeft w:val="0"/>
              <w:marRight w:val="0"/>
              <w:marTop w:val="0"/>
              <w:marBottom w:val="0"/>
              <w:divBdr>
                <w:top w:val="none" w:sz="0" w:space="0" w:color="auto"/>
                <w:left w:val="none" w:sz="0" w:space="0" w:color="auto"/>
                <w:bottom w:val="none" w:sz="0" w:space="0" w:color="auto"/>
                <w:right w:val="none" w:sz="0" w:space="0" w:color="auto"/>
              </w:divBdr>
              <w:divsChild>
                <w:div w:id="1913275667">
                  <w:marLeft w:val="0"/>
                  <w:marRight w:val="0"/>
                  <w:marTop w:val="0"/>
                  <w:marBottom w:val="0"/>
                  <w:divBdr>
                    <w:top w:val="none" w:sz="0" w:space="0" w:color="auto"/>
                    <w:left w:val="none" w:sz="0" w:space="0" w:color="auto"/>
                    <w:bottom w:val="none" w:sz="0" w:space="0" w:color="auto"/>
                    <w:right w:val="none" w:sz="0" w:space="0" w:color="auto"/>
                  </w:divBdr>
                </w:div>
              </w:divsChild>
            </w:div>
            <w:div w:id="2051954471">
              <w:marLeft w:val="0"/>
              <w:marRight w:val="0"/>
              <w:marTop w:val="0"/>
              <w:marBottom w:val="0"/>
              <w:divBdr>
                <w:top w:val="none" w:sz="0" w:space="0" w:color="auto"/>
                <w:left w:val="none" w:sz="0" w:space="0" w:color="auto"/>
                <w:bottom w:val="none" w:sz="0" w:space="0" w:color="auto"/>
                <w:right w:val="none" w:sz="0" w:space="0" w:color="auto"/>
              </w:divBdr>
              <w:divsChild>
                <w:div w:id="932472375">
                  <w:marLeft w:val="0"/>
                  <w:marRight w:val="0"/>
                  <w:marTop w:val="0"/>
                  <w:marBottom w:val="0"/>
                  <w:divBdr>
                    <w:top w:val="none" w:sz="0" w:space="0" w:color="auto"/>
                    <w:left w:val="none" w:sz="0" w:space="0" w:color="auto"/>
                    <w:bottom w:val="none" w:sz="0" w:space="0" w:color="auto"/>
                    <w:right w:val="none" w:sz="0" w:space="0" w:color="auto"/>
                  </w:divBdr>
                </w:div>
              </w:divsChild>
            </w:div>
            <w:div w:id="2057968815">
              <w:marLeft w:val="0"/>
              <w:marRight w:val="0"/>
              <w:marTop w:val="0"/>
              <w:marBottom w:val="0"/>
              <w:divBdr>
                <w:top w:val="none" w:sz="0" w:space="0" w:color="auto"/>
                <w:left w:val="none" w:sz="0" w:space="0" w:color="auto"/>
                <w:bottom w:val="none" w:sz="0" w:space="0" w:color="auto"/>
                <w:right w:val="none" w:sz="0" w:space="0" w:color="auto"/>
              </w:divBdr>
              <w:divsChild>
                <w:div w:id="667559501">
                  <w:marLeft w:val="0"/>
                  <w:marRight w:val="0"/>
                  <w:marTop w:val="0"/>
                  <w:marBottom w:val="0"/>
                  <w:divBdr>
                    <w:top w:val="none" w:sz="0" w:space="0" w:color="auto"/>
                    <w:left w:val="none" w:sz="0" w:space="0" w:color="auto"/>
                    <w:bottom w:val="none" w:sz="0" w:space="0" w:color="auto"/>
                    <w:right w:val="none" w:sz="0" w:space="0" w:color="auto"/>
                  </w:divBdr>
                </w:div>
                <w:div w:id="153473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621179">
          <w:marLeft w:val="0"/>
          <w:marRight w:val="0"/>
          <w:marTop w:val="0"/>
          <w:marBottom w:val="0"/>
          <w:divBdr>
            <w:top w:val="none" w:sz="0" w:space="0" w:color="auto"/>
            <w:left w:val="none" w:sz="0" w:space="0" w:color="auto"/>
            <w:bottom w:val="none" w:sz="0" w:space="0" w:color="auto"/>
            <w:right w:val="none" w:sz="0" w:space="0" w:color="auto"/>
          </w:divBdr>
        </w:div>
        <w:div w:id="1503620641">
          <w:marLeft w:val="0"/>
          <w:marRight w:val="0"/>
          <w:marTop w:val="0"/>
          <w:marBottom w:val="0"/>
          <w:divBdr>
            <w:top w:val="none" w:sz="0" w:space="0" w:color="auto"/>
            <w:left w:val="none" w:sz="0" w:space="0" w:color="auto"/>
            <w:bottom w:val="none" w:sz="0" w:space="0" w:color="auto"/>
            <w:right w:val="none" w:sz="0" w:space="0" w:color="auto"/>
          </w:divBdr>
        </w:div>
        <w:div w:id="1682586762">
          <w:marLeft w:val="0"/>
          <w:marRight w:val="0"/>
          <w:marTop w:val="0"/>
          <w:marBottom w:val="0"/>
          <w:divBdr>
            <w:top w:val="none" w:sz="0" w:space="0" w:color="auto"/>
            <w:left w:val="none" w:sz="0" w:space="0" w:color="auto"/>
            <w:bottom w:val="none" w:sz="0" w:space="0" w:color="auto"/>
            <w:right w:val="none" w:sz="0" w:space="0" w:color="auto"/>
          </w:divBdr>
        </w:div>
        <w:div w:id="1763145228">
          <w:marLeft w:val="0"/>
          <w:marRight w:val="0"/>
          <w:marTop w:val="0"/>
          <w:marBottom w:val="0"/>
          <w:divBdr>
            <w:top w:val="none" w:sz="0" w:space="0" w:color="auto"/>
            <w:left w:val="none" w:sz="0" w:space="0" w:color="auto"/>
            <w:bottom w:val="none" w:sz="0" w:space="0" w:color="auto"/>
            <w:right w:val="none" w:sz="0" w:space="0" w:color="auto"/>
          </w:divBdr>
        </w:div>
        <w:div w:id="1885143195">
          <w:marLeft w:val="0"/>
          <w:marRight w:val="0"/>
          <w:marTop w:val="0"/>
          <w:marBottom w:val="0"/>
          <w:divBdr>
            <w:top w:val="none" w:sz="0" w:space="0" w:color="auto"/>
            <w:left w:val="none" w:sz="0" w:space="0" w:color="auto"/>
            <w:bottom w:val="none" w:sz="0" w:space="0" w:color="auto"/>
            <w:right w:val="none" w:sz="0" w:space="0" w:color="auto"/>
          </w:divBdr>
        </w:div>
        <w:div w:id="1892039237">
          <w:marLeft w:val="0"/>
          <w:marRight w:val="0"/>
          <w:marTop w:val="0"/>
          <w:marBottom w:val="0"/>
          <w:divBdr>
            <w:top w:val="none" w:sz="0" w:space="0" w:color="auto"/>
            <w:left w:val="none" w:sz="0" w:space="0" w:color="auto"/>
            <w:bottom w:val="none" w:sz="0" w:space="0" w:color="auto"/>
            <w:right w:val="none" w:sz="0" w:space="0" w:color="auto"/>
          </w:divBdr>
        </w:div>
        <w:div w:id="2017996832">
          <w:marLeft w:val="0"/>
          <w:marRight w:val="0"/>
          <w:marTop w:val="0"/>
          <w:marBottom w:val="0"/>
          <w:divBdr>
            <w:top w:val="none" w:sz="0" w:space="0" w:color="auto"/>
            <w:left w:val="none" w:sz="0" w:space="0" w:color="auto"/>
            <w:bottom w:val="none" w:sz="0" w:space="0" w:color="auto"/>
            <w:right w:val="none" w:sz="0" w:space="0" w:color="auto"/>
          </w:divBdr>
        </w:div>
        <w:div w:id="2039357683">
          <w:marLeft w:val="0"/>
          <w:marRight w:val="0"/>
          <w:marTop w:val="0"/>
          <w:marBottom w:val="0"/>
          <w:divBdr>
            <w:top w:val="none" w:sz="0" w:space="0" w:color="auto"/>
            <w:left w:val="none" w:sz="0" w:space="0" w:color="auto"/>
            <w:bottom w:val="none" w:sz="0" w:space="0" w:color="auto"/>
            <w:right w:val="none" w:sz="0" w:space="0" w:color="auto"/>
          </w:divBdr>
        </w:div>
        <w:div w:id="2053728121">
          <w:marLeft w:val="0"/>
          <w:marRight w:val="0"/>
          <w:marTop w:val="0"/>
          <w:marBottom w:val="0"/>
          <w:divBdr>
            <w:top w:val="none" w:sz="0" w:space="0" w:color="auto"/>
            <w:left w:val="none" w:sz="0" w:space="0" w:color="auto"/>
            <w:bottom w:val="none" w:sz="0" w:space="0" w:color="auto"/>
            <w:right w:val="none" w:sz="0" w:space="0" w:color="auto"/>
          </w:divBdr>
        </w:div>
      </w:divsChild>
    </w:div>
    <w:div w:id="1146363261">
      <w:bodyDiv w:val="1"/>
      <w:marLeft w:val="0"/>
      <w:marRight w:val="0"/>
      <w:marTop w:val="0"/>
      <w:marBottom w:val="0"/>
      <w:divBdr>
        <w:top w:val="none" w:sz="0" w:space="0" w:color="auto"/>
        <w:left w:val="none" w:sz="0" w:space="0" w:color="auto"/>
        <w:bottom w:val="none" w:sz="0" w:space="0" w:color="auto"/>
        <w:right w:val="none" w:sz="0" w:space="0" w:color="auto"/>
      </w:divBdr>
    </w:div>
    <w:div w:id="1152255470">
      <w:bodyDiv w:val="1"/>
      <w:marLeft w:val="0"/>
      <w:marRight w:val="0"/>
      <w:marTop w:val="0"/>
      <w:marBottom w:val="0"/>
      <w:divBdr>
        <w:top w:val="none" w:sz="0" w:space="0" w:color="auto"/>
        <w:left w:val="none" w:sz="0" w:space="0" w:color="auto"/>
        <w:bottom w:val="none" w:sz="0" w:space="0" w:color="auto"/>
        <w:right w:val="none" w:sz="0" w:space="0" w:color="auto"/>
      </w:divBdr>
    </w:div>
    <w:div w:id="1154645733">
      <w:bodyDiv w:val="1"/>
      <w:marLeft w:val="0"/>
      <w:marRight w:val="0"/>
      <w:marTop w:val="0"/>
      <w:marBottom w:val="0"/>
      <w:divBdr>
        <w:top w:val="none" w:sz="0" w:space="0" w:color="auto"/>
        <w:left w:val="none" w:sz="0" w:space="0" w:color="auto"/>
        <w:bottom w:val="none" w:sz="0" w:space="0" w:color="auto"/>
        <w:right w:val="none" w:sz="0" w:space="0" w:color="auto"/>
      </w:divBdr>
    </w:div>
    <w:div w:id="1163159391">
      <w:bodyDiv w:val="1"/>
      <w:marLeft w:val="0"/>
      <w:marRight w:val="0"/>
      <w:marTop w:val="0"/>
      <w:marBottom w:val="0"/>
      <w:divBdr>
        <w:top w:val="none" w:sz="0" w:space="0" w:color="auto"/>
        <w:left w:val="none" w:sz="0" w:space="0" w:color="auto"/>
        <w:bottom w:val="none" w:sz="0" w:space="0" w:color="auto"/>
        <w:right w:val="none" w:sz="0" w:space="0" w:color="auto"/>
      </w:divBdr>
    </w:div>
    <w:div w:id="1168787232">
      <w:bodyDiv w:val="1"/>
      <w:marLeft w:val="0"/>
      <w:marRight w:val="0"/>
      <w:marTop w:val="0"/>
      <w:marBottom w:val="0"/>
      <w:divBdr>
        <w:top w:val="none" w:sz="0" w:space="0" w:color="auto"/>
        <w:left w:val="none" w:sz="0" w:space="0" w:color="auto"/>
        <w:bottom w:val="none" w:sz="0" w:space="0" w:color="auto"/>
        <w:right w:val="none" w:sz="0" w:space="0" w:color="auto"/>
      </w:divBdr>
    </w:div>
    <w:div w:id="1169559272">
      <w:bodyDiv w:val="1"/>
      <w:marLeft w:val="0"/>
      <w:marRight w:val="0"/>
      <w:marTop w:val="0"/>
      <w:marBottom w:val="0"/>
      <w:divBdr>
        <w:top w:val="none" w:sz="0" w:space="0" w:color="auto"/>
        <w:left w:val="none" w:sz="0" w:space="0" w:color="auto"/>
        <w:bottom w:val="none" w:sz="0" w:space="0" w:color="auto"/>
        <w:right w:val="none" w:sz="0" w:space="0" w:color="auto"/>
      </w:divBdr>
    </w:div>
    <w:div w:id="1170560592">
      <w:bodyDiv w:val="1"/>
      <w:marLeft w:val="0"/>
      <w:marRight w:val="0"/>
      <w:marTop w:val="0"/>
      <w:marBottom w:val="0"/>
      <w:divBdr>
        <w:top w:val="none" w:sz="0" w:space="0" w:color="auto"/>
        <w:left w:val="none" w:sz="0" w:space="0" w:color="auto"/>
        <w:bottom w:val="none" w:sz="0" w:space="0" w:color="auto"/>
        <w:right w:val="none" w:sz="0" w:space="0" w:color="auto"/>
      </w:divBdr>
    </w:div>
    <w:div w:id="1174077771">
      <w:bodyDiv w:val="1"/>
      <w:marLeft w:val="0"/>
      <w:marRight w:val="0"/>
      <w:marTop w:val="0"/>
      <w:marBottom w:val="0"/>
      <w:divBdr>
        <w:top w:val="none" w:sz="0" w:space="0" w:color="auto"/>
        <w:left w:val="none" w:sz="0" w:space="0" w:color="auto"/>
        <w:bottom w:val="none" w:sz="0" w:space="0" w:color="auto"/>
        <w:right w:val="none" w:sz="0" w:space="0" w:color="auto"/>
      </w:divBdr>
    </w:div>
    <w:div w:id="1179851739">
      <w:bodyDiv w:val="1"/>
      <w:marLeft w:val="0"/>
      <w:marRight w:val="0"/>
      <w:marTop w:val="0"/>
      <w:marBottom w:val="0"/>
      <w:divBdr>
        <w:top w:val="none" w:sz="0" w:space="0" w:color="auto"/>
        <w:left w:val="none" w:sz="0" w:space="0" w:color="auto"/>
        <w:bottom w:val="none" w:sz="0" w:space="0" w:color="auto"/>
        <w:right w:val="none" w:sz="0" w:space="0" w:color="auto"/>
      </w:divBdr>
    </w:div>
    <w:div w:id="1179858035">
      <w:bodyDiv w:val="1"/>
      <w:marLeft w:val="0"/>
      <w:marRight w:val="0"/>
      <w:marTop w:val="0"/>
      <w:marBottom w:val="0"/>
      <w:divBdr>
        <w:top w:val="none" w:sz="0" w:space="0" w:color="auto"/>
        <w:left w:val="none" w:sz="0" w:space="0" w:color="auto"/>
        <w:bottom w:val="none" w:sz="0" w:space="0" w:color="auto"/>
        <w:right w:val="none" w:sz="0" w:space="0" w:color="auto"/>
      </w:divBdr>
    </w:div>
    <w:div w:id="1184782931">
      <w:bodyDiv w:val="1"/>
      <w:marLeft w:val="0"/>
      <w:marRight w:val="0"/>
      <w:marTop w:val="0"/>
      <w:marBottom w:val="0"/>
      <w:divBdr>
        <w:top w:val="none" w:sz="0" w:space="0" w:color="auto"/>
        <w:left w:val="none" w:sz="0" w:space="0" w:color="auto"/>
        <w:bottom w:val="none" w:sz="0" w:space="0" w:color="auto"/>
        <w:right w:val="none" w:sz="0" w:space="0" w:color="auto"/>
      </w:divBdr>
    </w:div>
    <w:div w:id="1187671760">
      <w:bodyDiv w:val="1"/>
      <w:marLeft w:val="0"/>
      <w:marRight w:val="0"/>
      <w:marTop w:val="0"/>
      <w:marBottom w:val="0"/>
      <w:divBdr>
        <w:top w:val="none" w:sz="0" w:space="0" w:color="auto"/>
        <w:left w:val="none" w:sz="0" w:space="0" w:color="auto"/>
        <w:bottom w:val="none" w:sz="0" w:space="0" w:color="auto"/>
        <w:right w:val="none" w:sz="0" w:space="0" w:color="auto"/>
      </w:divBdr>
    </w:div>
    <w:div w:id="1190879079">
      <w:bodyDiv w:val="1"/>
      <w:marLeft w:val="0"/>
      <w:marRight w:val="0"/>
      <w:marTop w:val="0"/>
      <w:marBottom w:val="0"/>
      <w:divBdr>
        <w:top w:val="none" w:sz="0" w:space="0" w:color="auto"/>
        <w:left w:val="none" w:sz="0" w:space="0" w:color="auto"/>
        <w:bottom w:val="none" w:sz="0" w:space="0" w:color="auto"/>
        <w:right w:val="none" w:sz="0" w:space="0" w:color="auto"/>
      </w:divBdr>
      <w:divsChild>
        <w:div w:id="835192467">
          <w:marLeft w:val="0"/>
          <w:marRight w:val="0"/>
          <w:marTop w:val="0"/>
          <w:marBottom w:val="0"/>
          <w:divBdr>
            <w:top w:val="none" w:sz="0" w:space="0" w:color="auto"/>
            <w:left w:val="none" w:sz="0" w:space="0" w:color="auto"/>
            <w:bottom w:val="none" w:sz="0" w:space="0" w:color="auto"/>
            <w:right w:val="none" w:sz="0" w:space="0" w:color="auto"/>
          </w:divBdr>
        </w:div>
        <w:div w:id="989097149">
          <w:marLeft w:val="0"/>
          <w:marRight w:val="0"/>
          <w:marTop w:val="0"/>
          <w:marBottom w:val="0"/>
          <w:divBdr>
            <w:top w:val="none" w:sz="0" w:space="0" w:color="auto"/>
            <w:left w:val="none" w:sz="0" w:space="0" w:color="auto"/>
            <w:bottom w:val="none" w:sz="0" w:space="0" w:color="auto"/>
            <w:right w:val="none" w:sz="0" w:space="0" w:color="auto"/>
          </w:divBdr>
        </w:div>
      </w:divsChild>
    </w:div>
    <w:div w:id="1193149633">
      <w:bodyDiv w:val="1"/>
      <w:marLeft w:val="0"/>
      <w:marRight w:val="0"/>
      <w:marTop w:val="0"/>
      <w:marBottom w:val="0"/>
      <w:divBdr>
        <w:top w:val="none" w:sz="0" w:space="0" w:color="auto"/>
        <w:left w:val="none" w:sz="0" w:space="0" w:color="auto"/>
        <w:bottom w:val="none" w:sz="0" w:space="0" w:color="auto"/>
        <w:right w:val="none" w:sz="0" w:space="0" w:color="auto"/>
      </w:divBdr>
    </w:div>
    <w:div w:id="1210990297">
      <w:bodyDiv w:val="1"/>
      <w:marLeft w:val="0"/>
      <w:marRight w:val="0"/>
      <w:marTop w:val="0"/>
      <w:marBottom w:val="0"/>
      <w:divBdr>
        <w:top w:val="none" w:sz="0" w:space="0" w:color="auto"/>
        <w:left w:val="none" w:sz="0" w:space="0" w:color="auto"/>
        <w:bottom w:val="none" w:sz="0" w:space="0" w:color="auto"/>
        <w:right w:val="none" w:sz="0" w:space="0" w:color="auto"/>
      </w:divBdr>
    </w:div>
    <w:div w:id="1212376339">
      <w:bodyDiv w:val="1"/>
      <w:marLeft w:val="0"/>
      <w:marRight w:val="0"/>
      <w:marTop w:val="0"/>
      <w:marBottom w:val="0"/>
      <w:divBdr>
        <w:top w:val="none" w:sz="0" w:space="0" w:color="auto"/>
        <w:left w:val="none" w:sz="0" w:space="0" w:color="auto"/>
        <w:bottom w:val="none" w:sz="0" w:space="0" w:color="auto"/>
        <w:right w:val="none" w:sz="0" w:space="0" w:color="auto"/>
      </w:divBdr>
    </w:div>
    <w:div w:id="1213083068">
      <w:bodyDiv w:val="1"/>
      <w:marLeft w:val="0"/>
      <w:marRight w:val="0"/>
      <w:marTop w:val="0"/>
      <w:marBottom w:val="0"/>
      <w:divBdr>
        <w:top w:val="none" w:sz="0" w:space="0" w:color="auto"/>
        <w:left w:val="none" w:sz="0" w:space="0" w:color="auto"/>
        <w:bottom w:val="none" w:sz="0" w:space="0" w:color="auto"/>
        <w:right w:val="none" w:sz="0" w:space="0" w:color="auto"/>
      </w:divBdr>
      <w:divsChild>
        <w:div w:id="71977697">
          <w:marLeft w:val="0"/>
          <w:marRight w:val="0"/>
          <w:marTop w:val="0"/>
          <w:marBottom w:val="0"/>
          <w:divBdr>
            <w:top w:val="none" w:sz="0" w:space="0" w:color="auto"/>
            <w:left w:val="none" w:sz="0" w:space="0" w:color="auto"/>
            <w:bottom w:val="none" w:sz="0" w:space="0" w:color="auto"/>
            <w:right w:val="none" w:sz="0" w:space="0" w:color="auto"/>
          </w:divBdr>
        </w:div>
        <w:div w:id="183370490">
          <w:marLeft w:val="0"/>
          <w:marRight w:val="0"/>
          <w:marTop w:val="0"/>
          <w:marBottom w:val="0"/>
          <w:divBdr>
            <w:top w:val="none" w:sz="0" w:space="0" w:color="auto"/>
            <w:left w:val="none" w:sz="0" w:space="0" w:color="auto"/>
            <w:bottom w:val="none" w:sz="0" w:space="0" w:color="auto"/>
            <w:right w:val="none" w:sz="0" w:space="0" w:color="auto"/>
          </w:divBdr>
        </w:div>
        <w:div w:id="218589295">
          <w:marLeft w:val="0"/>
          <w:marRight w:val="0"/>
          <w:marTop w:val="0"/>
          <w:marBottom w:val="0"/>
          <w:divBdr>
            <w:top w:val="none" w:sz="0" w:space="0" w:color="auto"/>
            <w:left w:val="none" w:sz="0" w:space="0" w:color="auto"/>
            <w:bottom w:val="none" w:sz="0" w:space="0" w:color="auto"/>
            <w:right w:val="none" w:sz="0" w:space="0" w:color="auto"/>
          </w:divBdr>
        </w:div>
        <w:div w:id="591429026">
          <w:marLeft w:val="0"/>
          <w:marRight w:val="0"/>
          <w:marTop w:val="0"/>
          <w:marBottom w:val="0"/>
          <w:divBdr>
            <w:top w:val="none" w:sz="0" w:space="0" w:color="auto"/>
            <w:left w:val="none" w:sz="0" w:space="0" w:color="auto"/>
            <w:bottom w:val="none" w:sz="0" w:space="0" w:color="auto"/>
            <w:right w:val="none" w:sz="0" w:space="0" w:color="auto"/>
          </w:divBdr>
        </w:div>
        <w:div w:id="640352321">
          <w:marLeft w:val="0"/>
          <w:marRight w:val="0"/>
          <w:marTop w:val="0"/>
          <w:marBottom w:val="0"/>
          <w:divBdr>
            <w:top w:val="none" w:sz="0" w:space="0" w:color="auto"/>
            <w:left w:val="none" w:sz="0" w:space="0" w:color="auto"/>
            <w:bottom w:val="none" w:sz="0" w:space="0" w:color="auto"/>
            <w:right w:val="none" w:sz="0" w:space="0" w:color="auto"/>
          </w:divBdr>
        </w:div>
        <w:div w:id="962924073">
          <w:marLeft w:val="0"/>
          <w:marRight w:val="0"/>
          <w:marTop w:val="0"/>
          <w:marBottom w:val="0"/>
          <w:divBdr>
            <w:top w:val="none" w:sz="0" w:space="0" w:color="auto"/>
            <w:left w:val="none" w:sz="0" w:space="0" w:color="auto"/>
            <w:bottom w:val="none" w:sz="0" w:space="0" w:color="auto"/>
            <w:right w:val="none" w:sz="0" w:space="0" w:color="auto"/>
          </w:divBdr>
        </w:div>
        <w:div w:id="1177693938">
          <w:marLeft w:val="0"/>
          <w:marRight w:val="0"/>
          <w:marTop w:val="0"/>
          <w:marBottom w:val="0"/>
          <w:divBdr>
            <w:top w:val="none" w:sz="0" w:space="0" w:color="auto"/>
            <w:left w:val="none" w:sz="0" w:space="0" w:color="auto"/>
            <w:bottom w:val="none" w:sz="0" w:space="0" w:color="auto"/>
            <w:right w:val="none" w:sz="0" w:space="0" w:color="auto"/>
          </w:divBdr>
        </w:div>
        <w:div w:id="1178883862">
          <w:marLeft w:val="0"/>
          <w:marRight w:val="0"/>
          <w:marTop w:val="0"/>
          <w:marBottom w:val="0"/>
          <w:divBdr>
            <w:top w:val="none" w:sz="0" w:space="0" w:color="auto"/>
            <w:left w:val="none" w:sz="0" w:space="0" w:color="auto"/>
            <w:bottom w:val="none" w:sz="0" w:space="0" w:color="auto"/>
            <w:right w:val="none" w:sz="0" w:space="0" w:color="auto"/>
          </w:divBdr>
        </w:div>
        <w:div w:id="1247764123">
          <w:marLeft w:val="0"/>
          <w:marRight w:val="0"/>
          <w:marTop w:val="0"/>
          <w:marBottom w:val="0"/>
          <w:divBdr>
            <w:top w:val="none" w:sz="0" w:space="0" w:color="auto"/>
            <w:left w:val="none" w:sz="0" w:space="0" w:color="auto"/>
            <w:bottom w:val="none" w:sz="0" w:space="0" w:color="auto"/>
            <w:right w:val="none" w:sz="0" w:space="0" w:color="auto"/>
          </w:divBdr>
        </w:div>
        <w:div w:id="1414669386">
          <w:marLeft w:val="0"/>
          <w:marRight w:val="0"/>
          <w:marTop w:val="0"/>
          <w:marBottom w:val="0"/>
          <w:divBdr>
            <w:top w:val="none" w:sz="0" w:space="0" w:color="auto"/>
            <w:left w:val="none" w:sz="0" w:space="0" w:color="auto"/>
            <w:bottom w:val="none" w:sz="0" w:space="0" w:color="auto"/>
            <w:right w:val="none" w:sz="0" w:space="0" w:color="auto"/>
          </w:divBdr>
        </w:div>
      </w:divsChild>
    </w:div>
    <w:div w:id="1217281785">
      <w:bodyDiv w:val="1"/>
      <w:marLeft w:val="45"/>
      <w:marRight w:val="45"/>
      <w:marTop w:val="0"/>
      <w:marBottom w:val="0"/>
      <w:divBdr>
        <w:top w:val="none" w:sz="0" w:space="0" w:color="auto"/>
        <w:left w:val="none" w:sz="0" w:space="0" w:color="auto"/>
        <w:bottom w:val="none" w:sz="0" w:space="0" w:color="auto"/>
        <w:right w:val="none" w:sz="0" w:space="0" w:color="auto"/>
      </w:divBdr>
    </w:div>
    <w:div w:id="1221599622">
      <w:bodyDiv w:val="1"/>
      <w:marLeft w:val="0"/>
      <w:marRight w:val="0"/>
      <w:marTop w:val="0"/>
      <w:marBottom w:val="0"/>
      <w:divBdr>
        <w:top w:val="none" w:sz="0" w:space="0" w:color="auto"/>
        <w:left w:val="none" w:sz="0" w:space="0" w:color="auto"/>
        <w:bottom w:val="none" w:sz="0" w:space="0" w:color="auto"/>
        <w:right w:val="none" w:sz="0" w:space="0" w:color="auto"/>
      </w:divBdr>
    </w:div>
    <w:div w:id="1230967053">
      <w:bodyDiv w:val="1"/>
      <w:marLeft w:val="0"/>
      <w:marRight w:val="0"/>
      <w:marTop w:val="0"/>
      <w:marBottom w:val="0"/>
      <w:divBdr>
        <w:top w:val="none" w:sz="0" w:space="0" w:color="auto"/>
        <w:left w:val="none" w:sz="0" w:space="0" w:color="auto"/>
        <w:bottom w:val="none" w:sz="0" w:space="0" w:color="auto"/>
        <w:right w:val="none" w:sz="0" w:space="0" w:color="auto"/>
      </w:divBdr>
    </w:div>
    <w:div w:id="1238059024">
      <w:bodyDiv w:val="1"/>
      <w:marLeft w:val="0"/>
      <w:marRight w:val="0"/>
      <w:marTop w:val="0"/>
      <w:marBottom w:val="0"/>
      <w:divBdr>
        <w:top w:val="none" w:sz="0" w:space="0" w:color="auto"/>
        <w:left w:val="none" w:sz="0" w:space="0" w:color="auto"/>
        <w:bottom w:val="none" w:sz="0" w:space="0" w:color="auto"/>
        <w:right w:val="none" w:sz="0" w:space="0" w:color="auto"/>
      </w:divBdr>
    </w:div>
    <w:div w:id="1242565707">
      <w:bodyDiv w:val="1"/>
      <w:marLeft w:val="0"/>
      <w:marRight w:val="0"/>
      <w:marTop w:val="0"/>
      <w:marBottom w:val="0"/>
      <w:divBdr>
        <w:top w:val="none" w:sz="0" w:space="0" w:color="auto"/>
        <w:left w:val="none" w:sz="0" w:space="0" w:color="auto"/>
        <w:bottom w:val="none" w:sz="0" w:space="0" w:color="auto"/>
        <w:right w:val="none" w:sz="0" w:space="0" w:color="auto"/>
      </w:divBdr>
      <w:divsChild>
        <w:div w:id="1654942000">
          <w:marLeft w:val="0"/>
          <w:marRight w:val="0"/>
          <w:marTop w:val="0"/>
          <w:marBottom w:val="0"/>
          <w:divBdr>
            <w:top w:val="none" w:sz="0" w:space="0" w:color="auto"/>
            <w:left w:val="none" w:sz="0" w:space="0" w:color="auto"/>
            <w:bottom w:val="none" w:sz="0" w:space="0" w:color="auto"/>
            <w:right w:val="none" w:sz="0" w:space="0" w:color="auto"/>
          </w:divBdr>
        </w:div>
        <w:div w:id="1939023076">
          <w:marLeft w:val="0"/>
          <w:marRight w:val="0"/>
          <w:marTop w:val="0"/>
          <w:marBottom w:val="0"/>
          <w:divBdr>
            <w:top w:val="none" w:sz="0" w:space="0" w:color="auto"/>
            <w:left w:val="none" w:sz="0" w:space="0" w:color="auto"/>
            <w:bottom w:val="none" w:sz="0" w:space="0" w:color="auto"/>
            <w:right w:val="none" w:sz="0" w:space="0" w:color="auto"/>
          </w:divBdr>
        </w:div>
      </w:divsChild>
    </w:div>
    <w:div w:id="1245804113">
      <w:bodyDiv w:val="1"/>
      <w:marLeft w:val="0"/>
      <w:marRight w:val="0"/>
      <w:marTop w:val="0"/>
      <w:marBottom w:val="0"/>
      <w:divBdr>
        <w:top w:val="none" w:sz="0" w:space="0" w:color="auto"/>
        <w:left w:val="none" w:sz="0" w:space="0" w:color="auto"/>
        <w:bottom w:val="none" w:sz="0" w:space="0" w:color="auto"/>
        <w:right w:val="none" w:sz="0" w:space="0" w:color="auto"/>
      </w:divBdr>
    </w:div>
    <w:div w:id="1247298784">
      <w:bodyDiv w:val="1"/>
      <w:marLeft w:val="0"/>
      <w:marRight w:val="0"/>
      <w:marTop w:val="0"/>
      <w:marBottom w:val="0"/>
      <w:divBdr>
        <w:top w:val="none" w:sz="0" w:space="0" w:color="auto"/>
        <w:left w:val="none" w:sz="0" w:space="0" w:color="auto"/>
        <w:bottom w:val="none" w:sz="0" w:space="0" w:color="auto"/>
        <w:right w:val="none" w:sz="0" w:space="0" w:color="auto"/>
      </w:divBdr>
      <w:divsChild>
        <w:div w:id="7752453">
          <w:marLeft w:val="0"/>
          <w:marRight w:val="0"/>
          <w:marTop w:val="0"/>
          <w:marBottom w:val="0"/>
          <w:divBdr>
            <w:top w:val="none" w:sz="0" w:space="0" w:color="auto"/>
            <w:left w:val="none" w:sz="0" w:space="0" w:color="auto"/>
            <w:bottom w:val="none" w:sz="0" w:space="0" w:color="auto"/>
            <w:right w:val="none" w:sz="0" w:space="0" w:color="auto"/>
          </w:divBdr>
        </w:div>
        <w:div w:id="287515146">
          <w:marLeft w:val="0"/>
          <w:marRight w:val="0"/>
          <w:marTop w:val="0"/>
          <w:marBottom w:val="0"/>
          <w:divBdr>
            <w:top w:val="none" w:sz="0" w:space="0" w:color="auto"/>
            <w:left w:val="none" w:sz="0" w:space="0" w:color="auto"/>
            <w:bottom w:val="none" w:sz="0" w:space="0" w:color="auto"/>
            <w:right w:val="none" w:sz="0" w:space="0" w:color="auto"/>
          </w:divBdr>
        </w:div>
        <w:div w:id="313879296">
          <w:marLeft w:val="0"/>
          <w:marRight w:val="0"/>
          <w:marTop w:val="0"/>
          <w:marBottom w:val="0"/>
          <w:divBdr>
            <w:top w:val="none" w:sz="0" w:space="0" w:color="auto"/>
            <w:left w:val="none" w:sz="0" w:space="0" w:color="auto"/>
            <w:bottom w:val="none" w:sz="0" w:space="0" w:color="auto"/>
            <w:right w:val="none" w:sz="0" w:space="0" w:color="auto"/>
          </w:divBdr>
        </w:div>
        <w:div w:id="459229899">
          <w:marLeft w:val="0"/>
          <w:marRight w:val="0"/>
          <w:marTop w:val="0"/>
          <w:marBottom w:val="0"/>
          <w:divBdr>
            <w:top w:val="none" w:sz="0" w:space="0" w:color="auto"/>
            <w:left w:val="none" w:sz="0" w:space="0" w:color="auto"/>
            <w:bottom w:val="none" w:sz="0" w:space="0" w:color="auto"/>
            <w:right w:val="none" w:sz="0" w:space="0" w:color="auto"/>
          </w:divBdr>
        </w:div>
        <w:div w:id="545410264">
          <w:marLeft w:val="0"/>
          <w:marRight w:val="0"/>
          <w:marTop w:val="0"/>
          <w:marBottom w:val="0"/>
          <w:divBdr>
            <w:top w:val="none" w:sz="0" w:space="0" w:color="auto"/>
            <w:left w:val="none" w:sz="0" w:space="0" w:color="auto"/>
            <w:bottom w:val="none" w:sz="0" w:space="0" w:color="auto"/>
            <w:right w:val="none" w:sz="0" w:space="0" w:color="auto"/>
          </w:divBdr>
        </w:div>
        <w:div w:id="1173567181">
          <w:marLeft w:val="0"/>
          <w:marRight w:val="0"/>
          <w:marTop w:val="0"/>
          <w:marBottom w:val="0"/>
          <w:divBdr>
            <w:top w:val="none" w:sz="0" w:space="0" w:color="auto"/>
            <w:left w:val="none" w:sz="0" w:space="0" w:color="auto"/>
            <w:bottom w:val="none" w:sz="0" w:space="0" w:color="auto"/>
            <w:right w:val="none" w:sz="0" w:space="0" w:color="auto"/>
          </w:divBdr>
        </w:div>
        <w:div w:id="1224558078">
          <w:marLeft w:val="0"/>
          <w:marRight w:val="0"/>
          <w:marTop w:val="0"/>
          <w:marBottom w:val="0"/>
          <w:divBdr>
            <w:top w:val="none" w:sz="0" w:space="0" w:color="auto"/>
            <w:left w:val="none" w:sz="0" w:space="0" w:color="auto"/>
            <w:bottom w:val="none" w:sz="0" w:space="0" w:color="auto"/>
            <w:right w:val="none" w:sz="0" w:space="0" w:color="auto"/>
          </w:divBdr>
        </w:div>
        <w:div w:id="1247764343">
          <w:marLeft w:val="0"/>
          <w:marRight w:val="0"/>
          <w:marTop w:val="0"/>
          <w:marBottom w:val="0"/>
          <w:divBdr>
            <w:top w:val="none" w:sz="0" w:space="0" w:color="auto"/>
            <w:left w:val="none" w:sz="0" w:space="0" w:color="auto"/>
            <w:bottom w:val="none" w:sz="0" w:space="0" w:color="auto"/>
            <w:right w:val="none" w:sz="0" w:space="0" w:color="auto"/>
          </w:divBdr>
        </w:div>
        <w:div w:id="1303735997">
          <w:marLeft w:val="0"/>
          <w:marRight w:val="0"/>
          <w:marTop w:val="0"/>
          <w:marBottom w:val="0"/>
          <w:divBdr>
            <w:top w:val="none" w:sz="0" w:space="0" w:color="auto"/>
            <w:left w:val="none" w:sz="0" w:space="0" w:color="auto"/>
            <w:bottom w:val="none" w:sz="0" w:space="0" w:color="auto"/>
            <w:right w:val="none" w:sz="0" w:space="0" w:color="auto"/>
          </w:divBdr>
        </w:div>
        <w:div w:id="1333876624">
          <w:marLeft w:val="0"/>
          <w:marRight w:val="0"/>
          <w:marTop w:val="0"/>
          <w:marBottom w:val="0"/>
          <w:divBdr>
            <w:top w:val="none" w:sz="0" w:space="0" w:color="auto"/>
            <w:left w:val="none" w:sz="0" w:space="0" w:color="auto"/>
            <w:bottom w:val="none" w:sz="0" w:space="0" w:color="auto"/>
            <w:right w:val="none" w:sz="0" w:space="0" w:color="auto"/>
          </w:divBdr>
        </w:div>
        <w:div w:id="1374387547">
          <w:marLeft w:val="0"/>
          <w:marRight w:val="0"/>
          <w:marTop w:val="0"/>
          <w:marBottom w:val="0"/>
          <w:divBdr>
            <w:top w:val="none" w:sz="0" w:space="0" w:color="auto"/>
            <w:left w:val="none" w:sz="0" w:space="0" w:color="auto"/>
            <w:bottom w:val="none" w:sz="0" w:space="0" w:color="auto"/>
            <w:right w:val="none" w:sz="0" w:space="0" w:color="auto"/>
          </w:divBdr>
        </w:div>
        <w:div w:id="1412779446">
          <w:marLeft w:val="0"/>
          <w:marRight w:val="0"/>
          <w:marTop w:val="0"/>
          <w:marBottom w:val="0"/>
          <w:divBdr>
            <w:top w:val="none" w:sz="0" w:space="0" w:color="auto"/>
            <w:left w:val="none" w:sz="0" w:space="0" w:color="auto"/>
            <w:bottom w:val="none" w:sz="0" w:space="0" w:color="auto"/>
            <w:right w:val="none" w:sz="0" w:space="0" w:color="auto"/>
          </w:divBdr>
        </w:div>
        <w:div w:id="1592621563">
          <w:marLeft w:val="0"/>
          <w:marRight w:val="0"/>
          <w:marTop w:val="0"/>
          <w:marBottom w:val="0"/>
          <w:divBdr>
            <w:top w:val="none" w:sz="0" w:space="0" w:color="auto"/>
            <w:left w:val="none" w:sz="0" w:space="0" w:color="auto"/>
            <w:bottom w:val="none" w:sz="0" w:space="0" w:color="auto"/>
            <w:right w:val="none" w:sz="0" w:space="0" w:color="auto"/>
          </w:divBdr>
        </w:div>
        <w:div w:id="1944875495">
          <w:marLeft w:val="0"/>
          <w:marRight w:val="0"/>
          <w:marTop w:val="0"/>
          <w:marBottom w:val="0"/>
          <w:divBdr>
            <w:top w:val="none" w:sz="0" w:space="0" w:color="auto"/>
            <w:left w:val="none" w:sz="0" w:space="0" w:color="auto"/>
            <w:bottom w:val="none" w:sz="0" w:space="0" w:color="auto"/>
            <w:right w:val="none" w:sz="0" w:space="0" w:color="auto"/>
          </w:divBdr>
        </w:div>
        <w:div w:id="1978025614">
          <w:marLeft w:val="0"/>
          <w:marRight w:val="0"/>
          <w:marTop w:val="0"/>
          <w:marBottom w:val="0"/>
          <w:divBdr>
            <w:top w:val="none" w:sz="0" w:space="0" w:color="auto"/>
            <w:left w:val="none" w:sz="0" w:space="0" w:color="auto"/>
            <w:bottom w:val="none" w:sz="0" w:space="0" w:color="auto"/>
            <w:right w:val="none" w:sz="0" w:space="0" w:color="auto"/>
          </w:divBdr>
        </w:div>
        <w:div w:id="2002082791">
          <w:marLeft w:val="0"/>
          <w:marRight w:val="0"/>
          <w:marTop w:val="0"/>
          <w:marBottom w:val="0"/>
          <w:divBdr>
            <w:top w:val="none" w:sz="0" w:space="0" w:color="auto"/>
            <w:left w:val="none" w:sz="0" w:space="0" w:color="auto"/>
            <w:bottom w:val="none" w:sz="0" w:space="0" w:color="auto"/>
            <w:right w:val="none" w:sz="0" w:space="0" w:color="auto"/>
          </w:divBdr>
        </w:div>
        <w:div w:id="2082822468">
          <w:marLeft w:val="0"/>
          <w:marRight w:val="0"/>
          <w:marTop w:val="0"/>
          <w:marBottom w:val="0"/>
          <w:divBdr>
            <w:top w:val="none" w:sz="0" w:space="0" w:color="auto"/>
            <w:left w:val="none" w:sz="0" w:space="0" w:color="auto"/>
            <w:bottom w:val="none" w:sz="0" w:space="0" w:color="auto"/>
            <w:right w:val="none" w:sz="0" w:space="0" w:color="auto"/>
          </w:divBdr>
        </w:div>
      </w:divsChild>
    </w:div>
    <w:div w:id="1253126090">
      <w:bodyDiv w:val="1"/>
      <w:marLeft w:val="0"/>
      <w:marRight w:val="0"/>
      <w:marTop w:val="0"/>
      <w:marBottom w:val="0"/>
      <w:divBdr>
        <w:top w:val="none" w:sz="0" w:space="0" w:color="auto"/>
        <w:left w:val="none" w:sz="0" w:space="0" w:color="auto"/>
        <w:bottom w:val="none" w:sz="0" w:space="0" w:color="auto"/>
        <w:right w:val="none" w:sz="0" w:space="0" w:color="auto"/>
      </w:divBdr>
    </w:div>
    <w:div w:id="1253515181">
      <w:bodyDiv w:val="1"/>
      <w:marLeft w:val="0"/>
      <w:marRight w:val="0"/>
      <w:marTop w:val="0"/>
      <w:marBottom w:val="0"/>
      <w:divBdr>
        <w:top w:val="none" w:sz="0" w:space="0" w:color="auto"/>
        <w:left w:val="none" w:sz="0" w:space="0" w:color="auto"/>
        <w:bottom w:val="none" w:sz="0" w:space="0" w:color="auto"/>
        <w:right w:val="none" w:sz="0" w:space="0" w:color="auto"/>
      </w:divBdr>
    </w:div>
    <w:div w:id="1255163550">
      <w:bodyDiv w:val="1"/>
      <w:marLeft w:val="0"/>
      <w:marRight w:val="0"/>
      <w:marTop w:val="0"/>
      <w:marBottom w:val="0"/>
      <w:divBdr>
        <w:top w:val="none" w:sz="0" w:space="0" w:color="auto"/>
        <w:left w:val="none" w:sz="0" w:space="0" w:color="auto"/>
        <w:bottom w:val="none" w:sz="0" w:space="0" w:color="auto"/>
        <w:right w:val="none" w:sz="0" w:space="0" w:color="auto"/>
      </w:divBdr>
    </w:div>
    <w:div w:id="1264336008">
      <w:bodyDiv w:val="1"/>
      <w:marLeft w:val="0"/>
      <w:marRight w:val="0"/>
      <w:marTop w:val="0"/>
      <w:marBottom w:val="0"/>
      <w:divBdr>
        <w:top w:val="none" w:sz="0" w:space="0" w:color="auto"/>
        <w:left w:val="none" w:sz="0" w:space="0" w:color="auto"/>
        <w:bottom w:val="none" w:sz="0" w:space="0" w:color="auto"/>
        <w:right w:val="none" w:sz="0" w:space="0" w:color="auto"/>
      </w:divBdr>
      <w:divsChild>
        <w:div w:id="10691800">
          <w:marLeft w:val="0"/>
          <w:marRight w:val="0"/>
          <w:marTop w:val="0"/>
          <w:marBottom w:val="0"/>
          <w:divBdr>
            <w:top w:val="none" w:sz="0" w:space="0" w:color="auto"/>
            <w:left w:val="none" w:sz="0" w:space="0" w:color="auto"/>
            <w:bottom w:val="none" w:sz="0" w:space="0" w:color="auto"/>
            <w:right w:val="none" w:sz="0" w:space="0" w:color="auto"/>
          </w:divBdr>
          <w:divsChild>
            <w:div w:id="955327691">
              <w:marLeft w:val="0"/>
              <w:marRight w:val="0"/>
              <w:marTop w:val="0"/>
              <w:marBottom w:val="0"/>
              <w:divBdr>
                <w:top w:val="none" w:sz="0" w:space="0" w:color="auto"/>
                <w:left w:val="none" w:sz="0" w:space="0" w:color="auto"/>
                <w:bottom w:val="none" w:sz="0" w:space="0" w:color="auto"/>
                <w:right w:val="none" w:sz="0" w:space="0" w:color="auto"/>
              </w:divBdr>
            </w:div>
          </w:divsChild>
        </w:div>
        <w:div w:id="13044223">
          <w:marLeft w:val="0"/>
          <w:marRight w:val="0"/>
          <w:marTop w:val="0"/>
          <w:marBottom w:val="0"/>
          <w:divBdr>
            <w:top w:val="none" w:sz="0" w:space="0" w:color="auto"/>
            <w:left w:val="none" w:sz="0" w:space="0" w:color="auto"/>
            <w:bottom w:val="none" w:sz="0" w:space="0" w:color="auto"/>
            <w:right w:val="none" w:sz="0" w:space="0" w:color="auto"/>
          </w:divBdr>
          <w:divsChild>
            <w:div w:id="1773696829">
              <w:marLeft w:val="0"/>
              <w:marRight w:val="0"/>
              <w:marTop w:val="0"/>
              <w:marBottom w:val="0"/>
              <w:divBdr>
                <w:top w:val="none" w:sz="0" w:space="0" w:color="auto"/>
                <w:left w:val="none" w:sz="0" w:space="0" w:color="auto"/>
                <w:bottom w:val="none" w:sz="0" w:space="0" w:color="auto"/>
                <w:right w:val="none" w:sz="0" w:space="0" w:color="auto"/>
              </w:divBdr>
            </w:div>
          </w:divsChild>
        </w:div>
        <w:div w:id="27339569">
          <w:marLeft w:val="0"/>
          <w:marRight w:val="0"/>
          <w:marTop w:val="0"/>
          <w:marBottom w:val="0"/>
          <w:divBdr>
            <w:top w:val="none" w:sz="0" w:space="0" w:color="auto"/>
            <w:left w:val="none" w:sz="0" w:space="0" w:color="auto"/>
            <w:bottom w:val="none" w:sz="0" w:space="0" w:color="auto"/>
            <w:right w:val="none" w:sz="0" w:space="0" w:color="auto"/>
          </w:divBdr>
          <w:divsChild>
            <w:div w:id="306907140">
              <w:marLeft w:val="0"/>
              <w:marRight w:val="0"/>
              <w:marTop w:val="0"/>
              <w:marBottom w:val="0"/>
              <w:divBdr>
                <w:top w:val="none" w:sz="0" w:space="0" w:color="auto"/>
                <w:left w:val="none" w:sz="0" w:space="0" w:color="auto"/>
                <w:bottom w:val="none" w:sz="0" w:space="0" w:color="auto"/>
                <w:right w:val="none" w:sz="0" w:space="0" w:color="auto"/>
              </w:divBdr>
            </w:div>
          </w:divsChild>
        </w:div>
        <w:div w:id="58288492">
          <w:marLeft w:val="0"/>
          <w:marRight w:val="0"/>
          <w:marTop w:val="0"/>
          <w:marBottom w:val="0"/>
          <w:divBdr>
            <w:top w:val="none" w:sz="0" w:space="0" w:color="auto"/>
            <w:left w:val="none" w:sz="0" w:space="0" w:color="auto"/>
            <w:bottom w:val="none" w:sz="0" w:space="0" w:color="auto"/>
            <w:right w:val="none" w:sz="0" w:space="0" w:color="auto"/>
          </w:divBdr>
          <w:divsChild>
            <w:div w:id="591087261">
              <w:marLeft w:val="0"/>
              <w:marRight w:val="0"/>
              <w:marTop w:val="0"/>
              <w:marBottom w:val="0"/>
              <w:divBdr>
                <w:top w:val="none" w:sz="0" w:space="0" w:color="auto"/>
                <w:left w:val="none" w:sz="0" w:space="0" w:color="auto"/>
                <w:bottom w:val="none" w:sz="0" w:space="0" w:color="auto"/>
                <w:right w:val="none" w:sz="0" w:space="0" w:color="auto"/>
              </w:divBdr>
            </w:div>
          </w:divsChild>
        </w:div>
        <w:div w:id="59596988">
          <w:marLeft w:val="0"/>
          <w:marRight w:val="0"/>
          <w:marTop w:val="0"/>
          <w:marBottom w:val="0"/>
          <w:divBdr>
            <w:top w:val="none" w:sz="0" w:space="0" w:color="auto"/>
            <w:left w:val="none" w:sz="0" w:space="0" w:color="auto"/>
            <w:bottom w:val="none" w:sz="0" w:space="0" w:color="auto"/>
            <w:right w:val="none" w:sz="0" w:space="0" w:color="auto"/>
          </w:divBdr>
          <w:divsChild>
            <w:div w:id="1522628810">
              <w:marLeft w:val="0"/>
              <w:marRight w:val="0"/>
              <w:marTop w:val="0"/>
              <w:marBottom w:val="0"/>
              <w:divBdr>
                <w:top w:val="none" w:sz="0" w:space="0" w:color="auto"/>
                <w:left w:val="none" w:sz="0" w:space="0" w:color="auto"/>
                <w:bottom w:val="none" w:sz="0" w:space="0" w:color="auto"/>
                <w:right w:val="none" w:sz="0" w:space="0" w:color="auto"/>
              </w:divBdr>
            </w:div>
          </w:divsChild>
        </w:div>
        <w:div w:id="96609665">
          <w:marLeft w:val="0"/>
          <w:marRight w:val="0"/>
          <w:marTop w:val="0"/>
          <w:marBottom w:val="0"/>
          <w:divBdr>
            <w:top w:val="none" w:sz="0" w:space="0" w:color="auto"/>
            <w:left w:val="none" w:sz="0" w:space="0" w:color="auto"/>
            <w:bottom w:val="none" w:sz="0" w:space="0" w:color="auto"/>
            <w:right w:val="none" w:sz="0" w:space="0" w:color="auto"/>
          </w:divBdr>
          <w:divsChild>
            <w:div w:id="709495602">
              <w:marLeft w:val="0"/>
              <w:marRight w:val="0"/>
              <w:marTop w:val="0"/>
              <w:marBottom w:val="0"/>
              <w:divBdr>
                <w:top w:val="none" w:sz="0" w:space="0" w:color="auto"/>
                <w:left w:val="none" w:sz="0" w:space="0" w:color="auto"/>
                <w:bottom w:val="none" w:sz="0" w:space="0" w:color="auto"/>
                <w:right w:val="none" w:sz="0" w:space="0" w:color="auto"/>
              </w:divBdr>
            </w:div>
          </w:divsChild>
        </w:div>
        <w:div w:id="104464860">
          <w:marLeft w:val="0"/>
          <w:marRight w:val="0"/>
          <w:marTop w:val="0"/>
          <w:marBottom w:val="0"/>
          <w:divBdr>
            <w:top w:val="none" w:sz="0" w:space="0" w:color="auto"/>
            <w:left w:val="none" w:sz="0" w:space="0" w:color="auto"/>
            <w:bottom w:val="none" w:sz="0" w:space="0" w:color="auto"/>
            <w:right w:val="none" w:sz="0" w:space="0" w:color="auto"/>
          </w:divBdr>
          <w:divsChild>
            <w:div w:id="1503813145">
              <w:marLeft w:val="0"/>
              <w:marRight w:val="0"/>
              <w:marTop w:val="0"/>
              <w:marBottom w:val="0"/>
              <w:divBdr>
                <w:top w:val="none" w:sz="0" w:space="0" w:color="auto"/>
                <w:left w:val="none" w:sz="0" w:space="0" w:color="auto"/>
                <w:bottom w:val="none" w:sz="0" w:space="0" w:color="auto"/>
                <w:right w:val="none" w:sz="0" w:space="0" w:color="auto"/>
              </w:divBdr>
            </w:div>
          </w:divsChild>
        </w:div>
        <w:div w:id="110442221">
          <w:marLeft w:val="0"/>
          <w:marRight w:val="0"/>
          <w:marTop w:val="0"/>
          <w:marBottom w:val="0"/>
          <w:divBdr>
            <w:top w:val="none" w:sz="0" w:space="0" w:color="auto"/>
            <w:left w:val="none" w:sz="0" w:space="0" w:color="auto"/>
            <w:bottom w:val="none" w:sz="0" w:space="0" w:color="auto"/>
            <w:right w:val="none" w:sz="0" w:space="0" w:color="auto"/>
          </w:divBdr>
          <w:divsChild>
            <w:div w:id="73164711">
              <w:marLeft w:val="0"/>
              <w:marRight w:val="0"/>
              <w:marTop w:val="0"/>
              <w:marBottom w:val="0"/>
              <w:divBdr>
                <w:top w:val="none" w:sz="0" w:space="0" w:color="auto"/>
                <w:left w:val="none" w:sz="0" w:space="0" w:color="auto"/>
                <w:bottom w:val="none" w:sz="0" w:space="0" w:color="auto"/>
                <w:right w:val="none" w:sz="0" w:space="0" w:color="auto"/>
              </w:divBdr>
            </w:div>
          </w:divsChild>
        </w:div>
        <w:div w:id="113134373">
          <w:marLeft w:val="0"/>
          <w:marRight w:val="0"/>
          <w:marTop w:val="0"/>
          <w:marBottom w:val="0"/>
          <w:divBdr>
            <w:top w:val="none" w:sz="0" w:space="0" w:color="auto"/>
            <w:left w:val="none" w:sz="0" w:space="0" w:color="auto"/>
            <w:bottom w:val="none" w:sz="0" w:space="0" w:color="auto"/>
            <w:right w:val="none" w:sz="0" w:space="0" w:color="auto"/>
          </w:divBdr>
          <w:divsChild>
            <w:div w:id="1688096030">
              <w:marLeft w:val="0"/>
              <w:marRight w:val="0"/>
              <w:marTop w:val="0"/>
              <w:marBottom w:val="0"/>
              <w:divBdr>
                <w:top w:val="none" w:sz="0" w:space="0" w:color="auto"/>
                <w:left w:val="none" w:sz="0" w:space="0" w:color="auto"/>
                <w:bottom w:val="none" w:sz="0" w:space="0" w:color="auto"/>
                <w:right w:val="none" w:sz="0" w:space="0" w:color="auto"/>
              </w:divBdr>
            </w:div>
          </w:divsChild>
        </w:div>
        <w:div w:id="149757270">
          <w:marLeft w:val="0"/>
          <w:marRight w:val="0"/>
          <w:marTop w:val="0"/>
          <w:marBottom w:val="0"/>
          <w:divBdr>
            <w:top w:val="none" w:sz="0" w:space="0" w:color="auto"/>
            <w:left w:val="none" w:sz="0" w:space="0" w:color="auto"/>
            <w:bottom w:val="none" w:sz="0" w:space="0" w:color="auto"/>
            <w:right w:val="none" w:sz="0" w:space="0" w:color="auto"/>
          </w:divBdr>
          <w:divsChild>
            <w:div w:id="1512531105">
              <w:marLeft w:val="0"/>
              <w:marRight w:val="0"/>
              <w:marTop w:val="0"/>
              <w:marBottom w:val="0"/>
              <w:divBdr>
                <w:top w:val="none" w:sz="0" w:space="0" w:color="auto"/>
                <w:left w:val="none" w:sz="0" w:space="0" w:color="auto"/>
                <w:bottom w:val="none" w:sz="0" w:space="0" w:color="auto"/>
                <w:right w:val="none" w:sz="0" w:space="0" w:color="auto"/>
              </w:divBdr>
            </w:div>
          </w:divsChild>
        </w:div>
        <w:div w:id="158427266">
          <w:marLeft w:val="0"/>
          <w:marRight w:val="0"/>
          <w:marTop w:val="0"/>
          <w:marBottom w:val="0"/>
          <w:divBdr>
            <w:top w:val="none" w:sz="0" w:space="0" w:color="auto"/>
            <w:left w:val="none" w:sz="0" w:space="0" w:color="auto"/>
            <w:bottom w:val="none" w:sz="0" w:space="0" w:color="auto"/>
            <w:right w:val="none" w:sz="0" w:space="0" w:color="auto"/>
          </w:divBdr>
          <w:divsChild>
            <w:div w:id="172303499">
              <w:marLeft w:val="0"/>
              <w:marRight w:val="0"/>
              <w:marTop w:val="0"/>
              <w:marBottom w:val="0"/>
              <w:divBdr>
                <w:top w:val="none" w:sz="0" w:space="0" w:color="auto"/>
                <w:left w:val="none" w:sz="0" w:space="0" w:color="auto"/>
                <w:bottom w:val="none" w:sz="0" w:space="0" w:color="auto"/>
                <w:right w:val="none" w:sz="0" w:space="0" w:color="auto"/>
              </w:divBdr>
            </w:div>
          </w:divsChild>
        </w:div>
        <w:div w:id="160707551">
          <w:marLeft w:val="0"/>
          <w:marRight w:val="0"/>
          <w:marTop w:val="0"/>
          <w:marBottom w:val="0"/>
          <w:divBdr>
            <w:top w:val="none" w:sz="0" w:space="0" w:color="auto"/>
            <w:left w:val="none" w:sz="0" w:space="0" w:color="auto"/>
            <w:bottom w:val="none" w:sz="0" w:space="0" w:color="auto"/>
            <w:right w:val="none" w:sz="0" w:space="0" w:color="auto"/>
          </w:divBdr>
          <w:divsChild>
            <w:div w:id="466361786">
              <w:marLeft w:val="0"/>
              <w:marRight w:val="0"/>
              <w:marTop w:val="0"/>
              <w:marBottom w:val="0"/>
              <w:divBdr>
                <w:top w:val="none" w:sz="0" w:space="0" w:color="auto"/>
                <w:left w:val="none" w:sz="0" w:space="0" w:color="auto"/>
                <w:bottom w:val="none" w:sz="0" w:space="0" w:color="auto"/>
                <w:right w:val="none" w:sz="0" w:space="0" w:color="auto"/>
              </w:divBdr>
            </w:div>
          </w:divsChild>
        </w:div>
        <w:div w:id="186063557">
          <w:marLeft w:val="0"/>
          <w:marRight w:val="0"/>
          <w:marTop w:val="0"/>
          <w:marBottom w:val="0"/>
          <w:divBdr>
            <w:top w:val="none" w:sz="0" w:space="0" w:color="auto"/>
            <w:left w:val="none" w:sz="0" w:space="0" w:color="auto"/>
            <w:bottom w:val="none" w:sz="0" w:space="0" w:color="auto"/>
            <w:right w:val="none" w:sz="0" w:space="0" w:color="auto"/>
          </w:divBdr>
          <w:divsChild>
            <w:div w:id="1719544368">
              <w:marLeft w:val="0"/>
              <w:marRight w:val="0"/>
              <w:marTop w:val="0"/>
              <w:marBottom w:val="0"/>
              <w:divBdr>
                <w:top w:val="none" w:sz="0" w:space="0" w:color="auto"/>
                <w:left w:val="none" w:sz="0" w:space="0" w:color="auto"/>
                <w:bottom w:val="none" w:sz="0" w:space="0" w:color="auto"/>
                <w:right w:val="none" w:sz="0" w:space="0" w:color="auto"/>
              </w:divBdr>
            </w:div>
          </w:divsChild>
        </w:div>
        <w:div w:id="202445416">
          <w:marLeft w:val="0"/>
          <w:marRight w:val="0"/>
          <w:marTop w:val="0"/>
          <w:marBottom w:val="0"/>
          <w:divBdr>
            <w:top w:val="none" w:sz="0" w:space="0" w:color="auto"/>
            <w:left w:val="none" w:sz="0" w:space="0" w:color="auto"/>
            <w:bottom w:val="none" w:sz="0" w:space="0" w:color="auto"/>
            <w:right w:val="none" w:sz="0" w:space="0" w:color="auto"/>
          </w:divBdr>
          <w:divsChild>
            <w:div w:id="982079381">
              <w:marLeft w:val="0"/>
              <w:marRight w:val="0"/>
              <w:marTop w:val="0"/>
              <w:marBottom w:val="0"/>
              <w:divBdr>
                <w:top w:val="none" w:sz="0" w:space="0" w:color="auto"/>
                <w:left w:val="none" w:sz="0" w:space="0" w:color="auto"/>
                <w:bottom w:val="none" w:sz="0" w:space="0" w:color="auto"/>
                <w:right w:val="none" w:sz="0" w:space="0" w:color="auto"/>
              </w:divBdr>
            </w:div>
          </w:divsChild>
        </w:div>
        <w:div w:id="207842116">
          <w:marLeft w:val="0"/>
          <w:marRight w:val="0"/>
          <w:marTop w:val="0"/>
          <w:marBottom w:val="0"/>
          <w:divBdr>
            <w:top w:val="none" w:sz="0" w:space="0" w:color="auto"/>
            <w:left w:val="none" w:sz="0" w:space="0" w:color="auto"/>
            <w:bottom w:val="none" w:sz="0" w:space="0" w:color="auto"/>
            <w:right w:val="none" w:sz="0" w:space="0" w:color="auto"/>
          </w:divBdr>
          <w:divsChild>
            <w:div w:id="1373309429">
              <w:marLeft w:val="0"/>
              <w:marRight w:val="0"/>
              <w:marTop w:val="0"/>
              <w:marBottom w:val="0"/>
              <w:divBdr>
                <w:top w:val="none" w:sz="0" w:space="0" w:color="auto"/>
                <w:left w:val="none" w:sz="0" w:space="0" w:color="auto"/>
                <w:bottom w:val="none" w:sz="0" w:space="0" w:color="auto"/>
                <w:right w:val="none" w:sz="0" w:space="0" w:color="auto"/>
              </w:divBdr>
            </w:div>
          </w:divsChild>
        </w:div>
        <w:div w:id="241108022">
          <w:marLeft w:val="0"/>
          <w:marRight w:val="0"/>
          <w:marTop w:val="0"/>
          <w:marBottom w:val="0"/>
          <w:divBdr>
            <w:top w:val="none" w:sz="0" w:space="0" w:color="auto"/>
            <w:left w:val="none" w:sz="0" w:space="0" w:color="auto"/>
            <w:bottom w:val="none" w:sz="0" w:space="0" w:color="auto"/>
            <w:right w:val="none" w:sz="0" w:space="0" w:color="auto"/>
          </w:divBdr>
          <w:divsChild>
            <w:div w:id="129400818">
              <w:marLeft w:val="0"/>
              <w:marRight w:val="0"/>
              <w:marTop w:val="0"/>
              <w:marBottom w:val="0"/>
              <w:divBdr>
                <w:top w:val="none" w:sz="0" w:space="0" w:color="auto"/>
                <w:left w:val="none" w:sz="0" w:space="0" w:color="auto"/>
                <w:bottom w:val="none" w:sz="0" w:space="0" w:color="auto"/>
                <w:right w:val="none" w:sz="0" w:space="0" w:color="auto"/>
              </w:divBdr>
            </w:div>
          </w:divsChild>
        </w:div>
        <w:div w:id="241641347">
          <w:marLeft w:val="0"/>
          <w:marRight w:val="0"/>
          <w:marTop w:val="0"/>
          <w:marBottom w:val="0"/>
          <w:divBdr>
            <w:top w:val="none" w:sz="0" w:space="0" w:color="auto"/>
            <w:left w:val="none" w:sz="0" w:space="0" w:color="auto"/>
            <w:bottom w:val="none" w:sz="0" w:space="0" w:color="auto"/>
            <w:right w:val="none" w:sz="0" w:space="0" w:color="auto"/>
          </w:divBdr>
          <w:divsChild>
            <w:div w:id="830024073">
              <w:marLeft w:val="0"/>
              <w:marRight w:val="0"/>
              <w:marTop w:val="0"/>
              <w:marBottom w:val="0"/>
              <w:divBdr>
                <w:top w:val="none" w:sz="0" w:space="0" w:color="auto"/>
                <w:left w:val="none" w:sz="0" w:space="0" w:color="auto"/>
                <w:bottom w:val="none" w:sz="0" w:space="0" w:color="auto"/>
                <w:right w:val="none" w:sz="0" w:space="0" w:color="auto"/>
              </w:divBdr>
            </w:div>
          </w:divsChild>
        </w:div>
        <w:div w:id="284626062">
          <w:marLeft w:val="0"/>
          <w:marRight w:val="0"/>
          <w:marTop w:val="0"/>
          <w:marBottom w:val="0"/>
          <w:divBdr>
            <w:top w:val="none" w:sz="0" w:space="0" w:color="auto"/>
            <w:left w:val="none" w:sz="0" w:space="0" w:color="auto"/>
            <w:bottom w:val="none" w:sz="0" w:space="0" w:color="auto"/>
            <w:right w:val="none" w:sz="0" w:space="0" w:color="auto"/>
          </w:divBdr>
          <w:divsChild>
            <w:div w:id="1594127612">
              <w:marLeft w:val="0"/>
              <w:marRight w:val="0"/>
              <w:marTop w:val="0"/>
              <w:marBottom w:val="0"/>
              <w:divBdr>
                <w:top w:val="none" w:sz="0" w:space="0" w:color="auto"/>
                <w:left w:val="none" w:sz="0" w:space="0" w:color="auto"/>
                <w:bottom w:val="none" w:sz="0" w:space="0" w:color="auto"/>
                <w:right w:val="none" w:sz="0" w:space="0" w:color="auto"/>
              </w:divBdr>
            </w:div>
          </w:divsChild>
        </w:div>
        <w:div w:id="293223034">
          <w:marLeft w:val="0"/>
          <w:marRight w:val="0"/>
          <w:marTop w:val="0"/>
          <w:marBottom w:val="0"/>
          <w:divBdr>
            <w:top w:val="none" w:sz="0" w:space="0" w:color="auto"/>
            <w:left w:val="none" w:sz="0" w:space="0" w:color="auto"/>
            <w:bottom w:val="none" w:sz="0" w:space="0" w:color="auto"/>
            <w:right w:val="none" w:sz="0" w:space="0" w:color="auto"/>
          </w:divBdr>
          <w:divsChild>
            <w:div w:id="1303927908">
              <w:marLeft w:val="0"/>
              <w:marRight w:val="0"/>
              <w:marTop w:val="0"/>
              <w:marBottom w:val="0"/>
              <w:divBdr>
                <w:top w:val="none" w:sz="0" w:space="0" w:color="auto"/>
                <w:left w:val="none" w:sz="0" w:space="0" w:color="auto"/>
                <w:bottom w:val="none" w:sz="0" w:space="0" w:color="auto"/>
                <w:right w:val="none" w:sz="0" w:space="0" w:color="auto"/>
              </w:divBdr>
            </w:div>
          </w:divsChild>
        </w:div>
        <w:div w:id="295716927">
          <w:marLeft w:val="0"/>
          <w:marRight w:val="0"/>
          <w:marTop w:val="0"/>
          <w:marBottom w:val="0"/>
          <w:divBdr>
            <w:top w:val="none" w:sz="0" w:space="0" w:color="auto"/>
            <w:left w:val="none" w:sz="0" w:space="0" w:color="auto"/>
            <w:bottom w:val="none" w:sz="0" w:space="0" w:color="auto"/>
            <w:right w:val="none" w:sz="0" w:space="0" w:color="auto"/>
          </w:divBdr>
          <w:divsChild>
            <w:div w:id="1179394638">
              <w:marLeft w:val="0"/>
              <w:marRight w:val="0"/>
              <w:marTop w:val="0"/>
              <w:marBottom w:val="0"/>
              <w:divBdr>
                <w:top w:val="none" w:sz="0" w:space="0" w:color="auto"/>
                <w:left w:val="none" w:sz="0" w:space="0" w:color="auto"/>
                <w:bottom w:val="none" w:sz="0" w:space="0" w:color="auto"/>
                <w:right w:val="none" w:sz="0" w:space="0" w:color="auto"/>
              </w:divBdr>
            </w:div>
          </w:divsChild>
        </w:div>
        <w:div w:id="300891485">
          <w:marLeft w:val="0"/>
          <w:marRight w:val="0"/>
          <w:marTop w:val="0"/>
          <w:marBottom w:val="0"/>
          <w:divBdr>
            <w:top w:val="none" w:sz="0" w:space="0" w:color="auto"/>
            <w:left w:val="none" w:sz="0" w:space="0" w:color="auto"/>
            <w:bottom w:val="none" w:sz="0" w:space="0" w:color="auto"/>
            <w:right w:val="none" w:sz="0" w:space="0" w:color="auto"/>
          </w:divBdr>
          <w:divsChild>
            <w:div w:id="1452824316">
              <w:marLeft w:val="0"/>
              <w:marRight w:val="0"/>
              <w:marTop w:val="0"/>
              <w:marBottom w:val="0"/>
              <w:divBdr>
                <w:top w:val="none" w:sz="0" w:space="0" w:color="auto"/>
                <w:left w:val="none" w:sz="0" w:space="0" w:color="auto"/>
                <w:bottom w:val="none" w:sz="0" w:space="0" w:color="auto"/>
                <w:right w:val="none" w:sz="0" w:space="0" w:color="auto"/>
              </w:divBdr>
            </w:div>
          </w:divsChild>
        </w:div>
        <w:div w:id="326789737">
          <w:marLeft w:val="0"/>
          <w:marRight w:val="0"/>
          <w:marTop w:val="0"/>
          <w:marBottom w:val="0"/>
          <w:divBdr>
            <w:top w:val="none" w:sz="0" w:space="0" w:color="auto"/>
            <w:left w:val="none" w:sz="0" w:space="0" w:color="auto"/>
            <w:bottom w:val="none" w:sz="0" w:space="0" w:color="auto"/>
            <w:right w:val="none" w:sz="0" w:space="0" w:color="auto"/>
          </w:divBdr>
          <w:divsChild>
            <w:div w:id="1613198405">
              <w:marLeft w:val="0"/>
              <w:marRight w:val="0"/>
              <w:marTop w:val="0"/>
              <w:marBottom w:val="0"/>
              <w:divBdr>
                <w:top w:val="none" w:sz="0" w:space="0" w:color="auto"/>
                <w:left w:val="none" w:sz="0" w:space="0" w:color="auto"/>
                <w:bottom w:val="none" w:sz="0" w:space="0" w:color="auto"/>
                <w:right w:val="none" w:sz="0" w:space="0" w:color="auto"/>
              </w:divBdr>
            </w:div>
          </w:divsChild>
        </w:div>
        <w:div w:id="354497684">
          <w:marLeft w:val="0"/>
          <w:marRight w:val="0"/>
          <w:marTop w:val="0"/>
          <w:marBottom w:val="0"/>
          <w:divBdr>
            <w:top w:val="none" w:sz="0" w:space="0" w:color="auto"/>
            <w:left w:val="none" w:sz="0" w:space="0" w:color="auto"/>
            <w:bottom w:val="none" w:sz="0" w:space="0" w:color="auto"/>
            <w:right w:val="none" w:sz="0" w:space="0" w:color="auto"/>
          </w:divBdr>
          <w:divsChild>
            <w:div w:id="110980971">
              <w:marLeft w:val="0"/>
              <w:marRight w:val="0"/>
              <w:marTop w:val="0"/>
              <w:marBottom w:val="0"/>
              <w:divBdr>
                <w:top w:val="none" w:sz="0" w:space="0" w:color="auto"/>
                <w:left w:val="none" w:sz="0" w:space="0" w:color="auto"/>
                <w:bottom w:val="none" w:sz="0" w:space="0" w:color="auto"/>
                <w:right w:val="none" w:sz="0" w:space="0" w:color="auto"/>
              </w:divBdr>
            </w:div>
          </w:divsChild>
        </w:div>
        <w:div w:id="354963801">
          <w:marLeft w:val="0"/>
          <w:marRight w:val="0"/>
          <w:marTop w:val="0"/>
          <w:marBottom w:val="0"/>
          <w:divBdr>
            <w:top w:val="none" w:sz="0" w:space="0" w:color="auto"/>
            <w:left w:val="none" w:sz="0" w:space="0" w:color="auto"/>
            <w:bottom w:val="none" w:sz="0" w:space="0" w:color="auto"/>
            <w:right w:val="none" w:sz="0" w:space="0" w:color="auto"/>
          </w:divBdr>
          <w:divsChild>
            <w:div w:id="2030256800">
              <w:marLeft w:val="0"/>
              <w:marRight w:val="0"/>
              <w:marTop w:val="0"/>
              <w:marBottom w:val="0"/>
              <w:divBdr>
                <w:top w:val="none" w:sz="0" w:space="0" w:color="auto"/>
                <w:left w:val="none" w:sz="0" w:space="0" w:color="auto"/>
                <w:bottom w:val="none" w:sz="0" w:space="0" w:color="auto"/>
                <w:right w:val="none" w:sz="0" w:space="0" w:color="auto"/>
              </w:divBdr>
            </w:div>
          </w:divsChild>
        </w:div>
        <w:div w:id="402878580">
          <w:marLeft w:val="0"/>
          <w:marRight w:val="0"/>
          <w:marTop w:val="0"/>
          <w:marBottom w:val="0"/>
          <w:divBdr>
            <w:top w:val="none" w:sz="0" w:space="0" w:color="auto"/>
            <w:left w:val="none" w:sz="0" w:space="0" w:color="auto"/>
            <w:bottom w:val="none" w:sz="0" w:space="0" w:color="auto"/>
            <w:right w:val="none" w:sz="0" w:space="0" w:color="auto"/>
          </w:divBdr>
          <w:divsChild>
            <w:div w:id="1572153177">
              <w:marLeft w:val="0"/>
              <w:marRight w:val="0"/>
              <w:marTop w:val="0"/>
              <w:marBottom w:val="0"/>
              <w:divBdr>
                <w:top w:val="none" w:sz="0" w:space="0" w:color="auto"/>
                <w:left w:val="none" w:sz="0" w:space="0" w:color="auto"/>
                <w:bottom w:val="none" w:sz="0" w:space="0" w:color="auto"/>
                <w:right w:val="none" w:sz="0" w:space="0" w:color="auto"/>
              </w:divBdr>
            </w:div>
          </w:divsChild>
        </w:div>
        <w:div w:id="410127093">
          <w:marLeft w:val="0"/>
          <w:marRight w:val="0"/>
          <w:marTop w:val="0"/>
          <w:marBottom w:val="0"/>
          <w:divBdr>
            <w:top w:val="none" w:sz="0" w:space="0" w:color="auto"/>
            <w:left w:val="none" w:sz="0" w:space="0" w:color="auto"/>
            <w:bottom w:val="none" w:sz="0" w:space="0" w:color="auto"/>
            <w:right w:val="none" w:sz="0" w:space="0" w:color="auto"/>
          </w:divBdr>
          <w:divsChild>
            <w:div w:id="731776281">
              <w:marLeft w:val="0"/>
              <w:marRight w:val="0"/>
              <w:marTop w:val="0"/>
              <w:marBottom w:val="0"/>
              <w:divBdr>
                <w:top w:val="none" w:sz="0" w:space="0" w:color="auto"/>
                <w:left w:val="none" w:sz="0" w:space="0" w:color="auto"/>
                <w:bottom w:val="none" w:sz="0" w:space="0" w:color="auto"/>
                <w:right w:val="none" w:sz="0" w:space="0" w:color="auto"/>
              </w:divBdr>
            </w:div>
          </w:divsChild>
        </w:div>
        <w:div w:id="458845171">
          <w:marLeft w:val="0"/>
          <w:marRight w:val="0"/>
          <w:marTop w:val="0"/>
          <w:marBottom w:val="0"/>
          <w:divBdr>
            <w:top w:val="none" w:sz="0" w:space="0" w:color="auto"/>
            <w:left w:val="none" w:sz="0" w:space="0" w:color="auto"/>
            <w:bottom w:val="none" w:sz="0" w:space="0" w:color="auto"/>
            <w:right w:val="none" w:sz="0" w:space="0" w:color="auto"/>
          </w:divBdr>
          <w:divsChild>
            <w:div w:id="259267169">
              <w:marLeft w:val="0"/>
              <w:marRight w:val="0"/>
              <w:marTop w:val="0"/>
              <w:marBottom w:val="0"/>
              <w:divBdr>
                <w:top w:val="none" w:sz="0" w:space="0" w:color="auto"/>
                <w:left w:val="none" w:sz="0" w:space="0" w:color="auto"/>
                <w:bottom w:val="none" w:sz="0" w:space="0" w:color="auto"/>
                <w:right w:val="none" w:sz="0" w:space="0" w:color="auto"/>
              </w:divBdr>
            </w:div>
          </w:divsChild>
        </w:div>
        <w:div w:id="461077144">
          <w:marLeft w:val="0"/>
          <w:marRight w:val="0"/>
          <w:marTop w:val="0"/>
          <w:marBottom w:val="0"/>
          <w:divBdr>
            <w:top w:val="none" w:sz="0" w:space="0" w:color="auto"/>
            <w:left w:val="none" w:sz="0" w:space="0" w:color="auto"/>
            <w:bottom w:val="none" w:sz="0" w:space="0" w:color="auto"/>
            <w:right w:val="none" w:sz="0" w:space="0" w:color="auto"/>
          </w:divBdr>
          <w:divsChild>
            <w:div w:id="226033708">
              <w:marLeft w:val="0"/>
              <w:marRight w:val="0"/>
              <w:marTop w:val="0"/>
              <w:marBottom w:val="0"/>
              <w:divBdr>
                <w:top w:val="none" w:sz="0" w:space="0" w:color="auto"/>
                <w:left w:val="none" w:sz="0" w:space="0" w:color="auto"/>
                <w:bottom w:val="none" w:sz="0" w:space="0" w:color="auto"/>
                <w:right w:val="none" w:sz="0" w:space="0" w:color="auto"/>
              </w:divBdr>
            </w:div>
          </w:divsChild>
        </w:div>
        <w:div w:id="477041776">
          <w:marLeft w:val="0"/>
          <w:marRight w:val="0"/>
          <w:marTop w:val="0"/>
          <w:marBottom w:val="0"/>
          <w:divBdr>
            <w:top w:val="none" w:sz="0" w:space="0" w:color="auto"/>
            <w:left w:val="none" w:sz="0" w:space="0" w:color="auto"/>
            <w:bottom w:val="none" w:sz="0" w:space="0" w:color="auto"/>
            <w:right w:val="none" w:sz="0" w:space="0" w:color="auto"/>
          </w:divBdr>
          <w:divsChild>
            <w:div w:id="925386024">
              <w:marLeft w:val="0"/>
              <w:marRight w:val="0"/>
              <w:marTop w:val="0"/>
              <w:marBottom w:val="0"/>
              <w:divBdr>
                <w:top w:val="none" w:sz="0" w:space="0" w:color="auto"/>
                <w:left w:val="none" w:sz="0" w:space="0" w:color="auto"/>
                <w:bottom w:val="none" w:sz="0" w:space="0" w:color="auto"/>
                <w:right w:val="none" w:sz="0" w:space="0" w:color="auto"/>
              </w:divBdr>
            </w:div>
          </w:divsChild>
        </w:div>
        <w:div w:id="511997387">
          <w:marLeft w:val="0"/>
          <w:marRight w:val="0"/>
          <w:marTop w:val="0"/>
          <w:marBottom w:val="0"/>
          <w:divBdr>
            <w:top w:val="none" w:sz="0" w:space="0" w:color="auto"/>
            <w:left w:val="none" w:sz="0" w:space="0" w:color="auto"/>
            <w:bottom w:val="none" w:sz="0" w:space="0" w:color="auto"/>
            <w:right w:val="none" w:sz="0" w:space="0" w:color="auto"/>
          </w:divBdr>
          <w:divsChild>
            <w:div w:id="1746368825">
              <w:marLeft w:val="0"/>
              <w:marRight w:val="0"/>
              <w:marTop w:val="0"/>
              <w:marBottom w:val="0"/>
              <w:divBdr>
                <w:top w:val="none" w:sz="0" w:space="0" w:color="auto"/>
                <w:left w:val="none" w:sz="0" w:space="0" w:color="auto"/>
                <w:bottom w:val="none" w:sz="0" w:space="0" w:color="auto"/>
                <w:right w:val="none" w:sz="0" w:space="0" w:color="auto"/>
              </w:divBdr>
            </w:div>
          </w:divsChild>
        </w:div>
        <w:div w:id="561058407">
          <w:marLeft w:val="0"/>
          <w:marRight w:val="0"/>
          <w:marTop w:val="0"/>
          <w:marBottom w:val="0"/>
          <w:divBdr>
            <w:top w:val="none" w:sz="0" w:space="0" w:color="auto"/>
            <w:left w:val="none" w:sz="0" w:space="0" w:color="auto"/>
            <w:bottom w:val="none" w:sz="0" w:space="0" w:color="auto"/>
            <w:right w:val="none" w:sz="0" w:space="0" w:color="auto"/>
          </w:divBdr>
          <w:divsChild>
            <w:div w:id="1605109564">
              <w:marLeft w:val="0"/>
              <w:marRight w:val="0"/>
              <w:marTop w:val="0"/>
              <w:marBottom w:val="0"/>
              <w:divBdr>
                <w:top w:val="none" w:sz="0" w:space="0" w:color="auto"/>
                <w:left w:val="none" w:sz="0" w:space="0" w:color="auto"/>
                <w:bottom w:val="none" w:sz="0" w:space="0" w:color="auto"/>
                <w:right w:val="none" w:sz="0" w:space="0" w:color="auto"/>
              </w:divBdr>
            </w:div>
          </w:divsChild>
        </w:div>
        <w:div w:id="574509055">
          <w:marLeft w:val="0"/>
          <w:marRight w:val="0"/>
          <w:marTop w:val="0"/>
          <w:marBottom w:val="0"/>
          <w:divBdr>
            <w:top w:val="none" w:sz="0" w:space="0" w:color="auto"/>
            <w:left w:val="none" w:sz="0" w:space="0" w:color="auto"/>
            <w:bottom w:val="none" w:sz="0" w:space="0" w:color="auto"/>
            <w:right w:val="none" w:sz="0" w:space="0" w:color="auto"/>
          </w:divBdr>
          <w:divsChild>
            <w:div w:id="1705788338">
              <w:marLeft w:val="0"/>
              <w:marRight w:val="0"/>
              <w:marTop w:val="0"/>
              <w:marBottom w:val="0"/>
              <w:divBdr>
                <w:top w:val="none" w:sz="0" w:space="0" w:color="auto"/>
                <w:left w:val="none" w:sz="0" w:space="0" w:color="auto"/>
                <w:bottom w:val="none" w:sz="0" w:space="0" w:color="auto"/>
                <w:right w:val="none" w:sz="0" w:space="0" w:color="auto"/>
              </w:divBdr>
            </w:div>
          </w:divsChild>
        </w:div>
        <w:div w:id="587661942">
          <w:marLeft w:val="0"/>
          <w:marRight w:val="0"/>
          <w:marTop w:val="0"/>
          <w:marBottom w:val="0"/>
          <w:divBdr>
            <w:top w:val="none" w:sz="0" w:space="0" w:color="auto"/>
            <w:left w:val="none" w:sz="0" w:space="0" w:color="auto"/>
            <w:bottom w:val="none" w:sz="0" w:space="0" w:color="auto"/>
            <w:right w:val="none" w:sz="0" w:space="0" w:color="auto"/>
          </w:divBdr>
          <w:divsChild>
            <w:div w:id="671105343">
              <w:marLeft w:val="0"/>
              <w:marRight w:val="0"/>
              <w:marTop w:val="0"/>
              <w:marBottom w:val="0"/>
              <w:divBdr>
                <w:top w:val="none" w:sz="0" w:space="0" w:color="auto"/>
                <w:left w:val="none" w:sz="0" w:space="0" w:color="auto"/>
                <w:bottom w:val="none" w:sz="0" w:space="0" w:color="auto"/>
                <w:right w:val="none" w:sz="0" w:space="0" w:color="auto"/>
              </w:divBdr>
            </w:div>
          </w:divsChild>
        </w:div>
        <w:div w:id="629289756">
          <w:marLeft w:val="0"/>
          <w:marRight w:val="0"/>
          <w:marTop w:val="0"/>
          <w:marBottom w:val="0"/>
          <w:divBdr>
            <w:top w:val="none" w:sz="0" w:space="0" w:color="auto"/>
            <w:left w:val="none" w:sz="0" w:space="0" w:color="auto"/>
            <w:bottom w:val="none" w:sz="0" w:space="0" w:color="auto"/>
            <w:right w:val="none" w:sz="0" w:space="0" w:color="auto"/>
          </w:divBdr>
          <w:divsChild>
            <w:div w:id="781997650">
              <w:marLeft w:val="0"/>
              <w:marRight w:val="0"/>
              <w:marTop w:val="0"/>
              <w:marBottom w:val="0"/>
              <w:divBdr>
                <w:top w:val="none" w:sz="0" w:space="0" w:color="auto"/>
                <w:left w:val="none" w:sz="0" w:space="0" w:color="auto"/>
                <w:bottom w:val="none" w:sz="0" w:space="0" w:color="auto"/>
                <w:right w:val="none" w:sz="0" w:space="0" w:color="auto"/>
              </w:divBdr>
            </w:div>
          </w:divsChild>
        </w:div>
        <w:div w:id="653148196">
          <w:marLeft w:val="0"/>
          <w:marRight w:val="0"/>
          <w:marTop w:val="0"/>
          <w:marBottom w:val="0"/>
          <w:divBdr>
            <w:top w:val="none" w:sz="0" w:space="0" w:color="auto"/>
            <w:left w:val="none" w:sz="0" w:space="0" w:color="auto"/>
            <w:bottom w:val="none" w:sz="0" w:space="0" w:color="auto"/>
            <w:right w:val="none" w:sz="0" w:space="0" w:color="auto"/>
          </w:divBdr>
          <w:divsChild>
            <w:div w:id="1363097184">
              <w:marLeft w:val="0"/>
              <w:marRight w:val="0"/>
              <w:marTop w:val="0"/>
              <w:marBottom w:val="0"/>
              <w:divBdr>
                <w:top w:val="none" w:sz="0" w:space="0" w:color="auto"/>
                <w:left w:val="none" w:sz="0" w:space="0" w:color="auto"/>
                <w:bottom w:val="none" w:sz="0" w:space="0" w:color="auto"/>
                <w:right w:val="none" w:sz="0" w:space="0" w:color="auto"/>
              </w:divBdr>
            </w:div>
          </w:divsChild>
        </w:div>
        <w:div w:id="655110973">
          <w:marLeft w:val="0"/>
          <w:marRight w:val="0"/>
          <w:marTop w:val="0"/>
          <w:marBottom w:val="0"/>
          <w:divBdr>
            <w:top w:val="none" w:sz="0" w:space="0" w:color="auto"/>
            <w:left w:val="none" w:sz="0" w:space="0" w:color="auto"/>
            <w:bottom w:val="none" w:sz="0" w:space="0" w:color="auto"/>
            <w:right w:val="none" w:sz="0" w:space="0" w:color="auto"/>
          </w:divBdr>
          <w:divsChild>
            <w:div w:id="654142429">
              <w:marLeft w:val="0"/>
              <w:marRight w:val="0"/>
              <w:marTop w:val="0"/>
              <w:marBottom w:val="0"/>
              <w:divBdr>
                <w:top w:val="none" w:sz="0" w:space="0" w:color="auto"/>
                <w:left w:val="none" w:sz="0" w:space="0" w:color="auto"/>
                <w:bottom w:val="none" w:sz="0" w:space="0" w:color="auto"/>
                <w:right w:val="none" w:sz="0" w:space="0" w:color="auto"/>
              </w:divBdr>
            </w:div>
          </w:divsChild>
        </w:div>
        <w:div w:id="666590626">
          <w:marLeft w:val="0"/>
          <w:marRight w:val="0"/>
          <w:marTop w:val="0"/>
          <w:marBottom w:val="0"/>
          <w:divBdr>
            <w:top w:val="none" w:sz="0" w:space="0" w:color="auto"/>
            <w:left w:val="none" w:sz="0" w:space="0" w:color="auto"/>
            <w:bottom w:val="none" w:sz="0" w:space="0" w:color="auto"/>
            <w:right w:val="none" w:sz="0" w:space="0" w:color="auto"/>
          </w:divBdr>
          <w:divsChild>
            <w:div w:id="270433463">
              <w:marLeft w:val="0"/>
              <w:marRight w:val="0"/>
              <w:marTop w:val="0"/>
              <w:marBottom w:val="0"/>
              <w:divBdr>
                <w:top w:val="none" w:sz="0" w:space="0" w:color="auto"/>
                <w:left w:val="none" w:sz="0" w:space="0" w:color="auto"/>
                <w:bottom w:val="none" w:sz="0" w:space="0" w:color="auto"/>
                <w:right w:val="none" w:sz="0" w:space="0" w:color="auto"/>
              </w:divBdr>
            </w:div>
          </w:divsChild>
        </w:div>
        <w:div w:id="693113233">
          <w:marLeft w:val="0"/>
          <w:marRight w:val="0"/>
          <w:marTop w:val="0"/>
          <w:marBottom w:val="0"/>
          <w:divBdr>
            <w:top w:val="none" w:sz="0" w:space="0" w:color="auto"/>
            <w:left w:val="none" w:sz="0" w:space="0" w:color="auto"/>
            <w:bottom w:val="none" w:sz="0" w:space="0" w:color="auto"/>
            <w:right w:val="none" w:sz="0" w:space="0" w:color="auto"/>
          </w:divBdr>
          <w:divsChild>
            <w:div w:id="1258244969">
              <w:marLeft w:val="0"/>
              <w:marRight w:val="0"/>
              <w:marTop w:val="0"/>
              <w:marBottom w:val="0"/>
              <w:divBdr>
                <w:top w:val="none" w:sz="0" w:space="0" w:color="auto"/>
                <w:left w:val="none" w:sz="0" w:space="0" w:color="auto"/>
                <w:bottom w:val="none" w:sz="0" w:space="0" w:color="auto"/>
                <w:right w:val="none" w:sz="0" w:space="0" w:color="auto"/>
              </w:divBdr>
            </w:div>
          </w:divsChild>
        </w:div>
        <w:div w:id="707604680">
          <w:marLeft w:val="0"/>
          <w:marRight w:val="0"/>
          <w:marTop w:val="0"/>
          <w:marBottom w:val="0"/>
          <w:divBdr>
            <w:top w:val="none" w:sz="0" w:space="0" w:color="auto"/>
            <w:left w:val="none" w:sz="0" w:space="0" w:color="auto"/>
            <w:bottom w:val="none" w:sz="0" w:space="0" w:color="auto"/>
            <w:right w:val="none" w:sz="0" w:space="0" w:color="auto"/>
          </w:divBdr>
          <w:divsChild>
            <w:div w:id="716857428">
              <w:marLeft w:val="0"/>
              <w:marRight w:val="0"/>
              <w:marTop w:val="0"/>
              <w:marBottom w:val="0"/>
              <w:divBdr>
                <w:top w:val="none" w:sz="0" w:space="0" w:color="auto"/>
                <w:left w:val="none" w:sz="0" w:space="0" w:color="auto"/>
                <w:bottom w:val="none" w:sz="0" w:space="0" w:color="auto"/>
                <w:right w:val="none" w:sz="0" w:space="0" w:color="auto"/>
              </w:divBdr>
            </w:div>
          </w:divsChild>
        </w:div>
        <w:div w:id="725832530">
          <w:marLeft w:val="0"/>
          <w:marRight w:val="0"/>
          <w:marTop w:val="0"/>
          <w:marBottom w:val="0"/>
          <w:divBdr>
            <w:top w:val="none" w:sz="0" w:space="0" w:color="auto"/>
            <w:left w:val="none" w:sz="0" w:space="0" w:color="auto"/>
            <w:bottom w:val="none" w:sz="0" w:space="0" w:color="auto"/>
            <w:right w:val="none" w:sz="0" w:space="0" w:color="auto"/>
          </w:divBdr>
          <w:divsChild>
            <w:div w:id="1010645157">
              <w:marLeft w:val="0"/>
              <w:marRight w:val="0"/>
              <w:marTop w:val="0"/>
              <w:marBottom w:val="0"/>
              <w:divBdr>
                <w:top w:val="none" w:sz="0" w:space="0" w:color="auto"/>
                <w:left w:val="none" w:sz="0" w:space="0" w:color="auto"/>
                <w:bottom w:val="none" w:sz="0" w:space="0" w:color="auto"/>
                <w:right w:val="none" w:sz="0" w:space="0" w:color="auto"/>
              </w:divBdr>
            </w:div>
          </w:divsChild>
        </w:div>
        <w:div w:id="726340996">
          <w:marLeft w:val="0"/>
          <w:marRight w:val="0"/>
          <w:marTop w:val="0"/>
          <w:marBottom w:val="0"/>
          <w:divBdr>
            <w:top w:val="none" w:sz="0" w:space="0" w:color="auto"/>
            <w:left w:val="none" w:sz="0" w:space="0" w:color="auto"/>
            <w:bottom w:val="none" w:sz="0" w:space="0" w:color="auto"/>
            <w:right w:val="none" w:sz="0" w:space="0" w:color="auto"/>
          </w:divBdr>
          <w:divsChild>
            <w:div w:id="569116040">
              <w:marLeft w:val="0"/>
              <w:marRight w:val="0"/>
              <w:marTop w:val="0"/>
              <w:marBottom w:val="0"/>
              <w:divBdr>
                <w:top w:val="none" w:sz="0" w:space="0" w:color="auto"/>
                <w:left w:val="none" w:sz="0" w:space="0" w:color="auto"/>
                <w:bottom w:val="none" w:sz="0" w:space="0" w:color="auto"/>
                <w:right w:val="none" w:sz="0" w:space="0" w:color="auto"/>
              </w:divBdr>
            </w:div>
          </w:divsChild>
        </w:div>
        <w:div w:id="772937184">
          <w:marLeft w:val="0"/>
          <w:marRight w:val="0"/>
          <w:marTop w:val="0"/>
          <w:marBottom w:val="0"/>
          <w:divBdr>
            <w:top w:val="none" w:sz="0" w:space="0" w:color="auto"/>
            <w:left w:val="none" w:sz="0" w:space="0" w:color="auto"/>
            <w:bottom w:val="none" w:sz="0" w:space="0" w:color="auto"/>
            <w:right w:val="none" w:sz="0" w:space="0" w:color="auto"/>
          </w:divBdr>
          <w:divsChild>
            <w:div w:id="241913119">
              <w:marLeft w:val="0"/>
              <w:marRight w:val="0"/>
              <w:marTop w:val="0"/>
              <w:marBottom w:val="0"/>
              <w:divBdr>
                <w:top w:val="none" w:sz="0" w:space="0" w:color="auto"/>
                <w:left w:val="none" w:sz="0" w:space="0" w:color="auto"/>
                <w:bottom w:val="none" w:sz="0" w:space="0" w:color="auto"/>
                <w:right w:val="none" w:sz="0" w:space="0" w:color="auto"/>
              </w:divBdr>
            </w:div>
          </w:divsChild>
        </w:div>
        <w:div w:id="789394699">
          <w:marLeft w:val="0"/>
          <w:marRight w:val="0"/>
          <w:marTop w:val="0"/>
          <w:marBottom w:val="0"/>
          <w:divBdr>
            <w:top w:val="none" w:sz="0" w:space="0" w:color="auto"/>
            <w:left w:val="none" w:sz="0" w:space="0" w:color="auto"/>
            <w:bottom w:val="none" w:sz="0" w:space="0" w:color="auto"/>
            <w:right w:val="none" w:sz="0" w:space="0" w:color="auto"/>
          </w:divBdr>
          <w:divsChild>
            <w:div w:id="104732398">
              <w:marLeft w:val="0"/>
              <w:marRight w:val="0"/>
              <w:marTop w:val="0"/>
              <w:marBottom w:val="0"/>
              <w:divBdr>
                <w:top w:val="none" w:sz="0" w:space="0" w:color="auto"/>
                <w:left w:val="none" w:sz="0" w:space="0" w:color="auto"/>
                <w:bottom w:val="none" w:sz="0" w:space="0" w:color="auto"/>
                <w:right w:val="none" w:sz="0" w:space="0" w:color="auto"/>
              </w:divBdr>
            </w:div>
          </w:divsChild>
        </w:div>
        <w:div w:id="813451024">
          <w:marLeft w:val="0"/>
          <w:marRight w:val="0"/>
          <w:marTop w:val="0"/>
          <w:marBottom w:val="0"/>
          <w:divBdr>
            <w:top w:val="none" w:sz="0" w:space="0" w:color="auto"/>
            <w:left w:val="none" w:sz="0" w:space="0" w:color="auto"/>
            <w:bottom w:val="none" w:sz="0" w:space="0" w:color="auto"/>
            <w:right w:val="none" w:sz="0" w:space="0" w:color="auto"/>
          </w:divBdr>
          <w:divsChild>
            <w:div w:id="409666375">
              <w:marLeft w:val="0"/>
              <w:marRight w:val="0"/>
              <w:marTop w:val="0"/>
              <w:marBottom w:val="0"/>
              <w:divBdr>
                <w:top w:val="none" w:sz="0" w:space="0" w:color="auto"/>
                <w:left w:val="none" w:sz="0" w:space="0" w:color="auto"/>
                <w:bottom w:val="none" w:sz="0" w:space="0" w:color="auto"/>
                <w:right w:val="none" w:sz="0" w:space="0" w:color="auto"/>
              </w:divBdr>
            </w:div>
          </w:divsChild>
        </w:div>
        <w:div w:id="849100070">
          <w:marLeft w:val="0"/>
          <w:marRight w:val="0"/>
          <w:marTop w:val="0"/>
          <w:marBottom w:val="0"/>
          <w:divBdr>
            <w:top w:val="none" w:sz="0" w:space="0" w:color="auto"/>
            <w:left w:val="none" w:sz="0" w:space="0" w:color="auto"/>
            <w:bottom w:val="none" w:sz="0" w:space="0" w:color="auto"/>
            <w:right w:val="none" w:sz="0" w:space="0" w:color="auto"/>
          </w:divBdr>
          <w:divsChild>
            <w:div w:id="1110315461">
              <w:marLeft w:val="0"/>
              <w:marRight w:val="0"/>
              <w:marTop w:val="0"/>
              <w:marBottom w:val="0"/>
              <w:divBdr>
                <w:top w:val="none" w:sz="0" w:space="0" w:color="auto"/>
                <w:left w:val="none" w:sz="0" w:space="0" w:color="auto"/>
                <w:bottom w:val="none" w:sz="0" w:space="0" w:color="auto"/>
                <w:right w:val="none" w:sz="0" w:space="0" w:color="auto"/>
              </w:divBdr>
            </w:div>
          </w:divsChild>
        </w:div>
        <w:div w:id="870193771">
          <w:marLeft w:val="0"/>
          <w:marRight w:val="0"/>
          <w:marTop w:val="0"/>
          <w:marBottom w:val="0"/>
          <w:divBdr>
            <w:top w:val="none" w:sz="0" w:space="0" w:color="auto"/>
            <w:left w:val="none" w:sz="0" w:space="0" w:color="auto"/>
            <w:bottom w:val="none" w:sz="0" w:space="0" w:color="auto"/>
            <w:right w:val="none" w:sz="0" w:space="0" w:color="auto"/>
          </w:divBdr>
          <w:divsChild>
            <w:div w:id="1413048509">
              <w:marLeft w:val="0"/>
              <w:marRight w:val="0"/>
              <w:marTop w:val="0"/>
              <w:marBottom w:val="0"/>
              <w:divBdr>
                <w:top w:val="none" w:sz="0" w:space="0" w:color="auto"/>
                <w:left w:val="none" w:sz="0" w:space="0" w:color="auto"/>
                <w:bottom w:val="none" w:sz="0" w:space="0" w:color="auto"/>
                <w:right w:val="none" w:sz="0" w:space="0" w:color="auto"/>
              </w:divBdr>
            </w:div>
          </w:divsChild>
        </w:div>
        <w:div w:id="879702782">
          <w:marLeft w:val="0"/>
          <w:marRight w:val="0"/>
          <w:marTop w:val="0"/>
          <w:marBottom w:val="0"/>
          <w:divBdr>
            <w:top w:val="none" w:sz="0" w:space="0" w:color="auto"/>
            <w:left w:val="none" w:sz="0" w:space="0" w:color="auto"/>
            <w:bottom w:val="none" w:sz="0" w:space="0" w:color="auto"/>
            <w:right w:val="none" w:sz="0" w:space="0" w:color="auto"/>
          </w:divBdr>
          <w:divsChild>
            <w:div w:id="2010130202">
              <w:marLeft w:val="0"/>
              <w:marRight w:val="0"/>
              <w:marTop w:val="0"/>
              <w:marBottom w:val="0"/>
              <w:divBdr>
                <w:top w:val="none" w:sz="0" w:space="0" w:color="auto"/>
                <w:left w:val="none" w:sz="0" w:space="0" w:color="auto"/>
                <w:bottom w:val="none" w:sz="0" w:space="0" w:color="auto"/>
                <w:right w:val="none" w:sz="0" w:space="0" w:color="auto"/>
              </w:divBdr>
            </w:div>
          </w:divsChild>
        </w:div>
        <w:div w:id="895823579">
          <w:marLeft w:val="0"/>
          <w:marRight w:val="0"/>
          <w:marTop w:val="0"/>
          <w:marBottom w:val="0"/>
          <w:divBdr>
            <w:top w:val="none" w:sz="0" w:space="0" w:color="auto"/>
            <w:left w:val="none" w:sz="0" w:space="0" w:color="auto"/>
            <w:bottom w:val="none" w:sz="0" w:space="0" w:color="auto"/>
            <w:right w:val="none" w:sz="0" w:space="0" w:color="auto"/>
          </w:divBdr>
          <w:divsChild>
            <w:div w:id="186524666">
              <w:marLeft w:val="0"/>
              <w:marRight w:val="0"/>
              <w:marTop w:val="0"/>
              <w:marBottom w:val="0"/>
              <w:divBdr>
                <w:top w:val="none" w:sz="0" w:space="0" w:color="auto"/>
                <w:left w:val="none" w:sz="0" w:space="0" w:color="auto"/>
                <w:bottom w:val="none" w:sz="0" w:space="0" w:color="auto"/>
                <w:right w:val="none" w:sz="0" w:space="0" w:color="auto"/>
              </w:divBdr>
            </w:div>
          </w:divsChild>
        </w:div>
        <w:div w:id="906569917">
          <w:marLeft w:val="0"/>
          <w:marRight w:val="0"/>
          <w:marTop w:val="0"/>
          <w:marBottom w:val="0"/>
          <w:divBdr>
            <w:top w:val="none" w:sz="0" w:space="0" w:color="auto"/>
            <w:left w:val="none" w:sz="0" w:space="0" w:color="auto"/>
            <w:bottom w:val="none" w:sz="0" w:space="0" w:color="auto"/>
            <w:right w:val="none" w:sz="0" w:space="0" w:color="auto"/>
          </w:divBdr>
          <w:divsChild>
            <w:div w:id="75713613">
              <w:marLeft w:val="0"/>
              <w:marRight w:val="0"/>
              <w:marTop w:val="0"/>
              <w:marBottom w:val="0"/>
              <w:divBdr>
                <w:top w:val="none" w:sz="0" w:space="0" w:color="auto"/>
                <w:left w:val="none" w:sz="0" w:space="0" w:color="auto"/>
                <w:bottom w:val="none" w:sz="0" w:space="0" w:color="auto"/>
                <w:right w:val="none" w:sz="0" w:space="0" w:color="auto"/>
              </w:divBdr>
            </w:div>
          </w:divsChild>
        </w:div>
        <w:div w:id="914127440">
          <w:marLeft w:val="0"/>
          <w:marRight w:val="0"/>
          <w:marTop w:val="0"/>
          <w:marBottom w:val="0"/>
          <w:divBdr>
            <w:top w:val="none" w:sz="0" w:space="0" w:color="auto"/>
            <w:left w:val="none" w:sz="0" w:space="0" w:color="auto"/>
            <w:bottom w:val="none" w:sz="0" w:space="0" w:color="auto"/>
            <w:right w:val="none" w:sz="0" w:space="0" w:color="auto"/>
          </w:divBdr>
          <w:divsChild>
            <w:div w:id="788428479">
              <w:marLeft w:val="0"/>
              <w:marRight w:val="0"/>
              <w:marTop w:val="0"/>
              <w:marBottom w:val="0"/>
              <w:divBdr>
                <w:top w:val="none" w:sz="0" w:space="0" w:color="auto"/>
                <w:left w:val="none" w:sz="0" w:space="0" w:color="auto"/>
                <w:bottom w:val="none" w:sz="0" w:space="0" w:color="auto"/>
                <w:right w:val="none" w:sz="0" w:space="0" w:color="auto"/>
              </w:divBdr>
            </w:div>
          </w:divsChild>
        </w:div>
        <w:div w:id="968247233">
          <w:marLeft w:val="0"/>
          <w:marRight w:val="0"/>
          <w:marTop w:val="0"/>
          <w:marBottom w:val="0"/>
          <w:divBdr>
            <w:top w:val="none" w:sz="0" w:space="0" w:color="auto"/>
            <w:left w:val="none" w:sz="0" w:space="0" w:color="auto"/>
            <w:bottom w:val="none" w:sz="0" w:space="0" w:color="auto"/>
            <w:right w:val="none" w:sz="0" w:space="0" w:color="auto"/>
          </w:divBdr>
          <w:divsChild>
            <w:div w:id="1871995355">
              <w:marLeft w:val="0"/>
              <w:marRight w:val="0"/>
              <w:marTop w:val="0"/>
              <w:marBottom w:val="0"/>
              <w:divBdr>
                <w:top w:val="none" w:sz="0" w:space="0" w:color="auto"/>
                <w:left w:val="none" w:sz="0" w:space="0" w:color="auto"/>
                <w:bottom w:val="none" w:sz="0" w:space="0" w:color="auto"/>
                <w:right w:val="none" w:sz="0" w:space="0" w:color="auto"/>
              </w:divBdr>
            </w:div>
          </w:divsChild>
        </w:div>
        <w:div w:id="1056199538">
          <w:marLeft w:val="0"/>
          <w:marRight w:val="0"/>
          <w:marTop w:val="0"/>
          <w:marBottom w:val="0"/>
          <w:divBdr>
            <w:top w:val="none" w:sz="0" w:space="0" w:color="auto"/>
            <w:left w:val="none" w:sz="0" w:space="0" w:color="auto"/>
            <w:bottom w:val="none" w:sz="0" w:space="0" w:color="auto"/>
            <w:right w:val="none" w:sz="0" w:space="0" w:color="auto"/>
          </w:divBdr>
          <w:divsChild>
            <w:div w:id="1754473389">
              <w:marLeft w:val="0"/>
              <w:marRight w:val="0"/>
              <w:marTop w:val="0"/>
              <w:marBottom w:val="0"/>
              <w:divBdr>
                <w:top w:val="none" w:sz="0" w:space="0" w:color="auto"/>
                <w:left w:val="none" w:sz="0" w:space="0" w:color="auto"/>
                <w:bottom w:val="none" w:sz="0" w:space="0" w:color="auto"/>
                <w:right w:val="none" w:sz="0" w:space="0" w:color="auto"/>
              </w:divBdr>
            </w:div>
          </w:divsChild>
        </w:div>
        <w:div w:id="1056273475">
          <w:marLeft w:val="0"/>
          <w:marRight w:val="0"/>
          <w:marTop w:val="0"/>
          <w:marBottom w:val="0"/>
          <w:divBdr>
            <w:top w:val="none" w:sz="0" w:space="0" w:color="auto"/>
            <w:left w:val="none" w:sz="0" w:space="0" w:color="auto"/>
            <w:bottom w:val="none" w:sz="0" w:space="0" w:color="auto"/>
            <w:right w:val="none" w:sz="0" w:space="0" w:color="auto"/>
          </w:divBdr>
          <w:divsChild>
            <w:div w:id="1926067777">
              <w:marLeft w:val="0"/>
              <w:marRight w:val="0"/>
              <w:marTop w:val="0"/>
              <w:marBottom w:val="0"/>
              <w:divBdr>
                <w:top w:val="none" w:sz="0" w:space="0" w:color="auto"/>
                <w:left w:val="none" w:sz="0" w:space="0" w:color="auto"/>
                <w:bottom w:val="none" w:sz="0" w:space="0" w:color="auto"/>
                <w:right w:val="none" w:sz="0" w:space="0" w:color="auto"/>
              </w:divBdr>
            </w:div>
          </w:divsChild>
        </w:div>
        <w:div w:id="1065763682">
          <w:marLeft w:val="0"/>
          <w:marRight w:val="0"/>
          <w:marTop w:val="0"/>
          <w:marBottom w:val="0"/>
          <w:divBdr>
            <w:top w:val="none" w:sz="0" w:space="0" w:color="auto"/>
            <w:left w:val="none" w:sz="0" w:space="0" w:color="auto"/>
            <w:bottom w:val="none" w:sz="0" w:space="0" w:color="auto"/>
            <w:right w:val="none" w:sz="0" w:space="0" w:color="auto"/>
          </w:divBdr>
          <w:divsChild>
            <w:div w:id="460656923">
              <w:marLeft w:val="0"/>
              <w:marRight w:val="0"/>
              <w:marTop w:val="0"/>
              <w:marBottom w:val="0"/>
              <w:divBdr>
                <w:top w:val="none" w:sz="0" w:space="0" w:color="auto"/>
                <w:left w:val="none" w:sz="0" w:space="0" w:color="auto"/>
                <w:bottom w:val="none" w:sz="0" w:space="0" w:color="auto"/>
                <w:right w:val="none" w:sz="0" w:space="0" w:color="auto"/>
              </w:divBdr>
            </w:div>
          </w:divsChild>
        </w:div>
        <w:div w:id="1066877193">
          <w:marLeft w:val="0"/>
          <w:marRight w:val="0"/>
          <w:marTop w:val="0"/>
          <w:marBottom w:val="0"/>
          <w:divBdr>
            <w:top w:val="none" w:sz="0" w:space="0" w:color="auto"/>
            <w:left w:val="none" w:sz="0" w:space="0" w:color="auto"/>
            <w:bottom w:val="none" w:sz="0" w:space="0" w:color="auto"/>
            <w:right w:val="none" w:sz="0" w:space="0" w:color="auto"/>
          </w:divBdr>
          <w:divsChild>
            <w:div w:id="1027178093">
              <w:marLeft w:val="0"/>
              <w:marRight w:val="0"/>
              <w:marTop w:val="0"/>
              <w:marBottom w:val="0"/>
              <w:divBdr>
                <w:top w:val="none" w:sz="0" w:space="0" w:color="auto"/>
                <w:left w:val="none" w:sz="0" w:space="0" w:color="auto"/>
                <w:bottom w:val="none" w:sz="0" w:space="0" w:color="auto"/>
                <w:right w:val="none" w:sz="0" w:space="0" w:color="auto"/>
              </w:divBdr>
            </w:div>
          </w:divsChild>
        </w:div>
        <w:div w:id="1077824166">
          <w:marLeft w:val="0"/>
          <w:marRight w:val="0"/>
          <w:marTop w:val="0"/>
          <w:marBottom w:val="0"/>
          <w:divBdr>
            <w:top w:val="none" w:sz="0" w:space="0" w:color="auto"/>
            <w:left w:val="none" w:sz="0" w:space="0" w:color="auto"/>
            <w:bottom w:val="none" w:sz="0" w:space="0" w:color="auto"/>
            <w:right w:val="none" w:sz="0" w:space="0" w:color="auto"/>
          </w:divBdr>
          <w:divsChild>
            <w:div w:id="1744259542">
              <w:marLeft w:val="0"/>
              <w:marRight w:val="0"/>
              <w:marTop w:val="0"/>
              <w:marBottom w:val="0"/>
              <w:divBdr>
                <w:top w:val="none" w:sz="0" w:space="0" w:color="auto"/>
                <w:left w:val="none" w:sz="0" w:space="0" w:color="auto"/>
                <w:bottom w:val="none" w:sz="0" w:space="0" w:color="auto"/>
                <w:right w:val="none" w:sz="0" w:space="0" w:color="auto"/>
              </w:divBdr>
            </w:div>
          </w:divsChild>
        </w:div>
        <w:div w:id="1083989525">
          <w:marLeft w:val="0"/>
          <w:marRight w:val="0"/>
          <w:marTop w:val="0"/>
          <w:marBottom w:val="0"/>
          <w:divBdr>
            <w:top w:val="none" w:sz="0" w:space="0" w:color="auto"/>
            <w:left w:val="none" w:sz="0" w:space="0" w:color="auto"/>
            <w:bottom w:val="none" w:sz="0" w:space="0" w:color="auto"/>
            <w:right w:val="none" w:sz="0" w:space="0" w:color="auto"/>
          </w:divBdr>
          <w:divsChild>
            <w:div w:id="1587838476">
              <w:marLeft w:val="0"/>
              <w:marRight w:val="0"/>
              <w:marTop w:val="0"/>
              <w:marBottom w:val="0"/>
              <w:divBdr>
                <w:top w:val="none" w:sz="0" w:space="0" w:color="auto"/>
                <w:left w:val="none" w:sz="0" w:space="0" w:color="auto"/>
                <w:bottom w:val="none" w:sz="0" w:space="0" w:color="auto"/>
                <w:right w:val="none" w:sz="0" w:space="0" w:color="auto"/>
              </w:divBdr>
            </w:div>
          </w:divsChild>
        </w:div>
        <w:div w:id="1128209215">
          <w:marLeft w:val="0"/>
          <w:marRight w:val="0"/>
          <w:marTop w:val="0"/>
          <w:marBottom w:val="0"/>
          <w:divBdr>
            <w:top w:val="none" w:sz="0" w:space="0" w:color="auto"/>
            <w:left w:val="none" w:sz="0" w:space="0" w:color="auto"/>
            <w:bottom w:val="none" w:sz="0" w:space="0" w:color="auto"/>
            <w:right w:val="none" w:sz="0" w:space="0" w:color="auto"/>
          </w:divBdr>
          <w:divsChild>
            <w:div w:id="386878271">
              <w:marLeft w:val="0"/>
              <w:marRight w:val="0"/>
              <w:marTop w:val="0"/>
              <w:marBottom w:val="0"/>
              <w:divBdr>
                <w:top w:val="none" w:sz="0" w:space="0" w:color="auto"/>
                <w:left w:val="none" w:sz="0" w:space="0" w:color="auto"/>
                <w:bottom w:val="none" w:sz="0" w:space="0" w:color="auto"/>
                <w:right w:val="none" w:sz="0" w:space="0" w:color="auto"/>
              </w:divBdr>
            </w:div>
          </w:divsChild>
        </w:div>
        <w:div w:id="1130368372">
          <w:marLeft w:val="0"/>
          <w:marRight w:val="0"/>
          <w:marTop w:val="0"/>
          <w:marBottom w:val="0"/>
          <w:divBdr>
            <w:top w:val="none" w:sz="0" w:space="0" w:color="auto"/>
            <w:left w:val="none" w:sz="0" w:space="0" w:color="auto"/>
            <w:bottom w:val="none" w:sz="0" w:space="0" w:color="auto"/>
            <w:right w:val="none" w:sz="0" w:space="0" w:color="auto"/>
          </w:divBdr>
          <w:divsChild>
            <w:div w:id="1003702726">
              <w:marLeft w:val="0"/>
              <w:marRight w:val="0"/>
              <w:marTop w:val="0"/>
              <w:marBottom w:val="0"/>
              <w:divBdr>
                <w:top w:val="none" w:sz="0" w:space="0" w:color="auto"/>
                <w:left w:val="none" w:sz="0" w:space="0" w:color="auto"/>
                <w:bottom w:val="none" w:sz="0" w:space="0" w:color="auto"/>
                <w:right w:val="none" w:sz="0" w:space="0" w:color="auto"/>
              </w:divBdr>
            </w:div>
          </w:divsChild>
        </w:div>
        <w:div w:id="1188372677">
          <w:marLeft w:val="0"/>
          <w:marRight w:val="0"/>
          <w:marTop w:val="0"/>
          <w:marBottom w:val="0"/>
          <w:divBdr>
            <w:top w:val="none" w:sz="0" w:space="0" w:color="auto"/>
            <w:left w:val="none" w:sz="0" w:space="0" w:color="auto"/>
            <w:bottom w:val="none" w:sz="0" w:space="0" w:color="auto"/>
            <w:right w:val="none" w:sz="0" w:space="0" w:color="auto"/>
          </w:divBdr>
          <w:divsChild>
            <w:div w:id="647176613">
              <w:marLeft w:val="0"/>
              <w:marRight w:val="0"/>
              <w:marTop w:val="0"/>
              <w:marBottom w:val="0"/>
              <w:divBdr>
                <w:top w:val="none" w:sz="0" w:space="0" w:color="auto"/>
                <w:left w:val="none" w:sz="0" w:space="0" w:color="auto"/>
                <w:bottom w:val="none" w:sz="0" w:space="0" w:color="auto"/>
                <w:right w:val="none" w:sz="0" w:space="0" w:color="auto"/>
              </w:divBdr>
            </w:div>
          </w:divsChild>
        </w:div>
        <w:div w:id="1199011189">
          <w:marLeft w:val="0"/>
          <w:marRight w:val="0"/>
          <w:marTop w:val="0"/>
          <w:marBottom w:val="0"/>
          <w:divBdr>
            <w:top w:val="none" w:sz="0" w:space="0" w:color="auto"/>
            <w:left w:val="none" w:sz="0" w:space="0" w:color="auto"/>
            <w:bottom w:val="none" w:sz="0" w:space="0" w:color="auto"/>
            <w:right w:val="none" w:sz="0" w:space="0" w:color="auto"/>
          </w:divBdr>
          <w:divsChild>
            <w:div w:id="1583757061">
              <w:marLeft w:val="0"/>
              <w:marRight w:val="0"/>
              <w:marTop w:val="0"/>
              <w:marBottom w:val="0"/>
              <w:divBdr>
                <w:top w:val="none" w:sz="0" w:space="0" w:color="auto"/>
                <w:left w:val="none" w:sz="0" w:space="0" w:color="auto"/>
                <w:bottom w:val="none" w:sz="0" w:space="0" w:color="auto"/>
                <w:right w:val="none" w:sz="0" w:space="0" w:color="auto"/>
              </w:divBdr>
            </w:div>
          </w:divsChild>
        </w:div>
        <w:div w:id="1224755633">
          <w:marLeft w:val="0"/>
          <w:marRight w:val="0"/>
          <w:marTop w:val="0"/>
          <w:marBottom w:val="0"/>
          <w:divBdr>
            <w:top w:val="none" w:sz="0" w:space="0" w:color="auto"/>
            <w:left w:val="none" w:sz="0" w:space="0" w:color="auto"/>
            <w:bottom w:val="none" w:sz="0" w:space="0" w:color="auto"/>
            <w:right w:val="none" w:sz="0" w:space="0" w:color="auto"/>
          </w:divBdr>
          <w:divsChild>
            <w:div w:id="1290086535">
              <w:marLeft w:val="0"/>
              <w:marRight w:val="0"/>
              <w:marTop w:val="0"/>
              <w:marBottom w:val="0"/>
              <w:divBdr>
                <w:top w:val="none" w:sz="0" w:space="0" w:color="auto"/>
                <w:left w:val="none" w:sz="0" w:space="0" w:color="auto"/>
                <w:bottom w:val="none" w:sz="0" w:space="0" w:color="auto"/>
                <w:right w:val="none" w:sz="0" w:space="0" w:color="auto"/>
              </w:divBdr>
            </w:div>
          </w:divsChild>
        </w:div>
        <w:div w:id="1227884183">
          <w:marLeft w:val="0"/>
          <w:marRight w:val="0"/>
          <w:marTop w:val="0"/>
          <w:marBottom w:val="0"/>
          <w:divBdr>
            <w:top w:val="none" w:sz="0" w:space="0" w:color="auto"/>
            <w:left w:val="none" w:sz="0" w:space="0" w:color="auto"/>
            <w:bottom w:val="none" w:sz="0" w:space="0" w:color="auto"/>
            <w:right w:val="none" w:sz="0" w:space="0" w:color="auto"/>
          </w:divBdr>
          <w:divsChild>
            <w:div w:id="2040810733">
              <w:marLeft w:val="0"/>
              <w:marRight w:val="0"/>
              <w:marTop w:val="0"/>
              <w:marBottom w:val="0"/>
              <w:divBdr>
                <w:top w:val="none" w:sz="0" w:space="0" w:color="auto"/>
                <w:left w:val="none" w:sz="0" w:space="0" w:color="auto"/>
                <w:bottom w:val="none" w:sz="0" w:space="0" w:color="auto"/>
                <w:right w:val="none" w:sz="0" w:space="0" w:color="auto"/>
              </w:divBdr>
            </w:div>
          </w:divsChild>
        </w:div>
        <w:div w:id="1242716790">
          <w:marLeft w:val="0"/>
          <w:marRight w:val="0"/>
          <w:marTop w:val="0"/>
          <w:marBottom w:val="0"/>
          <w:divBdr>
            <w:top w:val="none" w:sz="0" w:space="0" w:color="auto"/>
            <w:left w:val="none" w:sz="0" w:space="0" w:color="auto"/>
            <w:bottom w:val="none" w:sz="0" w:space="0" w:color="auto"/>
            <w:right w:val="none" w:sz="0" w:space="0" w:color="auto"/>
          </w:divBdr>
          <w:divsChild>
            <w:div w:id="1198201336">
              <w:marLeft w:val="0"/>
              <w:marRight w:val="0"/>
              <w:marTop w:val="0"/>
              <w:marBottom w:val="0"/>
              <w:divBdr>
                <w:top w:val="none" w:sz="0" w:space="0" w:color="auto"/>
                <w:left w:val="none" w:sz="0" w:space="0" w:color="auto"/>
                <w:bottom w:val="none" w:sz="0" w:space="0" w:color="auto"/>
                <w:right w:val="none" w:sz="0" w:space="0" w:color="auto"/>
              </w:divBdr>
            </w:div>
          </w:divsChild>
        </w:div>
        <w:div w:id="1326516472">
          <w:marLeft w:val="0"/>
          <w:marRight w:val="0"/>
          <w:marTop w:val="0"/>
          <w:marBottom w:val="0"/>
          <w:divBdr>
            <w:top w:val="none" w:sz="0" w:space="0" w:color="auto"/>
            <w:left w:val="none" w:sz="0" w:space="0" w:color="auto"/>
            <w:bottom w:val="none" w:sz="0" w:space="0" w:color="auto"/>
            <w:right w:val="none" w:sz="0" w:space="0" w:color="auto"/>
          </w:divBdr>
          <w:divsChild>
            <w:div w:id="2061781112">
              <w:marLeft w:val="0"/>
              <w:marRight w:val="0"/>
              <w:marTop w:val="0"/>
              <w:marBottom w:val="0"/>
              <w:divBdr>
                <w:top w:val="none" w:sz="0" w:space="0" w:color="auto"/>
                <w:left w:val="none" w:sz="0" w:space="0" w:color="auto"/>
                <w:bottom w:val="none" w:sz="0" w:space="0" w:color="auto"/>
                <w:right w:val="none" w:sz="0" w:space="0" w:color="auto"/>
              </w:divBdr>
            </w:div>
          </w:divsChild>
        </w:div>
        <w:div w:id="1353267858">
          <w:marLeft w:val="0"/>
          <w:marRight w:val="0"/>
          <w:marTop w:val="0"/>
          <w:marBottom w:val="0"/>
          <w:divBdr>
            <w:top w:val="none" w:sz="0" w:space="0" w:color="auto"/>
            <w:left w:val="none" w:sz="0" w:space="0" w:color="auto"/>
            <w:bottom w:val="none" w:sz="0" w:space="0" w:color="auto"/>
            <w:right w:val="none" w:sz="0" w:space="0" w:color="auto"/>
          </w:divBdr>
          <w:divsChild>
            <w:div w:id="396131612">
              <w:marLeft w:val="0"/>
              <w:marRight w:val="0"/>
              <w:marTop w:val="0"/>
              <w:marBottom w:val="0"/>
              <w:divBdr>
                <w:top w:val="none" w:sz="0" w:space="0" w:color="auto"/>
                <w:left w:val="none" w:sz="0" w:space="0" w:color="auto"/>
                <w:bottom w:val="none" w:sz="0" w:space="0" w:color="auto"/>
                <w:right w:val="none" w:sz="0" w:space="0" w:color="auto"/>
              </w:divBdr>
            </w:div>
          </w:divsChild>
        </w:div>
        <w:div w:id="1358963831">
          <w:marLeft w:val="0"/>
          <w:marRight w:val="0"/>
          <w:marTop w:val="0"/>
          <w:marBottom w:val="0"/>
          <w:divBdr>
            <w:top w:val="none" w:sz="0" w:space="0" w:color="auto"/>
            <w:left w:val="none" w:sz="0" w:space="0" w:color="auto"/>
            <w:bottom w:val="none" w:sz="0" w:space="0" w:color="auto"/>
            <w:right w:val="none" w:sz="0" w:space="0" w:color="auto"/>
          </w:divBdr>
          <w:divsChild>
            <w:div w:id="1269847078">
              <w:marLeft w:val="0"/>
              <w:marRight w:val="0"/>
              <w:marTop w:val="0"/>
              <w:marBottom w:val="0"/>
              <w:divBdr>
                <w:top w:val="none" w:sz="0" w:space="0" w:color="auto"/>
                <w:left w:val="none" w:sz="0" w:space="0" w:color="auto"/>
                <w:bottom w:val="none" w:sz="0" w:space="0" w:color="auto"/>
                <w:right w:val="none" w:sz="0" w:space="0" w:color="auto"/>
              </w:divBdr>
            </w:div>
          </w:divsChild>
        </w:div>
        <w:div w:id="1389185208">
          <w:marLeft w:val="0"/>
          <w:marRight w:val="0"/>
          <w:marTop w:val="0"/>
          <w:marBottom w:val="0"/>
          <w:divBdr>
            <w:top w:val="none" w:sz="0" w:space="0" w:color="auto"/>
            <w:left w:val="none" w:sz="0" w:space="0" w:color="auto"/>
            <w:bottom w:val="none" w:sz="0" w:space="0" w:color="auto"/>
            <w:right w:val="none" w:sz="0" w:space="0" w:color="auto"/>
          </w:divBdr>
          <w:divsChild>
            <w:div w:id="127670526">
              <w:marLeft w:val="0"/>
              <w:marRight w:val="0"/>
              <w:marTop w:val="0"/>
              <w:marBottom w:val="0"/>
              <w:divBdr>
                <w:top w:val="none" w:sz="0" w:space="0" w:color="auto"/>
                <w:left w:val="none" w:sz="0" w:space="0" w:color="auto"/>
                <w:bottom w:val="none" w:sz="0" w:space="0" w:color="auto"/>
                <w:right w:val="none" w:sz="0" w:space="0" w:color="auto"/>
              </w:divBdr>
            </w:div>
          </w:divsChild>
        </w:div>
        <w:div w:id="1395741804">
          <w:marLeft w:val="0"/>
          <w:marRight w:val="0"/>
          <w:marTop w:val="0"/>
          <w:marBottom w:val="0"/>
          <w:divBdr>
            <w:top w:val="none" w:sz="0" w:space="0" w:color="auto"/>
            <w:left w:val="none" w:sz="0" w:space="0" w:color="auto"/>
            <w:bottom w:val="none" w:sz="0" w:space="0" w:color="auto"/>
            <w:right w:val="none" w:sz="0" w:space="0" w:color="auto"/>
          </w:divBdr>
          <w:divsChild>
            <w:div w:id="1997761712">
              <w:marLeft w:val="0"/>
              <w:marRight w:val="0"/>
              <w:marTop w:val="0"/>
              <w:marBottom w:val="0"/>
              <w:divBdr>
                <w:top w:val="none" w:sz="0" w:space="0" w:color="auto"/>
                <w:left w:val="none" w:sz="0" w:space="0" w:color="auto"/>
                <w:bottom w:val="none" w:sz="0" w:space="0" w:color="auto"/>
                <w:right w:val="none" w:sz="0" w:space="0" w:color="auto"/>
              </w:divBdr>
            </w:div>
          </w:divsChild>
        </w:div>
        <w:div w:id="1398358555">
          <w:marLeft w:val="0"/>
          <w:marRight w:val="0"/>
          <w:marTop w:val="0"/>
          <w:marBottom w:val="0"/>
          <w:divBdr>
            <w:top w:val="none" w:sz="0" w:space="0" w:color="auto"/>
            <w:left w:val="none" w:sz="0" w:space="0" w:color="auto"/>
            <w:bottom w:val="none" w:sz="0" w:space="0" w:color="auto"/>
            <w:right w:val="none" w:sz="0" w:space="0" w:color="auto"/>
          </w:divBdr>
          <w:divsChild>
            <w:div w:id="513768769">
              <w:marLeft w:val="0"/>
              <w:marRight w:val="0"/>
              <w:marTop w:val="0"/>
              <w:marBottom w:val="0"/>
              <w:divBdr>
                <w:top w:val="none" w:sz="0" w:space="0" w:color="auto"/>
                <w:left w:val="none" w:sz="0" w:space="0" w:color="auto"/>
                <w:bottom w:val="none" w:sz="0" w:space="0" w:color="auto"/>
                <w:right w:val="none" w:sz="0" w:space="0" w:color="auto"/>
              </w:divBdr>
            </w:div>
          </w:divsChild>
        </w:div>
        <w:div w:id="1420562770">
          <w:marLeft w:val="0"/>
          <w:marRight w:val="0"/>
          <w:marTop w:val="0"/>
          <w:marBottom w:val="0"/>
          <w:divBdr>
            <w:top w:val="none" w:sz="0" w:space="0" w:color="auto"/>
            <w:left w:val="none" w:sz="0" w:space="0" w:color="auto"/>
            <w:bottom w:val="none" w:sz="0" w:space="0" w:color="auto"/>
            <w:right w:val="none" w:sz="0" w:space="0" w:color="auto"/>
          </w:divBdr>
          <w:divsChild>
            <w:div w:id="1655571862">
              <w:marLeft w:val="0"/>
              <w:marRight w:val="0"/>
              <w:marTop w:val="0"/>
              <w:marBottom w:val="0"/>
              <w:divBdr>
                <w:top w:val="none" w:sz="0" w:space="0" w:color="auto"/>
                <w:left w:val="none" w:sz="0" w:space="0" w:color="auto"/>
                <w:bottom w:val="none" w:sz="0" w:space="0" w:color="auto"/>
                <w:right w:val="none" w:sz="0" w:space="0" w:color="auto"/>
              </w:divBdr>
            </w:div>
          </w:divsChild>
        </w:div>
        <w:div w:id="1442334821">
          <w:marLeft w:val="0"/>
          <w:marRight w:val="0"/>
          <w:marTop w:val="0"/>
          <w:marBottom w:val="0"/>
          <w:divBdr>
            <w:top w:val="none" w:sz="0" w:space="0" w:color="auto"/>
            <w:left w:val="none" w:sz="0" w:space="0" w:color="auto"/>
            <w:bottom w:val="none" w:sz="0" w:space="0" w:color="auto"/>
            <w:right w:val="none" w:sz="0" w:space="0" w:color="auto"/>
          </w:divBdr>
          <w:divsChild>
            <w:div w:id="84108130">
              <w:marLeft w:val="0"/>
              <w:marRight w:val="0"/>
              <w:marTop w:val="0"/>
              <w:marBottom w:val="0"/>
              <w:divBdr>
                <w:top w:val="none" w:sz="0" w:space="0" w:color="auto"/>
                <w:left w:val="none" w:sz="0" w:space="0" w:color="auto"/>
                <w:bottom w:val="none" w:sz="0" w:space="0" w:color="auto"/>
                <w:right w:val="none" w:sz="0" w:space="0" w:color="auto"/>
              </w:divBdr>
            </w:div>
          </w:divsChild>
        </w:div>
        <w:div w:id="1455245966">
          <w:marLeft w:val="0"/>
          <w:marRight w:val="0"/>
          <w:marTop w:val="0"/>
          <w:marBottom w:val="0"/>
          <w:divBdr>
            <w:top w:val="none" w:sz="0" w:space="0" w:color="auto"/>
            <w:left w:val="none" w:sz="0" w:space="0" w:color="auto"/>
            <w:bottom w:val="none" w:sz="0" w:space="0" w:color="auto"/>
            <w:right w:val="none" w:sz="0" w:space="0" w:color="auto"/>
          </w:divBdr>
          <w:divsChild>
            <w:div w:id="819230854">
              <w:marLeft w:val="0"/>
              <w:marRight w:val="0"/>
              <w:marTop w:val="0"/>
              <w:marBottom w:val="0"/>
              <w:divBdr>
                <w:top w:val="none" w:sz="0" w:space="0" w:color="auto"/>
                <w:left w:val="none" w:sz="0" w:space="0" w:color="auto"/>
                <w:bottom w:val="none" w:sz="0" w:space="0" w:color="auto"/>
                <w:right w:val="none" w:sz="0" w:space="0" w:color="auto"/>
              </w:divBdr>
            </w:div>
          </w:divsChild>
        </w:div>
        <w:div w:id="1464730182">
          <w:marLeft w:val="0"/>
          <w:marRight w:val="0"/>
          <w:marTop w:val="0"/>
          <w:marBottom w:val="0"/>
          <w:divBdr>
            <w:top w:val="none" w:sz="0" w:space="0" w:color="auto"/>
            <w:left w:val="none" w:sz="0" w:space="0" w:color="auto"/>
            <w:bottom w:val="none" w:sz="0" w:space="0" w:color="auto"/>
            <w:right w:val="none" w:sz="0" w:space="0" w:color="auto"/>
          </w:divBdr>
          <w:divsChild>
            <w:div w:id="726220703">
              <w:marLeft w:val="0"/>
              <w:marRight w:val="0"/>
              <w:marTop w:val="0"/>
              <w:marBottom w:val="0"/>
              <w:divBdr>
                <w:top w:val="none" w:sz="0" w:space="0" w:color="auto"/>
                <w:left w:val="none" w:sz="0" w:space="0" w:color="auto"/>
                <w:bottom w:val="none" w:sz="0" w:space="0" w:color="auto"/>
                <w:right w:val="none" w:sz="0" w:space="0" w:color="auto"/>
              </w:divBdr>
            </w:div>
          </w:divsChild>
        </w:div>
        <w:div w:id="1469473642">
          <w:marLeft w:val="0"/>
          <w:marRight w:val="0"/>
          <w:marTop w:val="0"/>
          <w:marBottom w:val="0"/>
          <w:divBdr>
            <w:top w:val="none" w:sz="0" w:space="0" w:color="auto"/>
            <w:left w:val="none" w:sz="0" w:space="0" w:color="auto"/>
            <w:bottom w:val="none" w:sz="0" w:space="0" w:color="auto"/>
            <w:right w:val="none" w:sz="0" w:space="0" w:color="auto"/>
          </w:divBdr>
          <w:divsChild>
            <w:div w:id="2098094276">
              <w:marLeft w:val="0"/>
              <w:marRight w:val="0"/>
              <w:marTop w:val="0"/>
              <w:marBottom w:val="0"/>
              <w:divBdr>
                <w:top w:val="none" w:sz="0" w:space="0" w:color="auto"/>
                <w:left w:val="none" w:sz="0" w:space="0" w:color="auto"/>
                <w:bottom w:val="none" w:sz="0" w:space="0" w:color="auto"/>
                <w:right w:val="none" w:sz="0" w:space="0" w:color="auto"/>
              </w:divBdr>
            </w:div>
          </w:divsChild>
        </w:div>
        <w:div w:id="1502424935">
          <w:marLeft w:val="0"/>
          <w:marRight w:val="0"/>
          <w:marTop w:val="0"/>
          <w:marBottom w:val="0"/>
          <w:divBdr>
            <w:top w:val="none" w:sz="0" w:space="0" w:color="auto"/>
            <w:left w:val="none" w:sz="0" w:space="0" w:color="auto"/>
            <w:bottom w:val="none" w:sz="0" w:space="0" w:color="auto"/>
            <w:right w:val="none" w:sz="0" w:space="0" w:color="auto"/>
          </w:divBdr>
          <w:divsChild>
            <w:div w:id="1337809528">
              <w:marLeft w:val="0"/>
              <w:marRight w:val="0"/>
              <w:marTop w:val="0"/>
              <w:marBottom w:val="0"/>
              <w:divBdr>
                <w:top w:val="none" w:sz="0" w:space="0" w:color="auto"/>
                <w:left w:val="none" w:sz="0" w:space="0" w:color="auto"/>
                <w:bottom w:val="none" w:sz="0" w:space="0" w:color="auto"/>
                <w:right w:val="none" w:sz="0" w:space="0" w:color="auto"/>
              </w:divBdr>
            </w:div>
          </w:divsChild>
        </w:div>
        <w:div w:id="1506018650">
          <w:marLeft w:val="0"/>
          <w:marRight w:val="0"/>
          <w:marTop w:val="0"/>
          <w:marBottom w:val="0"/>
          <w:divBdr>
            <w:top w:val="none" w:sz="0" w:space="0" w:color="auto"/>
            <w:left w:val="none" w:sz="0" w:space="0" w:color="auto"/>
            <w:bottom w:val="none" w:sz="0" w:space="0" w:color="auto"/>
            <w:right w:val="none" w:sz="0" w:space="0" w:color="auto"/>
          </w:divBdr>
          <w:divsChild>
            <w:div w:id="2052260963">
              <w:marLeft w:val="0"/>
              <w:marRight w:val="0"/>
              <w:marTop w:val="0"/>
              <w:marBottom w:val="0"/>
              <w:divBdr>
                <w:top w:val="none" w:sz="0" w:space="0" w:color="auto"/>
                <w:left w:val="none" w:sz="0" w:space="0" w:color="auto"/>
                <w:bottom w:val="none" w:sz="0" w:space="0" w:color="auto"/>
                <w:right w:val="none" w:sz="0" w:space="0" w:color="auto"/>
              </w:divBdr>
            </w:div>
          </w:divsChild>
        </w:div>
        <w:div w:id="1516268799">
          <w:marLeft w:val="0"/>
          <w:marRight w:val="0"/>
          <w:marTop w:val="0"/>
          <w:marBottom w:val="0"/>
          <w:divBdr>
            <w:top w:val="none" w:sz="0" w:space="0" w:color="auto"/>
            <w:left w:val="none" w:sz="0" w:space="0" w:color="auto"/>
            <w:bottom w:val="none" w:sz="0" w:space="0" w:color="auto"/>
            <w:right w:val="none" w:sz="0" w:space="0" w:color="auto"/>
          </w:divBdr>
          <w:divsChild>
            <w:div w:id="1880387501">
              <w:marLeft w:val="0"/>
              <w:marRight w:val="0"/>
              <w:marTop w:val="0"/>
              <w:marBottom w:val="0"/>
              <w:divBdr>
                <w:top w:val="none" w:sz="0" w:space="0" w:color="auto"/>
                <w:left w:val="none" w:sz="0" w:space="0" w:color="auto"/>
                <w:bottom w:val="none" w:sz="0" w:space="0" w:color="auto"/>
                <w:right w:val="none" w:sz="0" w:space="0" w:color="auto"/>
              </w:divBdr>
            </w:div>
          </w:divsChild>
        </w:div>
        <w:div w:id="1527599298">
          <w:marLeft w:val="0"/>
          <w:marRight w:val="0"/>
          <w:marTop w:val="0"/>
          <w:marBottom w:val="0"/>
          <w:divBdr>
            <w:top w:val="none" w:sz="0" w:space="0" w:color="auto"/>
            <w:left w:val="none" w:sz="0" w:space="0" w:color="auto"/>
            <w:bottom w:val="none" w:sz="0" w:space="0" w:color="auto"/>
            <w:right w:val="none" w:sz="0" w:space="0" w:color="auto"/>
          </w:divBdr>
          <w:divsChild>
            <w:div w:id="47807375">
              <w:marLeft w:val="0"/>
              <w:marRight w:val="0"/>
              <w:marTop w:val="0"/>
              <w:marBottom w:val="0"/>
              <w:divBdr>
                <w:top w:val="none" w:sz="0" w:space="0" w:color="auto"/>
                <w:left w:val="none" w:sz="0" w:space="0" w:color="auto"/>
                <w:bottom w:val="none" w:sz="0" w:space="0" w:color="auto"/>
                <w:right w:val="none" w:sz="0" w:space="0" w:color="auto"/>
              </w:divBdr>
            </w:div>
          </w:divsChild>
        </w:div>
        <w:div w:id="1557161013">
          <w:marLeft w:val="0"/>
          <w:marRight w:val="0"/>
          <w:marTop w:val="0"/>
          <w:marBottom w:val="0"/>
          <w:divBdr>
            <w:top w:val="none" w:sz="0" w:space="0" w:color="auto"/>
            <w:left w:val="none" w:sz="0" w:space="0" w:color="auto"/>
            <w:bottom w:val="none" w:sz="0" w:space="0" w:color="auto"/>
            <w:right w:val="none" w:sz="0" w:space="0" w:color="auto"/>
          </w:divBdr>
          <w:divsChild>
            <w:div w:id="154955803">
              <w:marLeft w:val="0"/>
              <w:marRight w:val="0"/>
              <w:marTop w:val="0"/>
              <w:marBottom w:val="0"/>
              <w:divBdr>
                <w:top w:val="none" w:sz="0" w:space="0" w:color="auto"/>
                <w:left w:val="none" w:sz="0" w:space="0" w:color="auto"/>
                <w:bottom w:val="none" w:sz="0" w:space="0" w:color="auto"/>
                <w:right w:val="none" w:sz="0" w:space="0" w:color="auto"/>
              </w:divBdr>
            </w:div>
          </w:divsChild>
        </w:div>
        <w:div w:id="1612936148">
          <w:marLeft w:val="0"/>
          <w:marRight w:val="0"/>
          <w:marTop w:val="0"/>
          <w:marBottom w:val="0"/>
          <w:divBdr>
            <w:top w:val="none" w:sz="0" w:space="0" w:color="auto"/>
            <w:left w:val="none" w:sz="0" w:space="0" w:color="auto"/>
            <w:bottom w:val="none" w:sz="0" w:space="0" w:color="auto"/>
            <w:right w:val="none" w:sz="0" w:space="0" w:color="auto"/>
          </w:divBdr>
          <w:divsChild>
            <w:div w:id="963926905">
              <w:marLeft w:val="0"/>
              <w:marRight w:val="0"/>
              <w:marTop w:val="0"/>
              <w:marBottom w:val="0"/>
              <w:divBdr>
                <w:top w:val="none" w:sz="0" w:space="0" w:color="auto"/>
                <w:left w:val="none" w:sz="0" w:space="0" w:color="auto"/>
                <w:bottom w:val="none" w:sz="0" w:space="0" w:color="auto"/>
                <w:right w:val="none" w:sz="0" w:space="0" w:color="auto"/>
              </w:divBdr>
            </w:div>
          </w:divsChild>
        </w:div>
        <w:div w:id="1623881164">
          <w:marLeft w:val="0"/>
          <w:marRight w:val="0"/>
          <w:marTop w:val="0"/>
          <w:marBottom w:val="0"/>
          <w:divBdr>
            <w:top w:val="none" w:sz="0" w:space="0" w:color="auto"/>
            <w:left w:val="none" w:sz="0" w:space="0" w:color="auto"/>
            <w:bottom w:val="none" w:sz="0" w:space="0" w:color="auto"/>
            <w:right w:val="none" w:sz="0" w:space="0" w:color="auto"/>
          </w:divBdr>
          <w:divsChild>
            <w:div w:id="2059821842">
              <w:marLeft w:val="0"/>
              <w:marRight w:val="0"/>
              <w:marTop w:val="0"/>
              <w:marBottom w:val="0"/>
              <w:divBdr>
                <w:top w:val="none" w:sz="0" w:space="0" w:color="auto"/>
                <w:left w:val="none" w:sz="0" w:space="0" w:color="auto"/>
                <w:bottom w:val="none" w:sz="0" w:space="0" w:color="auto"/>
                <w:right w:val="none" w:sz="0" w:space="0" w:color="auto"/>
              </w:divBdr>
            </w:div>
          </w:divsChild>
        </w:div>
        <w:div w:id="1627079240">
          <w:marLeft w:val="0"/>
          <w:marRight w:val="0"/>
          <w:marTop w:val="0"/>
          <w:marBottom w:val="0"/>
          <w:divBdr>
            <w:top w:val="none" w:sz="0" w:space="0" w:color="auto"/>
            <w:left w:val="none" w:sz="0" w:space="0" w:color="auto"/>
            <w:bottom w:val="none" w:sz="0" w:space="0" w:color="auto"/>
            <w:right w:val="none" w:sz="0" w:space="0" w:color="auto"/>
          </w:divBdr>
          <w:divsChild>
            <w:div w:id="1784381154">
              <w:marLeft w:val="0"/>
              <w:marRight w:val="0"/>
              <w:marTop w:val="0"/>
              <w:marBottom w:val="0"/>
              <w:divBdr>
                <w:top w:val="none" w:sz="0" w:space="0" w:color="auto"/>
                <w:left w:val="none" w:sz="0" w:space="0" w:color="auto"/>
                <w:bottom w:val="none" w:sz="0" w:space="0" w:color="auto"/>
                <w:right w:val="none" w:sz="0" w:space="0" w:color="auto"/>
              </w:divBdr>
            </w:div>
          </w:divsChild>
        </w:div>
        <w:div w:id="1679385643">
          <w:marLeft w:val="0"/>
          <w:marRight w:val="0"/>
          <w:marTop w:val="0"/>
          <w:marBottom w:val="0"/>
          <w:divBdr>
            <w:top w:val="none" w:sz="0" w:space="0" w:color="auto"/>
            <w:left w:val="none" w:sz="0" w:space="0" w:color="auto"/>
            <w:bottom w:val="none" w:sz="0" w:space="0" w:color="auto"/>
            <w:right w:val="none" w:sz="0" w:space="0" w:color="auto"/>
          </w:divBdr>
          <w:divsChild>
            <w:div w:id="224224152">
              <w:marLeft w:val="0"/>
              <w:marRight w:val="0"/>
              <w:marTop w:val="0"/>
              <w:marBottom w:val="0"/>
              <w:divBdr>
                <w:top w:val="none" w:sz="0" w:space="0" w:color="auto"/>
                <w:left w:val="none" w:sz="0" w:space="0" w:color="auto"/>
                <w:bottom w:val="none" w:sz="0" w:space="0" w:color="auto"/>
                <w:right w:val="none" w:sz="0" w:space="0" w:color="auto"/>
              </w:divBdr>
            </w:div>
          </w:divsChild>
        </w:div>
        <w:div w:id="1700083141">
          <w:marLeft w:val="0"/>
          <w:marRight w:val="0"/>
          <w:marTop w:val="0"/>
          <w:marBottom w:val="0"/>
          <w:divBdr>
            <w:top w:val="none" w:sz="0" w:space="0" w:color="auto"/>
            <w:left w:val="none" w:sz="0" w:space="0" w:color="auto"/>
            <w:bottom w:val="none" w:sz="0" w:space="0" w:color="auto"/>
            <w:right w:val="none" w:sz="0" w:space="0" w:color="auto"/>
          </w:divBdr>
          <w:divsChild>
            <w:div w:id="600378171">
              <w:marLeft w:val="0"/>
              <w:marRight w:val="0"/>
              <w:marTop w:val="0"/>
              <w:marBottom w:val="0"/>
              <w:divBdr>
                <w:top w:val="none" w:sz="0" w:space="0" w:color="auto"/>
                <w:left w:val="none" w:sz="0" w:space="0" w:color="auto"/>
                <w:bottom w:val="none" w:sz="0" w:space="0" w:color="auto"/>
                <w:right w:val="none" w:sz="0" w:space="0" w:color="auto"/>
              </w:divBdr>
            </w:div>
          </w:divsChild>
        </w:div>
        <w:div w:id="1778982521">
          <w:marLeft w:val="0"/>
          <w:marRight w:val="0"/>
          <w:marTop w:val="0"/>
          <w:marBottom w:val="0"/>
          <w:divBdr>
            <w:top w:val="none" w:sz="0" w:space="0" w:color="auto"/>
            <w:left w:val="none" w:sz="0" w:space="0" w:color="auto"/>
            <w:bottom w:val="none" w:sz="0" w:space="0" w:color="auto"/>
            <w:right w:val="none" w:sz="0" w:space="0" w:color="auto"/>
          </w:divBdr>
          <w:divsChild>
            <w:div w:id="1267343195">
              <w:marLeft w:val="0"/>
              <w:marRight w:val="0"/>
              <w:marTop w:val="0"/>
              <w:marBottom w:val="0"/>
              <w:divBdr>
                <w:top w:val="none" w:sz="0" w:space="0" w:color="auto"/>
                <w:left w:val="none" w:sz="0" w:space="0" w:color="auto"/>
                <w:bottom w:val="none" w:sz="0" w:space="0" w:color="auto"/>
                <w:right w:val="none" w:sz="0" w:space="0" w:color="auto"/>
              </w:divBdr>
            </w:div>
          </w:divsChild>
        </w:div>
        <w:div w:id="1788037612">
          <w:marLeft w:val="0"/>
          <w:marRight w:val="0"/>
          <w:marTop w:val="0"/>
          <w:marBottom w:val="0"/>
          <w:divBdr>
            <w:top w:val="none" w:sz="0" w:space="0" w:color="auto"/>
            <w:left w:val="none" w:sz="0" w:space="0" w:color="auto"/>
            <w:bottom w:val="none" w:sz="0" w:space="0" w:color="auto"/>
            <w:right w:val="none" w:sz="0" w:space="0" w:color="auto"/>
          </w:divBdr>
          <w:divsChild>
            <w:div w:id="777263185">
              <w:marLeft w:val="0"/>
              <w:marRight w:val="0"/>
              <w:marTop w:val="0"/>
              <w:marBottom w:val="0"/>
              <w:divBdr>
                <w:top w:val="none" w:sz="0" w:space="0" w:color="auto"/>
                <w:left w:val="none" w:sz="0" w:space="0" w:color="auto"/>
                <w:bottom w:val="none" w:sz="0" w:space="0" w:color="auto"/>
                <w:right w:val="none" w:sz="0" w:space="0" w:color="auto"/>
              </w:divBdr>
            </w:div>
          </w:divsChild>
        </w:div>
        <w:div w:id="1789858915">
          <w:marLeft w:val="0"/>
          <w:marRight w:val="0"/>
          <w:marTop w:val="0"/>
          <w:marBottom w:val="0"/>
          <w:divBdr>
            <w:top w:val="none" w:sz="0" w:space="0" w:color="auto"/>
            <w:left w:val="none" w:sz="0" w:space="0" w:color="auto"/>
            <w:bottom w:val="none" w:sz="0" w:space="0" w:color="auto"/>
            <w:right w:val="none" w:sz="0" w:space="0" w:color="auto"/>
          </w:divBdr>
          <w:divsChild>
            <w:div w:id="1720207848">
              <w:marLeft w:val="0"/>
              <w:marRight w:val="0"/>
              <w:marTop w:val="0"/>
              <w:marBottom w:val="0"/>
              <w:divBdr>
                <w:top w:val="none" w:sz="0" w:space="0" w:color="auto"/>
                <w:left w:val="none" w:sz="0" w:space="0" w:color="auto"/>
                <w:bottom w:val="none" w:sz="0" w:space="0" w:color="auto"/>
                <w:right w:val="none" w:sz="0" w:space="0" w:color="auto"/>
              </w:divBdr>
            </w:div>
          </w:divsChild>
        </w:div>
        <w:div w:id="1812868241">
          <w:marLeft w:val="0"/>
          <w:marRight w:val="0"/>
          <w:marTop w:val="0"/>
          <w:marBottom w:val="0"/>
          <w:divBdr>
            <w:top w:val="none" w:sz="0" w:space="0" w:color="auto"/>
            <w:left w:val="none" w:sz="0" w:space="0" w:color="auto"/>
            <w:bottom w:val="none" w:sz="0" w:space="0" w:color="auto"/>
            <w:right w:val="none" w:sz="0" w:space="0" w:color="auto"/>
          </w:divBdr>
          <w:divsChild>
            <w:div w:id="1268612551">
              <w:marLeft w:val="0"/>
              <w:marRight w:val="0"/>
              <w:marTop w:val="0"/>
              <w:marBottom w:val="0"/>
              <w:divBdr>
                <w:top w:val="none" w:sz="0" w:space="0" w:color="auto"/>
                <w:left w:val="none" w:sz="0" w:space="0" w:color="auto"/>
                <w:bottom w:val="none" w:sz="0" w:space="0" w:color="auto"/>
                <w:right w:val="none" w:sz="0" w:space="0" w:color="auto"/>
              </w:divBdr>
            </w:div>
          </w:divsChild>
        </w:div>
        <w:div w:id="1820923376">
          <w:marLeft w:val="0"/>
          <w:marRight w:val="0"/>
          <w:marTop w:val="0"/>
          <w:marBottom w:val="0"/>
          <w:divBdr>
            <w:top w:val="none" w:sz="0" w:space="0" w:color="auto"/>
            <w:left w:val="none" w:sz="0" w:space="0" w:color="auto"/>
            <w:bottom w:val="none" w:sz="0" w:space="0" w:color="auto"/>
            <w:right w:val="none" w:sz="0" w:space="0" w:color="auto"/>
          </w:divBdr>
          <w:divsChild>
            <w:div w:id="1582256847">
              <w:marLeft w:val="0"/>
              <w:marRight w:val="0"/>
              <w:marTop w:val="0"/>
              <w:marBottom w:val="0"/>
              <w:divBdr>
                <w:top w:val="none" w:sz="0" w:space="0" w:color="auto"/>
                <w:left w:val="none" w:sz="0" w:space="0" w:color="auto"/>
                <w:bottom w:val="none" w:sz="0" w:space="0" w:color="auto"/>
                <w:right w:val="none" w:sz="0" w:space="0" w:color="auto"/>
              </w:divBdr>
            </w:div>
          </w:divsChild>
        </w:div>
        <w:div w:id="1859808140">
          <w:marLeft w:val="0"/>
          <w:marRight w:val="0"/>
          <w:marTop w:val="0"/>
          <w:marBottom w:val="0"/>
          <w:divBdr>
            <w:top w:val="none" w:sz="0" w:space="0" w:color="auto"/>
            <w:left w:val="none" w:sz="0" w:space="0" w:color="auto"/>
            <w:bottom w:val="none" w:sz="0" w:space="0" w:color="auto"/>
            <w:right w:val="none" w:sz="0" w:space="0" w:color="auto"/>
          </w:divBdr>
          <w:divsChild>
            <w:div w:id="1701853471">
              <w:marLeft w:val="0"/>
              <w:marRight w:val="0"/>
              <w:marTop w:val="0"/>
              <w:marBottom w:val="0"/>
              <w:divBdr>
                <w:top w:val="none" w:sz="0" w:space="0" w:color="auto"/>
                <w:left w:val="none" w:sz="0" w:space="0" w:color="auto"/>
                <w:bottom w:val="none" w:sz="0" w:space="0" w:color="auto"/>
                <w:right w:val="none" w:sz="0" w:space="0" w:color="auto"/>
              </w:divBdr>
            </w:div>
          </w:divsChild>
        </w:div>
        <w:div w:id="1917083536">
          <w:marLeft w:val="0"/>
          <w:marRight w:val="0"/>
          <w:marTop w:val="0"/>
          <w:marBottom w:val="0"/>
          <w:divBdr>
            <w:top w:val="none" w:sz="0" w:space="0" w:color="auto"/>
            <w:left w:val="none" w:sz="0" w:space="0" w:color="auto"/>
            <w:bottom w:val="none" w:sz="0" w:space="0" w:color="auto"/>
            <w:right w:val="none" w:sz="0" w:space="0" w:color="auto"/>
          </w:divBdr>
          <w:divsChild>
            <w:div w:id="1355696166">
              <w:marLeft w:val="0"/>
              <w:marRight w:val="0"/>
              <w:marTop w:val="0"/>
              <w:marBottom w:val="0"/>
              <w:divBdr>
                <w:top w:val="none" w:sz="0" w:space="0" w:color="auto"/>
                <w:left w:val="none" w:sz="0" w:space="0" w:color="auto"/>
                <w:bottom w:val="none" w:sz="0" w:space="0" w:color="auto"/>
                <w:right w:val="none" w:sz="0" w:space="0" w:color="auto"/>
              </w:divBdr>
            </w:div>
          </w:divsChild>
        </w:div>
        <w:div w:id="1921523460">
          <w:marLeft w:val="0"/>
          <w:marRight w:val="0"/>
          <w:marTop w:val="0"/>
          <w:marBottom w:val="0"/>
          <w:divBdr>
            <w:top w:val="none" w:sz="0" w:space="0" w:color="auto"/>
            <w:left w:val="none" w:sz="0" w:space="0" w:color="auto"/>
            <w:bottom w:val="none" w:sz="0" w:space="0" w:color="auto"/>
            <w:right w:val="none" w:sz="0" w:space="0" w:color="auto"/>
          </w:divBdr>
          <w:divsChild>
            <w:div w:id="2078167782">
              <w:marLeft w:val="0"/>
              <w:marRight w:val="0"/>
              <w:marTop w:val="0"/>
              <w:marBottom w:val="0"/>
              <w:divBdr>
                <w:top w:val="none" w:sz="0" w:space="0" w:color="auto"/>
                <w:left w:val="none" w:sz="0" w:space="0" w:color="auto"/>
                <w:bottom w:val="none" w:sz="0" w:space="0" w:color="auto"/>
                <w:right w:val="none" w:sz="0" w:space="0" w:color="auto"/>
              </w:divBdr>
            </w:div>
          </w:divsChild>
        </w:div>
        <w:div w:id="1921675602">
          <w:marLeft w:val="0"/>
          <w:marRight w:val="0"/>
          <w:marTop w:val="0"/>
          <w:marBottom w:val="0"/>
          <w:divBdr>
            <w:top w:val="none" w:sz="0" w:space="0" w:color="auto"/>
            <w:left w:val="none" w:sz="0" w:space="0" w:color="auto"/>
            <w:bottom w:val="none" w:sz="0" w:space="0" w:color="auto"/>
            <w:right w:val="none" w:sz="0" w:space="0" w:color="auto"/>
          </w:divBdr>
          <w:divsChild>
            <w:div w:id="780150119">
              <w:marLeft w:val="0"/>
              <w:marRight w:val="0"/>
              <w:marTop w:val="0"/>
              <w:marBottom w:val="0"/>
              <w:divBdr>
                <w:top w:val="none" w:sz="0" w:space="0" w:color="auto"/>
                <w:left w:val="none" w:sz="0" w:space="0" w:color="auto"/>
                <w:bottom w:val="none" w:sz="0" w:space="0" w:color="auto"/>
                <w:right w:val="none" w:sz="0" w:space="0" w:color="auto"/>
              </w:divBdr>
            </w:div>
          </w:divsChild>
        </w:div>
        <w:div w:id="1936477644">
          <w:marLeft w:val="0"/>
          <w:marRight w:val="0"/>
          <w:marTop w:val="0"/>
          <w:marBottom w:val="0"/>
          <w:divBdr>
            <w:top w:val="none" w:sz="0" w:space="0" w:color="auto"/>
            <w:left w:val="none" w:sz="0" w:space="0" w:color="auto"/>
            <w:bottom w:val="none" w:sz="0" w:space="0" w:color="auto"/>
            <w:right w:val="none" w:sz="0" w:space="0" w:color="auto"/>
          </w:divBdr>
          <w:divsChild>
            <w:div w:id="575171498">
              <w:marLeft w:val="0"/>
              <w:marRight w:val="0"/>
              <w:marTop w:val="0"/>
              <w:marBottom w:val="0"/>
              <w:divBdr>
                <w:top w:val="none" w:sz="0" w:space="0" w:color="auto"/>
                <w:left w:val="none" w:sz="0" w:space="0" w:color="auto"/>
                <w:bottom w:val="none" w:sz="0" w:space="0" w:color="auto"/>
                <w:right w:val="none" w:sz="0" w:space="0" w:color="auto"/>
              </w:divBdr>
            </w:div>
          </w:divsChild>
        </w:div>
        <w:div w:id="1947299952">
          <w:marLeft w:val="0"/>
          <w:marRight w:val="0"/>
          <w:marTop w:val="0"/>
          <w:marBottom w:val="0"/>
          <w:divBdr>
            <w:top w:val="none" w:sz="0" w:space="0" w:color="auto"/>
            <w:left w:val="none" w:sz="0" w:space="0" w:color="auto"/>
            <w:bottom w:val="none" w:sz="0" w:space="0" w:color="auto"/>
            <w:right w:val="none" w:sz="0" w:space="0" w:color="auto"/>
          </w:divBdr>
          <w:divsChild>
            <w:div w:id="339285337">
              <w:marLeft w:val="0"/>
              <w:marRight w:val="0"/>
              <w:marTop w:val="0"/>
              <w:marBottom w:val="0"/>
              <w:divBdr>
                <w:top w:val="none" w:sz="0" w:space="0" w:color="auto"/>
                <w:left w:val="none" w:sz="0" w:space="0" w:color="auto"/>
                <w:bottom w:val="none" w:sz="0" w:space="0" w:color="auto"/>
                <w:right w:val="none" w:sz="0" w:space="0" w:color="auto"/>
              </w:divBdr>
            </w:div>
          </w:divsChild>
        </w:div>
        <w:div w:id="2014605293">
          <w:marLeft w:val="0"/>
          <w:marRight w:val="0"/>
          <w:marTop w:val="0"/>
          <w:marBottom w:val="0"/>
          <w:divBdr>
            <w:top w:val="none" w:sz="0" w:space="0" w:color="auto"/>
            <w:left w:val="none" w:sz="0" w:space="0" w:color="auto"/>
            <w:bottom w:val="none" w:sz="0" w:space="0" w:color="auto"/>
            <w:right w:val="none" w:sz="0" w:space="0" w:color="auto"/>
          </w:divBdr>
          <w:divsChild>
            <w:div w:id="1956015375">
              <w:marLeft w:val="0"/>
              <w:marRight w:val="0"/>
              <w:marTop w:val="0"/>
              <w:marBottom w:val="0"/>
              <w:divBdr>
                <w:top w:val="none" w:sz="0" w:space="0" w:color="auto"/>
                <w:left w:val="none" w:sz="0" w:space="0" w:color="auto"/>
                <w:bottom w:val="none" w:sz="0" w:space="0" w:color="auto"/>
                <w:right w:val="none" w:sz="0" w:space="0" w:color="auto"/>
              </w:divBdr>
            </w:div>
          </w:divsChild>
        </w:div>
        <w:div w:id="2032880503">
          <w:marLeft w:val="0"/>
          <w:marRight w:val="0"/>
          <w:marTop w:val="0"/>
          <w:marBottom w:val="0"/>
          <w:divBdr>
            <w:top w:val="none" w:sz="0" w:space="0" w:color="auto"/>
            <w:left w:val="none" w:sz="0" w:space="0" w:color="auto"/>
            <w:bottom w:val="none" w:sz="0" w:space="0" w:color="auto"/>
            <w:right w:val="none" w:sz="0" w:space="0" w:color="auto"/>
          </w:divBdr>
          <w:divsChild>
            <w:div w:id="1641225314">
              <w:marLeft w:val="0"/>
              <w:marRight w:val="0"/>
              <w:marTop w:val="0"/>
              <w:marBottom w:val="0"/>
              <w:divBdr>
                <w:top w:val="none" w:sz="0" w:space="0" w:color="auto"/>
                <w:left w:val="none" w:sz="0" w:space="0" w:color="auto"/>
                <w:bottom w:val="none" w:sz="0" w:space="0" w:color="auto"/>
                <w:right w:val="none" w:sz="0" w:space="0" w:color="auto"/>
              </w:divBdr>
            </w:div>
          </w:divsChild>
        </w:div>
        <w:div w:id="2033992637">
          <w:marLeft w:val="0"/>
          <w:marRight w:val="0"/>
          <w:marTop w:val="0"/>
          <w:marBottom w:val="0"/>
          <w:divBdr>
            <w:top w:val="none" w:sz="0" w:space="0" w:color="auto"/>
            <w:left w:val="none" w:sz="0" w:space="0" w:color="auto"/>
            <w:bottom w:val="none" w:sz="0" w:space="0" w:color="auto"/>
            <w:right w:val="none" w:sz="0" w:space="0" w:color="auto"/>
          </w:divBdr>
          <w:divsChild>
            <w:div w:id="2060198917">
              <w:marLeft w:val="0"/>
              <w:marRight w:val="0"/>
              <w:marTop w:val="0"/>
              <w:marBottom w:val="0"/>
              <w:divBdr>
                <w:top w:val="none" w:sz="0" w:space="0" w:color="auto"/>
                <w:left w:val="none" w:sz="0" w:space="0" w:color="auto"/>
                <w:bottom w:val="none" w:sz="0" w:space="0" w:color="auto"/>
                <w:right w:val="none" w:sz="0" w:space="0" w:color="auto"/>
              </w:divBdr>
            </w:div>
          </w:divsChild>
        </w:div>
        <w:div w:id="2053337126">
          <w:marLeft w:val="0"/>
          <w:marRight w:val="0"/>
          <w:marTop w:val="0"/>
          <w:marBottom w:val="0"/>
          <w:divBdr>
            <w:top w:val="none" w:sz="0" w:space="0" w:color="auto"/>
            <w:left w:val="none" w:sz="0" w:space="0" w:color="auto"/>
            <w:bottom w:val="none" w:sz="0" w:space="0" w:color="auto"/>
            <w:right w:val="none" w:sz="0" w:space="0" w:color="auto"/>
          </w:divBdr>
          <w:divsChild>
            <w:div w:id="1406075927">
              <w:marLeft w:val="0"/>
              <w:marRight w:val="0"/>
              <w:marTop w:val="0"/>
              <w:marBottom w:val="0"/>
              <w:divBdr>
                <w:top w:val="none" w:sz="0" w:space="0" w:color="auto"/>
                <w:left w:val="none" w:sz="0" w:space="0" w:color="auto"/>
                <w:bottom w:val="none" w:sz="0" w:space="0" w:color="auto"/>
                <w:right w:val="none" w:sz="0" w:space="0" w:color="auto"/>
              </w:divBdr>
            </w:div>
          </w:divsChild>
        </w:div>
        <w:div w:id="2060594470">
          <w:marLeft w:val="0"/>
          <w:marRight w:val="0"/>
          <w:marTop w:val="0"/>
          <w:marBottom w:val="0"/>
          <w:divBdr>
            <w:top w:val="none" w:sz="0" w:space="0" w:color="auto"/>
            <w:left w:val="none" w:sz="0" w:space="0" w:color="auto"/>
            <w:bottom w:val="none" w:sz="0" w:space="0" w:color="auto"/>
            <w:right w:val="none" w:sz="0" w:space="0" w:color="auto"/>
          </w:divBdr>
          <w:divsChild>
            <w:div w:id="1209221811">
              <w:marLeft w:val="0"/>
              <w:marRight w:val="0"/>
              <w:marTop w:val="0"/>
              <w:marBottom w:val="0"/>
              <w:divBdr>
                <w:top w:val="none" w:sz="0" w:space="0" w:color="auto"/>
                <w:left w:val="none" w:sz="0" w:space="0" w:color="auto"/>
                <w:bottom w:val="none" w:sz="0" w:space="0" w:color="auto"/>
                <w:right w:val="none" w:sz="0" w:space="0" w:color="auto"/>
              </w:divBdr>
            </w:div>
          </w:divsChild>
        </w:div>
        <w:div w:id="2074349696">
          <w:marLeft w:val="0"/>
          <w:marRight w:val="0"/>
          <w:marTop w:val="0"/>
          <w:marBottom w:val="0"/>
          <w:divBdr>
            <w:top w:val="none" w:sz="0" w:space="0" w:color="auto"/>
            <w:left w:val="none" w:sz="0" w:space="0" w:color="auto"/>
            <w:bottom w:val="none" w:sz="0" w:space="0" w:color="auto"/>
            <w:right w:val="none" w:sz="0" w:space="0" w:color="auto"/>
          </w:divBdr>
          <w:divsChild>
            <w:div w:id="55933193">
              <w:marLeft w:val="0"/>
              <w:marRight w:val="0"/>
              <w:marTop w:val="0"/>
              <w:marBottom w:val="0"/>
              <w:divBdr>
                <w:top w:val="none" w:sz="0" w:space="0" w:color="auto"/>
                <w:left w:val="none" w:sz="0" w:space="0" w:color="auto"/>
                <w:bottom w:val="none" w:sz="0" w:space="0" w:color="auto"/>
                <w:right w:val="none" w:sz="0" w:space="0" w:color="auto"/>
              </w:divBdr>
            </w:div>
          </w:divsChild>
        </w:div>
        <w:div w:id="2105490493">
          <w:marLeft w:val="0"/>
          <w:marRight w:val="0"/>
          <w:marTop w:val="0"/>
          <w:marBottom w:val="0"/>
          <w:divBdr>
            <w:top w:val="none" w:sz="0" w:space="0" w:color="auto"/>
            <w:left w:val="none" w:sz="0" w:space="0" w:color="auto"/>
            <w:bottom w:val="none" w:sz="0" w:space="0" w:color="auto"/>
            <w:right w:val="none" w:sz="0" w:space="0" w:color="auto"/>
          </w:divBdr>
          <w:divsChild>
            <w:div w:id="668027295">
              <w:marLeft w:val="0"/>
              <w:marRight w:val="0"/>
              <w:marTop w:val="0"/>
              <w:marBottom w:val="0"/>
              <w:divBdr>
                <w:top w:val="none" w:sz="0" w:space="0" w:color="auto"/>
                <w:left w:val="none" w:sz="0" w:space="0" w:color="auto"/>
                <w:bottom w:val="none" w:sz="0" w:space="0" w:color="auto"/>
                <w:right w:val="none" w:sz="0" w:space="0" w:color="auto"/>
              </w:divBdr>
            </w:div>
          </w:divsChild>
        </w:div>
        <w:div w:id="2131238853">
          <w:marLeft w:val="0"/>
          <w:marRight w:val="0"/>
          <w:marTop w:val="0"/>
          <w:marBottom w:val="0"/>
          <w:divBdr>
            <w:top w:val="none" w:sz="0" w:space="0" w:color="auto"/>
            <w:left w:val="none" w:sz="0" w:space="0" w:color="auto"/>
            <w:bottom w:val="none" w:sz="0" w:space="0" w:color="auto"/>
            <w:right w:val="none" w:sz="0" w:space="0" w:color="auto"/>
          </w:divBdr>
          <w:divsChild>
            <w:div w:id="17657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814910">
      <w:bodyDiv w:val="1"/>
      <w:marLeft w:val="0"/>
      <w:marRight w:val="0"/>
      <w:marTop w:val="0"/>
      <w:marBottom w:val="0"/>
      <w:divBdr>
        <w:top w:val="none" w:sz="0" w:space="0" w:color="auto"/>
        <w:left w:val="none" w:sz="0" w:space="0" w:color="auto"/>
        <w:bottom w:val="none" w:sz="0" w:space="0" w:color="auto"/>
        <w:right w:val="none" w:sz="0" w:space="0" w:color="auto"/>
      </w:divBdr>
    </w:div>
    <w:div w:id="1278021081">
      <w:bodyDiv w:val="1"/>
      <w:marLeft w:val="0"/>
      <w:marRight w:val="0"/>
      <w:marTop w:val="0"/>
      <w:marBottom w:val="0"/>
      <w:divBdr>
        <w:top w:val="none" w:sz="0" w:space="0" w:color="auto"/>
        <w:left w:val="none" w:sz="0" w:space="0" w:color="auto"/>
        <w:bottom w:val="none" w:sz="0" w:space="0" w:color="auto"/>
        <w:right w:val="none" w:sz="0" w:space="0" w:color="auto"/>
      </w:divBdr>
    </w:div>
    <w:div w:id="1279948793">
      <w:bodyDiv w:val="1"/>
      <w:marLeft w:val="0"/>
      <w:marRight w:val="0"/>
      <w:marTop w:val="0"/>
      <w:marBottom w:val="0"/>
      <w:divBdr>
        <w:top w:val="none" w:sz="0" w:space="0" w:color="auto"/>
        <w:left w:val="none" w:sz="0" w:space="0" w:color="auto"/>
        <w:bottom w:val="none" w:sz="0" w:space="0" w:color="auto"/>
        <w:right w:val="none" w:sz="0" w:space="0" w:color="auto"/>
      </w:divBdr>
    </w:div>
    <w:div w:id="1283153463">
      <w:bodyDiv w:val="1"/>
      <w:marLeft w:val="0"/>
      <w:marRight w:val="0"/>
      <w:marTop w:val="0"/>
      <w:marBottom w:val="0"/>
      <w:divBdr>
        <w:top w:val="none" w:sz="0" w:space="0" w:color="auto"/>
        <w:left w:val="none" w:sz="0" w:space="0" w:color="auto"/>
        <w:bottom w:val="none" w:sz="0" w:space="0" w:color="auto"/>
        <w:right w:val="none" w:sz="0" w:space="0" w:color="auto"/>
      </w:divBdr>
    </w:div>
    <w:div w:id="1286346281">
      <w:bodyDiv w:val="1"/>
      <w:marLeft w:val="0"/>
      <w:marRight w:val="0"/>
      <w:marTop w:val="0"/>
      <w:marBottom w:val="0"/>
      <w:divBdr>
        <w:top w:val="none" w:sz="0" w:space="0" w:color="auto"/>
        <w:left w:val="none" w:sz="0" w:space="0" w:color="auto"/>
        <w:bottom w:val="none" w:sz="0" w:space="0" w:color="auto"/>
        <w:right w:val="none" w:sz="0" w:space="0" w:color="auto"/>
      </w:divBdr>
      <w:divsChild>
        <w:div w:id="693308859">
          <w:marLeft w:val="0"/>
          <w:marRight w:val="0"/>
          <w:marTop w:val="0"/>
          <w:marBottom w:val="0"/>
          <w:divBdr>
            <w:top w:val="none" w:sz="0" w:space="0" w:color="auto"/>
            <w:left w:val="none" w:sz="0" w:space="0" w:color="auto"/>
            <w:bottom w:val="none" w:sz="0" w:space="0" w:color="auto"/>
            <w:right w:val="none" w:sz="0" w:space="0" w:color="auto"/>
          </w:divBdr>
        </w:div>
        <w:div w:id="976452739">
          <w:marLeft w:val="0"/>
          <w:marRight w:val="0"/>
          <w:marTop w:val="0"/>
          <w:marBottom w:val="0"/>
          <w:divBdr>
            <w:top w:val="none" w:sz="0" w:space="0" w:color="auto"/>
            <w:left w:val="none" w:sz="0" w:space="0" w:color="auto"/>
            <w:bottom w:val="none" w:sz="0" w:space="0" w:color="auto"/>
            <w:right w:val="none" w:sz="0" w:space="0" w:color="auto"/>
          </w:divBdr>
        </w:div>
      </w:divsChild>
    </w:div>
    <w:div w:id="1293435986">
      <w:bodyDiv w:val="1"/>
      <w:marLeft w:val="0"/>
      <w:marRight w:val="0"/>
      <w:marTop w:val="0"/>
      <w:marBottom w:val="0"/>
      <w:divBdr>
        <w:top w:val="none" w:sz="0" w:space="0" w:color="auto"/>
        <w:left w:val="none" w:sz="0" w:space="0" w:color="auto"/>
        <w:bottom w:val="none" w:sz="0" w:space="0" w:color="auto"/>
        <w:right w:val="none" w:sz="0" w:space="0" w:color="auto"/>
      </w:divBdr>
    </w:div>
    <w:div w:id="1295599825">
      <w:bodyDiv w:val="1"/>
      <w:marLeft w:val="0"/>
      <w:marRight w:val="0"/>
      <w:marTop w:val="0"/>
      <w:marBottom w:val="0"/>
      <w:divBdr>
        <w:top w:val="none" w:sz="0" w:space="0" w:color="auto"/>
        <w:left w:val="none" w:sz="0" w:space="0" w:color="auto"/>
        <w:bottom w:val="none" w:sz="0" w:space="0" w:color="auto"/>
        <w:right w:val="none" w:sz="0" w:space="0" w:color="auto"/>
      </w:divBdr>
    </w:div>
    <w:div w:id="1307736729">
      <w:bodyDiv w:val="1"/>
      <w:marLeft w:val="0"/>
      <w:marRight w:val="0"/>
      <w:marTop w:val="0"/>
      <w:marBottom w:val="0"/>
      <w:divBdr>
        <w:top w:val="none" w:sz="0" w:space="0" w:color="auto"/>
        <w:left w:val="none" w:sz="0" w:space="0" w:color="auto"/>
        <w:bottom w:val="none" w:sz="0" w:space="0" w:color="auto"/>
        <w:right w:val="none" w:sz="0" w:space="0" w:color="auto"/>
      </w:divBdr>
    </w:div>
    <w:div w:id="1311398371">
      <w:bodyDiv w:val="1"/>
      <w:marLeft w:val="45"/>
      <w:marRight w:val="45"/>
      <w:marTop w:val="0"/>
      <w:marBottom w:val="0"/>
      <w:divBdr>
        <w:top w:val="none" w:sz="0" w:space="0" w:color="auto"/>
        <w:left w:val="none" w:sz="0" w:space="0" w:color="auto"/>
        <w:bottom w:val="none" w:sz="0" w:space="0" w:color="auto"/>
        <w:right w:val="none" w:sz="0" w:space="0" w:color="auto"/>
      </w:divBdr>
    </w:div>
    <w:div w:id="1312056198">
      <w:bodyDiv w:val="1"/>
      <w:marLeft w:val="0"/>
      <w:marRight w:val="0"/>
      <w:marTop w:val="0"/>
      <w:marBottom w:val="0"/>
      <w:divBdr>
        <w:top w:val="none" w:sz="0" w:space="0" w:color="auto"/>
        <w:left w:val="none" w:sz="0" w:space="0" w:color="auto"/>
        <w:bottom w:val="none" w:sz="0" w:space="0" w:color="auto"/>
        <w:right w:val="none" w:sz="0" w:space="0" w:color="auto"/>
      </w:divBdr>
    </w:div>
    <w:div w:id="1312709299">
      <w:bodyDiv w:val="1"/>
      <w:marLeft w:val="0"/>
      <w:marRight w:val="0"/>
      <w:marTop w:val="0"/>
      <w:marBottom w:val="0"/>
      <w:divBdr>
        <w:top w:val="none" w:sz="0" w:space="0" w:color="auto"/>
        <w:left w:val="none" w:sz="0" w:space="0" w:color="auto"/>
        <w:bottom w:val="none" w:sz="0" w:space="0" w:color="auto"/>
        <w:right w:val="none" w:sz="0" w:space="0" w:color="auto"/>
      </w:divBdr>
    </w:div>
    <w:div w:id="1313678472">
      <w:bodyDiv w:val="1"/>
      <w:marLeft w:val="0"/>
      <w:marRight w:val="0"/>
      <w:marTop w:val="0"/>
      <w:marBottom w:val="0"/>
      <w:divBdr>
        <w:top w:val="none" w:sz="0" w:space="0" w:color="auto"/>
        <w:left w:val="none" w:sz="0" w:space="0" w:color="auto"/>
        <w:bottom w:val="none" w:sz="0" w:space="0" w:color="auto"/>
        <w:right w:val="none" w:sz="0" w:space="0" w:color="auto"/>
      </w:divBdr>
    </w:div>
    <w:div w:id="1318146771">
      <w:bodyDiv w:val="1"/>
      <w:marLeft w:val="0"/>
      <w:marRight w:val="0"/>
      <w:marTop w:val="0"/>
      <w:marBottom w:val="0"/>
      <w:divBdr>
        <w:top w:val="none" w:sz="0" w:space="0" w:color="auto"/>
        <w:left w:val="none" w:sz="0" w:space="0" w:color="auto"/>
        <w:bottom w:val="none" w:sz="0" w:space="0" w:color="auto"/>
        <w:right w:val="none" w:sz="0" w:space="0" w:color="auto"/>
      </w:divBdr>
    </w:div>
    <w:div w:id="1318995781">
      <w:bodyDiv w:val="1"/>
      <w:marLeft w:val="0"/>
      <w:marRight w:val="0"/>
      <w:marTop w:val="0"/>
      <w:marBottom w:val="0"/>
      <w:divBdr>
        <w:top w:val="none" w:sz="0" w:space="0" w:color="auto"/>
        <w:left w:val="none" w:sz="0" w:space="0" w:color="auto"/>
        <w:bottom w:val="none" w:sz="0" w:space="0" w:color="auto"/>
        <w:right w:val="none" w:sz="0" w:space="0" w:color="auto"/>
      </w:divBdr>
    </w:div>
    <w:div w:id="1319964540">
      <w:bodyDiv w:val="1"/>
      <w:marLeft w:val="0"/>
      <w:marRight w:val="0"/>
      <w:marTop w:val="0"/>
      <w:marBottom w:val="0"/>
      <w:divBdr>
        <w:top w:val="none" w:sz="0" w:space="0" w:color="auto"/>
        <w:left w:val="none" w:sz="0" w:space="0" w:color="auto"/>
        <w:bottom w:val="none" w:sz="0" w:space="0" w:color="auto"/>
        <w:right w:val="none" w:sz="0" w:space="0" w:color="auto"/>
      </w:divBdr>
    </w:div>
    <w:div w:id="1321228572">
      <w:bodyDiv w:val="1"/>
      <w:marLeft w:val="0"/>
      <w:marRight w:val="0"/>
      <w:marTop w:val="0"/>
      <w:marBottom w:val="0"/>
      <w:divBdr>
        <w:top w:val="none" w:sz="0" w:space="0" w:color="auto"/>
        <w:left w:val="none" w:sz="0" w:space="0" w:color="auto"/>
        <w:bottom w:val="none" w:sz="0" w:space="0" w:color="auto"/>
        <w:right w:val="none" w:sz="0" w:space="0" w:color="auto"/>
      </w:divBdr>
    </w:div>
    <w:div w:id="1326862609">
      <w:bodyDiv w:val="1"/>
      <w:marLeft w:val="0"/>
      <w:marRight w:val="0"/>
      <w:marTop w:val="0"/>
      <w:marBottom w:val="0"/>
      <w:divBdr>
        <w:top w:val="none" w:sz="0" w:space="0" w:color="auto"/>
        <w:left w:val="none" w:sz="0" w:space="0" w:color="auto"/>
        <w:bottom w:val="none" w:sz="0" w:space="0" w:color="auto"/>
        <w:right w:val="none" w:sz="0" w:space="0" w:color="auto"/>
      </w:divBdr>
    </w:div>
    <w:div w:id="1329167240">
      <w:bodyDiv w:val="1"/>
      <w:marLeft w:val="45"/>
      <w:marRight w:val="45"/>
      <w:marTop w:val="0"/>
      <w:marBottom w:val="0"/>
      <w:divBdr>
        <w:top w:val="none" w:sz="0" w:space="0" w:color="auto"/>
        <w:left w:val="none" w:sz="0" w:space="0" w:color="auto"/>
        <w:bottom w:val="none" w:sz="0" w:space="0" w:color="auto"/>
        <w:right w:val="none" w:sz="0" w:space="0" w:color="auto"/>
      </w:divBdr>
      <w:divsChild>
        <w:div w:id="965432856">
          <w:marLeft w:val="240"/>
          <w:marRight w:val="0"/>
          <w:marTop w:val="0"/>
          <w:marBottom w:val="240"/>
          <w:divBdr>
            <w:top w:val="none" w:sz="0" w:space="0" w:color="auto"/>
            <w:left w:val="none" w:sz="0" w:space="0" w:color="auto"/>
            <w:bottom w:val="none" w:sz="0" w:space="0" w:color="auto"/>
            <w:right w:val="none" w:sz="0" w:space="0" w:color="auto"/>
          </w:divBdr>
        </w:div>
      </w:divsChild>
    </w:div>
    <w:div w:id="1339848382">
      <w:bodyDiv w:val="1"/>
      <w:marLeft w:val="0"/>
      <w:marRight w:val="0"/>
      <w:marTop w:val="0"/>
      <w:marBottom w:val="0"/>
      <w:divBdr>
        <w:top w:val="none" w:sz="0" w:space="0" w:color="auto"/>
        <w:left w:val="none" w:sz="0" w:space="0" w:color="auto"/>
        <w:bottom w:val="none" w:sz="0" w:space="0" w:color="auto"/>
        <w:right w:val="none" w:sz="0" w:space="0" w:color="auto"/>
      </w:divBdr>
    </w:div>
    <w:div w:id="1340235949">
      <w:bodyDiv w:val="1"/>
      <w:marLeft w:val="0"/>
      <w:marRight w:val="0"/>
      <w:marTop w:val="0"/>
      <w:marBottom w:val="0"/>
      <w:divBdr>
        <w:top w:val="none" w:sz="0" w:space="0" w:color="auto"/>
        <w:left w:val="none" w:sz="0" w:space="0" w:color="auto"/>
        <w:bottom w:val="none" w:sz="0" w:space="0" w:color="auto"/>
        <w:right w:val="none" w:sz="0" w:space="0" w:color="auto"/>
      </w:divBdr>
    </w:div>
    <w:div w:id="1342659570">
      <w:bodyDiv w:val="1"/>
      <w:marLeft w:val="0"/>
      <w:marRight w:val="0"/>
      <w:marTop w:val="0"/>
      <w:marBottom w:val="0"/>
      <w:divBdr>
        <w:top w:val="none" w:sz="0" w:space="0" w:color="auto"/>
        <w:left w:val="none" w:sz="0" w:space="0" w:color="auto"/>
        <w:bottom w:val="none" w:sz="0" w:space="0" w:color="auto"/>
        <w:right w:val="none" w:sz="0" w:space="0" w:color="auto"/>
      </w:divBdr>
    </w:div>
    <w:div w:id="1342776033">
      <w:bodyDiv w:val="1"/>
      <w:marLeft w:val="0"/>
      <w:marRight w:val="0"/>
      <w:marTop w:val="0"/>
      <w:marBottom w:val="0"/>
      <w:divBdr>
        <w:top w:val="none" w:sz="0" w:space="0" w:color="auto"/>
        <w:left w:val="none" w:sz="0" w:space="0" w:color="auto"/>
        <w:bottom w:val="none" w:sz="0" w:space="0" w:color="auto"/>
        <w:right w:val="none" w:sz="0" w:space="0" w:color="auto"/>
      </w:divBdr>
      <w:divsChild>
        <w:div w:id="28531490">
          <w:marLeft w:val="0"/>
          <w:marRight w:val="0"/>
          <w:marTop w:val="0"/>
          <w:marBottom w:val="0"/>
          <w:divBdr>
            <w:top w:val="none" w:sz="0" w:space="0" w:color="auto"/>
            <w:left w:val="none" w:sz="0" w:space="0" w:color="auto"/>
            <w:bottom w:val="none" w:sz="0" w:space="0" w:color="auto"/>
            <w:right w:val="none" w:sz="0" w:space="0" w:color="auto"/>
          </w:divBdr>
          <w:divsChild>
            <w:div w:id="1693795967">
              <w:marLeft w:val="0"/>
              <w:marRight w:val="0"/>
              <w:marTop w:val="0"/>
              <w:marBottom w:val="0"/>
              <w:divBdr>
                <w:top w:val="none" w:sz="0" w:space="0" w:color="auto"/>
                <w:left w:val="none" w:sz="0" w:space="0" w:color="auto"/>
                <w:bottom w:val="none" w:sz="0" w:space="0" w:color="auto"/>
                <w:right w:val="none" w:sz="0" w:space="0" w:color="auto"/>
              </w:divBdr>
            </w:div>
          </w:divsChild>
        </w:div>
        <w:div w:id="269775530">
          <w:marLeft w:val="0"/>
          <w:marRight w:val="0"/>
          <w:marTop w:val="0"/>
          <w:marBottom w:val="0"/>
          <w:divBdr>
            <w:top w:val="none" w:sz="0" w:space="0" w:color="auto"/>
            <w:left w:val="none" w:sz="0" w:space="0" w:color="auto"/>
            <w:bottom w:val="none" w:sz="0" w:space="0" w:color="auto"/>
            <w:right w:val="none" w:sz="0" w:space="0" w:color="auto"/>
          </w:divBdr>
          <w:divsChild>
            <w:div w:id="1342246850">
              <w:marLeft w:val="0"/>
              <w:marRight w:val="0"/>
              <w:marTop w:val="0"/>
              <w:marBottom w:val="0"/>
              <w:divBdr>
                <w:top w:val="none" w:sz="0" w:space="0" w:color="auto"/>
                <w:left w:val="none" w:sz="0" w:space="0" w:color="auto"/>
                <w:bottom w:val="none" w:sz="0" w:space="0" w:color="auto"/>
                <w:right w:val="none" w:sz="0" w:space="0" w:color="auto"/>
              </w:divBdr>
            </w:div>
          </w:divsChild>
        </w:div>
        <w:div w:id="297535278">
          <w:marLeft w:val="0"/>
          <w:marRight w:val="0"/>
          <w:marTop w:val="0"/>
          <w:marBottom w:val="0"/>
          <w:divBdr>
            <w:top w:val="none" w:sz="0" w:space="0" w:color="auto"/>
            <w:left w:val="none" w:sz="0" w:space="0" w:color="auto"/>
            <w:bottom w:val="none" w:sz="0" w:space="0" w:color="auto"/>
            <w:right w:val="none" w:sz="0" w:space="0" w:color="auto"/>
          </w:divBdr>
          <w:divsChild>
            <w:div w:id="1201432016">
              <w:marLeft w:val="0"/>
              <w:marRight w:val="0"/>
              <w:marTop w:val="0"/>
              <w:marBottom w:val="0"/>
              <w:divBdr>
                <w:top w:val="none" w:sz="0" w:space="0" w:color="auto"/>
                <w:left w:val="none" w:sz="0" w:space="0" w:color="auto"/>
                <w:bottom w:val="none" w:sz="0" w:space="0" w:color="auto"/>
                <w:right w:val="none" w:sz="0" w:space="0" w:color="auto"/>
              </w:divBdr>
            </w:div>
          </w:divsChild>
        </w:div>
        <w:div w:id="367537257">
          <w:marLeft w:val="0"/>
          <w:marRight w:val="0"/>
          <w:marTop w:val="0"/>
          <w:marBottom w:val="0"/>
          <w:divBdr>
            <w:top w:val="none" w:sz="0" w:space="0" w:color="auto"/>
            <w:left w:val="none" w:sz="0" w:space="0" w:color="auto"/>
            <w:bottom w:val="none" w:sz="0" w:space="0" w:color="auto"/>
            <w:right w:val="none" w:sz="0" w:space="0" w:color="auto"/>
          </w:divBdr>
          <w:divsChild>
            <w:div w:id="1853717597">
              <w:marLeft w:val="0"/>
              <w:marRight w:val="0"/>
              <w:marTop w:val="0"/>
              <w:marBottom w:val="0"/>
              <w:divBdr>
                <w:top w:val="none" w:sz="0" w:space="0" w:color="auto"/>
                <w:left w:val="none" w:sz="0" w:space="0" w:color="auto"/>
                <w:bottom w:val="none" w:sz="0" w:space="0" w:color="auto"/>
                <w:right w:val="none" w:sz="0" w:space="0" w:color="auto"/>
              </w:divBdr>
            </w:div>
          </w:divsChild>
        </w:div>
        <w:div w:id="408307662">
          <w:marLeft w:val="0"/>
          <w:marRight w:val="0"/>
          <w:marTop w:val="0"/>
          <w:marBottom w:val="0"/>
          <w:divBdr>
            <w:top w:val="none" w:sz="0" w:space="0" w:color="auto"/>
            <w:left w:val="none" w:sz="0" w:space="0" w:color="auto"/>
            <w:bottom w:val="none" w:sz="0" w:space="0" w:color="auto"/>
            <w:right w:val="none" w:sz="0" w:space="0" w:color="auto"/>
          </w:divBdr>
          <w:divsChild>
            <w:div w:id="1945380904">
              <w:marLeft w:val="0"/>
              <w:marRight w:val="0"/>
              <w:marTop w:val="0"/>
              <w:marBottom w:val="0"/>
              <w:divBdr>
                <w:top w:val="none" w:sz="0" w:space="0" w:color="auto"/>
                <w:left w:val="none" w:sz="0" w:space="0" w:color="auto"/>
                <w:bottom w:val="none" w:sz="0" w:space="0" w:color="auto"/>
                <w:right w:val="none" w:sz="0" w:space="0" w:color="auto"/>
              </w:divBdr>
            </w:div>
          </w:divsChild>
        </w:div>
        <w:div w:id="486166981">
          <w:marLeft w:val="0"/>
          <w:marRight w:val="0"/>
          <w:marTop w:val="0"/>
          <w:marBottom w:val="0"/>
          <w:divBdr>
            <w:top w:val="none" w:sz="0" w:space="0" w:color="auto"/>
            <w:left w:val="none" w:sz="0" w:space="0" w:color="auto"/>
            <w:bottom w:val="none" w:sz="0" w:space="0" w:color="auto"/>
            <w:right w:val="none" w:sz="0" w:space="0" w:color="auto"/>
          </w:divBdr>
          <w:divsChild>
            <w:div w:id="1977104959">
              <w:marLeft w:val="0"/>
              <w:marRight w:val="0"/>
              <w:marTop w:val="0"/>
              <w:marBottom w:val="0"/>
              <w:divBdr>
                <w:top w:val="none" w:sz="0" w:space="0" w:color="auto"/>
                <w:left w:val="none" w:sz="0" w:space="0" w:color="auto"/>
                <w:bottom w:val="none" w:sz="0" w:space="0" w:color="auto"/>
                <w:right w:val="none" w:sz="0" w:space="0" w:color="auto"/>
              </w:divBdr>
            </w:div>
          </w:divsChild>
        </w:div>
        <w:div w:id="557790209">
          <w:marLeft w:val="0"/>
          <w:marRight w:val="0"/>
          <w:marTop w:val="0"/>
          <w:marBottom w:val="0"/>
          <w:divBdr>
            <w:top w:val="none" w:sz="0" w:space="0" w:color="auto"/>
            <w:left w:val="none" w:sz="0" w:space="0" w:color="auto"/>
            <w:bottom w:val="none" w:sz="0" w:space="0" w:color="auto"/>
            <w:right w:val="none" w:sz="0" w:space="0" w:color="auto"/>
          </w:divBdr>
          <w:divsChild>
            <w:div w:id="1965888698">
              <w:marLeft w:val="0"/>
              <w:marRight w:val="0"/>
              <w:marTop w:val="0"/>
              <w:marBottom w:val="0"/>
              <w:divBdr>
                <w:top w:val="none" w:sz="0" w:space="0" w:color="auto"/>
                <w:left w:val="none" w:sz="0" w:space="0" w:color="auto"/>
                <w:bottom w:val="none" w:sz="0" w:space="0" w:color="auto"/>
                <w:right w:val="none" w:sz="0" w:space="0" w:color="auto"/>
              </w:divBdr>
            </w:div>
          </w:divsChild>
        </w:div>
        <w:div w:id="639192976">
          <w:marLeft w:val="0"/>
          <w:marRight w:val="0"/>
          <w:marTop w:val="0"/>
          <w:marBottom w:val="0"/>
          <w:divBdr>
            <w:top w:val="none" w:sz="0" w:space="0" w:color="auto"/>
            <w:left w:val="none" w:sz="0" w:space="0" w:color="auto"/>
            <w:bottom w:val="none" w:sz="0" w:space="0" w:color="auto"/>
            <w:right w:val="none" w:sz="0" w:space="0" w:color="auto"/>
          </w:divBdr>
          <w:divsChild>
            <w:div w:id="1491749574">
              <w:marLeft w:val="0"/>
              <w:marRight w:val="0"/>
              <w:marTop w:val="0"/>
              <w:marBottom w:val="0"/>
              <w:divBdr>
                <w:top w:val="none" w:sz="0" w:space="0" w:color="auto"/>
                <w:left w:val="none" w:sz="0" w:space="0" w:color="auto"/>
                <w:bottom w:val="none" w:sz="0" w:space="0" w:color="auto"/>
                <w:right w:val="none" w:sz="0" w:space="0" w:color="auto"/>
              </w:divBdr>
            </w:div>
          </w:divsChild>
        </w:div>
        <w:div w:id="712004643">
          <w:marLeft w:val="0"/>
          <w:marRight w:val="0"/>
          <w:marTop w:val="0"/>
          <w:marBottom w:val="0"/>
          <w:divBdr>
            <w:top w:val="none" w:sz="0" w:space="0" w:color="auto"/>
            <w:left w:val="none" w:sz="0" w:space="0" w:color="auto"/>
            <w:bottom w:val="none" w:sz="0" w:space="0" w:color="auto"/>
            <w:right w:val="none" w:sz="0" w:space="0" w:color="auto"/>
          </w:divBdr>
          <w:divsChild>
            <w:div w:id="1890529438">
              <w:marLeft w:val="0"/>
              <w:marRight w:val="0"/>
              <w:marTop w:val="0"/>
              <w:marBottom w:val="0"/>
              <w:divBdr>
                <w:top w:val="none" w:sz="0" w:space="0" w:color="auto"/>
                <w:left w:val="none" w:sz="0" w:space="0" w:color="auto"/>
                <w:bottom w:val="none" w:sz="0" w:space="0" w:color="auto"/>
                <w:right w:val="none" w:sz="0" w:space="0" w:color="auto"/>
              </w:divBdr>
            </w:div>
          </w:divsChild>
        </w:div>
        <w:div w:id="779643424">
          <w:marLeft w:val="0"/>
          <w:marRight w:val="0"/>
          <w:marTop w:val="0"/>
          <w:marBottom w:val="0"/>
          <w:divBdr>
            <w:top w:val="none" w:sz="0" w:space="0" w:color="auto"/>
            <w:left w:val="none" w:sz="0" w:space="0" w:color="auto"/>
            <w:bottom w:val="none" w:sz="0" w:space="0" w:color="auto"/>
            <w:right w:val="none" w:sz="0" w:space="0" w:color="auto"/>
          </w:divBdr>
          <w:divsChild>
            <w:div w:id="248078260">
              <w:marLeft w:val="0"/>
              <w:marRight w:val="0"/>
              <w:marTop w:val="0"/>
              <w:marBottom w:val="0"/>
              <w:divBdr>
                <w:top w:val="none" w:sz="0" w:space="0" w:color="auto"/>
                <w:left w:val="none" w:sz="0" w:space="0" w:color="auto"/>
                <w:bottom w:val="none" w:sz="0" w:space="0" w:color="auto"/>
                <w:right w:val="none" w:sz="0" w:space="0" w:color="auto"/>
              </w:divBdr>
            </w:div>
          </w:divsChild>
        </w:div>
        <w:div w:id="780762290">
          <w:marLeft w:val="0"/>
          <w:marRight w:val="0"/>
          <w:marTop w:val="0"/>
          <w:marBottom w:val="0"/>
          <w:divBdr>
            <w:top w:val="none" w:sz="0" w:space="0" w:color="auto"/>
            <w:left w:val="none" w:sz="0" w:space="0" w:color="auto"/>
            <w:bottom w:val="none" w:sz="0" w:space="0" w:color="auto"/>
            <w:right w:val="none" w:sz="0" w:space="0" w:color="auto"/>
          </w:divBdr>
          <w:divsChild>
            <w:div w:id="1811286024">
              <w:marLeft w:val="0"/>
              <w:marRight w:val="0"/>
              <w:marTop w:val="0"/>
              <w:marBottom w:val="0"/>
              <w:divBdr>
                <w:top w:val="none" w:sz="0" w:space="0" w:color="auto"/>
                <w:left w:val="none" w:sz="0" w:space="0" w:color="auto"/>
                <w:bottom w:val="none" w:sz="0" w:space="0" w:color="auto"/>
                <w:right w:val="none" w:sz="0" w:space="0" w:color="auto"/>
              </w:divBdr>
            </w:div>
          </w:divsChild>
        </w:div>
        <w:div w:id="819997654">
          <w:marLeft w:val="0"/>
          <w:marRight w:val="0"/>
          <w:marTop w:val="0"/>
          <w:marBottom w:val="0"/>
          <w:divBdr>
            <w:top w:val="none" w:sz="0" w:space="0" w:color="auto"/>
            <w:left w:val="none" w:sz="0" w:space="0" w:color="auto"/>
            <w:bottom w:val="none" w:sz="0" w:space="0" w:color="auto"/>
            <w:right w:val="none" w:sz="0" w:space="0" w:color="auto"/>
          </w:divBdr>
          <w:divsChild>
            <w:div w:id="1182864774">
              <w:marLeft w:val="0"/>
              <w:marRight w:val="0"/>
              <w:marTop w:val="0"/>
              <w:marBottom w:val="0"/>
              <w:divBdr>
                <w:top w:val="none" w:sz="0" w:space="0" w:color="auto"/>
                <w:left w:val="none" w:sz="0" w:space="0" w:color="auto"/>
                <w:bottom w:val="none" w:sz="0" w:space="0" w:color="auto"/>
                <w:right w:val="none" w:sz="0" w:space="0" w:color="auto"/>
              </w:divBdr>
            </w:div>
          </w:divsChild>
        </w:div>
        <w:div w:id="1124693192">
          <w:marLeft w:val="0"/>
          <w:marRight w:val="0"/>
          <w:marTop w:val="0"/>
          <w:marBottom w:val="0"/>
          <w:divBdr>
            <w:top w:val="none" w:sz="0" w:space="0" w:color="auto"/>
            <w:left w:val="none" w:sz="0" w:space="0" w:color="auto"/>
            <w:bottom w:val="none" w:sz="0" w:space="0" w:color="auto"/>
            <w:right w:val="none" w:sz="0" w:space="0" w:color="auto"/>
          </w:divBdr>
          <w:divsChild>
            <w:div w:id="1375420025">
              <w:marLeft w:val="0"/>
              <w:marRight w:val="0"/>
              <w:marTop w:val="0"/>
              <w:marBottom w:val="0"/>
              <w:divBdr>
                <w:top w:val="none" w:sz="0" w:space="0" w:color="auto"/>
                <w:left w:val="none" w:sz="0" w:space="0" w:color="auto"/>
                <w:bottom w:val="none" w:sz="0" w:space="0" w:color="auto"/>
                <w:right w:val="none" w:sz="0" w:space="0" w:color="auto"/>
              </w:divBdr>
            </w:div>
          </w:divsChild>
        </w:div>
        <w:div w:id="1215314654">
          <w:marLeft w:val="0"/>
          <w:marRight w:val="0"/>
          <w:marTop w:val="0"/>
          <w:marBottom w:val="0"/>
          <w:divBdr>
            <w:top w:val="none" w:sz="0" w:space="0" w:color="auto"/>
            <w:left w:val="none" w:sz="0" w:space="0" w:color="auto"/>
            <w:bottom w:val="none" w:sz="0" w:space="0" w:color="auto"/>
            <w:right w:val="none" w:sz="0" w:space="0" w:color="auto"/>
          </w:divBdr>
          <w:divsChild>
            <w:div w:id="854348170">
              <w:marLeft w:val="0"/>
              <w:marRight w:val="0"/>
              <w:marTop w:val="0"/>
              <w:marBottom w:val="0"/>
              <w:divBdr>
                <w:top w:val="none" w:sz="0" w:space="0" w:color="auto"/>
                <w:left w:val="none" w:sz="0" w:space="0" w:color="auto"/>
                <w:bottom w:val="none" w:sz="0" w:space="0" w:color="auto"/>
                <w:right w:val="none" w:sz="0" w:space="0" w:color="auto"/>
              </w:divBdr>
            </w:div>
          </w:divsChild>
        </w:div>
        <w:div w:id="1310943432">
          <w:marLeft w:val="0"/>
          <w:marRight w:val="0"/>
          <w:marTop w:val="0"/>
          <w:marBottom w:val="0"/>
          <w:divBdr>
            <w:top w:val="none" w:sz="0" w:space="0" w:color="auto"/>
            <w:left w:val="none" w:sz="0" w:space="0" w:color="auto"/>
            <w:bottom w:val="none" w:sz="0" w:space="0" w:color="auto"/>
            <w:right w:val="none" w:sz="0" w:space="0" w:color="auto"/>
          </w:divBdr>
          <w:divsChild>
            <w:div w:id="481040821">
              <w:marLeft w:val="0"/>
              <w:marRight w:val="0"/>
              <w:marTop w:val="0"/>
              <w:marBottom w:val="0"/>
              <w:divBdr>
                <w:top w:val="none" w:sz="0" w:space="0" w:color="auto"/>
                <w:left w:val="none" w:sz="0" w:space="0" w:color="auto"/>
                <w:bottom w:val="none" w:sz="0" w:space="0" w:color="auto"/>
                <w:right w:val="none" w:sz="0" w:space="0" w:color="auto"/>
              </w:divBdr>
            </w:div>
          </w:divsChild>
        </w:div>
        <w:div w:id="1316760888">
          <w:marLeft w:val="0"/>
          <w:marRight w:val="0"/>
          <w:marTop w:val="0"/>
          <w:marBottom w:val="0"/>
          <w:divBdr>
            <w:top w:val="none" w:sz="0" w:space="0" w:color="auto"/>
            <w:left w:val="none" w:sz="0" w:space="0" w:color="auto"/>
            <w:bottom w:val="none" w:sz="0" w:space="0" w:color="auto"/>
            <w:right w:val="none" w:sz="0" w:space="0" w:color="auto"/>
          </w:divBdr>
          <w:divsChild>
            <w:div w:id="901984835">
              <w:marLeft w:val="0"/>
              <w:marRight w:val="0"/>
              <w:marTop w:val="0"/>
              <w:marBottom w:val="0"/>
              <w:divBdr>
                <w:top w:val="none" w:sz="0" w:space="0" w:color="auto"/>
                <w:left w:val="none" w:sz="0" w:space="0" w:color="auto"/>
                <w:bottom w:val="none" w:sz="0" w:space="0" w:color="auto"/>
                <w:right w:val="none" w:sz="0" w:space="0" w:color="auto"/>
              </w:divBdr>
            </w:div>
          </w:divsChild>
        </w:div>
        <w:div w:id="1533028666">
          <w:marLeft w:val="0"/>
          <w:marRight w:val="0"/>
          <w:marTop w:val="0"/>
          <w:marBottom w:val="0"/>
          <w:divBdr>
            <w:top w:val="none" w:sz="0" w:space="0" w:color="auto"/>
            <w:left w:val="none" w:sz="0" w:space="0" w:color="auto"/>
            <w:bottom w:val="none" w:sz="0" w:space="0" w:color="auto"/>
            <w:right w:val="none" w:sz="0" w:space="0" w:color="auto"/>
          </w:divBdr>
          <w:divsChild>
            <w:div w:id="283777575">
              <w:marLeft w:val="0"/>
              <w:marRight w:val="0"/>
              <w:marTop w:val="0"/>
              <w:marBottom w:val="0"/>
              <w:divBdr>
                <w:top w:val="none" w:sz="0" w:space="0" w:color="auto"/>
                <w:left w:val="none" w:sz="0" w:space="0" w:color="auto"/>
                <w:bottom w:val="none" w:sz="0" w:space="0" w:color="auto"/>
                <w:right w:val="none" w:sz="0" w:space="0" w:color="auto"/>
              </w:divBdr>
            </w:div>
          </w:divsChild>
        </w:div>
        <w:div w:id="1566254254">
          <w:marLeft w:val="0"/>
          <w:marRight w:val="0"/>
          <w:marTop w:val="0"/>
          <w:marBottom w:val="0"/>
          <w:divBdr>
            <w:top w:val="none" w:sz="0" w:space="0" w:color="auto"/>
            <w:left w:val="none" w:sz="0" w:space="0" w:color="auto"/>
            <w:bottom w:val="none" w:sz="0" w:space="0" w:color="auto"/>
            <w:right w:val="none" w:sz="0" w:space="0" w:color="auto"/>
          </w:divBdr>
          <w:divsChild>
            <w:div w:id="590427456">
              <w:marLeft w:val="0"/>
              <w:marRight w:val="0"/>
              <w:marTop w:val="0"/>
              <w:marBottom w:val="0"/>
              <w:divBdr>
                <w:top w:val="none" w:sz="0" w:space="0" w:color="auto"/>
                <w:left w:val="none" w:sz="0" w:space="0" w:color="auto"/>
                <w:bottom w:val="none" w:sz="0" w:space="0" w:color="auto"/>
                <w:right w:val="none" w:sz="0" w:space="0" w:color="auto"/>
              </w:divBdr>
            </w:div>
          </w:divsChild>
        </w:div>
        <w:div w:id="1575774598">
          <w:marLeft w:val="0"/>
          <w:marRight w:val="0"/>
          <w:marTop w:val="0"/>
          <w:marBottom w:val="0"/>
          <w:divBdr>
            <w:top w:val="none" w:sz="0" w:space="0" w:color="auto"/>
            <w:left w:val="none" w:sz="0" w:space="0" w:color="auto"/>
            <w:bottom w:val="none" w:sz="0" w:space="0" w:color="auto"/>
            <w:right w:val="none" w:sz="0" w:space="0" w:color="auto"/>
          </w:divBdr>
          <w:divsChild>
            <w:div w:id="246157315">
              <w:marLeft w:val="0"/>
              <w:marRight w:val="0"/>
              <w:marTop w:val="0"/>
              <w:marBottom w:val="0"/>
              <w:divBdr>
                <w:top w:val="none" w:sz="0" w:space="0" w:color="auto"/>
                <w:left w:val="none" w:sz="0" w:space="0" w:color="auto"/>
                <w:bottom w:val="none" w:sz="0" w:space="0" w:color="auto"/>
                <w:right w:val="none" w:sz="0" w:space="0" w:color="auto"/>
              </w:divBdr>
            </w:div>
          </w:divsChild>
        </w:div>
        <w:div w:id="1598827630">
          <w:marLeft w:val="0"/>
          <w:marRight w:val="0"/>
          <w:marTop w:val="0"/>
          <w:marBottom w:val="0"/>
          <w:divBdr>
            <w:top w:val="none" w:sz="0" w:space="0" w:color="auto"/>
            <w:left w:val="none" w:sz="0" w:space="0" w:color="auto"/>
            <w:bottom w:val="none" w:sz="0" w:space="0" w:color="auto"/>
            <w:right w:val="none" w:sz="0" w:space="0" w:color="auto"/>
          </w:divBdr>
          <w:divsChild>
            <w:div w:id="1320382604">
              <w:marLeft w:val="0"/>
              <w:marRight w:val="0"/>
              <w:marTop w:val="0"/>
              <w:marBottom w:val="0"/>
              <w:divBdr>
                <w:top w:val="none" w:sz="0" w:space="0" w:color="auto"/>
                <w:left w:val="none" w:sz="0" w:space="0" w:color="auto"/>
                <w:bottom w:val="none" w:sz="0" w:space="0" w:color="auto"/>
                <w:right w:val="none" w:sz="0" w:space="0" w:color="auto"/>
              </w:divBdr>
            </w:div>
          </w:divsChild>
        </w:div>
        <w:div w:id="1741322578">
          <w:marLeft w:val="0"/>
          <w:marRight w:val="0"/>
          <w:marTop w:val="0"/>
          <w:marBottom w:val="0"/>
          <w:divBdr>
            <w:top w:val="none" w:sz="0" w:space="0" w:color="auto"/>
            <w:left w:val="none" w:sz="0" w:space="0" w:color="auto"/>
            <w:bottom w:val="none" w:sz="0" w:space="0" w:color="auto"/>
            <w:right w:val="none" w:sz="0" w:space="0" w:color="auto"/>
          </w:divBdr>
          <w:divsChild>
            <w:div w:id="967470090">
              <w:marLeft w:val="0"/>
              <w:marRight w:val="0"/>
              <w:marTop w:val="0"/>
              <w:marBottom w:val="0"/>
              <w:divBdr>
                <w:top w:val="none" w:sz="0" w:space="0" w:color="auto"/>
                <w:left w:val="none" w:sz="0" w:space="0" w:color="auto"/>
                <w:bottom w:val="none" w:sz="0" w:space="0" w:color="auto"/>
                <w:right w:val="none" w:sz="0" w:space="0" w:color="auto"/>
              </w:divBdr>
            </w:div>
          </w:divsChild>
        </w:div>
        <w:div w:id="1745184621">
          <w:marLeft w:val="0"/>
          <w:marRight w:val="0"/>
          <w:marTop w:val="0"/>
          <w:marBottom w:val="0"/>
          <w:divBdr>
            <w:top w:val="none" w:sz="0" w:space="0" w:color="auto"/>
            <w:left w:val="none" w:sz="0" w:space="0" w:color="auto"/>
            <w:bottom w:val="none" w:sz="0" w:space="0" w:color="auto"/>
            <w:right w:val="none" w:sz="0" w:space="0" w:color="auto"/>
          </w:divBdr>
          <w:divsChild>
            <w:div w:id="880244620">
              <w:marLeft w:val="0"/>
              <w:marRight w:val="0"/>
              <w:marTop w:val="0"/>
              <w:marBottom w:val="0"/>
              <w:divBdr>
                <w:top w:val="none" w:sz="0" w:space="0" w:color="auto"/>
                <w:left w:val="none" w:sz="0" w:space="0" w:color="auto"/>
                <w:bottom w:val="none" w:sz="0" w:space="0" w:color="auto"/>
                <w:right w:val="none" w:sz="0" w:space="0" w:color="auto"/>
              </w:divBdr>
            </w:div>
          </w:divsChild>
        </w:div>
        <w:div w:id="1767339198">
          <w:marLeft w:val="0"/>
          <w:marRight w:val="0"/>
          <w:marTop w:val="0"/>
          <w:marBottom w:val="0"/>
          <w:divBdr>
            <w:top w:val="none" w:sz="0" w:space="0" w:color="auto"/>
            <w:left w:val="none" w:sz="0" w:space="0" w:color="auto"/>
            <w:bottom w:val="none" w:sz="0" w:space="0" w:color="auto"/>
            <w:right w:val="none" w:sz="0" w:space="0" w:color="auto"/>
          </w:divBdr>
          <w:divsChild>
            <w:div w:id="1971400016">
              <w:marLeft w:val="0"/>
              <w:marRight w:val="0"/>
              <w:marTop w:val="0"/>
              <w:marBottom w:val="0"/>
              <w:divBdr>
                <w:top w:val="none" w:sz="0" w:space="0" w:color="auto"/>
                <w:left w:val="none" w:sz="0" w:space="0" w:color="auto"/>
                <w:bottom w:val="none" w:sz="0" w:space="0" w:color="auto"/>
                <w:right w:val="none" w:sz="0" w:space="0" w:color="auto"/>
              </w:divBdr>
            </w:div>
          </w:divsChild>
        </w:div>
        <w:div w:id="1945988895">
          <w:marLeft w:val="0"/>
          <w:marRight w:val="0"/>
          <w:marTop w:val="0"/>
          <w:marBottom w:val="0"/>
          <w:divBdr>
            <w:top w:val="none" w:sz="0" w:space="0" w:color="auto"/>
            <w:left w:val="none" w:sz="0" w:space="0" w:color="auto"/>
            <w:bottom w:val="none" w:sz="0" w:space="0" w:color="auto"/>
            <w:right w:val="none" w:sz="0" w:space="0" w:color="auto"/>
          </w:divBdr>
          <w:divsChild>
            <w:div w:id="1225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2091">
      <w:bodyDiv w:val="1"/>
      <w:marLeft w:val="0"/>
      <w:marRight w:val="0"/>
      <w:marTop w:val="0"/>
      <w:marBottom w:val="0"/>
      <w:divBdr>
        <w:top w:val="none" w:sz="0" w:space="0" w:color="auto"/>
        <w:left w:val="none" w:sz="0" w:space="0" w:color="auto"/>
        <w:bottom w:val="none" w:sz="0" w:space="0" w:color="auto"/>
        <w:right w:val="none" w:sz="0" w:space="0" w:color="auto"/>
      </w:divBdr>
    </w:div>
    <w:div w:id="1349330192">
      <w:bodyDiv w:val="1"/>
      <w:marLeft w:val="0"/>
      <w:marRight w:val="0"/>
      <w:marTop w:val="0"/>
      <w:marBottom w:val="0"/>
      <w:divBdr>
        <w:top w:val="none" w:sz="0" w:space="0" w:color="auto"/>
        <w:left w:val="none" w:sz="0" w:space="0" w:color="auto"/>
        <w:bottom w:val="none" w:sz="0" w:space="0" w:color="auto"/>
        <w:right w:val="none" w:sz="0" w:space="0" w:color="auto"/>
      </w:divBdr>
    </w:div>
    <w:div w:id="1354695466">
      <w:bodyDiv w:val="1"/>
      <w:marLeft w:val="0"/>
      <w:marRight w:val="0"/>
      <w:marTop w:val="0"/>
      <w:marBottom w:val="0"/>
      <w:divBdr>
        <w:top w:val="none" w:sz="0" w:space="0" w:color="auto"/>
        <w:left w:val="none" w:sz="0" w:space="0" w:color="auto"/>
        <w:bottom w:val="none" w:sz="0" w:space="0" w:color="auto"/>
        <w:right w:val="none" w:sz="0" w:space="0" w:color="auto"/>
      </w:divBdr>
    </w:div>
    <w:div w:id="1362901831">
      <w:bodyDiv w:val="1"/>
      <w:marLeft w:val="0"/>
      <w:marRight w:val="0"/>
      <w:marTop w:val="0"/>
      <w:marBottom w:val="0"/>
      <w:divBdr>
        <w:top w:val="none" w:sz="0" w:space="0" w:color="auto"/>
        <w:left w:val="none" w:sz="0" w:space="0" w:color="auto"/>
        <w:bottom w:val="none" w:sz="0" w:space="0" w:color="auto"/>
        <w:right w:val="none" w:sz="0" w:space="0" w:color="auto"/>
      </w:divBdr>
    </w:div>
    <w:div w:id="1369530469">
      <w:bodyDiv w:val="1"/>
      <w:marLeft w:val="0"/>
      <w:marRight w:val="0"/>
      <w:marTop w:val="0"/>
      <w:marBottom w:val="0"/>
      <w:divBdr>
        <w:top w:val="none" w:sz="0" w:space="0" w:color="auto"/>
        <w:left w:val="none" w:sz="0" w:space="0" w:color="auto"/>
        <w:bottom w:val="none" w:sz="0" w:space="0" w:color="auto"/>
        <w:right w:val="none" w:sz="0" w:space="0" w:color="auto"/>
      </w:divBdr>
    </w:div>
    <w:div w:id="1370839903">
      <w:bodyDiv w:val="1"/>
      <w:marLeft w:val="0"/>
      <w:marRight w:val="0"/>
      <w:marTop w:val="0"/>
      <w:marBottom w:val="0"/>
      <w:divBdr>
        <w:top w:val="none" w:sz="0" w:space="0" w:color="auto"/>
        <w:left w:val="none" w:sz="0" w:space="0" w:color="auto"/>
        <w:bottom w:val="none" w:sz="0" w:space="0" w:color="auto"/>
        <w:right w:val="none" w:sz="0" w:space="0" w:color="auto"/>
      </w:divBdr>
      <w:divsChild>
        <w:div w:id="502428376">
          <w:marLeft w:val="0"/>
          <w:marRight w:val="0"/>
          <w:marTop w:val="0"/>
          <w:marBottom w:val="0"/>
          <w:divBdr>
            <w:top w:val="none" w:sz="0" w:space="0" w:color="auto"/>
            <w:left w:val="none" w:sz="0" w:space="0" w:color="auto"/>
            <w:bottom w:val="none" w:sz="0" w:space="0" w:color="auto"/>
            <w:right w:val="none" w:sz="0" w:space="0" w:color="auto"/>
          </w:divBdr>
        </w:div>
        <w:div w:id="504444651">
          <w:marLeft w:val="0"/>
          <w:marRight w:val="0"/>
          <w:marTop w:val="0"/>
          <w:marBottom w:val="0"/>
          <w:divBdr>
            <w:top w:val="none" w:sz="0" w:space="0" w:color="auto"/>
            <w:left w:val="none" w:sz="0" w:space="0" w:color="auto"/>
            <w:bottom w:val="none" w:sz="0" w:space="0" w:color="auto"/>
            <w:right w:val="none" w:sz="0" w:space="0" w:color="auto"/>
          </w:divBdr>
        </w:div>
        <w:div w:id="509685462">
          <w:marLeft w:val="0"/>
          <w:marRight w:val="0"/>
          <w:marTop w:val="0"/>
          <w:marBottom w:val="0"/>
          <w:divBdr>
            <w:top w:val="none" w:sz="0" w:space="0" w:color="auto"/>
            <w:left w:val="none" w:sz="0" w:space="0" w:color="auto"/>
            <w:bottom w:val="none" w:sz="0" w:space="0" w:color="auto"/>
            <w:right w:val="none" w:sz="0" w:space="0" w:color="auto"/>
          </w:divBdr>
        </w:div>
        <w:div w:id="603078893">
          <w:marLeft w:val="0"/>
          <w:marRight w:val="0"/>
          <w:marTop w:val="0"/>
          <w:marBottom w:val="0"/>
          <w:divBdr>
            <w:top w:val="none" w:sz="0" w:space="0" w:color="auto"/>
            <w:left w:val="none" w:sz="0" w:space="0" w:color="auto"/>
            <w:bottom w:val="none" w:sz="0" w:space="0" w:color="auto"/>
            <w:right w:val="none" w:sz="0" w:space="0" w:color="auto"/>
          </w:divBdr>
        </w:div>
        <w:div w:id="628365974">
          <w:marLeft w:val="0"/>
          <w:marRight w:val="0"/>
          <w:marTop w:val="0"/>
          <w:marBottom w:val="0"/>
          <w:divBdr>
            <w:top w:val="none" w:sz="0" w:space="0" w:color="auto"/>
            <w:left w:val="none" w:sz="0" w:space="0" w:color="auto"/>
            <w:bottom w:val="none" w:sz="0" w:space="0" w:color="auto"/>
            <w:right w:val="none" w:sz="0" w:space="0" w:color="auto"/>
          </w:divBdr>
        </w:div>
        <w:div w:id="1057358018">
          <w:marLeft w:val="0"/>
          <w:marRight w:val="0"/>
          <w:marTop w:val="0"/>
          <w:marBottom w:val="0"/>
          <w:divBdr>
            <w:top w:val="none" w:sz="0" w:space="0" w:color="auto"/>
            <w:left w:val="none" w:sz="0" w:space="0" w:color="auto"/>
            <w:bottom w:val="none" w:sz="0" w:space="0" w:color="auto"/>
            <w:right w:val="none" w:sz="0" w:space="0" w:color="auto"/>
          </w:divBdr>
        </w:div>
        <w:div w:id="1254776425">
          <w:marLeft w:val="0"/>
          <w:marRight w:val="0"/>
          <w:marTop w:val="0"/>
          <w:marBottom w:val="0"/>
          <w:divBdr>
            <w:top w:val="none" w:sz="0" w:space="0" w:color="auto"/>
            <w:left w:val="none" w:sz="0" w:space="0" w:color="auto"/>
            <w:bottom w:val="none" w:sz="0" w:space="0" w:color="auto"/>
            <w:right w:val="none" w:sz="0" w:space="0" w:color="auto"/>
          </w:divBdr>
        </w:div>
        <w:div w:id="1547376015">
          <w:marLeft w:val="0"/>
          <w:marRight w:val="0"/>
          <w:marTop w:val="0"/>
          <w:marBottom w:val="0"/>
          <w:divBdr>
            <w:top w:val="none" w:sz="0" w:space="0" w:color="auto"/>
            <w:left w:val="none" w:sz="0" w:space="0" w:color="auto"/>
            <w:bottom w:val="none" w:sz="0" w:space="0" w:color="auto"/>
            <w:right w:val="none" w:sz="0" w:space="0" w:color="auto"/>
          </w:divBdr>
        </w:div>
        <w:div w:id="1548029417">
          <w:marLeft w:val="0"/>
          <w:marRight w:val="0"/>
          <w:marTop w:val="0"/>
          <w:marBottom w:val="0"/>
          <w:divBdr>
            <w:top w:val="none" w:sz="0" w:space="0" w:color="auto"/>
            <w:left w:val="none" w:sz="0" w:space="0" w:color="auto"/>
            <w:bottom w:val="none" w:sz="0" w:space="0" w:color="auto"/>
            <w:right w:val="none" w:sz="0" w:space="0" w:color="auto"/>
          </w:divBdr>
        </w:div>
        <w:div w:id="1695381160">
          <w:marLeft w:val="0"/>
          <w:marRight w:val="0"/>
          <w:marTop w:val="0"/>
          <w:marBottom w:val="0"/>
          <w:divBdr>
            <w:top w:val="none" w:sz="0" w:space="0" w:color="auto"/>
            <w:left w:val="none" w:sz="0" w:space="0" w:color="auto"/>
            <w:bottom w:val="none" w:sz="0" w:space="0" w:color="auto"/>
            <w:right w:val="none" w:sz="0" w:space="0" w:color="auto"/>
          </w:divBdr>
        </w:div>
        <w:div w:id="1912813111">
          <w:marLeft w:val="0"/>
          <w:marRight w:val="0"/>
          <w:marTop w:val="0"/>
          <w:marBottom w:val="0"/>
          <w:divBdr>
            <w:top w:val="none" w:sz="0" w:space="0" w:color="auto"/>
            <w:left w:val="none" w:sz="0" w:space="0" w:color="auto"/>
            <w:bottom w:val="none" w:sz="0" w:space="0" w:color="auto"/>
            <w:right w:val="none" w:sz="0" w:space="0" w:color="auto"/>
          </w:divBdr>
        </w:div>
        <w:div w:id="1950817012">
          <w:marLeft w:val="0"/>
          <w:marRight w:val="0"/>
          <w:marTop w:val="0"/>
          <w:marBottom w:val="0"/>
          <w:divBdr>
            <w:top w:val="none" w:sz="0" w:space="0" w:color="auto"/>
            <w:left w:val="none" w:sz="0" w:space="0" w:color="auto"/>
            <w:bottom w:val="none" w:sz="0" w:space="0" w:color="auto"/>
            <w:right w:val="none" w:sz="0" w:space="0" w:color="auto"/>
          </w:divBdr>
        </w:div>
        <w:div w:id="1986004664">
          <w:marLeft w:val="0"/>
          <w:marRight w:val="0"/>
          <w:marTop w:val="0"/>
          <w:marBottom w:val="0"/>
          <w:divBdr>
            <w:top w:val="none" w:sz="0" w:space="0" w:color="auto"/>
            <w:left w:val="none" w:sz="0" w:space="0" w:color="auto"/>
            <w:bottom w:val="none" w:sz="0" w:space="0" w:color="auto"/>
            <w:right w:val="none" w:sz="0" w:space="0" w:color="auto"/>
          </w:divBdr>
        </w:div>
        <w:div w:id="2054882220">
          <w:marLeft w:val="0"/>
          <w:marRight w:val="0"/>
          <w:marTop w:val="0"/>
          <w:marBottom w:val="0"/>
          <w:divBdr>
            <w:top w:val="none" w:sz="0" w:space="0" w:color="auto"/>
            <w:left w:val="none" w:sz="0" w:space="0" w:color="auto"/>
            <w:bottom w:val="none" w:sz="0" w:space="0" w:color="auto"/>
            <w:right w:val="none" w:sz="0" w:space="0" w:color="auto"/>
          </w:divBdr>
        </w:div>
      </w:divsChild>
    </w:div>
    <w:div w:id="1375957306">
      <w:bodyDiv w:val="1"/>
      <w:marLeft w:val="0"/>
      <w:marRight w:val="0"/>
      <w:marTop w:val="0"/>
      <w:marBottom w:val="0"/>
      <w:divBdr>
        <w:top w:val="none" w:sz="0" w:space="0" w:color="auto"/>
        <w:left w:val="none" w:sz="0" w:space="0" w:color="auto"/>
        <w:bottom w:val="none" w:sz="0" w:space="0" w:color="auto"/>
        <w:right w:val="none" w:sz="0" w:space="0" w:color="auto"/>
      </w:divBdr>
    </w:div>
    <w:div w:id="1391153250">
      <w:bodyDiv w:val="1"/>
      <w:marLeft w:val="0"/>
      <w:marRight w:val="0"/>
      <w:marTop w:val="0"/>
      <w:marBottom w:val="0"/>
      <w:divBdr>
        <w:top w:val="none" w:sz="0" w:space="0" w:color="auto"/>
        <w:left w:val="none" w:sz="0" w:space="0" w:color="auto"/>
        <w:bottom w:val="none" w:sz="0" w:space="0" w:color="auto"/>
        <w:right w:val="none" w:sz="0" w:space="0" w:color="auto"/>
      </w:divBdr>
    </w:div>
    <w:div w:id="1393843291">
      <w:bodyDiv w:val="1"/>
      <w:marLeft w:val="0"/>
      <w:marRight w:val="0"/>
      <w:marTop w:val="0"/>
      <w:marBottom w:val="0"/>
      <w:divBdr>
        <w:top w:val="none" w:sz="0" w:space="0" w:color="auto"/>
        <w:left w:val="none" w:sz="0" w:space="0" w:color="auto"/>
        <w:bottom w:val="none" w:sz="0" w:space="0" w:color="auto"/>
        <w:right w:val="none" w:sz="0" w:space="0" w:color="auto"/>
      </w:divBdr>
    </w:div>
    <w:div w:id="1398551498">
      <w:bodyDiv w:val="1"/>
      <w:marLeft w:val="0"/>
      <w:marRight w:val="0"/>
      <w:marTop w:val="0"/>
      <w:marBottom w:val="0"/>
      <w:divBdr>
        <w:top w:val="none" w:sz="0" w:space="0" w:color="auto"/>
        <w:left w:val="none" w:sz="0" w:space="0" w:color="auto"/>
        <w:bottom w:val="none" w:sz="0" w:space="0" w:color="auto"/>
        <w:right w:val="none" w:sz="0" w:space="0" w:color="auto"/>
      </w:divBdr>
      <w:divsChild>
        <w:div w:id="78674769">
          <w:marLeft w:val="0"/>
          <w:marRight w:val="0"/>
          <w:marTop w:val="0"/>
          <w:marBottom w:val="0"/>
          <w:divBdr>
            <w:top w:val="none" w:sz="0" w:space="0" w:color="auto"/>
            <w:left w:val="none" w:sz="0" w:space="0" w:color="auto"/>
            <w:bottom w:val="none" w:sz="0" w:space="0" w:color="auto"/>
            <w:right w:val="none" w:sz="0" w:space="0" w:color="auto"/>
          </w:divBdr>
        </w:div>
        <w:div w:id="165441224">
          <w:marLeft w:val="0"/>
          <w:marRight w:val="0"/>
          <w:marTop w:val="0"/>
          <w:marBottom w:val="0"/>
          <w:divBdr>
            <w:top w:val="none" w:sz="0" w:space="0" w:color="auto"/>
            <w:left w:val="none" w:sz="0" w:space="0" w:color="auto"/>
            <w:bottom w:val="none" w:sz="0" w:space="0" w:color="auto"/>
            <w:right w:val="none" w:sz="0" w:space="0" w:color="auto"/>
          </w:divBdr>
        </w:div>
        <w:div w:id="568461050">
          <w:marLeft w:val="0"/>
          <w:marRight w:val="0"/>
          <w:marTop w:val="0"/>
          <w:marBottom w:val="0"/>
          <w:divBdr>
            <w:top w:val="none" w:sz="0" w:space="0" w:color="auto"/>
            <w:left w:val="none" w:sz="0" w:space="0" w:color="auto"/>
            <w:bottom w:val="none" w:sz="0" w:space="0" w:color="auto"/>
            <w:right w:val="none" w:sz="0" w:space="0" w:color="auto"/>
          </w:divBdr>
        </w:div>
        <w:div w:id="618874203">
          <w:marLeft w:val="0"/>
          <w:marRight w:val="0"/>
          <w:marTop w:val="0"/>
          <w:marBottom w:val="0"/>
          <w:divBdr>
            <w:top w:val="none" w:sz="0" w:space="0" w:color="auto"/>
            <w:left w:val="none" w:sz="0" w:space="0" w:color="auto"/>
            <w:bottom w:val="none" w:sz="0" w:space="0" w:color="auto"/>
            <w:right w:val="none" w:sz="0" w:space="0" w:color="auto"/>
          </w:divBdr>
        </w:div>
      </w:divsChild>
    </w:div>
    <w:div w:id="1411195527">
      <w:bodyDiv w:val="1"/>
      <w:marLeft w:val="0"/>
      <w:marRight w:val="0"/>
      <w:marTop w:val="0"/>
      <w:marBottom w:val="0"/>
      <w:divBdr>
        <w:top w:val="none" w:sz="0" w:space="0" w:color="auto"/>
        <w:left w:val="none" w:sz="0" w:space="0" w:color="auto"/>
        <w:bottom w:val="none" w:sz="0" w:space="0" w:color="auto"/>
        <w:right w:val="none" w:sz="0" w:space="0" w:color="auto"/>
      </w:divBdr>
    </w:div>
    <w:div w:id="1413624765">
      <w:bodyDiv w:val="1"/>
      <w:marLeft w:val="0"/>
      <w:marRight w:val="0"/>
      <w:marTop w:val="0"/>
      <w:marBottom w:val="0"/>
      <w:divBdr>
        <w:top w:val="none" w:sz="0" w:space="0" w:color="auto"/>
        <w:left w:val="none" w:sz="0" w:space="0" w:color="auto"/>
        <w:bottom w:val="none" w:sz="0" w:space="0" w:color="auto"/>
        <w:right w:val="none" w:sz="0" w:space="0" w:color="auto"/>
      </w:divBdr>
    </w:div>
    <w:div w:id="1414816022">
      <w:bodyDiv w:val="1"/>
      <w:marLeft w:val="0"/>
      <w:marRight w:val="0"/>
      <w:marTop w:val="0"/>
      <w:marBottom w:val="0"/>
      <w:divBdr>
        <w:top w:val="none" w:sz="0" w:space="0" w:color="auto"/>
        <w:left w:val="none" w:sz="0" w:space="0" w:color="auto"/>
        <w:bottom w:val="none" w:sz="0" w:space="0" w:color="auto"/>
        <w:right w:val="none" w:sz="0" w:space="0" w:color="auto"/>
      </w:divBdr>
    </w:div>
    <w:div w:id="1416701953">
      <w:bodyDiv w:val="1"/>
      <w:marLeft w:val="0"/>
      <w:marRight w:val="0"/>
      <w:marTop w:val="0"/>
      <w:marBottom w:val="0"/>
      <w:divBdr>
        <w:top w:val="none" w:sz="0" w:space="0" w:color="auto"/>
        <w:left w:val="none" w:sz="0" w:space="0" w:color="auto"/>
        <w:bottom w:val="none" w:sz="0" w:space="0" w:color="auto"/>
        <w:right w:val="none" w:sz="0" w:space="0" w:color="auto"/>
      </w:divBdr>
    </w:div>
    <w:div w:id="1423531279">
      <w:bodyDiv w:val="1"/>
      <w:marLeft w:val="0"/>
      <w:marRight w:val="0"/>
      <w:marTop w:val="0"/>
      <w:marBottom w:val="0"/>
      <w:divBdr>
        <w:top w:val="none" w:sz="0" w:space="0" w:color="auto"/>
        <w:left w:val="none" w:sz="0" w:space="0" w:color="auto"/>
        <w:bottom w:val="none" w:sz="0" w:space="0" w:color="auto"/>
        <w:right w:val="none" w:sz="0" w:space="0" w:color="auto"/>
      </w:divBdr>
    </w:div>
    <w:div w:id="1428504039">
      <w:bodyDiv w:val="1"/>
      <w:marLeft w:val="0"/>
      <w:marRight w:val="0"/>
      <w:marTop w:val="0"/>
      <w:marBottom w:val="0"/>
      <w:divBdr>
        <w:top w:val="none" w:sz="0" w:space="0" w:color="auto"/>
        <w:left w:val="none" w:sz="0" w:space="0" w:color="auto"/>
        <w:bottom w:val="none" w:sz="0" w:space="0" w:color="auto"/>
        <w:right w:val="none" w:sz="0" w:space="0" w:color="auto"/>
      </w:divBdr>
    </w:div>
    <w:div w:id="1429424462">
      <w:bodyDiv w:val="1"/>
      <w:marLeft w:val="0"/>
      <w:marRight w:val="0"/>
      <w:marTop w:val="0"/>
      <w:marBottom w:val="0"/>
      <w:divBdr>
        <w:top w:val="none" w:sz="0" w:space="0" w:color="auto"/>
        <w:left w:val="none" w:sz="0" w:space="0" w:color="auto"/>
        <w:bottom w:val="none" w:sz="0" w:space="0" w:color="auto"/>
        <w:right w:val="none" w:sz="0" w:space="0" w:color="auto"/>
      </w:divBdr>
      <w:divsChild>
        <w:div w:id="972564853">
          <w:marLeft w:val="0"/>
          <w:marRight w:val="0"/>
          <w:marTop w:val="0"/>
          <w:marBottom w:val="0"/>
          <w:divBdr>
            <w:top w:val="none" w:sz="0" w:space="0" w:color="auto"/>
            <w:left w:val="none" w:sz="0" w:space="0" w:color="auto"/>
            <w:bottom w:val="none" w:sz="0" w:space="0" w:color="auto"/>
            <w:right w:val="none" w:sz="0" w:space="0" w:color="auto"/>
          </w:divBdr>
        </w:div>
        <w:div w:id="2024235858">
          <w:marLeft w:val="0"/>
          <w:marRight w:val="0"/>
          <w:marTop w:val="0"/>
          <w:marBottom w:val="0"/>
          <w:divBdr>
            <w:top w:val="none" w:sz="0" w:space="0" w:color="auto"/>
            <w:left w:val="none" w:sz="0" w:space="0" w:color="auto"/>
            <w:bottom w:val="none" w:sz="0" w:space="0" w:color="auto"/>
            <w:right w:val="none" w:sz="0" w:space="0" w:color="auto"/>
          </w:divBdr>
        </w:div>
      </w:divsChild>
    </w:div>
    <w:div w:id="1434285744">
      <w:bodyDiv w:val="1"/>
      <w:marLeft w:val="0"/>
      <w:marRight w:val="0"/>
      <w:marTop w:val="0"/>
      <w:marBottom w:val="0"/>
      <w:divBdr>
        <w:top w:val="none" w:sz="0" w:space="0" w:color="auto"/>
        <w:left w:val="none" w:sz="0" w:space="0" w:color="auto"/>
        <w:bottom w:val="none" w:sz="0" w:space="0" w:color="auto"/>
        <w:right w:val="none" w:sz="0" w:space="0" w:color="auto"/>
      </w:divBdr>
    </w:div>
    <w:div w:id="1445733878">
      <w:bodyDiv w:val="1"/>
      <w:marLeft w:val="0"/>
      <w:marRight w:val="0"/>
      <w:marTop w:val="0"/>
      <w:marBottom w:val="0"/>
      <w:divBdr>
        <w:top w:val="none" w:sz="0" w:space="0" w:color="auto"/>
        <w:left w:val="none" w:sz="0" w:space="0" w:color="auto"/>
        <w:bottom w:val="none" w:sz="0" w:space="0" w:color="auto"/>
        <w:right w:val="none" w:sz="0" w:space="0" w:color="auto"/>
      </w:divBdr>
    </w:div>
    <w:div w:id="1450121954">
      <w:bodyDiv w:val="1"/>
      <w:marLeft w:val="0"/>
      <w:marRight w:val="0"/>
      <w:marTop w:val="0"/>
      <w:marBottom w:val="0"/>
      <w:divBdr>
        <w:top w:val="none" w:sz="0" w:space="0" w:color="auto"/>
        <w:left w:val="none" w:sz="0" w:space="0" w:color="auto"/>
        <w:bottom w:val="none" w:sz="0" w:space="0" w:color="auto"/>
        <w:right w:val="none" w:sz="0" w:space="0" w:color="auto"/>
      </w:divBdr>
    </w:div>
    <w:div w:id="1455905533">
      <w:bodyDiv w:val="1"/>
      <w:marLeft w:val="0"/>
      <w:marRight w:val="0"/>
      <w:marTop w:val="0"/>
      <w:marBottom w:val="0"/>
      <w:divBdr>
        <w:top w:val="none" w:sz="0" w:space="0" w:color="auto"/>
        <w:left w:val="none" w:sz="0" w:space="0" w:color="auto"/>
        <w:bottom w:val="none" w:sz="0" w:space="0" w:color="auto"/>
        <w:right w:val="none" w:sz="0" w:space="0" w:color="auto"/>
      </w:divBdr>
      <w:divsChild>
        <w:div w:id="102696493">
          <w:marLeft w:val="0"/>
          <w:marRight w:val="0"/>
          <w:marTop w:val="0"/>
          <w:marBottom w:val="0"/>
          <w:divBdr>
            <w:top w:val="none" w:sz="0" w:space="0" w:color="auto"/>
            <w:left w:val="none" w:sz="0" w:space="0" w:color="auto"/>
            <w:bottom w:val="none" w:sz="0" w:space="0" w:color="auto"/>
            <w:right w:val="none" w:sz="0" w:space="0" w:color="auto"/>
          </w:divBdr>
        </w:div>
        <w:div w:id="144666492">
          <w:marLeft w:val="0"/>
          <w:marRight w:val="0"/>
          <w:marTop w:val="0"/>
          <w:marBottom w:val="0"/>
          <w:divBdr>
            <w:top w:val="none" w:sz="0" w:space="0" w:color="auto"/>
            <w:left w:val="none" w:sz="0" w:space="0" w:color="auto"/>
            <w:bottom w:val="none" w:sz="0" w:space="0" w:color="auto"/>
            <w:right w:val="none" w:sz="0" w:space="0" w:color="auto"/>
          </w:divBdr>
        </w:div>
        <w:div w:id="249895000">
          <w:marLeft w:val="0"/>
          <w:marRight w:val="0"/>
          <w:marTop w:val="0"/>
          <w:marBottom w:val="0"/>
          <w:divBdr>
            <w:top w:val="none" w:sz="0" w:space="0" w:color="auto"/>
            <w:left w:val="none" w:sz="0" w:space="0" w:color="auto"/>
            <w:bottom w:val="none" w:sz="0" w:space="0" w:color="auto"/>
            <w:right w:val="none" w:sz="0" w:space="0" w:color="auto"/>
          </w:divBdr>
        </w:div>
        <w:div w:id="476338279">
          <w:marLeft w:val="0"/>
          <w:marRight w:val="0"/>
          <w:marTop w:val="0"/>
          <w:marBottom w:val="0"/>
          <w:divBdr>
            <w:top w:val="none" w:sz="0" w:space="0" w:color="auto"/>
            <w:left w:val="none" w:sz="0" w:space="0" w:color="auto"/>
            <w:bottom w:val="none" w:sz="0" w:space="0" w:color="auto"/>
            <w:right w:val="none" w:sz="0" w:space="0" w:color="auto"/>
          </w:divBdr>
        </w:div>
        <w:div w:id="625355242">
          <w:marLeft w:val="0"/>
          <w:marRight w:val="0"/>
          <w:marTop w:val="0"/>
          <w:marBottom w:val="0"/>
          <w:divBdr>
            <w:top w:val="none" w:sz="0" w:space="0" w:color="auto"/>
            <w:left w:val="none" w:sz="0" w:space="0" w:color="auto"/>
            <w:bottom w:val="none" w:sz="0" w:space="0" w:color="auto"/>
            <w:right w:val="none" w:sz="0" w:space="0" w:color="auto"/>
          </w:divBdr>
        </w:div>
        <w:div w:id="733166928">
          <w:marLeft w:val="0"/>
          <w:marRight w:val="0"/>
          <w:marTop w:val="0"/>
          <w:marBottom w:val="0"/>
          <w:divBdr>
            <w:top w:val="none" w:sz="0" w:space="0" w:color="auto"/>
            <w:left w:val="none" w:sz="0" w:space="0" w:color="auto"/>
            <w:bottom w:val="none" w:sz="0" w:space="0" w:color="auto"/>
            <w:right w:val="none" w:sz="0" w:space="0" w:color="auto"/>
          </w:divBdr>
        </w:div>
        <w:div w:id="927926911">
          <w:marLeft w:val="0"/>
          <w:marRight w:val="0"/>
          <w:marTop w:val="0"/>
          <w:marBottom w:val="0"/>
          <w:divBdr>
            <w:top w:val="none" w:sz="0" w:space="0" w:color="auto"/>
            <w:left w:val="none" w:sz="0" w:space="0" w:color="auto"/>
            <w:bottom w:val="none" w:sz="0" w:space="0" w:color="auto"/>
            <w:right w:val="none" w:sz="0" w:space="0" w:color="auto"/>
          </w:divBdr>
        </w:div>
        <w:div w:id="943540290">
          <w:marLeft w:val="0"/>
          <w:marRight w:val="0"/>
          <w:marTop w:val="0"/>
          <w:marBottom w:val="0"/>
          <w:divBdr>
            <w:top w:val="none" w:sz="0" w:space="0" w:color="auto"/>
            <w:left w:val="none" w:sz="0" w:space="0" w:color="auto"/>
            <w:bottom w:val="none" w:sz="0" w:space="0" w:color="auto"/>
            <w:right w:val="none" w:sz="0" w:space="0" w:color="auto"/>
          </w:divBdr>
        </w:div>
        <w:div w:id="991758558">
          <w:marLeft w:val="0"/>
          <w:marRight w:val="0"/>
          <w:marTop w:val="0"/>
          <w:marBottom w:val="0"/>
          <w:divBdr>
            <w:top w:val="none" w:sz="0" w:space="0" w:color="auto"/>
            <w:left w:val="none" w:sz="0" w:space="0" w:color="auto"/>
            <w:bottom w:val="none" w:sz="0" w:space="0" w:color="auto"/>
            <w:right w:val="none" w:sz="0" w:space="0" w:color="auto"/>
          </w:divBdr>
        </w:div>
        <w:div w:id="1699499896">
          <w:marLeft w:val="0"/>
          <w:marRight w:val="0"/>
          <w:marTop w:val="0"/>
          <w:marBottom w:val="0"/>
          <w:divBdr>
            <w:top w:val="none" w:sz="0" w:space="0" w:color="auto"/>
            <w:left w:val="none" w:sz="0" w:space="0" w:color="auto"/>
            <w:bottom w:val="none" w:sz="0" w:space="0" w:color="auto"/>
            <w:right w:val="none" w:sz="0" w:space="0" w:color="auto"/>
          </w:divBdr>
        </w:div>
        <w:div w:id="1875069150">
          <w:marLeft w:val="0"/>
          <w:marRight w:val="0"/>
          <w:marTop w:val="0"/>
          <w:marBottom w:val="0"/>
          <w:divBdr>
            <w:top w:val="none" w:sz="0" w:space="0" w:color="auto"/>
            <w:left w:val="none" w:sz="0" w:space="0" w:color="auto"/>
            <w:bottom w:val="none" w:sz="0" w:space="0" w:color="auto"/>
            <w:right w:val="none" w:sz="0" w:space="0" w:color="auto"/>
          </w:divBdr>
        </w:div>
        <w:div w:id="1878197281">
          <w:marLeft w:val="0"/>
          <w:marRight w:val="0"/>
          <w:marTop w:val="0"/>
          <w:marBottom w:val="0"/>
          <w:divBdr>
            <w:top w:val="none" w:sz="0" w:space="0" w:color="auto"/>
            <w:left w:val="none" w:sz="0" w:space="0" w:color="auto"/>
            <w:bottom w:val="none" w:sz="0" w:space="0" w:color="auto"/>
            <w:right w:val="none" w:sz="0" w:space="0" w:color="auto"/>
          </w:divBdr>
        </w:div>
        <w:div w:id="2001234151">
          <w:marLeft w:val="0"/>
          <w:marRight w:val="0"/>
          <w:marTop w:val="0"/>
          <w:marBottom w:val="0"/>
          <w:divBdr>
            <w:top w:val="none" w:sz="0" w:space="0" w:color="auto"/>
            <w:left w:val="none" w:sz="0" w:space="0" w:color="auto"/>
            <w:bottom w:val="none" w:sz="0" w:space="0" w:color="auto"/>
            <w:right w:val="none" w:sz="0" w:space="0" w:color="auto"/>
          </w:divBdr>
        </w:div>
      </w:divsChild>
    </w:div>
    <w:div w:id="1457336531">
      <w:bodyDiv w:val="1"/>
      <w:marLeft w:val="0"/>
      <w:marRight w:val="0"/>
      <w:marTop w:val="0"/>
      <w:marBottom w:val="0"/>
      <w:divBdr>
        <w:top w:val="none" w:sz="0" w:space="0" w:color="auto"/>
        <w:left w:val="none" w:sz="0" w:space="0" w:color="auto"/>
        <w:bottom w:val="none" w:sz="0" w:space="0" w:color="auto"/>
        <w:right w:val="none" w:sz="0" w:space="0" w:color="auto"/>
      </w:divBdr>
    </w:div>
    <w:div w:id="1466504618">
      <w:bodyDiv w:val="1"/>
      <w:marLeft w:val="0"/>
      <w:marRight w:val="0"/>
      <w:marTop w:val="0"/>
      <w:marBottom w:val="0"/>
      <w:divBdr>
        <w:top w:val="none" w:sz="0" w:space="0" w:color="auto"/>
        <w:left w:val="none" w:sz="0" w:space="0" w:color="auto"/>
        <w:bottom w:val="none" w:sz="0" w:space="0" w:color="auto"/>
        <w:right w:val="none" w:sz="0" w:space="0" w:color="auto"/>
      </w:divBdr>
    </w:div>
    <w:div w:id="1481922605">
      <w:bodyDiv w:val="1"/>
      <w:marLeft w:val="0"/>
      <w:marRight w:val="0"/>
      <w:marTop w:val="0"/>
      <w:marBottom w:val="0"/>
      <w:divBdr>
        <w:top w:val="none" w:sz="0" w:space="0" w:color="auto"/>
        <w:left w:val="none" w:sz="0" w:space="0" w:color="auto"/>
        <w:bottom w:val="none" w:sz="0" w:space="0" w:color="auto"/>
        <w:right w:val="none" w:sz="0" w:space="0" w:color="auto"/>
      </w:divBdr>
    </w:div>
    <w:div w:id="1483085163">
      <w:bodyDiv w:val="1"/>
      <w:marLeft w:val="0"/>
      <w:marRight w:val="0"/>
      <w:marTop w:val="0"/>
      <w:marBottom w:val="0"/>
      <w:divBdr>
        <w:top w:val="none" w:sz="0" w:space="0" w:color="auto"/>
        <w:left w:val="none" w:sz="0" w:space="0" w:color="auto"/>
        <w:bottom w:val="none" w:sz="0" w:space="0" w:color="auto"/>
        <w:right w:val="none" w:sz="0" w:space="0" w:color="auto"/>
      </w:divBdr>
    </w:div>
    <w:div w:id="1487942308">
      <w:bodyDiv w:val="1"/>
      <w:marLeft w:val="0"/>
      <w:marRight w:val="0"/>
      <w:marTop w:val="0"/>
      <w:marBottom w:val="0"/>
      <w:divBdr>
        <w:top w:val="none" w:sz="0" w:space="0" w:color="auto"/>
        <w:left w:val="none" w:sz="0" w:space="0" w:color="auto"/>
        <w:bottom w:val="none" w:sz="0" w:space="0" w:color="auto"/>
        <w:right w:val="none" w:sz="0" w:space="0" w:color="auto"/>
      </w:divBdr>
    </w:div>
    <w:div w:id="1491291227">
      <w:bodyDiv w:val="1"/>
      <w:marLeft w:val="0"/>
      <w:marRight w:val="0"/>
      <w:marTop w:val="0"/>
      <w:marBottom w:val="0"/>
      <w:divBdr>
        <w:top w:val="none" w:sz="0" w:space="0" w:color="auto"/>
        <w:left w:val="none" w:sz="0" w:space="0" w:color="auto"/>
        <w:bottom w:val="none" w:sz="0" w:space="0" w:color="auto"/>
        <w:right w:val="none" w:sz="0" w:space="0" w:color="auto"/>
      </w:divBdr>
    </w:div>
    <w:div w:id="1491602996">
      <w:bodyDiv w:val="1"/>
      <w:marLeft w:val="0"/>
      <w:marRight w:val="0"/>
      <w:marTop w:val="0"/>
      <w:marBottom w:val="0"/>
      <w:divBdr>
        <w:top w:val="none" w:sz="0" w:space="0" w:color="auto"/>
        <w:left w:val="none" w:sz="0" w:space="0" w:color="auto"/>
        <w:bottom w:val="none" w:sz="0" w:space="0" w:color="auto"/>
        <w:right w:val="none" w:sz="0" w:space="0" w:color="auto"/>
      </w:divBdr>
    </w:div>
    <w:div w:id="1492136053">
      <w:bodyDiv w:val="1"/>
      <w:marLeft w:val="0"/>
      <w:marRight w:val="0"/>
      <w:marTop w:val="0"/>
      <w:marBottom w:val="0"/>
      <w:divBdr>
        <w:top w:val="none" w:sz="0" w:space="0" w:color="auto"/>
        <w:left w:val="none" w:sz="0" w:space="0" w:color="auto"/>
        <w:bottom w:val="none" w:sz="0" w:space="0" w:color="auto"/>
        <w:right w:val="none" w:sz="0" w:space="0" w:color="auto"/>
      </w:divBdr>
    </w:div>
    <w:div w:id="1493372964">
      <w:bodyDiv w:val="1"/>
      <w:marLeft w:val="0"/>
      <w:marRight w:val="0"/>
      <w:marTop w:val="0"/>
      <w:marBottom w:val="0"/>
      <w:divBdr>
        <w:top w:val="none" w:sz="0" w:space="0" w:color="auto"/>
        <w:left w:val="none" w:sz="0" w:space="0" w:color="auto"/>
        <w:bottom w:val="none" w:sz="0" w:space="0" w:color="auto"/>
        <w:right w:val="none" w:sz="0" w:space="0" w:color="auto"/>
      </w:divBdr>
    </w:div>
    <w:div w:id="1496141914">
      <w:bodyDiv w:val="1"/>
      <w:marLeft w:val="0"/>
      <w:marRight w:val="0"/>
      <w:marTop w:val="0"/>
      <w:marBottom w:val="0"/>
      <w:divBdr>
        <w:top w:val="none" w:sz="0" w:space="0" w:color="auto"/>
        <w:left w:val="none" w:sz="0" w:space="0" w:color="auto"/>
        <w:bottom w:val="none" w:sz="0" w:space="0" w:color="auto"/>
        <w:right w:val="none" w:sz="0" w:space="0" w:color="auto"/>
      </w:divBdr>
    </w:div>
    <w:div w:id="1501310690">
      <w:bodyDiv w:val="1"/>
      <w:marLeft w:val="0"/>
      <w:marRight w:val="0"/>
      <w:marTop w:val="0"/>
      <w:marBottom w:val="0"/>
      <w:divBdr>
        <w:top w:val="none" w:sz="0" w:space="0" w:color="auto"/>
        <w:left w:val="none" w:sz="0" w:space="0" w:color="auto"/>
        <w:bottom w:val="none" w:sz="0" w:space="0" w:color="auto"/>
        <w:right w:val="none" w:sz="0" w:space="0" w:color="auto"/>
      </w:divBdr>
    </w:div>
    <w:div w:id="1503659455">
      <w:bodyDiv w:val="1"/>
      <w:marLeft w:val="0"/>
      <w:marRight w:val="0"/>
      <w:marTop w:val="0"/>
      <w:marBottom w:val="0"/>
      <w:divBdr>
        <w:top w:val="none" w:sz="0" w:space="0" w:color="auto"/>
        <w:left w:val="none" w:sz="0" w:space="0" w:color="auto"/>
        <w:bottom w:val="none" w:sz="0" w:space="0" w:color="auto"/>
        <w:right w:val="none" w:sz="0" w:space="0" w:color="auto"/>
      </w:divBdr>
    </w:div>
    <w:div w:id="1504393605">
      <w:bodyDiv w:val="1"/>
      <w:marLeft w:val="0"/>
      <w:marRight w:val="0"/>
      <w:marTop w:val="0"/>
      <w:marBottom w:val="0"/>
      <w:divBdr>
        <w:top w:val="none" w:sz="0" w:space="0" w:color="auto"/>
        <w:left w:val="none" w:sz="0" w:space="0" w:color="auto"/>
        <w:bottom w:val="none" w:sz="0" w:space="0" w:color="auto"/>
        <w:right w:val="none" w:sz="0" w:space="0" w:color="auto"/>
      </w:divBdr>
    </w:div>
    <w:div w:id="1505129178">
      <w:bodyDiv w:val="1"/>
      <w:marLeft w:val="0"/>
      <w:marRight w:val="0"/>
      <w:marTop w:val="0"/>
      <w:marBottom w:val="0"/>
      <w:divBdr>
        <w:top w:val="none" w:sz="0" w:space="0" w:color="auto"/>
        <w:left w:val="none" w:sz="0" w:space="0" w:color="auto"/>
        <w:bottom w:val="none" w:sz="0" w:space="0" w:color="auto"/>
        <w:right w:val="none" w:sz="0" w:space="0" w:color="auto"/>
      </w:divBdr>
    </w:div>
    <w:div w:id="1515076680">
      <w:bodyDiv w:val="1"/>
      <w:marLeft w:val="0"/>
      <w:marRight w:val="0"/>
      <w:marTop w:val="0"/>
      <w:marBottom w:val="0"/>
      <w:divBdr>
        <w:top w:val="none" w:sz="0" w:space="0" w:color="auto"/>
        <w:left w:val="none" w:sz="0" w:space="0" w:color="auto"/>
        <w:bottom w:val="none" w:sz="0" w:space="0" w:color="auto"/>
        <w:right w:val="none" w:sz="0" w:space="0" w:color="auto"/>
      </w:divBdr>
    </w:div>
    <w:div w:id="1526213940">
      <w:bodyDiv w:val="1"/>
      <w:marLeft w:val="0"/>
      <w:marRight w:val="0"/>
      <w:marTop w:val="0"/>
      <w:marBottom w:val="0"/>
      <w:divBdr>
        <w:top w:val="none" w:sz="0" w:space="0" w:color="auto"/>
        <w:left w:val="none" w:sz="0" w:space="0" w:color="auto"/>
        <w:bottom w:val="none" w:sz="0" w:space="0" w:color="auto"/>
        <w:right w:val="none" w:sz="0" w:space="0" w:color="auto"/>
      </w:divBdr>
    </w:div>
    <w:div w:id="1528180085">
      <w:bodyDiv w:val="1"/>
      <w:marLeft w:val="0"/>
      <w:marRight w:val="0"/>
      <w:marTop w:val="0"/>
      <w:marBottom w:val="0"/>
      <w:divBdr>
        <w:top w:val="none" w:sz="0" w:space="0" w:color="auto"/>
        <w:left w:val="none" w:sz="0" w:space="0" w:color="auto"/>
        <w:bottom w:val="none" w:sz="0" w:space="0" w:color="auto"/>
        <w:right w:val="none" w:sz="0" w:space="0" w:color="auto"/>
      </w:divBdr>
    </w:div>
    <w:div w:id="1538926825">
      <w:bodyDiv w:val="1"/>
      <w:marLeft w:val="0"/>
      <w:marRight w:val="0"/>
      <w:marTop w:val="0"/>
      <w:marBottom w:val="0"/>
      <w:divBdr>
        <w:top w:val="none" w:sz="0" w:space="0" w:color="auto"/>
        <w:left w:val="none" w:sz="0" w:space="0" w:color="auto"/>
        <w:bottom w:val="none" w:sz="0" w:space="0" w:color="auto"/>
        <w:right w:val="none" w:sz="0" w:space="0" w:color="auto"/>
      </w:divBdr>
    </w:div>
    <w:div w:id="1540508855">
      <w:bodyDiv w:val="1"/>
      <w:marLeft w:val="0"/>
      <w:marRight w:val="0"/>
      <w:marTop w:val="0"/>
      <w:marBottom w:val="0"/>
      <w:divBdr>
        <w:top w:val="none" w:sz="0" w:space="0" w:color="auto"/>
        <w:left w:val="none" w:sz="0" w:space="0" w:color="auto"/>
        <w:bottom w:val="none" w:sz="0" w:space="0" w:color="auto"/>
        <w:right w:val="none" w:sz="0" w:space="0" w:color="auto"/>
      </w:divBdr>
    </w:div>
    <w:div w:id="1544170063">
      <w:bodyDiv w:val="1"/>
      <w:marLeft w:val="0"/>
      <w:marRight w:val="0"/>
      <w:marTop w:val="0"/>
      <w:marBottom w:val="0"/>
      <w:divBdr>
        <w:top w:val="none" w:sz="0" w:space="0" w:color="auto"/>
        <w:left w:val="none" w:sz="0" w:space="0" w:color="auto"/>
        <w:bottom w:val="none" w:sz="0" w:space="0" w:color="auto"/>
        <w:right w:val="none" w:sz="0" w:space="0" w:color="auto"/>
      </w:divBdr>
    </w:div>
    <w:div w:id="1545411204">
      <w:bodyDiv w:val="1"/>
      <w:marLeft w:val="0"/>
      <w:marRight w:val="0"/>
      <w:marTop w:val="0"/>
      <w:marBottom w:val="0"/>
      <w:divBdr>
        <w:top w:val="none" w:sz="0" w:space="0" w:color="auto"/>
        <w:left w:val="none" w:sz="0" w:space="0" w:color="auto"/>
        <w:bottom w:val="none" w:sz="0" w:space="0" w:color="auto"/>
        <w:right w:val="none" w:sz="0" w:space="0" w:color="auto"/>
      </w:divBdr>
    </w:div>
    <w:div w:id="1548294112">
      <w:bodyDiv w:val="1"/>
      <w:marLeft w:val="0"/>
      <w:marRight w:val="0"/>
      <w:marTop w:val="0"/>
      <w:marBottom w:val="0"/>
      <w:divBdr>
        <w:top w:val="none" w:sz="0" w:space="0" w:color="auto"/>
        <w:left w:val="none" w:sz="0" w:space="0" w:color="auto"/>
        <w:bottom w:val="none" w:sz="0" w:space="0" w:color="auto"/>
        <w:right w:val="none" w:sz="0" w:space="0" w:color="auto"/>
      </w:divBdr>
      <w:divsChild>
        <w:div w:id="828640754">
          <w:marLeft w:val="0"/>
          <w:marRight w:val="0"/>
          <w:marTop w:val="0"/>
          <w:marBottom w:val="0"/>
          <w:divBdr>
            <w:top w:val="none" w:sz="0" w:space="0" w:color="auto"/>
            <w:left w:val="none" w:sz="0" w:space="0" w:color="auto"/>
            <w:bottom w:val="none" w:sz="0" w:space="0" w:color="auto"/>
            <w:right w:val="none" w:sz="0" w:space="0" w:color="auto"/>
          </w:divBdr>
        </w:div>
        <w:div w:id="985740640">
          <w:marLeft w:val="-75"/>
          <w:marRight w:val="0"/>
          <w:marTop w:val="30"/>
          <w:marBottom w:val="30"/>
          <w:divBdr>
            <w:top w:val="none" w:sz="0" w:space="0" w:color="auto"/>
            <w:left w:val="none" w:sz="0" w:space="0" w:color="auto"/>
            <w:bottom w:val="none" w:sz="0" w:space="0" w:color="auto"/>
            <w:right w:val="none" w:sz="0" w:space="0" w:color="auto"/>
          </w:divBdr>
          <w:divsChild>
            <w:div w:id="139004761">
              <w:marLeft w:val="0"/>
              <w:marRight w:val="0"/>
              <w:marTop w:val="0"/>
              <w:marBottom w:val="0"/>
              <w:divBdr>
                <w:top w:val="none" w:sz="0" w:space="0" w:color="auto"/>
                <w:left w:val="none" w:sz="0" w:space="0" w:color="auto"/>
                <w:bottom w:val="none" w:sz="0" w:space="0" w:color="auto"/>
                <w:right w:val="none" w:sz="0" w:space="0" w:color="auto"/>
              </w:divBdr>
              <w:divsChild>
                <w:div w:id="1843230575">
                  <w:marLeft w:val="0"/>
                  <w:marRight w:val="0"/>
                  <w:marTop w:val="0"/>
                  <w:marBottom w:val="0"/>
                  <w:divBdr>
                    <w:top w:val="none" w:sz="0" w:space="0" w:color="auto"/>
                    <w:left w:val="none" w:sz="0" w:space="0" w:color="auto"/>
                    <w:bottom w:val="none" w:sz="0" w:space="0" w:color="auto"/>
                    <w:right w:val="none" w:sz="0" w:space="0" w:color="auto"/>
                  </w:divBdr>
                </w:div>
              </w:divsChild>
            </w:div>
            <w:div w:id="147140223">
              <w:marLeft w:val="0"/>
              <w:marRight w:val="0"/>
              <w:marTop w:val="0"/>
              <w:marBottom w:val="0"/>
              <w:divBdr>
                <w:top w:val="none" w:sz="0" w:space="0" w:color="auto"/>
                <w:left w:val="none" w:sz="0" w:space="0" w:color="auto"/>
                <w:bottom w:val="none" w:sz="0" w:space="0" w:color="auto"/>
                <w:right w:val="none" w:sz="0" w:space="0" w:color="auto"/>
              </w:divBdr>
              <w:divsChild>
                <w:div w:id="76051724">
                  <w:marLeft w:val="0"/>
                  <w:marRight w:val="0"/>
                  <w:marTop w:val="0"/>
                  <w:marBottom w:val="0"/>
                  <w:divBdr>
                    <w:top w:val="none" w:sz="0" w:space="0" w:color="auto"/>
                    <w:left w:val="none" w:sz="0" w:space="0" w:color="auto"/>
                    <w:bottom w:val="none" w:sz="0" w:space="0" w:color="auto"/>
                    <w:right w:val="none" w:sz="0" w:space="0" w:color="auto"/>
                  </w:divBdr>
                </w:div>
              </w:divsChild>
            </w:div>
            <w:div w:id="236745545">
              <w:marLeft w:val="0"/>
              <w:marRight w:val="0"/>
              <w:marTop w:val="0"/>
              <w:marBottom w:val="0"/>
              <w:divBdr>
                <w:top w:val="none" w:sz="0" w:space="0" w:color="auto"/>
                <w:left w:val="none" w:sz="0" w:space="0" w:color="auto"/>
                <w:bottom w:val="none" w:sz="0" w:space="0" w:color="auto"/>
                <w:right w:val="none" w:sz="0" w:space="0" w:color="auto"/>
              </w:divBdr>
              <w:divsChild>
                <w:div w:id="494035518">
                  <w:marLeft w:val="0"/>
                  <w:marRight w:val="0"/>
                  <w:marTop w:val="0"/>
                  <w:marBottom w:val="0"/>
                  <w:divBdr>
                    <w:top w:val="none" w:sz="0" w:space="0" w:color="auto"/>
                    <w:left w:val="none" w:sz="0" w:space="0" w:color="auto"/>
                    <w:bottom w:val="none" w:sz="0" w:space="0" w:color="auto"/>
                    <w:right w:val="none" w:sz="0" w:space="0" w:color="auto"/>
                  </w:divBdr>
                </w:div>
              </w:divsChild>
            </w:div>
            <w:div w:id="324747832">
              <w:marLeft w:val="0"/>
              <w:marRight w:val="0"/>
              <w:marTop w:val="0"/>
              <w:marBottom w:val="0"/>
              <w:divBdr>
                <w:top w:val="none" w:sz="0" w:space="0" w:color="auto"/>
                <w:left w:val="none" w:sz="0" w:space="0" w:color="auto"/>
                <w:bottom w:val="none" w:sz="0" w:space="0" w:color="auto"/>
                <w:right w:val="none" w:sz="0" w:space="0" w:color="auto"/>
              </w:divBdr>
              <w:divsChild>
                <w:div w:id="2101026695">
                  <w:marLeft w:val="0"/>
                  <w:marRight w:val="0"/>
                  <w:marTop w:val="0"/>
                  <w:marBottom w:val="0"/>
                  <w:divBdr>
                    <w:top w:val="none" w:sz="0" w:space="0" w:color="auto"/>
                    <w:left w:val="none" w:sz="0" w:space="0" w:color="auto"/>
                    <w:bottom w:val="none" w:sz="0" w:space="0" w:color="auto"/>
                    <w:right w:val="none" w:sz="0" w:space="0" w:color="auto"/>
                  </w:divBdr>
                </w:div>
              </w:divsChild>
            </w:div>
            <w:div w:id="582030308">
              <w:marLeft w:val="0"/>
              <w:marRight w:val="0"/>
              <w:marTop w:val="0"/>
              <w:marBottom w:val="0"/>
              <w:divBdr>
                <w:top w:val="none" w:sz="0" w:space="0" w:color="auto"/>
                <w:left w:val="none" w:sz="0" w:space="0" w:color="auto"/>
                <w:bottom w:val="none" w:sz="0" w:space="0" w:color="auto"/>
                <w:right w:val="none" w:sz="0" w:space="0" w:color="auto"/>
              </w:divBdr>
              <w:divsChild>
                <w:div w:id="300497768">
                  <w:marLeft w:val="0"/>
                  <w:marRight w:val="0"/>
                  <w:marTop w:val="0"/>
                  <w:marBottom w:val="0"/>
                  <w:divBdr>
                    <w:top w:val="none" w:sz="0" w:space="0" w:color="auto"/>
                    <w:left w:val="none" w:sz="0" w:space="0" w:color="auto"/>
                    <w:bottom w:val="none" w:sz="0" w:space="0" w:color="auto"/>
                    <w:right w:val="none" w:sz="0" w:space="0" w:color="auto"/>
                  </w:divBdr>
                </w:div>
              </w:divsChild>
            </w:div>
            <w:div w:id="640623586">
              <w:marLeft w:val="0"/>
              <w:marRight w:val="0"/>
              <w:marTop w:val="0"/>
              <w:marBottom w:val="0"/>
              <w:divBdr>
                <w:top w:val="none" w:sz="0" w:space="0" w:color="auto"/>
                <w:left w:val="none" w:sz="0" w:space="0" w:color="auto"/>
                <w:bottom w:val="none" w:sz="0" w:space="0" w:color="auto"/>
                <w:right w:val="none" w:sz="0" w:space="0" w:color="auto"/>
              </w:divBdr>
              <w:divsChild>
                <w:div w:id="1460344901">
                  <w:marLeft w:val="0"/>
                  <w:marRight w:val="0"/>
                  <w:marTop w:val="0"/>
                  <w:marBottom w:val="0"/>
                  <w:divBdr>
                    <w:top w:val="none" w:sz="0" w:space="0" w:color="auto"/>
                    <w:left w:val="none" w:sz="0" w:space="0" w:color="auto"/>
                    <w:bottom w:val="none" w:sz="0" w:space="0" w:color="auto"/>
                    <w:right w:val="none" w:sz="0" w:space="0" w:color="auto"/>
                  </w:divBdr>
                </w:div>
              </w:divsChild>
            </w:div>
            <w:div w:id="715588933">
              <w:marLeft w:val="0"/>
              <w:marRight w:val="0"/>
              <w:marTop w:val="0"/>
              <w:marBottom w:val="0"/>
              <w:divBdr>
                <w:top w:val="none" w:sz="0" w:space="0" w:color="auto"/>
                <w:left w:val="none" w:sz="0" w:space="0" w:color="auto"/>
                <w:bottom w:val="none" w:sz="0" w:space="0" w:color="auto"/>
                <w:right w:val="none" w:sz="0" w:space="0" w:color="auto"/>
              </w:divBdr>
              <w:divsChild>
                <w:div w:id="673651461">
                  <w:marLeft w:val="0"/>
                  <w:marRight w:val="0"/>
                  <w:marTop w:val="0"/>
                  <w:marBottom w:val="0"/>
                  <w:divBdr>
                    <w:top w:val="none" w:sz="0" w:space="0" w:color="auto"/>
                    <w:left w:val="none" w:sz="0" w:space="0" w:color="auto"/>
                    <w:bottom w:val="none" w:sz="0" w:space="0" w:color="auto"/>
                    <w:right w:val="none" w:sz="0" w:space="0" w:color="auto"/>
                  </w:divBdr>
                </w:div>
              </w:divsChild>
            </w:div>
            <w:div w:id="934631186">
              <w:marLeft w:val="0"/>
              <w:marRight w:val="0"/>
              <w:marTop w:val="0"/>
              <w:marBottom w:val="0"/>
              <w:divBdr>
                <w:top w:val="none" w:sz="0" w:space="0" w:color="auto"/>
                <w:left w:val="none" w:sz="0" w:space="0" w:color="auto"/>
                <w:bottom w:val="none" w:sz="0" w:space="0" w:color="auto"/>
                <w:right w:val="none" w:sz="0" w:space="0" w:color="auto"/>
              </w:divBdr>
              <w:divsChild>
                <w:div w:id="182599262">
                  <w:marLeft w:val="0"/>
                  <w:marRight w:val="0"/>
                  <w:marTop w:val="0"/>
                  <w:marBottom w:val="0"/>
                  <w:divBdr>
                    <w:top w:val="none" w:sz="0" w:space="0" w:color="auto"/>
                    <w:left w:val="none" w:sz="0" w:space="0" w:color="auto"/>
                    <w:bottom w:val="none" w:sz="0" w:space="0" w:color="auto"/>
                    <w:right w:val="none" w:sz="0" w:space="0" w:color="auto"/>
                  </w:divBdr>
                </w:div>
              </w:divsChild>
            </w:div>
            <w:div w:id="1006832290">
              <w:marLeft w:val="0"/>
              <w:marRight w:val="0"/>
              <w:marTop w:val="0"/>
              <w:marBottom w:val="0"/>
              <w:divBdr>
                <w:top w:val="none" w:sz="0" w:space="0" w:color="auto"/>
                <w:left w:val="none" w:sz="0" w:space="0" w:color="auto"/>
                <w:bottom w:val="none" w:sz="0" w:space="0" w:color="auto"/>
                <w:right w:val="none" w:sz="0" w:space="0" w:color="auto"/>
              </w:divBdr>
              <w:divsChild>
                <w:div w:id="1079903701">
                  <w:marLeft w:val="0"/>
                  <w:marRight w:val="0"/>
                  <w:marTop w:val="0"/>
                  <w:marBottom w:val="0"/>
                  <w:divBdr>
                    <w:top w:val="none" w:sz="0" w:space="0" w:color="auto"/>
                    <w:left w:val="none" w:sz="0" w:space="0" w:color="auto"/>
                    <w:bottom w:val="none" w:sz="0" w:space="0" w:color="auto"/>
                    <w:right w:val="none" w:sz="0" w:space="0" w:color="auto"/>
                  </w:divBdr>
                </w:div>
              </w:divsChild>
            </w:div>
            <w:div w:id="1367827193">
              <w:marLeft w:val="0"/>
              <w:marRight w:val="0"/>
              <w:marTop w:val="0"/>
              <w:marBottom w:val="0"/>
              <w:divBdr>
                <w:top w:val="none" w:sz="0" w:space="0" w:color="auto"/>
                <w:left w:val="none" w:sz="0" w:space="0" w:color="auto"/>
                <w:bottom w:val="none" w:sz="0" w:space="0" w:color="auto"/>
                <w:right w:val="none" w:sz="0" w:space="0" w:color="auto"/>
              </w:divBdr>
              <w:divsChild>
                <w:div w:id="321935255">
                  <w:marLeft w:val="0"/>
                  <w:marRight w:val="0"/>
                  <w:marTop w:val="0"/>
                  <w:marBottom w:val="0"/>
                  <w:divBdr>
                    <w:top w:val="none" w:sz="0" w:space="0" w:color="auto"/>
                    <w:left w:val="none" w:sz="0" w:space="0" w:color="auto"/>
                    <w:bottom w:val="none" w:sz="0" w:space="0" w:color="auto"/>
                    <w:right w:val="none" w:sz="0" w:space="0" w:color="auto"/>
                  </w:divBdr>
                </w:div>
              </w:divsChild>
            </w:div>
            <w:div w:id="1621450781">
              <w:marLeft w:val="0"/>
              <w:marRight w:val="0"/>
              <w:marTop w:val="0"/>
              <w:marBottom w:val="0"/>
              <w:divBdr>
                <w:top w:val="none" w:sz="0" w:space="0" w:color="auto"/>
                <w:left w:val="none" w:sz="0" w:space="0" w:color="auto"/>
                <w:bottom w:val="none" w:sz="0" w:space="0" w:color="auto"/>
                <w:right w:val="none" w:sz="0" w:space="0" w:color="auto"/>
              </w:divBdr>
              <w:divsChild>
                <w:div w:id="1746218120">
                  <w:marLeft w:val="0"/>
                  <w:marRight w:val="0"/>
                  <w:marTop w:val="0"/>
                  <w:marBottom w:val="0"/>
                  <w:divBdr>
                    <w:top w:val="none" w:sz="0" w:space="0" w:color="auto"/>
                    <w:left w:val="none" w:sz="0" w:space="0" w:color="auto"/>
                    <w:bottom w:val="none" w:sz="0" w:space="0" w:color="auto"/>
                    <w:right w:val="none" w:sz="0" w:space="0" w:color="auto"/>
                  </w:divBdr>
                </w:div>
              </w:divsChild>
            </w:div>
            <w:div w:id="1924219242">
              <w:marLeft w:val="0"/>
              <w:marRight w:val="0"/>
              <w:marTop w:val="0"/>
              <w:marBottom w:val="0"/>
              <w:divBdr>
                <w:top w:val="none" w:sz="0" w:space="0" w:color="auto"/>
                <w:left w:val="none" w:sz="0" w:space="0" w:color="auto"/>
                <w:bottom w:val="none" w:sz="0" w:space="0" w:color="auto"/>
                <w:right w:val="none" w:sz="0" w:space="0" w:color="auto"/>
              </w:divBdr>
              <w:divsChild>
                <w:div w:id="1344211852">
                  <w:marLeft w:val="0"/>
                  <w:marRight w:val="0"/>
                  <w:marTop w:val="0"/>
                  <w:marBottom w:val="0"/>
                  <w:divBdr>
                    <w:top w:val="none" w:sz="0" w:space="0" w:color="auto"/>
                    <w:left w:val="none" w:sz="0" w:space="0" w:color="auto"/>
                    <w:bottom w:val="none" w:sz="0" w:space="0" w:color="auto"/>
                    <w:right w:val="none" w:sz="0" w:space="0" w:color="auto"/>
                  </w:divBdr>
                </w:div>
              </w:divsChild>
            </w:div>
            <w:div w:id="1973829059">
              <w:marLeft w:val="0"/>
              <w:marRight w:val="0"/>
              <w:marTop w:val="0"/>
              <w:marBottom w:val="0"/>
              <w:divBdr>
                <w:top w:val="none" w:sz="0" w:space="0" w:color="auto"/>
                <w:left w:val="none" w:sz="0" w:space="0" w:color="auto"/>
                <w:bottom w:val="none" w:sz="0" w:space="0" w:color="auto"/>
                <w:right w:val="none" w:sz="0" w:space="0" w:color="auto"/>
              </w:divBdr>
              <w:divsChild>
                <w:div w:id="160511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95322">
          <w:marLeft w:val="0"/>
          <w:marRight w:val="0"/>
          <w:marTop w:val="0"/>
          <w:marBottom w:val="0"/>
          <w:divBdr>
            <w:top w:val="none" w:sz="0" w:space="0" w:color="auto"/>
            <w:left w:val="none" w:sz="0" w:space="0" w:color="auto"/>
            <w:bottom w:val="none" w:sz="0" w:space="0" w:color="auto"/>
            <w:right w:val="none" w:sz="0" w:space="0" w:color="auto"/>
          </w:divBdr>
        </w:div>
        <w:div w:id="1687556417">
          <w:marLeft w:val="0"/>
          <w:marRight w:val="0"/>
          <w:marTop w:val="0"/>
          <w:marBottom w:val="0"/>
          <w:divBdr>
            <w:top w:val="none" w:sz="0" w:space="0" w:color="auto"/>
            <w:left w:val="none" w:sz="0" w:space="0" w:color="auto"/>
            <w:bottom w:val="none" w:sz="0" w:space="0" w:color="auto"/>
            <w:right w:val="none" w:sz="0" w:space="0" w:color="auto"/>
          </w:divBdr>
        </w:div>
        <w:div w:id="2031492794">
          <w:marLeft w:val="0"/>
          <w:marRight w:val="0"/>
          <w:marTop w:val="0"/>
          <w:marBottom w:val="0"/>
          <w:divBdr>
            <w:top w:val="none" w:sz="0" w:space="0" w:color="auto"/>
            <w:left w:val="none" w:sz="0" w:space="0" w:color="auto"/>
            <w:bottom w:val="none" w:sz="0" w:space="0" w:color="auto"/>
            <w:right w:val="none" w:sz="0" w:space="0" w:color="auto"/>
          </w:divBdr>
        </w:div>
      </w:divsChild>
    </w:div>
    <w:div w:id="1552226671">
      <w:bodyDiv w:val="1"/>
      <w:marLeft w:val="0"/>
      <w:marRight w:val="0"/>
      <w:marTop w:val="0"/>
      <w:marBottom w:val="0"/>
      <w:divBdr>
        <w:top w:val="none" w:sz="0" w:space="0" w:color="auto"/>
        <w:left w:val="none" w:sz="0" w:space="0" w:color="auto"/>
        <w:bottom w:val="none" w:sz="0" w:space="0" w:color="auto"/>
        <w:right w:val="none" w:sz="0" w:space="0" w:color="auto"/>
      </w:divBdr>
    </w:div>
    <w:div w:id="1553300705">
      <w:bodyDiv w:val="1"/>
      <w:marLeft w:val="0"/>
      <w:marRight w:val="0"/>
      <w:marTop w:val="0"/>
      <w:marBottom w:val="0"/>
      <w:divBdr>
        <w:top w:val="none" w:sz="0" w:space="0" w:color="auto"/>
        <w:left w:val="none" w:sz="0" w:space="0" w:color="auto"/>
        <w:bottom w:val="none" w:sz="0" w:space="0" w:color="auto"/>
        <w:right w:val="none" w:sz="0" w:space="0" w:color="auto"/>
      </w:divBdr>
    </w:div>
    <w:div w:id="1557274951">
      <w:bodyDiv w:val="1"/>
      <w:marLeft w:val="0"/>
      <w:marRight w:val="0"/>
      <w:marTop w:val="0"/>
      <w:marBottom w:val="0"/>
      <w:divBdr>
        <w:top w:val="none" w:sz="0" w:space="0" w:color="auto"/>
        <w:left w:val="none" w:sz="0" w:space="0" w:color="auto"/>
        <w:bottom w:val="none" w:sz="0" w:space="0" w:color="auto"/>
        <w:right w:val="none" w:sz="0" w:space="0" w:color="auto"/>
      </w:divBdr>
    </w:div>
    <w:div w:id="1569342594">
      <w:bodyDiv w:val="1"/>
      <w:marLeft w:val="0"/>
      <w:marRight w:val="0"/>
      <w:marTop w:val="0"/>
      <w:marBottom w:val="0"/>
      <w:divBdr>
        <w:top w:val="none" w:sz="0" w:space="0" w:color="auto"/>
        <w:left w:val="none" w:sz="0" w:space="0" w:color="auto"/>
        <w:bottom w:val="none" w:sz="0" w:space="0" w:color="auto"/>
        <w:right w:val="none" w:sz="0" w:space="0" w:color="auto"/>
      </w:divBdr>
    </w:div>
    <w:div w:id="1569417749">
      <w:bodyDiv w:val="1"/>
      <w:marLeft w:val="0"/>
      <w:marRight w:val="0"/>
      <w:marTop w:val="0"/>
      <w:marBottom w:val="0"/>
      <w:divBdr>
        <w:top w:val="none" w:sz="0" w:space="0" w:color="auto"/>
        <w:left w:val="none" w:sz="0" w:space="0" w:color="auto"/>
        <w:bottom w:val="none" w:sz="0" w:space="0" w:color="auto"/>
        <w:right w:val="none" w:sz="0" w:space="0" w:color="auto"/>
      </w:divBdr>
    </w:div>
    <w:div w:id="1575161119">
      <w:bodyDiv w:val="1"/>
      <w:marLeft w:val="0"/>
      <w:marRight w:val="0"/>
      <w:marTop w:val="0"/>
      <w:marBottom w:val="0"/>
      <w:divBdr>
        <w:top w:val="none" w:sz="0" w:space="0" w:color="auto"/>
        <w:left w:val="none" w:sz="0" w:space="0" w:color="auto"/>
        <w:bottom w:val="none" w:sz="0" w:space="0" w:color="auto"/>
        <w:right w:val="none" w:sz="0" w:space="0" w:color="auto"/>
      </w:divBdr>
    </w:div>
    <w:div w:id="1579099351">
      <w:bodyDiv w:val="1"/>
      <w:marLeft w:val="0"/>
      <w:marRight w:val="0"/>
      <w:marTop w:val="0"/>
      <w:marBottom w:val="0"/>
      <w:divBdr>
        <w:top w:val="none" w:sz="0" w:space="0" w:color="auto"/>
        <w:left w:val="none" w:sz="0" w:space="0" w:color="auto"/>
        <w:bottom w:val="none" w:sz="0" w:space="0" w:color="auto"/>
        <w:right w:val="none" w:sz="0" w:space="0" w:color="auto"/>
      </w:divBdr>
    </w:div>
    <w:div w:id="1582525593">
      <w:bodyDiv w:val="1"/>
      <w:marLeft w:val="0"/>
      <w:marRight w:val="0"/>
      <w:marTop w:val="0"/>
      <w:marBottom w:val="0"/>
      <w:divBdr>
        <w:top w:val="none" w:sz="0" w:space="0" w:color="auto"/>
        <w:left w:val="none" w:sz="0" w:space="0" w:color="auto"/>
        <w:bottom w:val="none" w:sz="0" w:space="0" w:color="auto"/>
        <w:right w:val="none" w:sz="0" w:space="0" w:color="auto"/>
      </w:divBdr>
    </w:div>
    <w:div w:id="1589463391">
      <w:bodyDiv w:val="1"/>
      <w:marLeft w:val="0"/>
      <w:marRight w:val="0"/>
      <w:marTop w:val="0"/>
      <w:marBottom w:val="0"/>
      <w:divBdr>
        <w:top w:val="none" w:sz="0" w:space="0" w:color="auto"/>
        <w:left w:val="none" w:sz="0" w:space="0" w:color="auto"/>
        <w:bottom w:val="none" w:sz="0" w:space="0" w:color="auto"/>
        <w:right w:val="none" w:sz="0" w:space="0" w:color="auto"/>
      </w:divBdr>
    </w:div>
    <w:div w:id="1590388627">
      <w:bodyDiv w:val="1"/>
      <w:marLeft w:val="0"/>
      <w:marRight w:val="0"/>
      <w:marTop w:val="0"/>
      <w:marBottom w:val="0"/>
      <w:divBdr>
        <w:top w:val="none" w:sz="0" w:space="0" w:color="auto"/>
        <w:left w:val="none" w:sz="0" w:space="0" w:color="auto"/>
        <w:bottom w:val="none" w:sz="0" w:space="0" w:color="auto"/>
        <w:right w:val="none" w:sz="0" w:space="0" w:color="auto"/>
      </w:divBdr>
    </w:div>
    <w:div w:id="1591886308">
      <w:bodyDiv w:val="1"/>
      <w:marLeft w:val="0"/>
      <w:marRight w:val="0"/>
      <w:marTop w:val="0"/>
      <w:marBottom w:val="0"/>
      <w:divBdr>
        <w:top w:val="none" w:sz="0" w:space="0" w:color="auto"/>
        <w:left w:val="none" w:sz="0" w:space="0" w:color="auto"/>
        <w:bottom w:val="none" w:sz="0" w:space="0" w:color="auto"/>
        <w:right w:val="none" w:sz="0" w:space="0" w:color="auto"/>
      </w:divBdr>
    </w:div>
    <w:div w:id="1593315359">
      <w:bodyDiv w:val="1"/>
      <w:marLeft w:val="0"/>
      <w:marRight w:val="0"/>
      <w:marTop w:val="0"/>
      <w:marBottom w:val="0"/>
      <w:divBdr>
        <w:top w:val="none" w:sz="0" w:space="0" w:color="auto"/>
        <w:left w:val="none" w:sz="0" w:space="0" w:color="auto"/>
        <w:bottom w:val="none" w:sz="0" w:space="0" w:color="auto"/>
        <w:right w:val="none" w:sz="0" w:space="0" w:color="auto"/>
      </w:divBdr>
    </w:div>
    <w:div w:id="1597059172">
      <w:bodyDiv w:val="1"/>
      <w:marLeft w:val="0"/>
      <w:marRight w:val="0"/>
      <w:marTop w:val="0"/>
      <w:marBottom w:val="0"/>
      <w:divBdr>
        <w:top w:val="none" w:sz="0" w:space="0" w:color="auto"/>
        <w:left w:val="none" w:sz="0" w:space="0" w:color="auto"/>
        <w:bottom w:val="none" w:sz="0" w:space="0" w:color="auto"/>
        <w:right w:val="none" w:sz="0" w:space="0" w:color="auto"/>
      </w:divBdr>
      <w:divsChild>
        <w:div w:id="978732864">
          <w:marLeft w:val="0"/>
          <w:marRight w:val="0"/>
          <w:marTop w:val="0"/>
          <w:marBottom w:val="0"/>
          <w:divBdr>
            <w:top w:val="none" w:sz="0" w:space="0" w:color="auto"/>
            <w:left w:val="none" w:sz="0" w:space="0" w:color="auto"/>
            <w:bottom w:val="none" w:sz="0" w:space="0" w:color="auto"/>
            <w:right w:val="none" w:sz="0" w:space="0" w:color="auto"/>
          </w:divBdr>
        </w:div>
        <w:div w:id="1919827297">
          <w:marLeft w:val="0"/>
          <w:marRight w:val="0"/>
          <w:marTop w:val="0"/>
          <w:marBottom w:val="0"/>
          <w:divBdr>
            <w:top w:val="none" w:sz="0" w:space="0" w:color="auto"/>
            <w:left w:val="none" w:sz="0" w:space="0" w:color="auto"/>
            <w:bottom w:val="none" w:sz="0" w:space="0" w:color="auto"/>
            <w:right w:val="none" w:sz="0" w:space="0" w:color="auto"/>
          </w:divBdr>
        </w:div>
      </w:divsChild>
    </w:div>
    <w:div w:id="1598830984">
      <w:bodyDiv w:val="1"/>
      <w:marLeft w:val="0"/>
      <w:marRight w:val="0"/>
      <w:marTop w:val="0"/>
      <w:marBottom w:val="0"/>
      <w:divBdr>
        <w:top w:val="none" w:sz="0" w:space="0" w:color="auto"/>
        <w:left w:val="none" w:sz="0" w:space="0" w:color="auto"/>
        <w:bottom w:val="none" w:sz="0" w:space="0" w:color="auto"/>
        <w:right w:val="none" w:sz="0" w:space="0" w:color="auto"/>
      </w:divBdr>
      <w:divsChild>
        <w:div w:id="130900589">
          <w:marLeft w:val="0"/>
          <w:marRight w:val="0"/>
          <w:marTop w:val="0"/>
          <w:marBottom w:val="0"/>
          <w:divBdr>
            <w:top w:val="none" w:sz="0" w:space="0" w:color="auto"/>
            <w:left w:val="none" w:sz="0" w:space="0" w:color="auto"/>
            <w:bottom w:val="none" w:sz="0" w:space="0" w:color="auto"/>
            <w:right w:val="none" w:sz="0" w:space="0" w:color="auto"/>
          </w:divBdr>
        </w:div>
        <w:div w:id="1276212244">
          <w:marLeft w:val="0"/>
          <w:marRight w:val="0"/>
          <w:marTop w:val="0"/>
          <w:marBottom w:val="0"/>
          <w:divBdr>
            <w:top w:val="none" w:sz="0" w:space="0" w:color="auto"/>
            <w:left w:val="none" w:sz="0" w:space="0" w:color="auto"/>
            <w:bottom w:val="none" w:sz="0" w:space="0" w:color="auto"/>
            <w:right w:val="none" w:sz="0" w:space="0" w:color="auto"/>
          </w:divBdr>
        </w:div>
        <w:div w:id="1804618774">
          <w:marLeft w:val="0"/>
          <w:marRight w:val="0"/>
          <w:marTop w:val="0"/>
          <w:marBottom w:val="0"/>
          <w:divBdr>
            <w:top w:val="none" w:sz="0" w:space="0" w:color="auto"/>
            <w:left w:val="none" w:sz="0" w:space="0" w:color="auto"/>
            <w:bottom w:val="none" w:sz="0" w:space="0" w:color="auto"/>
            <w:right w:val="none" w:sz="0" w:space="0" w:color="auto"/>
          </w:divBdr>
        </w:div>
        <w:div w:id="1826118354">
          <w:marLeft w:val="0"/>
          <w:marRight w:val="0"/>
          <w:marTop w:val="0"/>
          <w:marBottom w:val="0"/>
          <w:divBdr>
            <w:top w:val="none" w:sz="0" w:space="0" w:color="auto"/>
            <w:left w:val="none" w:sz="0" w:space="0" w:color="auto"/>
            <w:bottom w:val="none" w:sz="0" w:space="0" w:color="auto"/>
            <w:right w:val="none" w:sz="0" w:space="0" w:color="auto"/>
          </w:divBdr>
        </w:div>
        <w:div w:id="2087145121">
          <w:marLeft w:val="0"/>
          <w:marRight w:val="0"/>
          <w:marTop w:val="0"/>
          <w:marBottom w:val="0"/>
          <w:divBdr>
            <w:top w:val="none" w:sz="0" w:space="0" w:color="auto"/>
            <w:left w:val="none" w:sz="0" w:space="0" w:color="auto"/>
            <w:bottom w:val="none" w:sz="0" w:space="0" w:color="auto"/>
            <w:right w:val="none" w:sz="0" w:space="0" w:color="auto"/>
          </w:divBdr>
        </w:div>
      </w:divsChild>
    </w:div>
    <w:div w:id="1614944819">
      <w:bodyDiv w:val="1"/>
      <w:marLeft w:val="0"/>
      <w:marRight w:val="0"/>
      <w:marTop w:val="0"/>
      <w:marBottom w:val="0"/>
      <w:divBdr>
        <w:top w:val="none" w:sz="0" w:space="0" w:color="auto"/>
        <w:left w:val="none" w:sz="0" w:space="0" w:color="auto"/>
        <w:bottom w:val="none" w:sz="0" w:space="0" w:color="auto"/>
        <w:right w:val="none" w:sz="0" w:space="0" w:color="auto"/>
      </w:divBdr>
    </w:div>
    <w:div w:id="1618487260">
      <w:bodyDiv w:val="1"/>
      <w:marLeft w:val="0"/>
      <w:marRight w:val="0"/>
      <w:marTop w:val="0"/>
      <w:marBottom w:val="0"/>
      <w:divBdr>
        <w:top w:val="none" w:sz="0" w:space="0" w:color="auto"/>
        <w:left w:val="none" w:sz="0" w:space="0" w:color="auto"/>
        <w:bottom w:val="none" w:sz="0" w:space="0" w:color="auto"/>
        <w:right w:val="none" w:sz="0" w:space="0" w:color="auto"/>
      </w:divBdr>
    </w:div>
    <w:div w:id="1626501987">
      <w:bodyDiv w:val="1"/>
      <w:marLeft w:val="0"/>
      <w:marRight w:val="0"/>
      <w:marTop w:val="0"/>
      <w:marBottom w:val="0"/>
      <w:divBdr>
        <w:top w:val="none" w:sz="0" w:space="0" w:color="auto"/>
        <w:left w:val="none" w:sz="0" w:space="0" w:color="auto"/>
        <w:bottom w:val="none" w:sz="0" w:space="0" w:color="auto"/>
        <w:right w:val="none" w:sz="0" w:space="0" w:color="auto"/>
      </w:divBdr>
    </w:div>
    <w:div w:id="1639259014">
      <w:bodyDiv w:val="1"/>
      <w:marLeft w:val="0"/>
      <w:marRight w:val="0"/>
      <w:marTop w:val="0"/>
      <w:marBottom w:val="0"/>
      <w:divBdr>
        <w:top w:val="none" w:sz="0" w:space="0" w:color="auto"/>
        <w:left w:val="none" w:sz="0" w:space="0" w:color="auto"/>
        <w:bottom w:val="none" w:sz="0" w:space="0" w:color="auto"/>
        <w:right w:val="none" w:sz="0" w:space="0" w:color="auto"/>
      </w:divBdr>
    </w:div>
    <w:div w:id="1643541879">
      <w:bodyDiv w:val="1"/>
      <w:marLeft w:val="0"/>
      <w:marRight w:val="0"/>
      <w:marTop w:val="0"/>
      <w:marBottom w:val="0"/>
      <w:divBdr>
        <w:top w:val="none" w:sz="0" w:space="0" w:color="auto"/>
        <w:left w:val="none" w:sz="0" w:space="0" w:color="auto"/>
        <w:bottom w:val="none" w:sz="0" w:space="0" w:color="auto"/>
        <w:right w:val="none" w:sz="0" w:space="0" w:color="auto"/>
      </w:divBdr>
    </w:div>
    <w:div w:id="1643727528">
      <w:bodyDiv w:val="1"/>
      <w:marLeft w:val="0"/>
      <w:marRight w:val="0"/>
      <w:marTop w:val="0"/>
      <w:marBottom w:val="0"/>
      <w:divBdr>
        <w:top w:val="none" w:sz="0" w:space="0" w:color="auto"/>
        <w:left w:val="none" w:sz="0" w:space="0" w:color="auto"/>
        <w:bottom w:val="none" w:sz="0" w:space="0" w:color="auto"/>
        <w:right w:val="none" w:sz="0" w:space="0" w:color="auto"/>
      </w:divBdr>
    </w:div>
    <w:div w:id="1644430230">
      <w:bodyDiv w:val="1"/>
      <w:marLeft w:val="0"/>
      <w:marRight w:val="0"/>
      <w:marTop w:val="0"/>
      <w:marBottom w:val="0"/>
      <w:divBdr>
        <w:top w:val="none" w:sz="0" w:space="0" w:color="auto"/>
        <w:left w:val="none" w:sz="0" w:space="0" w:color="auto"/>
        <w:bottom w:val="none" w:sz="0" w:space="0" w:color="auto"/>
        <w:right w:val="none" w:sz="0" w:space="0" w:color="auto"/>
      </w:divBdr>
    </w:div>
    <w:div w:id="1647398252">
      <w:bodyDiv w:val="1"/>
      <w:marLeft w:val="45"/>
      <w:marRight w:val="45"/>
      <w:marTop w:val="0"/>
      <w:marBottom w:val="0"/>
      <w:divBdr>
        <w:top w:val="none" w:sz="0" w:space="0" w:color="auto"/>
        <w:left w:val="none" w:sz="0" w:space="0" w:color="auto"/>
        <w:bottom w:val="none" w:sz="0" w:space="0" w:color="auto"/>
        <w:right w:val="none" w:sz="0" w:space="0" w:color="auto"/>
      </w:divBdr>
      <w:divsChild>
        <w:div w:id="1922569413">
          <w:marLeft w:val="0"/>
          <w:marRight w:val="0"/>
          <w:marTop w:val="0"/>
          <w:marBottom w:val="0"/>
          <w:divBdr>
            <w:top w:val="none" w:sz="0" w:space="0" w:color="auto"/>
            <w:left w:val="none" w:sz="0" w:space="0" w:color="auto"/>
            <w:bottom w:val="none" w:sz="0" w:space="0" w:color="auto"/>
            <w:right w:val="none" w:sz="0" w:space="0" w:color="auto"/>
          </w:divBdr>
        </w:div>
      </w:divsChild>
    </w:div>
    <w:div w:id="1648776437">
      <w:bodyDiv w:val="1"/>
      <w:marLeft w:val="0"/>
      <w:marRight w:val="0"/>
      <w:marTop w:val="0"/>
      <w:marBottom w:val="0"/>
      <w:divBdr>
        <w:top w:val="none" w:sz="0" w:space="0" w:color="auto"/>
        <w:left w:val="none" w:sz="0" w:space="0" w:color="auto"/>
        <w:bottom w:val="none" w:sz="0" w:space="0" w:color="auto"/>
        <w:right w:val="none" w:sz="0" w:space="0" w:color="auto"/>
      </w:divBdr>
    </w:div>
    <w:div w:id="1650209956">
      <w:bodyDiv w:val="1"/>
      <w:marLeft w:val="0"/>
      <w:marRight w:val="0"/>
      <w:marTop w:val="0"/>
      <w:marBottom w:val="0"/>
      <w:divBdr>
        <w:top w:val="none" w:sz="0" w:space="0" w:color="auto"/>
        <w:left w:val="none" w:sz="0" w:space="0" w:color="auto"/>
        <w:bottom w:val="none" w:sz="0" w:space="0" w:color="auto"/>
        <w:right w:val="none" w:sz="0" w:space="0" w:color="auto"/>
      </w:divBdr>
    </w:div>
    <w:div w:id="1652907513">
      <w:bodyDiv w:val="1"/>
      <w:marLeft w:val="0"/>
      <w:marRight w:val="0"/>
      <w:marTop w:val="0"/>
      <w:marBottom w:val="0"/>
      <w:divBdr>
        <w:top w:val="none" w:sz="0" w:space="0" w:color="auto"/>
        <w:left w:val="none" w:sz="0" w:space="0" w:color="auto"/>
        <w:bottom w:val="none" w:sz="0" w:space="0" w:color="auto"/>
        <w:right w:val="none" w:sz="0" w:space="0" w:color="auto"/>
      </w:divBdr>
    </w:div>
    <w:div w:id="1654483055">
      <w:bodyDiv w:val="1"/>
      <w:marLeft w:val="0"/>
      <w:marRight w:val="0"/>
      <w:marTop w:val="0"/>
      <w:marBottom w:val="0"/>
      <w:divBdr>
        <w:top w:val="none" w:sz="0" w:space="0" w:color="auto"/>
        <w:left w:val="none" w:sz="0" w:space="0" w:color="auto"/>
        <w:bottom w:val="none" w:sz="0" w:space="0" w:color="auto"/>
        <w:right w:val="none" w:sz="0" w:space="0" w:color="auto"/>
      </w:divBdr>
    </w:div>
    <w:div w:id="1659769991">
      <w:bodyDiv w:val="1"/>
      <w:marLeft w:val="0"/>
      <w:marRight w:val="0"/>
      <w:marTop w:val="0"/>
      <w:marBottom w:val="0"/>
      <w:divBdr>
        <w:top w:val="none" w:sz="0" w:space="0" w:color="auto"/>
        <w:left w:val="none" w:sz="0" w:space="0" w:color="auto"/>
        <w:bottom w:val="none" w:sz="0" w:space="0" w:color="auto"/>
        <w:right w:val="none" w:sz="0" w:space="0" w:color="auto"/>
      </w:divBdr>
    </w:div>
    <w:div w:id="1661805771">
      <w:bodyDiv w:val="1"/>
      <w:marLeft w:val="0"/>
      <w:marRight w:val="0"/>
      <w:marTop w:val="0"/>
      <w:marBottom w:val="0"/>
      <w:divBdr>
        <w:top w:val="none" w:sz="0" w:space="0" w:color="auto"/>
        <w:left w:val="none" w:sz="0" w:space="0" w:color="auto"/>
        <w:bottom w:val="none" w:sz="0" w:space="0" w:color="auto"/>
        <w:right w:val="none" w:sz="0" w:space="0" w:color="auto"/>
      </w:divBdr>
    </w:div>
    <w:div w:id="1666739067">
      <w:bodyDiv w:val="1"/>
      <w:marLeft w:val="0"/>
      <w:marRight w:val="0"/>
      <w:marTop w:val="0"/>
      <w:marBottom w:val="0"/>
      <w:divBdr>
        <w:top w:val="none" w:sz="0" w:space="0" w:color="auto"/>
        <w:left w:val="none" w:sz="0" w:space="0" w:color="auto"/>
        <w:bottom w:val="none" w:sz="0" w:space="0" w:color="auto"/>
        <w:right w:val="none" w:sz="0" w:space="0" w:color="auto"/>
      </w:divBdr>
    </w:div>
    <w:div w:id="1669213048">
      <w:bodyDiv w:val="1"/>
      <w:marLeft w:val="0"/>
      <w:marRight w:val="0"/>
      <w:marTop w:val="0"/>
      <w:marBottom w:val="0"/>
      <w:divBdr>
        <w:top w:val="none" w:sz="0" w:space="0" w:color="auto"/>
        <w:left w:val="none" w:sz="0" w:space="0" w:color="auto"/>
        <w:bottom w:val="none" w:sz="0" w:space="0" w:color="auto"/>
        <w:right w:val="none" w:sz="0" w:space="0" w:color="auto"/>
      </w:divBdr>
      <w:divsChild>
        <w:div w:id="329910574">
          <w:marLeft w:val="0"/>
          <w:marRight w:val="0"/>
          <w:marTop w:val="0"/>
          <w:marBottom w:val="0"/>
          <w:divBdr>
            <w:top w:val="none" w:sz="0" w:space="0" w:color="auto"/>
            <w:left w:val="none" w:sz="0" w:space="0" w:color="auto"/>
            <w:bottom w:val="none" w:sz="0" w:space="0" w:color="auto"/>
            <w:right w:val="none" w:sz="0" w:space="0" w:color="auto"/>
          </w:divBdr>
        </w:div>
        <w:div w:id="373770940">
          <w:marLeft w:val="0"/>
          <w:marRight w:val="0"/>
          <w:marTop w:val="0"/>
          <w:marBottom w:val="0"/>
          <w:divBdr>
            <w:top w:val="none" w:sz="0" w:space="0" w:color="auto"/>
            <w:left w:val="none" w:sz="0" w:space="0" w:color="auto"/>
            <w:bottom w:val="none" w:sz="0" w:space="0" w:color="auto"/>
            <w:right w:val="none" w:sz="0" w:space="0" w:color="auto"/>
          </w:divBdr>
          <w:divsChild>
            <w:div w:id="252595533">
              <w:marLeft w:val="-75"/>
              <w:marRight w:val="0"/>
              <w:marTop w:val="30"/>
              <w:marBottom w:val="30"/>
              <w:divBdr>
                <w:top w:val="none" w:sz="0" w:space="0" w:color="auto"/>
                <w:left w:val="none" w:sz="0" w:space="0" w:color="auto"/>
                <w:bottom w:val="none" w:sz="0" w:space="0" w:color="auto"/>
                <w:right w:val="none" w:sz="0" w:space="0" w:color="auto"/>
              </w:divBdr>
              <w:divsChild>
                <w:div w:id="3213898">
                  <w:marLeft w:val="0"/>
                  <w:marRight w:val="0"/>
                  <w:marTop w:val="0"/>
                  <w:marBottom w:val="0"/>
                  <w:divBdr>
                    <w:top w:val="none" w:sz="0" w:space="0" w:color="auto"/>
                    <w:left w:val="none" w:sz="0" w:space="0" w:color="auto"/>
                    <w:bottom w:val="none" w:sz="0" w:space="0" w:color="auto"/>
                    <w:right w:val="none" w:sz="0" w:space="0" w:color="auto"/>
                  </w:divBdr>
                  <w:divsChild>
                    <w:div w:id="1381975719">
                      <w:marLeft w:val="0"/>
                      <w:marRight w:val="0"/>
                      <w:marTop w:val="0"/>
                      <w:marBottom w:val="0"/>
                      <w:divBdr>
                        <w:top w:val="none" w:sz="0" w:space="0" w:color="auto"/>
                        <w:left w:val="none" w:sz="0" w:space="0" w:color="auto"/>
                        <w:bottom w:val="none" w:sz="0" w:space="0" w:color="auto"/>
                        <w:right w:val="none" w:sz="0" w:space="0" w:color="auto"/>
                      </w:divBdr>
                    </w:div>
                  </w:divsChild>
                </w:div>
                <w:div w:id="6369609">
                  <w:marLeft w:val="0"/>
                  <w:marRight w:val="0"/>
                  <w:marTop w:val="0"/>
                  <w:marBottom w:val="0"/>
                  <w:divBdr>
                    <w:top w:val="none" w:sz="0" w:space="0" w:color="auto"/>
                    <w:left w:val="none" w:sz="0" w:space="0" w:color="auto"/>
                    <w:bottom w:val="none" w:sz="0" w:space="0" w:color="auto"/>
                    <w:right w:val="none" w:sz="0" w:space="0" w:color="auto"/>
                  </w:divBdr>
                  <w:divsChild>
                    <w:div w:id="549876347">
                      <w:marLeft w:val="0"/>
                      <w:marRight w:val="0"/>
                      <w:marTop w:val="0"/>
                      <w:marBottom w:val="0"/>
                      <w:divBdr>
                        <w:top w:val="none" w:sz="0" w:space="0" w:color="auto"/>
                        <w:left w:val="none" w:sz="0" w:space="0" w:color="auto"/>
                        <w:bottom w:val="none" w:sz="0" w:space="0" w:color="auto"/>
                        <w:right w:val="none" w:sz="0" w:space="0" w:color="auto"/>
                      </w:divBdr>
                    </w:div>
                  </w:divsChild>
                </w:div>
                <w:div w:id="212549388">
                  <w:marLeft w:val="0"/>
                  <w:marRight w:val="0"/>
                  <w:marTop w:val="0"/>
                  <w:marBottom w:val="0"/>
                  <w:divBdr>
                    <w:top w:val="none" w:sz="0" w:space="0" w:color="auto"/>
                    <w:left w:val="none" w:sz="0" w:space="0" w:color="auto"/>
                    <w:bottom w:val="none" w:sz="0" w:space="0" w:color="auto"/>
                    <w:right w:val="none" w:sz="0" w:space="0" w:color="auto"/>
                  </w:divBdr>
                  <w:divsChild>
                    <w:div w:id="63573176">
                      <w:marLeft w:val="0"/>
                      <w:marRight w:val="0"/>
                      <w:marTop w:val="0"/>
                      <w:marBottom w:val="0"/>
                      <w:divBdr>
                        <w:top w:val="none" w:sz="0" w:space="0" w:color="auto"/>
                        <w:left w:val="none" w:sz="0" w:space="0" w:color="auto"/>
                        <w:bottom w:val="none" w:sz="0" w:space="0" w:color="auto"/>
                        <w:right w:val="none" w:sz="0" w:space="0" w:color="auto"/>
                      </w:divBdr>
                    </w:div>
                  </w:divsChild>
                </w:div>
                <w:div w:id="244845211">
                  <w:marLeft w:val="0"/>
                  <w:marRight w:val="0"/>
                  <w:marTop w:val="0"/>
                  <w:marBottom w:val="0"/>
                  <w:divBdr>
                    <w:top w:val="none" w:sz="0" w:space="0" w:color="auto"/>
                    <w:left w:val="none" w:sz="0" w:space="0" w:color="auto"/>
                    <w:bottom w:val="none" w:sz="0" w:space="0" w:color="auto"/>
                    <w:right w:val="none" w:sz="0" w:space="0" w:color="auto"/>
                  </w:divBdr>
                  <w:divsChild>
                    <w:div w:id="854609776">
                      <w:marLeft w:val="0"/>
                      <w:marRight w:val="0"/>
                      <w:marTop w:val="0"/>
                      <w:marBottom w:val="0"/>
                      <w:divBdr>
                        <w:top w:val="none" w:sz="0" w:space="0" w:color="auto"/>
                        <w:left w:val="none" w:sz="0" w:space="0" w:color="auto"/>
                        <w:bottom w:val="none" w:sz="0" w:space="0" w:color="auto"/>
                        <w:right w:val="none" w:sz="0" w:space="0" w:color="auto"/>
                      </w:divBdr>
                    </w:div>
                  </w:divsChild>
                </w:div>
                <w:div w:id="263271464">
                  <w:marLeft w:val="0"/>
                  <w:marRight w:val="0"/>
                  <w:marTop w:val="0"/>
                  <w:marBottom w:val="0"/>
                  <w:divBdr>
                    <w:top w:val="none" w:sz="0" w:space="0" w:color="auto"/>
                    <w:left w:val="none" w:sz="0" w:space="0" w:color="auto"/>
                    <w:bottom w:val="none" w:sz="0" w:space="0" w:color="auto"/>
                    <w:right w:val="none" w:sz="0" w:space="0" w:color="auto"/>
                  </w:divBdr>
                  <w:divsChild>
                    <w:div w:id="1561863554">
                      <w:marLeft w:val="0"/>
                      <w:marRight w:val="0"/>
                      <w:marTop w:val="0"/>
                      <w:marBottom w:val="0"/>
                      <w:divBdr>
                        <w:top w:val="none" w:sz="0" w:space="0" w:color="auto"/>
                        <w:left w:val="none" w:sz="0" w:space="0" w:color="auto"/>
                        <w:bottom w:val="none" w:sz="0" w:space="0" w:color="auto"/>
                        <w:right w:val="none" w:sz="0" w:space="0" w:color="auto"/>
                      </w:divBdr>
                    </w:div>
                  </w:divsChild>
                </w:div>
                <w:div w:id="264197037">
                  <w:marLeft w:val="0"/>
                  <w:marRight w:val="0"/>
                  <w:marTop w:val="0"/>
                  <w:marBottom w:val="0"/>
                  <w:divBdr>
                    <w:top w:val="none" w:sz="0" w:space="0" w:color="auto"/>
                    <w:left w:val="none" w:sz="0" w:space="0" w:color="auto"/>
                    <w:bottom w:val="none" w:sz="0" w:space="0" w:color="auto"/>
                    <w:right w:val="none" w:sz="0" w:space="0" w:color="auto"/>
                  </w:divBdr>
                  <w:divsChild>
                    <w:div w:id="554781525">
                      <w:marLeft w:val="0"/>
                      <w:marRight w:val="0"/>
                      <w:marTop w:val="0"/>
                      <w:marBottom w:val="0"/>
                      <w:divBdr>
                        <w:top w:val="none" w:sz="0" w:space="0" w:color="auto"/>
                        <w:left w:val="none" w:sz="0" w:space="0" w:color="auto"/>
                        <w:bottom w:val="none" w:sz="0" w:space="0" w:color="auto"/>
                        <w:right w:val="none" w:sz="0" w:space="0" w:color="auto"/>
                      </w:divBdr>
                    </w:div>
                  </w:divsChild>
                </w:div>
                <w:div w:id="318266329">
                  <w:marLeft w:val="0"/>
                  <w:marRight w:val="0"/>
                  <w:marTop w:val="0"/>
                  <w:marBottom w:val="0"/>
                  <w:divBdr>
                    <w:top w:val="none" w:sz="0" w:space="0" w:color="auto"/>
                    <w:left w:val="none" w:sz="0" w:space="0" w:color="auto"/>
                    <w:bottom w:val="none" w:sz="0" w:space="0" w:color="auto"/>
                    <w:right w:val="none" w:sz="0" w:space="0" w:color="auto"/>
                  </w:divBdr>
                  <w:divsChild>
                    <w:div w:id="1356033062">
                      <w:marLeft w:val="0"/>
                      <w:marRight w:val="0"/>
                      <w:marTop w:val="0"/>
                      <w:marBottom w:val="0"/>
                      <w:divBdr>
                        <w:top w:val="none" w:sz="0" w:space="0" w:color="auto"/>
                        <w:left w:val="none" w:sz="0" w:space="0" w:color="auto"/>
                        <w:bottom w:val="none" w:sz="0" w:space="0" w:color="auto"/>
                        <w:right w:val="none" w:sz="0" w:space="0" w:color="auto"/>
                      </w:divBdr>
                    </w:div>
                  </w:divsChild>
                </w:div>
                <w:div w:id="339166776">
                  <w:marLeft w:val="0"/>
                  <w:marRight w:val="0"/>
                  <w:marTop w:val="0"/>
                  <w:marBottom w:val="0"/>
                  <w:divBdr>
                    <w:top w:val="none" w:sz="0" w:space="0" w:color="auto"/>
                    <w:left w:val="none" w:sz="0" w:space="0" w:color="auto"/>
                    <w:bottom w:val="none" w:sz="0" w:space="0" w:color="auto"/>
                    <w:right w:val="none" w:sz="0" w:space="0" w:color="auto"/>
                  </w:divBdr>
                  <w:divsChild>
                    <w:div w:id="1187603040">
                      <w:marLeft w:val="0"/>
                      <w:marRight w:val="0"/>
                      <w:marTop w:val="0"/>
                      <w:marBottom w:val="0"/>
                      <w:divBdr>
                        <w:top w:val="none" w:sz="0" w:space="0" w:color="auto"/>
                        <w:left w:val="none" w:sz="0" w:space="0" w:color="auto"/>
                        <w:bottom w:val="none" w:sz="0" w:space="0" w:color="auto"/>
                        <w:right w:val="none" w:sz="0" w:space="0" w:color="auto"/>
                      </w:divBdr>
                    </w:div>
                  </w:divsChild>
                </w:div>
                <w:div w:id="341587128">
                  <w:marLeft w:val="0"/>
                  <w:marRight w:val="0"/>
                  <w:marTop w:val="0"/>
                  <w:marBottom w:val="0"/>
                  <w:divBdr>
                    <w:top w:val="none" w:sz="0" w:space="0" w:color="auto"/>
                    <w:left w:val="none" w:sz="0" w:space="0" w:color="auto"/>
                    <w:bottom w:val="none" w:sz="0" w:space="0" w:color="auto"/>
                    <w:right w:val="none" w:sz="0" w:space="0" w:color="auto"/>
                  </w:divBdr>
                  <w:divsChild>
                    <w:div w:id="248929317">
                      <w:marLeft w:val="0"/>
                      <w:marRight w:val="0"/>
                      <w:marTop w:val="0"/>
                      <w:marBottom w:val="0"/>
                      <w:divBdr>
                        <w:top w:val="none" w:sz="0" w:space="0" w:color="auto"/>
                        <w:left w:val="none" w:sz="0" w:space="0" w:color="auto"/>
                        <w:bottom w:val="none" w:sz="0" w:space="0" w:color="auto"/>
                        <w:right w:val="none" w:sz="0" w:space="0" w:color="auto"/>
                      </w:divBdr>
                    </w:div>
                  </w:divsChild>
                </w:div>
                <w:div w:id="451946000">
                  <w:marLeft w:val="0"/>
                  <w:marRight w:val="0"/>
                  <w:marTop w:val="0"/>
                  <w:marBottom w:val="0"/>
                  <w:divBdr>
                    <w:top w:val="none" w:sz="0" w:space="0" w:color="auto"/>
                    <w:left w:val="none" w:sz="0" w:space="0" w:color="auto"/>
                    <w:bottom w:val="none" w:sz="0" w:space="0" w:color="auto"/>
                    <w:right w:val="none" w:sz="0" w:space="0" w:color="auto"/>
                  </w:divBdr>
                  <w:divsChild>
                    <w:div w:id="1536969590">
                      <w:marLeft w:val="0"/>
                      <w:marRight w:val="0"/>
                      <w:marTop w:val="0"/>
                      <w:marBottom w:val="0"/>
                      <w:divBdr>
                        <w:top w:val="none" w:sz="0" w:space="0" w:color="auto"/>
                        <w:left w:val="none" w:sz="0" w:space="0" w:color="auto"/>
                        <w:bottom w:val="none" w:sz="0" w:space="0" w:color="auto"/>
                        <w:right w:val="none" w:sz="0" w:space="0" w:color="auto"/>
                      </w:divBdr>
                    </w:div>
                  </w:divsChild>
                </w:div>
                <w:div w:id="484127754">
                  <w:marLeft w:val="0"/>
                  <w:marRight w:val="0"/>
                  <w:marTop w:val="0"/>
                  <w:marBottom w:val="0"/>
                  <w:divBdr>
                    <w:top w:val="none" w:sz="0" w:space="0" w:color="auto"/>
                    <w:left w:val="none" w:sz="0" w:space="0" w:color="auto"/>
                    <w:bottom w:val="none" w:sz="0" w:space="0" w:color="auto"/>
                    <w:right w:val="none" w:sz="0" w:space="0" w:color="auto"/>
                  </w:divBdr>
                  <w:divsChild>
                    <w:div w:id="2038846030">
                      <w:marLeft w:val="0"/>
                      <w:marRight w:val="0"/>
                      <w:marTop w:val="0"/>
                      <w:marBottom w:val="0"/>
                      <w:divBdr>
                        <w:top w:val="none" w:sz="0" w:space="0" w:color="auto"/>
                        <w:left w:val="none" w:sz="0" w:space="0" w:color="auto"/>
                        <w:bottom w:val="none" w:sz="0" w:space="0" w:color="auto"/>
                        <w:right w:val="none" w:sz="0" w:space="0" w:color="auto"/>
                      </w:divBdr>
                    </w:div>
                  </w:divsChild>
                </w:div>
                <w:div w:id="487090472">
                  <w:marLeft w:val="0"/>
                  <w:marRight w:val="0"/>
                  <w:marTop w:val="0"/>
                  <w:marBottom w:val="0"/>
                  <w:divBdr>
                    <w:top w:val="none" w:sz="0" w:space="0" w:color="auto"/>
                    <w:left w:val="none" w:sz="0" w:space="0" w:color="auto"/>
                    <w:bottom w:val="none" w:sz="0" w:space="0" w:color="auto"/>
                    <w:right w:val="none" w:sz="0" w:space="0" w:color="auto"/>
                  </w:divBdr>
                  <w:divsChild>
                    <w:div w:id="489250546">
                      <w:marLeft w:val="0"/>
                      <w:marRight w:val="0"/>
                      <w:marTop w:val="0"/>
                      <w:marBottom w:val="0"/>
                      <w:divBdr>
                        <w:top w:val="none" w:sz="0" w:space="0" w:color="auto"/>
                        <w:left w:val="none" w:sz="0" w:space="0" w:color="auto"/>
                        <w:bottom w:val="none" w:sz="0" w:space="0" w:color="auto"/>
                        <w:right w:val="none" w:sz="0" w:space="0" w:color="auto"/>
                      </w:divBdr>
                    </w:div>
                  </w:divsChild>
                </w:div>
                <w:div w:id="520124530">
                  <w:marLeft w:val="0"/>
                  <w:marRight w:val="0"/>
                  <w:marTop w:val="0"/>
                  <w:marBottom w:val="0"/>
                  <w:divBdr>
                    <w:top w:val="none" w:sz="0" w:space="0" w:color="auto"/>
                    <w:left w:val="none" w:sz="0" w:space="0" w:color="auto"/>
                    <w:bottom w:val="none" w:sz="0" w:space="0" w:color="auto"/>
                    <w:right w:val="none" w:sz="0" w:space="0" w:color="auto"/>
                  </w:divBdr>
                  <w:divsChild>
                    <w:div w:id="1116634025">
                      <w:marLeft w:val="0"/>
                      <w:marRight w:val="0"/>
                      <w:marTop w:val="0"/>
                      <w:marBottom w:val="0"/>
                      <w:divBdr>
                        <w:top w:val="none" w:sz="0" w:space="0" w:color="auto"/>
                        <w:left w:val="none" w:sz="0" w:space="0" w:color="auto"/>
                        <w:bottom w:val="none" w:sz="0" w:space="0" w:color="auto"/>
                        <w:right w:val="none" w:sz="0" w:space="0" w:color="auto"/>
                      </w:divBdr>
                    </w:div>
                  </w:divsChild>
                </w:div>
                <w:div w:id="551693689">
                  <w:marLeft w:val="0"/>
                  <w:marRight w:val="0"/>
                  <w:marTop w:val="0"/>
                  <w:marBottom w:val="0"/>
                  <w:divBdr>
                    <w:top w:val="none" w:sz="0" w:space="0" w:color="auto"/>
                    <w:left w:val="none" w:sz="0" w:space="0" w:color="auto"/>
                    <w:bottom w:val="none" w:sz="0" w:space="0" w:color="auto"/>
                    <w:right w:val="none" w:sz="0" w:space="0" w:color="auto"/>
                  </w:divBdr>
                  <w:divsChild>
                    <w:div w:id="1283152573">
                      <w:marLeft w:val="0"/>
                      <w:marRight w:val="0"/>
                      <w:marTop w:val="0"/>
                      <w:marBottom w:val="0"/>
                      <w:divBdr>
                        <w:top w:val="none" w:sz="0" w:space="0" w:color="auto"/>
                        <w:left w:val="none" w:sz="0" w:space="0" w:color="auto"/>
                        <w:bottom w:val="none" w:sz="0" w:space="0" w:color="auto"/>
                        <w:right w:val="none" w:sz="0" w:space="0" w:color="auto"/>
                      </w:divBdr>
                    </w:div>
                  </w:divsChild>
                </w:div>
                <w:div w:id="557908617">
                  <w:marLeft w:val="0"/>
                  <w:marRight w:val="0"/>
                  <w:marTop w:val="0"/>
                  <w:marBottom w:val="0"/>
                  <w:divBdr>
                    <w:top w:val="none" w:sz="0" w:space="0" w:color="auto"/>
                    <w:left w:val="none" w:sz="0" w:space="0" w:color="auto"/>
                    <w:bottom w:val="none" w:sz="0" w:space="0" w:color="auto"/>
                    <w:right w:val="none" w:sz="0" w:space="0" w:color="auto"/>
                  </w:divBdr>
                  <w:divsChild>
                    <w:div w:id="1525946037">
                      <w:marLeft w:val="0"/>
                      <w:marRight w:val="0"/>
                      <w:marTop w:val="0"/>
                      <w:marBottom w:val="0"/>
                      <w:divBdr>
                        <w:top w:val="none" w:sz="0" w:space="0" w:color="auto"/>
                        <w:left w:val="none" w:sz="0" w:space="0" w:color="auto"/>
                        <w:bottom w:val="none" w:sz="0" w:space="0" w:color="auto"/>
                        <w:right w:val="none" w:sz="0" w:space="0" w:color="auto"/>
                      </w:divBdr>
                    </w:div>
                  </w:divsChild>
                </w:div>
                <w:div w:id="560097539">
                  <w:marLeft w:val="0"/>
                  <w:marRight w:val="0"/>
                  <w:marTop w:val="0"/>
                  <w:marBottom w:val="0"/>
                  <w:divBdr>
                    <w:top w:val="none" w:sz="0" w:space="0" w:color="auto"/>
                    <w:left w:val="none" w:sz="0" w:space="0" w:color="auto"/>
                    <w:bottom w:val="none" w:sz="0" w:space="0" w:color="auto"/>
                    <w:right w:val="none" w:sz="0" w:space="0" w:color="auto"/>
                  </w:divBdr>
                  <w:divsChild>
                    <w:div w:id="510995863">
                      <w:marLeft w:val="0"/>
                      <w:marRight w:val="0"/>
                      <w:marTop w:val="0"/>
                      <w:marBottom w:val="0"/>
                      <w:divBdr>
                        <w:top w:val="none" w:sz="0" w:space="0" w:color="auto"/>
                        <w:left w:val="none" w:sz="0" w:space="0" w:color="auto"/>
                        <w:bottom w:val="none" w:sz="0" w:space="0" w:color="auto"/>
                        <w:right w:val="none" w:sz="0" w:space="0" w:color="auto"/>
                      </w:divBdr>
                    </w:div>
                  </w:divsChild>
                </w:div>
                <w:div w:id="599218784">
                  <w:marLeft w:val="0"/>
                  <w:marRight w:val="0"/>
                  <w:marTop w:val="0"/>
                  <w:marBottom w:val="0"/>
                  <w:divBdr>
                    <w:top w:val="none" w:sz="0" w:space="0" w:color="auto"/>
                    <w:left w:val="none" w:sz="0" w:space="0" w:color="auto"/>
                    <w:bottom w:val="none" w:sz="0" w:space="0" w:color="auto"/>
                    <w:right w:val="none" w:sz="0" w:space="0" w:color="auto"/>
                  </w:divBdr>
                  <w:divsChild>
                    <w:div w:id="988248083">
                      <w:marLeft w:val="0"/>
                      <w:marRight w:val="0"/>
                      <w:marTop w:val="0"/>
                      <w:marBottom w:val="0"/>
                      <w:divBdr>
                        <w:top w:val="none" w:sz="0" w:space="0" w:color="auto"/>
                        <w:left w:val="none" w:sz="0" w:space="0" w:color="auto"/>
                        <w:bottom w:val="none" w:sz="0" w:space="0" w:color="auto"/>
                        <w:right w:val="none" w:sz="0" w:space="0" w:color="auto"/>
                      </w:divBdr>
                    </w:div>
                  </w:divsChild>
                </w:div>
                <w:div w:id="605893739">
                  <w:marLeft w:val="0"/>
                  <w:marRight w:val="0"/>
                  <w:marTop w:val="0"/>
                  <w:marBottom w:val="0"/>
                  <w:divBdr>
                    <w:top w:val="none" w:sz="0" w:space="0" w:color="auto"/>
                    <w:left w:val="none" w:sz="0" w:space="0" w:color="auto"/>
                    <w:bottom w:val="none" w:sz="0" w:space="0" w:color="auto"/>
                    <w:right w:val="none" w:sz="0" w:space="0" w:color="auto"/>
                  </w:divBdr>
                  <w:divsChild>
                    <w:div w:id="1767143970">
                      <w:marLeft w:val="0"/>
                      <w:marRight w:val="0"/>
                      <w:marTop w:val="0"/>
                      <w:marBottom w:val="0"/>
                      <w:divBdr>
                        <w:top w:val="none" w:sz="0" w:space="0" w:color="auto"/>
                        <w:left w:val="none" w:sz="0" w:space="0" w:color="auto"/>
                        <w:bottom w:val="none" w:sz="0" w:space="0" w:color="auto"/>
                        <w:right w:val="none" w:sz="0" w:space="0" w:color="auto"/>
                      </w:divBdr>
                    </w:div>
                  </w:divsChild>
                </w:div>
                <w:div w:id="658970314">
                  <w:marLeft w:val="0"/>
                  <w:marRight w:val="0"/>
                  <w:marTop w:val="0"/>
                  <w:marBottom w:val="0"/>
                  <w:divBdr>
                    <w:top w:val="none" w:sz="0" w:space="0" w:color="auto"/>
                    <w:left w:val="none" w:sz="0" w:space="0" w:color="auto"/>
                    <w:bottom w:val="none" w:sz="0" w:space="0" w:color="auto"/>
                    <w:right w:val="none" w:sz="0" w:space="0" w:color="auto"/>
                  </w:divBdr>
                  <w:divsChild>
                    <w:div w:id="456413804">
                      <w:marLeft w:val="0"/>
                      <w:marRight w:val="0"/>
                      <w:marTop w:val="0"/>
                      <w:marBottom w:val="0"/>
                      <w:divBdr>
                        <w:top w:val="none" w:sz="0" w:space="0" w:color="auto"/>
                        <w:left w:val="none" w:sz="0" w:space="0" w:color="auto"/>
                        <w:bottom w:val="none" w:sz="0" w:space="0" w:color="auto"/>
                        <w:right w:val="none" w:sz="0" w:space="0" w:color="auto"/>
                      </w:divBdr>
                    </w:div>
                  </w:divsChild>
                </w:div>
                <w:div w:id="687098722">
                  <w:marLeft w:val="0"/>
                  <w:marRight w:val="0"/>
                  <w:marTop w:val="0"/>
                  <w:marBottom w:val="0"/>
                  <w:divBdr>
                    <w:top w:val="none" w:sz="0" w:space="0" w:color="auto"/>
                    <w:left w:val="none" w:sz="0" w:space="0" w:color="auto"/>
                    <w:bottom w:val="none" w:sz="0" w:space="0" w:color="auto"/>
                    <w:right w:val="none" w:sz="0" w:space="0" w:color="auto"/>
                  </w:divBdr>
                  <w:divsChild>
                    <w:div w:id="376006434">
                      <w:marLeft w:val="0"/>
                      <w:marRight w:val="0"/>
                      <w:marTop w:val="0"/>
                      <w:marBottom w:val="0"/>
                      <w:divBdr>
                        <w:top w:val="none" w:sz="0" w:space="0" w:color="auto"/>
                        <w:left w:val="none" w:sz="0" w:space="0" w:color="auto"/>
                        <w:bottom w:val="none" w:sz="0" w:space="0" w:color="auto"/>
                        <w:right w:val="none" w:sz="0" w:space="0" w:color="auto"/>
                      </w:divBdr>
                    </w:div>
                  </w:divsChild>
                </w:div>
                <w:div w:id="701981793">
                  <w:marLeft w:val="0"/>
                  <w:marRight w:val="0"/>
                  <w:marTop w:val="0"/>
                  <w:marBottom w:val="0"/>
                  <w:divBdr>
                    <w:top w:val="none" w:sz="0" w:space="0" w:color="auto"/>
                    <w:left w:val="none" w:sz="0" w:space="0" w:color="auto"/>
                    <w:bottom w:val="none" w:sz="0" w:space="0" w:color="auto"/>
                    <w:right w:val="none" w:sz="0" w:space="0" w:color="auto"/>
                  </w:divBdr>
                  <w:divsChild>
                    <w:div w:id="828404668">
                      <w:marLeft w:val="0"/>
                      <w:marRight w:val="0"/>
                      <w:marTop w:val="0"/>
                      <w:marBottom w:val="0"/>
                      <w:divBdr>
                        <w:top w:val="none" w:sz="0" w:space="0" w:color="auto"/>
                        <w:left w:val="none" w:sz="0" w:space="0" w:color="auto"/>
                        <w:bottom w:val="none" w:sz="0" w:space="0" w:color="auto"/>
                        <w:right w:val="none" w:sz="0" w:space="0" w:color="auto"/>
                      </w:divBdr>
                    </w:div>
                  </w:divsChild>
                </w:div>
                <w:div w:id="715473858">
                  <w:marLeft w:val="0"/>
                  <w:marRight w:val="0"/>
                  <w:marTop w:val="0"/>
                  <w:marBottom w:val="0"/>
                  <w:divBdr>
                    <w:top w:val="none" w:sz="0" w:space="0" w:color="auto"/>
                    <w:left w:val="none" w:sz="0" w:space="0" w:color="auto"/>
                    <w:bottom w:val="none" w:sz="0" w:space="0" w:color="auto"/>
                    <w:right w:val="none" w:sz="0" w:space="0" w:color="auto"/>
                  </w:divBdr>
                  <w:divsChild>
                    <w:div w:id="979531305">
                      <w:marLeft w:val="0"/>
                      <w:marRight w:val="0"/>
                      <w:marTop w:val="0"/>
                      <w:marBottom w:val="0"/>
                      <w:divBdr>
                        <w:top w:val="none" w:sz="0" w:space="0" w:color="auto"/>
                        <w:left w:val="none" w:sz="0" w:space="0" w:color="auto"/>
                        <w:bottom w:val="none" w:sz="0" w:space="0" w:color="auto"/>
                        <w:right w:val="none" w:sz="0" w:space="0" w:color="auto"/>
                      </w:divBdr>
                    </w:div>
                  </w:divsChild>
                </w:div>
                <w:div w:id="724375051">
                  <w:marLeft w:val="0"/>
                  <w:marRight w:val="0"/>
                  <w:marTop w:val="0"/>
                  <w:marBottom w:val="0"/>
                  <w:divBdr>
                    <w:top w:val="none" w:sz="0" w:space="0" w:color="auto"/>
                    <w:left w:val="none" w:sz="0" w:space="0" w:color="auto"/>
                    <w:bottom w:val="none" w:sz="0" w:space="0" w:color="auto"/>
                    <w:right w:val="none" w:sz="0" w:space="0" w:color="auto"/>
                  </w:divBdr>
                  <w:divsChild>
                    <w:div w:id="1428110395">
                      <w:marLeft w:val="0"/>
                      <w:marRight w:val="0"/>
                      <w:marTop w:val="0"/>
                      <w:marBottom w:val="0"/>
                      <w:divBdr>
                        <w:top w:val="none" w:sz="0" w:space="0" w:color="auto"/>
                        <w:left w:val="none" w:sz="0" w:space="0" w:color="auto"/>
                        <w:bottom w:val="none" w:sz="0" w:space="0" w:color="auto"/>
                        <w:right w:val="none" w:sz="0" w:space="0" w:color="auto"/>
                      </w:divBdr>
                    </w:div>
                  </w:divsChild>
                </w:div>
                <w:div w:id="743794659">
                  <w:marLeft w:val="0"/>
                  <w:marRight w:val="0"/>
                  <w:marTop w:val="0"/>
                  <w:marBottom w:val="0"/>
                  <w:divBdr>
                    <w:top w:val="none" w:sz="0" w:space="0" w:color="auto"/>
                    <w:left w:val="none" w:sz="0" w:space="0" w:color="auto"/>
                    <w:bottom w:val="none" w:sz="0" w:space="0" w:color="auto"/>
                    <w:right w:val="none" w:sz="0" w:space="0" w:color="auto"/>
                  </w:divBdr>
                  <w:divsChild>
                    <w:div w:id="2029940788">
                      <w:marLeft w:val="0"/>
                      <w:marRight w:val="0"/>
                      <w:marTop w:val="0"/>
                      <w:marBottom w:val="0"/>
                      <w:divBdr>
                        <w:top w:val="none" w:sz="0" w:space="0" w:color="auto"/>
                        <w:left w:val="none" w:sz="0" w:space="0" w:color="auto"/>
                        <w:bottom w:val="none" w:sz="0" w:space="0" w:color="auto"/>
                        <w:right w:val="none" w:sz="0" w:space="0" w:color="auto"/>
                      </w:divBdr>
                    </w:div>
                  </w:divsChild>
                </w:div>
                <w:div w:id="832840672">
                  <w:marLeft w:val="0"/>
                  <w:marRight w:val="0"/>
                  <w:marTop w:val="0"/>
                  <w:marBottom w:val="0"/>
                  <w:divBdr>
                    <w:top w:val="none" w:sz="0" w:space="0" w:color="auto"/>
                    <w:left w:val="none" w:sz="0" w:space="0" w:color="auto"/>
                    <w:bottom w:val="none" w:sz="0" w:space="0" w:color="auto"/>
                    <w:right w:val="none" w:sz="0" w:space="0" w:color="auto"/>
                  </w:divBdr>
                  <w:divsChild>
                    <w:div w:id="1200967673">
                      <w:marLeft w:val="0"/>
                      <w:marRight w:val="0"/>
                      <w:marTop w:val="0"/>
                      <w:marBottom w:val="0"/>
                      <w:divBdr>
                        <w:top w:val="none" w:sz="0" w:space="0" w:color="auto"/>
                        <w:left w:val="none" w:sz="0" w:space="0" w:color="auto"/>
                        <w:bottom w:val="none" w:sz="0" w:space="0" w:color="auto"/>
                        <w:right w:val="none" w:sz="0" w:space="0" w:color="auto"/>
                      </w:divBdr>
                    </w:div>
                  </w:divsChild>
                </w:div>
                <w:div w:id="853806222">
                  <w:marLeft w:val="0"/>
                  <w:marRight w:val="0"/>
                  <w:marTop w:val="0"/>
                  <w:marBottom w:val="0"/>
                  <w:divBdr>
                    <w:top w:val="none" w:sz="0" w:space="0" w:color="auto"/>
                    <w:left w:val="none" w:sz="0" w:space="0" w:color="auto"/>
                    <w:bottom w:val="none" w:sz="0" w:space="0" w:color="auto"/>
                    <w:right w:val="none" w:sz="0" w:space="0" w:color="auto"/>
                  </w:divBdr>
                  <w:divsChild>
                    <w:div w:id="1633631775">
                      <w:marLeft w:val="0"/>
                      <w:marRight w:val="0"/>
                      <w:marTop w:val="0"/>
                      <w:marBottom w:val="0"/>
                      <w:divBdr>
                        <w:top w:val="none" w:sz="0" w:space="0" w:color="auto"/>
                        <w:left w:val="none" w:sz="0" w:space="0" w:color="auto"/>
                        <w:bottom w:val="none" w:sz="0" w:space="0" w:color="auto"/>
                        <w:right w:val="none" w:sz="0" w:space="0" w:color="auto"/>
                      </w:divBdr>
                    </w:div>
                  </w:divsChild>
                </w:div>
                <w:div w:id="919410990">
                  <w:marLeft w:val="0"/>
                  <w:marRight w:val="0"/>
                  <w:marTop w:val="0"/>
                  <w:marBottom w:val="0"/>
                  <w:divBdr>
                    <w:top w:val="none" w:sz="0" w:space="0" w:color="auto"/>
                    <w:left w:val="none" w:sz="0" w:space="0" w:color="auto"/>
                    <w:bottom w:val="none" w:sz="0" w:space="0" w:color="auto"/>
                    <w:right w:val="none" w:sz="0" w:space="0" w:color="auto"/>
                  </w:divBdr>
                  <w:divsChild>
                    <w:div w:id="437725335">
                      <w:marLeft w:val="0"/>
                      <w:marRight w:val="0"/>
                      <w:marTop w:val="0"/>
                      <w:marBottom w:val="0"/>
                      <w:divBdr>
                        <w:top w:val="none" w:sz="0" w:space="0" w:color="auto"/>
                        <w:left w:val="none" w:sz="0" w:space="0" w:color="auto"/>
                        <w:bottom w:val="none" w:sz="0" w:space="0" w:color="auto"/>
                        <w:right w:val="none" w:sz="0" w:space="0" w:color="auto"/>
                      </w:divBdr>
                    </w:div>
                  </w:divsChild>
                </w:div>
                <w:div w:id="939917865">
                  <w:marLeft w:val="0"/>
                  <w:marRight w:val="0"/>
                  <w:marTop w:val="0"/>
                  <w:marBottom w:val="0"/>
                  <w:divBdr>
                    <w:top w:val="none" w:sz="0" w:space="0" w:color="auto"/>
                    <w:left w:val="none" w:sz="0" w:space="0" w:color="auto"/>
                    <w:bottom w:val="none" w:sz="0" w:space="0" w:color="auto"/>
                    <w:right w:val="none" w:sz="0" w:space="0" w:color="auto"/>
                  </w:divBdr>
                  <w:divsChild>
                    <w:div w:id="41367931">
                      <w:marLeft w:val="0"/>
                      <w:marRight w:val="0"/>
                      <w:marTop w:val="0"/>
                      <w:marBottom w:val="0"/>
                      <w:divBdr>
                        <w:top w:val="none" w:sz="0" w:space="0" w:color="auto"/>
                        <w:left w:val="none" w:sz="0" w:space="0" w:color="auto"/>
                        <w:bottom w:val="none" w:sz="0" w:space="0" w:color="auto"/>
                        <w:right w:val="none" w:sz="0" w:space="0" w:color="auto"/>
                      </w:divBdr>
                    </w:div>
                  </w:divsChild>
                </w:div>
                <w:div w:id="984508297">
                  <w:marLeft w:val="0"/>
                  <w:marRight w:val="0"/>
                  <w:marTop w:val="0"/>
                  <w:marBottom w:val="0"/>
                  <w:divBdr>
                    <w:top w:val="none" w:sz="0" w:space="0" w:color="auto"/>
                    <w:left w:val="none" w:sz="0" w:space="0" w:color="auto"/>
                    <w:bottom w:val="none" w:sz="0" w:space="0" w:color="auto"/>
                    <w:right w:val="none" w:sz="0" w:space="0" w:color="auto"/>
                  </w:divBdr>
                  <w:divsChild>
                    <w:div w:id="325862877">
                      <w:marLeft w:val="0"/>
                      <w:marRight w:val="0"/>
                      <w:marTop w:val="0"/>
                      <w:marBottom w:val="0"/>
                      <w:divBdr>
                        <w:top w:val="none" w:sz="0" w:space="0" w:color="auto"/>
                        <w:left w:val="none" w:sz="0" w:space="0" w:color="auto"/>
                        <w:bottom w:val="none" w:sz="0" w:space="0" w:color="auto"/>
                        <w:right w:val="none" w:sz="0" w:space="0" w:color="auto"/>
                      </w:divBdr>
                    </w:div>
                  </w:divsChild>
                </w:div>
                <w:div w:id="1005286803">
                  <w:marLeft w:val="0"/>
                  <w:marRight w:val="0"/>
                  <w:marTop w:val="0"/>
                  <w:marBottom w:val="0"/>
                  <w:divBdr>
                    <w:top w:val="none" w:sz="0" w:space="0" w:color="auto"/>
                    <w:left w:val="none" w:sz="0" w:space="0" w:color="auto"/>
                    <w:bottom w:val="none" w:sz="0" w:space="0" w:color="auto"/>
                    <w:right w:val="none" w:sz="0" w:space="0" w:color="auto"/>
                  </w:divBdr>
                  <w:divsChild>
                    <w:div w:id="1250655779">
                      <w:marLeft w:val="0"/>
                      <w:marRight w:val="0"/>
                      <w:marTop w:val="0"/>
                      <w:marBottom w:val="0"/>
                      <w:divBdr>
                        <w:top w:val="none" w:sz="0" w:space="0" w:color="auto"/>
                        <w:left w:val="none" w:sz="0" w:space="0" w:color="auto"/>
                        <w:bottom w:val="none" w:sz="0" w:space="0" w:color="auto"/>
                        <w:right w:val="none" w:sz="0" w:space="0" w:color="auto"/>
                      </w:divBdr>
                    </w:div>
                  </w:divsChild>
                </w:div>
                <w:div w:id="1075276839">
                  <w:marLeft w:val="0"/>
                  <w:marRight w:val="0"/>
                  <w:marTop w:val="0"/>
                  <w:marBottom w:val="0"/>
                  <w:divBdr>
                    <w:top w:val="none" w:sz="0" w:space="0" w:color="auto"/>
                    <w:left w:val="none" w:sz="0" w:space="0" w:color="auto"/>
                    <w:bottom w:val="none" w:sz="0" w:space="0" w:color="auto"/>
                    <w:right w:val="none" w:sz="0" w:space="0" w:color="auto"/>
                  </w:divBdr>
                  <w:divsChild>
                    <w:div w:id="482358424">
                      <w:marLeft w:val="0"/>
                      <w:marRight w:val="0"/>
                      <w:marTop w:val="0"/>
                      <w:marBottom w:val="0"/>
                      <w:divBdr>
                        <w:top w:val="none" w:sz="0" w:space="0" w:color="auto"/>
                        <w:left w:val="none" w:sz="0" w:space="0" w:color="auto"/>
                        <w:bottom w:val="none" w:sz="0" w:space="0" w:color="auto"/>
                        <w:right w:val="none" w:sz="0" w:space="0" w:color="auto"/>
                      </w:divBdr>
                    </w:div>
                  </w:divsChild>
                </w:div>
                <w:div w:id="1081751320">
                  <w:marLeft w:val="0"/>
                  <w:marRight w:val="0"/>
                  <w:marTop w:val="0"/>
                  <w:marBottom w:val="0"/>
                  <w:divBdr>
                    <w:top w:val="none" w:sz="0" w:space="0" w:color="auto"/>
                    <w:left w:val="none" w:sz="0" w:space="0" w:color="auto"/>
                    <w:bottom w:val="none" w:sz="0" w:space="0" w:color="auto"/>
                    <w:right w:val="none" w:sz="0" w:space="0" w:color="auto"/>
                  </w:divBdr>
                  <w:divsChild>
                    <w:div w:id="182280103">
                      <w:marLeft w:val="0"/>
                      <w:marRight w:val="0"/>
                      <w:marTop w:val="0"/>
                      <w:marBottom w:val="0"/>
                      <w:divBdr>
                        <w:top w:val="none" w:sz="0" w:space="0" w:color="auto"/>
                        <w:left w:val="none" w:sz="0" w:space="0" w:color="auto"/>
                        <w:bottom w:val="none" w:sz="0" w:space="0" w:color="auto"/>
                        <w:right w:val="none" w:sz="0" w:space="0" w:color="auto"/>
                      </w:divBdr>
                    </w:div>
                  </w:divsChild>
                </w:div>
                <w:div w:id="1086613960">
                  <w:marLeft w:val="0"/>
                  <w:marRight w:val="0"/>
                  <w:marTop w:val="0"/>
                  <w:marBottom w:val="0"/>
                  <w:divBdr>
                    <w:top w:val="none" w:sz="0" w:space="0" w:color="auto"/>
                    <w:left w:val="none" w:sz="0" w:space="0" w:color="auto"/>
                    <w:bottom w:val="none" w:sz="0" w:space="0" w:color="auto"/>
                    <w:right w:val="none" w:sz="0" w:space="0" w:color="auto"/>
                  </w:divBdr>
                  <w:divsChild>
                    <w:div w:id="1513179786">
                      <w:marLeft w:val="0"/>
                      <w:marRight w:val="0"/>
                      <w:marTop w:val="0"/>
                      <w:marBottom w:val="0"/>
                      <w:divBdr>
                        <w:top w:val="none" w:sz="0" w:space="0" w:color="auto"/>
                        <w:left w:val="none" w:sz="0" w:space="0" w:color="auto"/>
                        <w:bottom w:val="none" w:sz="0" w:space="0" w:color="auto"/>
                        <w:right w:val="none" w:sz="0" w:space="0" w:color="auto"/>
                      </w:divBdr>
                    </w:div>
                  </w:divsChild>
                </w:div>
                <w:div w:id="1108742318">
                  <w:marLeft w:val="0"/>
                  <w:marRight w:val="0"/>
                  <w:marTop w:val="0"/>
                  <w:marBottom w:val="0"/>
                  <w:divBdr>
                    <w:top w:val="none" w:sz="0" w:space="0" w:color="auto"/>
                    <w:left w:val="none" w:sz="0" w:space="0" w:color="auto"/>
                    <w:bottom w:val="none" w:sz="0" w:space="0" w:color="auto"/>
                    <w:right w:val="none" w:sz="0" w:space="0" w:color="auto"/>
                  </w:divBdr>
                  <w:divsChild>
                    <w:div w:id="1215583920">
                      <w:marLeft w:val="0"/>
                      <w:marRight w:val="0"/>
                      <w:marTop w:val="0"/>
                      <w:marBottom w:val="0"/>
                      <w:divBdr>
                        <w:top w:val="none" w:sz="0" w:space="0" w:color="auto"/>
                        <w:left w:val="none" w:sz="0" w:space="0" w:color="auto"/>
                        <w:bottom w:val="none" w:sz="0" w:space="0" w:color="auto"/>
                        <w:right w:val="none" w:sz="0" w:space="0" w:color="auto"/>
                      </w:divBdr>
                    </w:div>
                  </w:divsChild>
                </w:div>
                <w:div w:id="1139567961">
                  <w:marLeft w:val="0"/>
                  <w:marRight w:val="0"/>
                  <w:marTop w:val="0"/>
                  <w:marBottom w:val="0"/>
                  <w:divBdr>
                    <w:top w:val="none" w:sz="0" w:space="0" w:color="auto"/>
                    <w:left w:val="none" w:sz="0" w:space="0" w:color="auto"/>
                    <w:bottom w:val="none" w:sz="0" w:space="0" w:color="auto"/>
                    <w:right w:val="none" w:sz="0" w:space="0" w:color="auto"/>
                  </w:divBdr>
                  <w:divsChild>
                    <w:div w:id="560137241">
                      <w:marLeft w:val="0"/>
                      <w:marRight w:val="0"/>
                      <w:marTop w:val="0"/>
                      <w:marBottom w:val="0"/>
                      <w:divBdr>
                        <w:top w:val="none" w:sz="0" w:space="0" w:color="auto"/>
                        <w:left w:val="none" w:sz="0" w:space="0" w:color="auto"/>
                        <w:bottom w:val="none" w:sz="0" w:space="0" w:color="auto"/>
                        <w:right w:val="none" w:sz="0" w:space="0" w:color="auto"/>
                      </w:divBdr>
                    </w:div>
                  </w:divsChild>
                </w:div>
                <w:div w:id="1146581286">
                  <w:marLeft w:val="0"/>
                  <w:marRight w:val="0"/>
                  <w:marTop w:val="0"/>
                  <w:marBottom w:val="0"/>
                  <w:divBdr>
                    <w:top w:val="none" w:sz="0" w:space="0" w:color="auto"/>
                    <w:left w:val="none" w:sz="0" w:space="0" w:color="auto"/>
                    <w:bottom w:val="none" w:sz="0" w:space="0" w:color="auto"/>
                    <w:right w:val="none" w:sz="0" w:space="0" w:color="auto"/>
                  </w:divBdr>
                  <w:divsChild>
                    <w:div w:id="1565221433">
                      <w:marLeft w:val="0"/>
                      <w:marRight w:val="0"/>
                      <w:marTop w:val="0"/>
                      <w:marBottom w:val="0"/>
                      <w:divBdr>
                        <w:top w:val="none" w:sz="0" w:space="0" w:color="auto"/>
                        <w:left w:val="none" w:sz="0" w:space="0" w:color="auto"/>
                        <w:bottom w:val="none" w:sz="0" w:space="0" w:color="auto"/>
                        <w:right w:val="none" w:sz="0" w:space="0" w:color="auto"/>
                      </w:divBdr>
                    </w:div>
                  </w:divsChild>
                </w:div>
                <w:div w:id="1151218733">
                  <w:marLeft w:val="0"/>
                  <w:marRight w:val="0"/>
                  <w:marTop w:val="0"/>
                  <w:marBottom w:val="0"/>
                  <w:divBdr>
                    <w:top w:val="none" w:sz="0" w:space="0" w:color="auto"/>
                    <w:left w:val="none" w:sz="0" w:space="0" w:color="auto"/>
                    <w:bottom w:val="none" w:sz="0" w:space="0" w:color="auto"/>
                    <w:right w:val="none" w:sz="0" w:space="0" w:color="auto"/>
                  </w:divBdr>
                  <w:divsChild>
                    <w:div w:id="1857189054">
                      <w:marLeft w:val="0"/>
                      <w:marRight w:val="0"/>
                      <w:marTop w:val="0"/>
                      <w:marBottom w:val="0"/>
                      <w:divBdr>
                        <w:top w:val="none" w:sz="0" w:space="0" w:color="auto"/>
                        <w:left w:val="none" w:sz="0" w:space="0" w:color="auto"/>
                        <w:bottom w:val="none" w:sz="0" w:space="0" w:color="auto"/>
                        <w:right w:val="none" w:sz="0" w:space="0" w:color="auto"/>
                      </w:divBdr>
                    </w:div>
                  </w:divsChild>
                </w:div>
                <w:div w:id="1172525994">
                  <w:marLeft w:val="0"/>
                  <w:marRight w:val="0"/>
                  <w:marTop w:val="0"/>
                  <w:marBottom w:val="0"/>
                  <w:divBdr>
                    <w:top w:val="none" w:sz="0" w:space="0" w:color="auto"/>
                    <w:left w:val="none" w:sz="0" w:space="0" w:color="auto"/>
                    <w:bottom w:val="none" w:sz="0" w:space="0" w:color="auto"/>
                    <w:right w:val="none" w:sz="0" w:space="0" w:color="auto"/>
                  </w:divBdr>
                  <w:divsChild>
                    <w:div w:id="1981499075">
                      <w:marLeft w:val="0"/>
                      <w:marRight w:val="0"/>
                      <w:marTop w:val="0"/>
                      <w:marBottom w:val="0"/>
                      <w:divBdr>
                        <w:top w:val="none" w:sz="0" w:space="0" w:color="auto"/>
                        <w:left w:val="none" w:sz="0" w:space="0" w:color="auto"/>
                        <w:bottom w:val="none" w:sz="0" w:space="0" w:color="auto"/>
                        <w:right w:val="none" w:sz="0" w:space="0" w:color="auto"/>
                      </w:divBdr>
                    </w:div>
                  </w:divsChild>
                </w:div>
                <w:div w:id="1270352237">
                  <w:marLeft w:val="0"/>
                  <w:marRight w:val="0"/>
                  <w:marTop w:val="0"/>
                  <w:marBottom w:val="0"/>
                  <w:divBdr>
                    <w:top w:val="none" w:sz="0" w:space="0" w:color="auto"/>
                    <w:left w:val="none" w:sz="0" w:space="0" w:color="auto"/>
                    <w:bottom w:val="none" w:sz="0" w:space="0" w:color="auto"/>
                    <w:right w:val="none" w:sz="0" w:space="0" w:color="auto"/>
                  </w:divBdr>
                  <w:divsChild>
                    <w:div w:id="428939184">
                      <w:marLeft w:val="0"/>
                      <w:marRight w:val="0"/>
                      <w:marTop w:val="0"/>
                      <w:marBottom w:val="0"/>
                      <w:divBdr>
                        <w:top w:val="none" w:sz="0" w:space="0" w:color="auto"/>
                        <w:left w:val="none" w:sz="0" w:space="0" w:color="auto"/>
                        <w:bottom w:val="none" w:sz="0" w:space="0" w:color="auto"/>
                        <w:right w:val="none" w:sz="0" w:space="0" w:color="auto"/>
                      </w:divBdr>
                    </w:div>
                  </w:divsChild>
                </w:div>
                <w:div w:id="1363896869">
                  <w:marLeft w:val="0"/>
                  <w:marRight w:val="0"/>
                  <w:marTop w:val="0"/>
                  <w:marBottom w:val="0"/>
                  <w:divBdr>
                    <w:top w:val="none" w:sz="0" w:space="0" w:color="auto"/>
                    <w:left w:val="none" w:sz="0" w:space="0" w:color="auto"/>
                    <w:bottom w:val="none" w:sz="0" w:space="0" w:color="auto"/>
                    <w:right w:val="none" w:sz="0" w:space="0" w:color="auto"/>
                  </w:divBdr>
                  <w:divsChild>
                    <w:div w:id="1207793367">
                      <w:marLeft w:val="0"/>
                      <w:marRight w:val="0"/>
                      <w:marTop w:val="0"/>
                      <w:marBottom w:val="0"/>
                      <w:divBdr>
                        <w:top w:val="none" w:sz="0" w:space="0" w:color="auto"/>
                        <w:left w:val="none" w:sz="0" w:space="0" w:color="auto"/>
                        <w:bottom w:val="none" w:sz="0" w:space="0" w:color="auto"/>
                        <w:right w:val="none" w:sz="0" w:space="0" w:color="auto"/>
                      </w:divBdr>
                    </w:div>
                  </w:divsChild>
                </w:div>
                <w:div w:id="1384325886">
                  <w:marLeft w:val="0"/>
                  <w:marRight w:val="0"/>
                  <w:marTop w:val="0"/>
                  <w:marBottom w:val="0"/>
                  <w:divBdr>
                    <w:top w:val="none" w:sz="0" w:space="0" w:color="auto"/>
                    <w:left w:val="none" w:sz="0" w:space="0" w:color="auto"/>
                    <w:bottom w:val="none" w:sz="0" w:space="0" w:color="auto"/>
                    <w:right w:val="none" w:sz="0" w:space="0" w:color="auto"/>
                  </w:divBdr>
                  <w:divsChild>
                    <w:div w:id="1313215111">
                      <w:marLeft w:val="0"/>
                      <w:marRight w:val="0"/>
                      <w:marTop w:val="0"/>
                      <w:marBottom w:val="0"/>
                      <w:divBdr>
                        <w:top w:val="none" w:sz="0" w:space="0" w:color="auto"/>
                        <w:left w:val="none" w:sz="0" w:space="0" w:color="auto"/>
                        <w:bottom w:val="none" w:sz="0" w:space="0" w:color="auto"/>
                        <w:right w:val="none" w:sz="0" w:space="0" w:color="auto"/>
                      </w:divBdr>
                    </w:div>
                  </w:divsChild>
                </w:div>
                <w:div w:id="1509980900">
                  <w:marLeft w:val="0"/>
                  <w:marRight w:val="0"/>
                  <w:marTop w:val="0"/>
                  <w:marBottom w:val="0"/>
                  <w:divBdr>
                    <w:top w:val="none" w:sz="0" w:space="0" w:color="auto"/>
                    <w:left w:val="none" w:sz="0" w:space="0" w:color="auto"/>
                    <w:bottom w:val="none" w:sz="0" w:space="0" w:color="auto"/>
                    <w:right w:val="none" w:sz="0" w:space="0" w:color="auto"/>
                  </w:divBdr>
                  <w:divsChild>
                    <w:div w:id="716776850">
                      <w:marLeft w:val="0"/>
                      <w:marRight w:val="0"/>
                      <w:marTop w:val="0"/>
                      <w:marBottom w:val="0"/>
                      <w:divBdr>
                        <w:top w:val="none" w:sz="0" w:space="0" w:color="auto"/>
                        <w:left w:val="none" w:sz="0" w:space="0" w:color="auto"/>
                        <w:bottom w:val="none" w:sz="0" w:space="0" w:color="auto"/>
                        <w:right w:val="none" w:sz="0" w:space="0" w:color="auto"/>
                      </w:divBdr>
                    </w:div>
                  </w:divsChild>
                </w:div>
                <w:div w:id="1595439095">
                  <w:marLeft w:val="0"/>
                  <w:marRight w:val="0"/>
                  <w:marTop w:val="0"/>
                  <w:marBottom w:val="0"/>
                  <w:divBdr>
                    <w:top w:val="none" w:sz="0" w:space="0" w:color="auto"/>
                    <w:left w:val="none" w:sz="0" w:space="0" w:color="auto"/>
                    <w:bottom w:val="none" w:sz="0" w:space="0" w:color="auto"/>
                    <w:right w:val="none" w:sz="0" w:space="0" w:color="auto"/>
                  </w:divBdr>
                  <w:divsChild>
                    <w:div w:id="1169564760">
                      <w:marLeft w:val="0"/>
                      <w:marRight w:val="0"/>
                      <w:marTop w:val="0"/>
                      <w:marBottom w:val="0"/>
                      <w:divBdr>
                        <w:top w:val="none" w:sz="0" w:space="0" w:color="auto"/>
                        <w:left w:val="none" w:sz="0" w:space="0" w:color="auto"/>
                        <w:bottom w:val="none" w:sz="0" w:space="0" w:color="auto"/>
                        <w:right w:val="none" w:sz="0" w:space="0" w:color="auto"/>
                      </w:divBdr>
                    </w:div>
                  </w:divsChild>
                </w:div>
                <w:div w:id="1655911353">
                  <w:marLeft w:val="0"/>
                  <w:marRight w:val="0"/>
                  <w:marTop w:val="0"/>
                  <w:marBottom w:val="0"/>
                  <w:divBdr>
                    <w:top w:val="none" w:sz="0" w:space="0" w:color="auto"/>
                    <w:left w:val="none" w:sz="0" w:space="0" w:color="auto"/>
                    <w:bottom w:val="none" w:sz="0" w:space="0" w:color="auto"/>
                    <w:right w:val="none" w:sz="0" w:space="0" w:color="auto"/>
                  </w:divBdr>
                  <w:divsChild>
                    <w:div w:id="1129788602">
                      <w:marLeft w:val="0"/>
                      <w:marRight w:val="0"/>
                      <w:marTop w:val="0"/>
                      <w:marBottom w:val="0"/>
                      <w:divBdr>
                        <w:top w:val="none" w:sz="0" w:space="0" w:color="auto"/>
                        <w:left w:val="none" w:sz="0" w:space="0" w:color="auto"/>
                        <w:bottom w:val="none" w:sz="0" w:space="0" w:color="auto"/>
                        <w:right w:val="none" w:sz="0" w:space="0" w:color="auto"/>
                      </w:divBdr>
                    </w:div>
                  </w:divsChild>
                </w:div>
                <w:div w:id="1693798052">
                  <w:marLeft w:val="0"/>
                  <w:marRight w:val="0"/>
                  <w:marTop w:val="0"/>
                  <w:marBottom w:val="0"/>
                  <w:divBdr>
                    <w:top w:val="none" w:sz="0" w:space="0" w:color="auto"/>
                    <w:left w:val="none" w:sz="0" w:space="0" w:color="auto"/>
                    <w:bottom w:val="none" w:sz="0" w:space="0" w:color="auto"/>
                    <w:right w:val="none" w:sz="0" w:space="0" w:color="auto"/>
                  </w:divBdr>
                  <w:divsChild>
                    <w:div w:id="148641983">
                      <w:marLeft w:val="0"/>
                      <w:marRight w:val="0"/>
                      <w:marTop w:val="0"/>
                      <w:marBottom w:val="0"/>
                      <w:divBdr>
                        <w:top w:val="none" w:sz="0" w:space="0" w:color="auto"/>
                        <w:left w:val="none" w:sz="0" w:space="0" w:color="auto"/>
                        <w:bottom w:val="none" w:sz="0" w:space="0" w:color="auto"/>
                        <w:right w:val="none" w:sz="0" w:space="0" w:color="auto"/>
                      </w:divBdr>
                    </w:div>
                  </w:divsChild>
                </w:div>
                <w:div w:id="1805080229">
                  <w:marLeft w:val="0"/>
                  <w:marRight w:val="0"/>
                  <w:marTop w:val="0"/>
                  <w:marBottom w:val="0"/>
                  <w:divBdr>
                    <w:top w:val="none" w:sz="0" w:space="0" w:color="auto"/>
                    <w:left w:val="none" w:sz="0" w:space="0" w:color="auto"/>
                    <w:bottom w:val="none" w:sz="0" w:space="0" w:color="auto"/>
                    <w:right w:val="none" w:sz="0" w:space="0" w:color="auto"/>
                  </w:divBdr>
                  <w:divsChild>
                    <w:div w:id="403915409">
                      <w:marLeft w:val="0"/>
                      <w:marRight w:val="0"/>
                      <w:marTop w:val="0"/>
                      <w:marBottom w:val="0"/>
                      <w:divBdr>
                        <w:top w:val="none" w:sz="0" w:space="0" w:color="auto"/>
                        <w:left w:val="none" w:sz="0" w:space="0" w:color="auto"/>
                        <w:bottom w:val="none" w:sz="0" w:space="0" w:color="auto"/>
                        <w:right w:val="none" w:sz="0" w:space="0" w:color="auto"/>
                      </w:divBdr>
                    </w:div>
                    <w:div w:id="1302730656">
                      <w:marLeft w:val="0"/>
                      <w:marRight w:val="0"/>
                      <w:marTop w:val="0"/>
                      <w:marBottom w:val="0"/>
                      <w:divBdr>
                        <w:top w:val="none" w:sz="0" w:space="0" w:color="auto"/>
                        <w:left w:val="none" w:sz="0" w:space="0" w:color="auto"/>
                        <w:bottom w:val="none" w:sz="0" w:space="0" w:color="auto"/>
                        <w:right w:val="none" w:sz="0" w:space="0" w:color="auto"/>
                      </w:divBdr>
                    </w:div>
                  </w:divsChild>
                </w:div>
                <w:div w:id="1829442677">
                  <w:marLeft w:val="0"/>
                  <w:marRight w:val="0"/>
                  <w:marTop w:val="0"/>
                  <w:marBottom w:val="0"/>
                  <w:divBdr>
                    <w:top w:val="none" w:sz="0" w:space="0" w:color="auto"/>
                    <w:left w:val="none" w:sz="0" w:space="0" w:color="auto"/>
                    <w:bottom w:val="none" w:sz="0" w:space="0" w:color="auto"/>
                    <w:right w:val="none" w:sz="0" w:space="0" w:color="auto"/>
                  </w:divBdr>
                  <w:divsChild>
                    <w:div w:id="935558579">
                      <w:marLeft w:val="0"/>
                      <w:marRight w:val="0"/>
                      <w:marTop w:val="0"/>
                      <w:marBottom w:val="0"/>
                      <w:divBdr>
                        <w:top w:val="none" w:sz="0" w:space="0" w:color="auto"/>
                        <w:left w:val="none" w:sz="0" w:space="0" w:color="auto"/>
                        <w:bottom w:val="none" w:sz="0" w:space="0" w:color="auto"/>
                        <w:right w:val="none" w:sz="0" w:space="0" w:color="auto"/>
                      </w:divBdr>
                    </w:div>
                  </w:divsChild>
                </w:div>
                <w:div w:id="1857622473">
                  <w:marLeft w:val="0"/>
                  <w:marRight w:val="0"/>
                  <w:marTop w:val="0"/>
                  <w:marBottom w:val="0"/>
                  <w:divBdr>
                    <w:top w:val="none" w:sz="0" w:space="0" w:color="auto"/>
                    <w:left w:val="none" w:sz="0" w:space="0" w:color="auto"/>
                    <w:bottom w:val="none" w:sz="0" w:space="0" w:color="auto"/>
                    <w:right w:val="none" w:sz="0" w:space="0" w:color="auto"/>
                  </w:divBdr>
                  <w:divsChild>
                    <w:div w:id="881358892">
                      <w:marLeft w:val="0"/>
                      <w:marRight w:val="0"/>
                      <w:marTop w:val="0"/>
                      <w:marBottom w:val="0"/>
                      <w:divBdr>
                        <w:top w:val="none" w:sz="0" w:space="0" w:color="auto"/>
                        <w:left w:val="none" w:sz="0" w:space="0" w:color="auto"/>
                        <w:bottom w:val="none" w:sz="0" w:space="0" w:color="auto"/>
                        <w:right w:val="none" w:sz="0" w:space="0" w:color="auto"/>
                      </w:divBdr>
                    </w:div>
                  </w:divsChild>
                </w:div>
                <w:div w:id="1915846530">
                  <w:marLeft w:val="0"/>
                  <w:marRight w:val="0"/>
                  <w:marTop w:val="0"/>
                  <w:marBottom w:val="0"/>
                  <w:divBdr>
                    <w:top w:val="none" w:sz="0" w:space="0" w:color="auto"/>
                    <w:left w:val="none" w:sz="0" w:space="0" w:color="auto"/>
                    <w:bottom w:val="none" w:sz="0" w:space="0" w:color="auto"/>
                    <w:right w:val="none" w:sz="0" w:space="0" w:color="auto"/>
                  </w:divBdr>
                  <w:divsChild>
                    <w:div w:id="1137526068">
                      <w:marLeft w:val="0"/>
                      <w:marRight w:val="0"/>
                      <w:marTop w:val="0"/>
                      <w:marBottom w:val="0"/>
                      <w:divBdr>
                        <w:top w:val="none" w:sz="0" w:space="0" w:color="auto"/>
                        <w:left w:val="none" w:sz="0" w:space="0" w:color="auto"/>
                        <w:bottom w:val="none" w:sz="0" w:space="0" w:color="auto"/>
                        <w:right w:val="none" w:sz="0" w:space="0" w:color="auto"/>
                      </w:divBdr>
                    </w:div>
                  </w:divsChild>
                </w:div>
                <w:div w:id="1929997610">
                  <w:marLeft w:val="0"/>
                  <w:marRight w:val="0"/>
                  <w:marTop w:val="0"/>
                  <w:marBottom w:val="0"/>
                  <w:divBdr>
                    <w:top w:val="none" w:sz="0" w:space="0" w:color="auto"/>
                    <w:left w:val="none" w:sz="0" w:space="0" w:color="auto"/>
                    <w:bottom w:val="none" w:sz="0" w:space="0" w:color="auto"/>
                    <w:right w:val="none" w:sz="0" w:space="0" w:color="auto"/>
                  </w:divBdr>
                  <w:divsChild>
                    <w:div w:id="1228761712">
                      <w:marLeft w:val="0"/>
                      <w:marRight w:val="0"/>
                      <w:marTop w:val="0"/>
                      <w:marBottom w:val="0"/>
                      <w:divBdr>
                        <w:top w:val="none" w:sz="0" w:space="0" w:color="auto"/>
                        <w:left w:val="none" w:sz="0" w:space="0" w:color="auto"/>
                        <w:bottom w:val="none" w:sz="0" w:space="0" w:color="auto"/>
                        <w:right w:val="none" w:sz="0" w:space="0" w:color="auto"/>
                      </w:divBdr>
                    </w:div>
                  </w:divsChild>
                </w:div>
                <w:div w:id="1946426180">
                  <w:marLeft w:val="0"/>
                  <w:marRight w:val="0"/>
                  <w:marTop w:val="0"/>
                  <w:marBottom w:val="0"/>
                  <w:divBdr>
                    <w:top w:val="none" w:sz="0" w:space="0" w:color="auto"/>
                    <w:left w:val="none" w:sz="0" w:space="0" w:color="auto"/>
                    <w:bottom w:val="none" w:sz="0" w:space="0" w:color="auto"/>
                    <w:right w:val="none" w:sz="0" w:space="0" w:color="auto"/>
                  </w:divBdr>
                  <w:divsChild>
                    <w:div w:id="807668559">
                      <w:marLeft w:val="0"/>
                      <w:marRight w:val="0"/>
                      <w:marTop w:val="0"/>
                      <w:marBottom w:val="0"/>
                      <w:divBdr>
                        <w:top w:val="none" w:sz="0" w:space="0" w:color="auto"/>
                        <w:left w:val="none" w:sz="0" w:space="0" w:color="auto"/>
                        <w:bottom w:val="none" w:sz="0" w:space="0" w:color="auto"/>
                        <w:right w:val="none" w:sz="0" w:space="0" w:color="auto"/>
                      </w:divBdr>
                    </w:div>
                  </w:divsChild>
                </w:div>
                <w:div w:id="1981768925">
                  <w:marLeft w:val="0"/>
                  <w:marRight w:val="0"/>
                  <w:marTop w:val="0"/>
                  <w:marBottom w:val="0"/>
                  <w:divBdr>
                    <w:top w:val="none" w:sz="0" w:space="0" w:color="auto"/>
                    <w:left w:val="none" w:sz="0" w:space="0" w:color="auto"/>
                    <w:bottom w:val="none" w:sz="0" w:space="0" w:color="auto"/>
                    <w:right w:val="none" w:sz="0" w:space="0" w:color="auto"/>
                  </w:divBdr>
                  <w:divsChild>
                    <w:div w:id="1473446632">
                      <w:marLeft w:val="0"/>
                      <w:marRight w:val="0"/>
                      <w:marTop w:val="0"/>
                      <w:marBottom w:val="0"/>
                      <w:divBdr>
                        <w:top w:val="none" w:sz="0" w:space="0" w:color="auto"/>
                        <w:left w:val="none" w:sz="0" w:space="0" w:color="auto"/>
                        <w:bottom w:val="none" w:sz="0" w:space="0" w:color="auto"/>
                        <w:right w:val="none" w:sz="0" w:space="0" w:color="auto"/>
                      </w:divBdr>
                    </w:div>
                  </w:divsChild>
                </w:div>
                <w:div w:id="1985885977">
                  <w:marLeft w:val="0"/>
                  <w:marRight w:val="0"/>
                  <w:marTop w:val="0"/>
                  <w:marBottom w:val="0"/>
                  <w:divBdr>
                    <w:top w:val="none" w:sz="0" w:space="0" w:color="auto"/>
                    <w:left w:val="none" w:sz="0" w:space="0" w:color="auto"/>
                    <w:bottom w:val="none" w:sz="0" w:space="0" w:color="auto"/>
                    <w:right w:val="none" w:sz="0" w:space="0" w:color="auto"/>
                  </w:divBdr>
                  <w:divsChild>
                    <w:div w:id="1793666338">
                      <w:marLeft w:val="0"/>
                      <w:marRight w:val="0"/>
                      <w:marTop w:val="0"/>
                      <w:marBottom w:val="0"/>
                      <w:divBdr>
                        <w:top w:val="none" w:sz="0" w:space="0" w:color="auto"/>
                        <w:left w:val="none" w:sz="0" w:space="0" w:color="auto"/>
                        <w:bottom w:val="none" w:sz="0" w:space="0" w:color="auto"/>
                        <w:right w:val="none" w:sz="0" w:space="0" w:color="auto"/>
                      </w:divBdr>
                    </w:div>
                  </w:divsChild>
                </w:div>
                <w:div w:id="2042700324">
                  <w:marLeft w:val="0"/>
                  <w:marRight w:val="0"/>
                  <w:marTop w:val="0"/>
                  <w:marBottom w:val="0"/>
                  <w:divBdr>
                    <w:top w:val="none" w:sz="0" w:space="0" w:color="auto"/>
                    <w:left w:val="none" w:sz="0" w:space="0" w:color="auto"/>
                    <w:bottom w:val="none" w:sz="0" w:space="0" w:color="auto"/>
                    <w:right w:val="none" w:sz="0" w:space="0" w:color="auto"/>
                  </w:divBdr>
                  <w:divsChild>
                    <w:div w:id="1424885493">
                      <w:marLeft w:val="0"/>
                      <w:marRight w:val="0"/>
                      <w:marTop w:val="0"/>
                      <w:marBottom w:val="0"/>
                      <w:divBdr>
                        <w:top w:val="none" w:sz="0" w:space="0" w:color="auto"/>
                        <w:left w:val="none" w:sz="0" w:space="0" w:color="auto"/>
                        <w:bottom w:val="none" w:sz="0" w:space="0" w:color="auto"/>
                        <w:right w:val="none" w:sz="0" w:space="0" w:color="auto"/>
                      </w:divBdr>
                    </w:div>
                  </w:divsChild>
                </w:div>
                <w:div w:id="2068140401">
                  <w:marLeft w:val="0"/>
                  <w:marRight w:val="0"/>
                  <w:marTop w:val="0"/>
                  <w:marBottom w:val="0"/>
                  <w:divBdr>
                    <w:top w:val="none" w:sz="0" w:space="0" w:color="auto"/>
                    <w:left w:val="none" w:sz="0" w:space="0" w:color="auto"/>
                    <w:bottom w:val="none" w:sz="0" w:space="0" w:color="auto"/>
                    <w:right w:val="none" w:sz="0" w:space="0" w:color="auto"/>
                  </w:divBdr>
                  <w:divsChild>
                    <w:div w:id="1882551247">
                      <w:marLeft w:val="0"/>
                      <w:marRight w:val="0"/>
                      <w:marTop w:val="0"/>
                      <w:marBottom w:val="0"/>
                      <w:divBdr>
                        <w:top w:val="none" w:sz="0" w:space="0" w:color="auto"/>
                        <w:left w:val="none" w:sz="0" w:space="0" w:color="auto"/>
                        <w:bottom w:val="none" w:sz="0" w:space="0" w:color="auto"/>
                        <w:right w:val="none" w:sz="0" w:space="0" w:color="auto"/>
                      </w:divBdr>
                    </w:div>
                  </w:divsChild>
                </w:div>
                <w:div w:id="2106992783">
                  <w:marLeft w:val="0"/>
                  <w:marRight w:val="0"/>
                  <w:marTop w:val="0"/>
                  <w:marBottom w:val="0"/>
                  <w:divBdr>
                    <w:top w:val="none" w:sz="0" w:space="0" w:color="auto"/>
                    <w:left w:val="none" w:sz="0" w:space="0" w:color="auto"/>
                    <w:bottom w:val="none" w:sz="0" w:space="0" w:color="auto"/>
                    <w:right w:val="none" w:sz="0" w:space="0" w:color="auto"/>
                  </w:divBdr>
                  <w:divsChild>
                    <w:div w:id="641928269">
                      <w:marLeft w:val="0"/>
                      <w:marRight w:val="0"/>
                      <w:marTop w:val="0"/>
                      <w:marBottom w:val="0"/>
                      <w:divBdr>
                        <w:top w:val="none" w:sz="0" w:space="0" w:color="auto"/>
                        <w:left w:val="none" w:sz="0" w:space="0" w:color="auto"/>
                        <w:bottom w:val="none" w:sz="0" w:space="0" w:color="auto"/>
                        <w:right w:val="none" w:sz="0" w:space="0" w:color="auto"/>
                      </w:divBdr>
                    </w:div>
                  </w:divsChild>
                </w:div>
                <w:div w:id="2111898910">
                  <w:marLeft w:val="0"/>
                  <w:marRight w:val="0"/>
                  <w:marTop w:val="0"/>
                  <w:marBottom w:val="0"/>
                  <w:divBdr>
                    <w:top w:val="none" w:sz="0" w:space="0" w:color="auto"/>
                    <w:left w:val="none" w:sz="0" w:space="0" w:color="auto"/>
                    <w:bottom w:val="none" w:sz="0" w:space="0" w:color="auto"/>
                    <w:right w:val="none" w:sz="0" w:space="0" w:color="auto"/>
                  </w:divBdr>
                  <w:divsChild>
                    <w:div w:id="2115244460">
                      <w:marLeft w:val="0"/>
                      <w:marRight w:val="0"/>
                      <w:marTop w:val="0"/>
                      <w:marBottom w:val="0"/>
                      <w:divBdr>
                        <w:top w:val="none" w:sz="0" w:space="0" w:color="auto"/>
                        <w:left w:val="none" w:sz="0" w:space="0" w:color="auto"/>
                        <w:bottom w:val="none" w:sz="0" w:space="0" w:color="auto"/>
                        <w:right w:val="none" w:sz="0" w:space="0" w:color="auto"/>
                      </w:divBdr>
                    </w:div>
                  </w:divsChild>
                </w:div>
                <w:div w:id="2125415089">
                  <w:marLeft w:val="0"/>
                  <w:marRight w:val="0"/>
                  <w:marTop w:val="0"/>
                  <w:marBottom w:val="0"/>
                  <w:divBdr>
                    <w:top w:val="none" w:sz="0" w:space="0" w:color="auto"/>
                    <w:left w:val="none" w:sz="0" w:space="0" w:color="auto"/>
                    <w:bottom w:val="none" w:sz="0" w:space="0" w:color="auto"/>
                    <w:right w:val="none" w:sz="0" w:space="0" w:color="auto"/>
                  </w:divBdr>
                  <w:divsChild>
                    <w:div w:id="17855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010637">
          <w:marLeft w:val="0"/>
          <w:marRight w:val="0"/>
          <w:marTop w:val="0"/>
          <w:marBottom w:val="0"/>
          <w:divBdr>
            <w:top w:val="none" w:sz="0" w:space="0" w:color="auto"/>
            <w:left w:val="none" w:sz="0" w:space="0" w:color="auto"/>
            <w:bottom w:val="none" w:sz="0" w:space="0" w:color="auto"/>
            <w:right w:val="none" w:sz="0" w:space="0" w:color="auto"/>
          </w:divBdr>
        </w:div>
        <w:div w:id="576133551">
          <w:marLeft w:val="0"/>
          <w:marRight w:val="0"/>
          <w:marTop w:val="0"/>
          <w:marBottom w:val="0"/>
          <w:divBdr>
            <w:top w:val="none" w:sz="0" w:space="0" w:color="auto"/>
            <w:left w:val="none" w:sz="0" w:space="0" w:color="auto"/>
            <w:bottom w:val="none" w:sz="0" w:space="0" w:color="auto"/>
            <w:right w:val="none" w:sz="0" w:space="0" w:color="auto"/>
          </w:divBdr>
        </w:div>
        <w:div w:id="780951061">
          <w:marLeft w:val="0"/>
          <w:marRight w:val="0"/>
          <w:marTop w:val="0"/>
          <w:marBottom w:val="0"/>
          <w:divBdr>
            <w:top w:val="none" w:sz="0" w:space="0" w:color="auto"/>
            <w:left w:val="none" w:sz="0" w:space="0" w:color="auto"/>
            <w:bottom w:val="none" w:sz="0" w:space="0" w:color="auto"/>
            <w:right w:val="none" w:sz="0" w:space="0" w:color="auto"/>
          </w:divBdr>
          <w:divsChild>
            <w:div w:id="1202205571">
              <w:marLeft w:val="-75"/>
              <w:marRight w:val="0"/>
              <w:marTop w:val="30"/>
              <w:marBottom w:val="30"/>
              <w:divBdr>
                <w:top w:val="none" w:sz="0" w:space="0" w:color="auto"/>
                <w:left w:val="none" w:sz="0" w:space="0" w:color="auto"/>
                <w:bottom w:val="none" w:sz="0" w:space="0" w:color="auto"/>
                <w:right w:val="none" w:sz="0" w:space="0" w:color="auto"/>
              </w:divBdr>
              <w:divsChild>
                <w:div w:id="8336165">
                  <w:marLeft w:val="0"/>
                  <w:marRight w:val="0"/>
                  <w:marTop w:val="0"/>
                  <w:marBottom w:val="0"/>
                  <w:divBdr>
                    <w:top w:val="none" w:sz="0" w:space="0" w:color="auto"/>
                    <w:left w:val="none" w:sz="0" w:space="0" w:color="auto"/>
                    <w:bottom w:val="none" w:sz="0" w:space="0" w:color="auto"/>
                    <w:right w:val="none" w:sz="0" w:space="0" w:color="auto"/>
                  </w:divBdr>
                  <w:divsChild>
                    <w:div w:id="281084194">
                      <w:marLeft w:val="0"/>
                      <w:marRight w:val="0"/>
                      <w:marTop w:val="0"/>
                      <w:marBottom w:val="0"/>
                      <w:divBdr>
                        <w:top w:val="none" w:sz="0" w:space="0" w:color="auto"/>
                        <w:left w:val="none" w:sz="0" w:space="0" w:color="auto"/>
                        <w:bottom w:val="none" w:sz="0" w:space="0" w:color="auto"/>
                        <w:right w:val="none" w:sz="0" w:space="0" w:color="auto"/>
                      </w:divBdr>
                    </w:div>
                  </w:divsChild>
                </w:div>
                <w:div w:id="32511344">
                  <w:marLeft w:val="0"/>
                  <w:marRight w:val="0"/>
                  <w:marTop w:val="0"/>
                  <w:marBottom w:val="0"/>
                  <w:divBdr>
                    <w:top w:val="none" w:sz="0" w:space="0" w:color="auto"/>
                    <w:left w:val="none" w:sz="0" w:space="0" w:color="auto"/>
                    <w:bottom w:val="none" w:sz="0" w:space="0" w:color="auto"/>
                    <w:right w:val="none" w:sz="0" w:space="0" w:color="auto"/>
                  </w:divBdr>
                  <w:divsChild>
                    <w:div w:id="343016892">
                      <w:marLeft w:val="0"/>
                      <w:marRight w:val="0"/>
                      <w:marTop w:val="0"/>
                      <w:marBottom w:val="0"/>
                      <w:divBdr>
                        <w:top w:val="none" w:sz="0" w:space="0" w:color="auto"/>
                        <w:left w:val="none" w:sz="0" w:space="0" w:color="auto"/>
                        <w:bottom w:val="none" w:sz="0" w:space="0" w:color="auto"/>
                        <w:right w:val="none" w:sz="0" w:space="0" w:color="auto"/>
                      </w:divBdr>
                    </w:div>
                  </w:divsChild>
                </w:div>
                <w:div w:id="34157317">
                  <w:marLeft w:val="0"/>
                  <w:marRight w:val="0"/>
                  <w:marTop w:val="0"/>
                  <w:marBottom w:val="0"/>
                  <w:divBdr>
                    <w:top w:val="none" w:sz="0" w:space="0" w:color="auto"/>
                    <w:left w:val="none" w:sz="0" w:space="0" w:color="auto"/>
                    <w:bottom w:val="none" w:sz="0" w:space="0" w:color="auto"/>
                    <w:right w:val="none" w:sz="0" w:space="0" w:color="auto"/>
                  </w:divBdr>
                  <w:divsChild>
                    <w:div w:id="465047643">
                      <w:marLeft w:val="0"/>
                      <w:marRight w:val="0"/>
                      <w:marTop w:val="0"/>
                      <w:marBottom w:val="0"/>
                      <w:divBdr>
                        <w:top w:val="none" w:sz="0" w:space="0" w:color="auto"/>
                        <w:left w:val="none" w:sz="0" w:space="0" w:color="auto"/>
                        <w:bottom w:val="none" w:sz="0" w:space="0" w:color="auto"/>
                        <w:right w:val="none" w:sz="0" w:space="0" w:color="auto"/>
                      </w:divBdr>
                    </w:div>
                  </w:divsChild>
                </w:div>
                <w:div w:id="37820942">
                  <w:marLeft w:val="0"/>
                  <w:marRight w:val="0"/>
                  <w:marTop w:val="0"/>
                  <w:marBottom w:val="0"/>
                  <w:divBdr>
                    <w:top w:val="none" w:sz="0" w:space="0" w:color="auto"/>
                    <w:left w:val="none" w:sz="0" w:space="0" w:color="auto"/>
                    <w:bottom w:val="none" w:sz="0" w:space="0" w:color="auto"/>
                    <w:right w:val="none" w:sz="0" w:space="0" w:color="auto"/>
                  </w:divBdr>
                  <w:divsChild>
                    <w:div w:id="1886259180">
                      <w:marLeft w:val="0"/>
                      <w:marRight w:val="0"/>
                      <w:marTop w:val="0"/>
                      <w:marBottom w:val="0"/>
                      <w:divBdr>
                        <w:top w:val="none" w:sz="0" w:space="0" w:color="auto"/>
                        <w:left w:val="none" w:sz="0" w:space="0" w:color="auto"/>
                        <w:bottom w:val="none" w:sz="0" w:space="0" w:color="auto"/>
                        <w:right w:val="none" w:sz="0" w:space="0" w:color="auto"/>
                      </w:divBdr>
                    </w:div>
                  </w:divsChild>
                </w:div>
                <w:div w:id="41516709">
                  <w:marLeft w:val="0"/>
                  <w:marRight w:val="0"/>
                  <w:marTop w:val="0"/>
                  <w:marBottom w:val="0"/>
                  <w:divBdr>
                    <w:top w:val="none" w:sz="0" w:space="0" w:color="auto"/>
                    <w:left w:val="none" w:sz="0" w:space="0" w:color="auto"/>
                    <w:bottom w:val="none" w:sz="0" w:space="0" w:color="auto"/>
                    <w:right w:val="none" w:sz="0" w:space="0" w:color="auto"/>
                  </w:divBdr>
                  <w:divsChild>
                    <w:div w:id="546572362">
                      <w:marLeft w:val="0"/>
                      <w:marRight w:val="0"/>
                      <w:marTop w:val="0"/>
                      <w:marBottom w:val="0"/>
                      <w:divBdr>
                        <w:top w:val="none" w:sz="0" w:space="0" w:color="auto"/>
                        <w:left w:val="none" w:sz="0" w:space="0" w:color="auto"/>
                        <w:bottom w:val="none" w:sz="0" w:space="0" w:color="auto"/>
                        <w:right w:val="none" w:sz="0" w:space="0" w:color="auto"/>
                      </w:divBdr>
                    </w:div>
                  </w:divsChild>
                </w:div>
                <w:div w:id="91049085">
                  <w:marLeft w:val="0"/>
                  <w:marRight w:val="0"/>
                  <w:marTop w:val="0"/>
                  <w:marBottom w:val="0"/>
                  <w:divBdr>
                    <w:top w:val="none" w:sz="0" w:space="0" w:color="auto"/>
                    <w:left w:val="none" w:sz="0" w:space="0" w:color="auto"/>
                    <w:bottom w:val="none" w:sz="0" w:space="0" w:color="auto"/>
                    <w:right w:val="none" w:sz="0" w:space="0" w:color="auto"/>
                  </w:divBdr>
                  <w:divsChild>
                    <w:div w:id="1642030971">
                      <w:marLeft w:val="0"/>
                      <w:marRight w:val="0"/>
                      <w:marTop w:val="0"/>
                      <w:marBottom w:val="0"/>
                      <w:divBdr>
                        <w:top w:val="none" w:sz="0" w:space="0" w:color="auto"/>
                        <w:left w:val="none" w:sz="0" w:space="0" w:color="auto"/>
                        <w:bottom w:val="none" w:sz="0" w:space="0" w:color="auto"/>
                        <w:right w:val="none" w:sz="0" w:space="0" w:color="auto"/>
                      </w:divBdr>
                    </w:div>
                  </w:divsChild>
                </w:div>
                <w:div w:id="124542371">
                  <w:marLeft w:val="0"/>
                  <w:marRight w:val="0"/>
                  <w:marTop w:val="0"/>
                  <w:marBottom w:val="0"/>
                  <w:divBdr>
                    <w:top w:val="none" w:sz="0" w:space="0" w:color="auto"/>
                    <w:left w:val="none" w:sz="0" w:space="0" w:color="auto"/>
                    <w:bottom w:val="none" w:sz="0" w:space="0" w:color="auto"/>
                    <w:right w:val="none" w:sz="0" w:space="0" w:color="auto"/>
                  </w:divBdr>
                  <w:divsChild>
                    <w:div w:id="410784152">
                      <w:marLeft w:val="0"/>
                      <w:marRight w:val="0"/>
                      <w:marTop w:val="0"/>
                      <w:marBottom w:val="0"/>
                      <w:divBdr>
                        <w:top w:val="none" w:sz="0" w:space="0" w:color="auto"/>
                        <w:left w:val="none" w:sz="0" w:space="0" w:color="auto"/>
                        <w:bottom w:val="none" w:sz="0" w:space="0" w:color="auto"/>
                        <w:right w:val="none" w:sz="0" w:space="0" w:color="auto"/>
                      </w:divBdr>
                    </w:div>
                  </w:divsChild>
                </w:div>
                <w:div w:id="133452609">
                  <w:marLeft w:val="0"/>
                  <w:marRight w:val="0"/>
                  <w:marTop w:val="0"/>
                  <w:marBottom w:val="0"/>
                  <w:divBdr>
                    <w:top w:val="none" w:sz="0" w:space="0" w:color="auto"/>
                    <w:left w:val="none" w:sz="0" w:space="0" w:color="auto"/>
                    <w:bottom w:val="none" w:sz="0" w:space="0" w:color="auto"/>
                    <w:right w:val="none" w:sz="0" w:space="0" w:color="auto"/>
                  </w:divBdr>
                  <w:divsChild>
                    <w:div w:id="627855262">
                      <w:marLeft w:val="0"/>
                      <w:marRight w:val="0"/>
                      <w:marTop w:val="0"/>
                      <w:marBottom w:val="0"/>
                      <w:divBdr>
                        <w:top w:val="none" w:sz="0" w:space="0" w:color="auto"/>
                        <w:left w:val="none" w:sz="0" w:space="0" w:color="auto"/>
                        <w:bottom w:val="none" w:sz="0" w:space="0" w:color="auto"/>
                        <w:right w:val="none" w:sz="0" w:space="0" w:color="auto"/>
                      </w:divBdr>
                    </w:div>
                  </w:divsChild>
                </w:div>
                <w:div w:id="183250450">
                  <w:marLeft w:val="0"/>
                  <w:marRight w:val="0"/>
                  <w:marTop w:val="0"/>
                  <w:marBottom w:val="0"/>
                  <w:divBdr>
                    <w:top w:val="none" w:sz="0" w:space="0" w:color="auto"/>
                    <w:left w:val="none" w:sz="0" w:space="0" w:color="auto"/>
                    <w:bottom w:val="none" w:sz="0" w:space="0" w:color="auto"/>
                    <w:right w:val="none" w:sz="0" w:space="0" w:color="auto"/>
                  </w:divBdr>
                  <w:divsChild>
                    <w:div w:id="896476943">
                      <w:marLeft w:val="0"/>
                      <w:marRight w:val="0"/>
                      <w:marTop w:val="0"/>
                      <w:marBottom w:val="0"/>
                      <w:divBdr>
                        <w:top w:val="none" w:sz="0" w:space="0" w:color="auto"/>
                        <w:left w:val="none" w:sz="0" w:space="0" w:color="auto"/>
                        <w:bottom w:val="none" w:sz="0" w:space="0" w:color="auto"/>
                        <w:right w:val="none" w:sz="0" w:space="0" w:color="auto"/>
                      </w:divBdr>
                    </w:div>
                  </w:divsChild>
                </w:div>
                <w:div w:id="203755076">
                  <w:marLeft w:val="0"/>
                  <w:marRight w:val="0"/>
                  <w:marTop w:val="0"/>
                  <w:marBottom w:val="0"/>
                  <w:divBdr>
                    <w:top w:val="none" w:sz="0" w:space="0" w:color="auto"/>
                    <w:left w:val="none" w:sz="0" w:space="0" w:color="auto"/>
                    <w:bottom w:val="none" w:sz="0" w:space="0" w:color="auto"/>
                    <w:right w:val="none" w:sz="0" w:space="0" w:color="auto"/>
                  </w:divBdr>
                  <w:divsChild>
                    <w:div w:id="606502057">
                      <w:marLeft w:val="0"/>
                      <w:marRight w:val="0"/>
                      <w:marTop w:val="0"/>
                      <w:marBottom w:val="0"/>
                      <w:divBdr>
                        <w:top w:val="none" w:sz="0" w:space="0" w:color="auto"/>
                        <w:left w:val="none" w:sz="0" w:space="0" w:color="auto"/>
                        <w:bottom w:val="none" w:sz="0" w:space="0" w:color="auto"/>
                        <w:right w:val="none" w:sz="0" w:space="0" w:color="auto"/>
                      </w:divBdr>
                    </w:div>
                  </w:divsChild>
                </w:div>
                <w:div w:id="213277212">
                  <w:marLeft w:val="0"/>
                  <w:marRight w:val="0"/>
                  <w:marTop w:val="0"/>
                  <w:marBottom w:val="0"/>
                  <w:divBdr>
                    <w:top w:val="none" w:sz="0" w:space="0" w:color="auto"/>
                    <w:left w:val="none" w:sz="0" w:space="0" w:color="auto"/>
                    <w:bottom w:val="none" w:sz="0" w:space="0" w:color="auto"/>
                    <w:right w:val="none" w:sz="0" w:space="0" w:color="auto"/>
                  </w:divBdr>
                  <w:divsChild>
                    <w:div w:id="830607521">
                      <w:marLeft w:val="0"/>
                      <w:marRight w:val="0"/>
                      <w:marTop w:val="0"/>
                      <w:marBottom w:val="0"/>
                      <w:divBdr>
                        <w:top w:val="none" w:sz="0" w:space="0" w:color="auto"/>
                        <w:left w:val="none" w:sz="0" w:space="0" w:color="auto"/>
                        <w:bottom w:val="none" w:sz="0" w:space="0" w:color="auto"/>
                        <w:right w:val="none" w:sz="0" w:space="0" w:color="auto"/>
                      </w:divBdr>
                    </w:div>
                  </w:divsChild>
                </w:div>
                <w:div w:id="247037357">
                  <w:marLeft w:val="0"/>
                  <w:marRight w:val="0"/>
                  <w:marTop w:val="0"/>
                  <w:marBottom w:val="0"/>
                  <w:divBdr>
                    <w:top w:val="none" w:sz="0" w:space="0" w:color="auto"/>
                    <w:left w:val="none" w:sz="0" w:space="0" w:color="auto"/>
                    <w:bottom w:val="none" w:sz="0" w:space="0" w:color="auto"/>
                    <w:right w:val="none" w:sz="0" w:space="0" w:color="auto"/>
                  </w:divBdr>
                  <w:divsChild>
                    <w:div w:id="563180165">
                      <w:marLeft w:val="0"/>
                      <w:marRight w:val="0"/>
                      <w:marTop w:val="0"/>
                      <w:marBottom w:val="0"/>
                      <w:divBdr>
                        <w:top w:val="none" w:sz="0" w:space="0" w:color="auto"/>
                        <w:left w:val="none" w:sz="0" w:space="0" w:color="auto"/>
                        <w:bottom w:val="none" w:sz="0" w:space="0" w:color="auto"/>
                        <w:right w:val="none" w:sz="0" w:space="0" w:color="auto"/>
                      </w:divBdr>
                    </w:div>
                  </w:divsChild>
                </w:div>
                <w:div w:id="295110837">
                  <w:marLeft w:val="0"/>
                  <w:marRight w:val="0"/>
                  <w:marTop w:val="0"/>
                  <w:marBottom w:val="0"/>
                  <w:divBdr>
                    <w:top w:val="none" w:sz="0" w:space="0" w:color="auto"/>
                    <w:left w:val="none" w:sz="0" w:space="0" w:color="auto"/>
                    <w:bottom w:val="none" w:sz="0" w:space="0" w:color="auto"/>
                    <w:right w:val="none" w:sz="0" w:space="0" w:color="auto"/>
                  </w:divBdr>
                  <w:divsChild>
                    <w:div w:id="2123911718">
                      <w:marLeft w:val="0"/>
                      <w:marRight w:val="0"/>
                      <w:marTop w:val="0"/>
                      <w:marBottom w:val="0"/>
                      <w:divBdr>
                        <w:top w:val="none" w:sz="0" w:space="0" w:color="auto"/>
                        <w:left w:val="none" w:sz="0" w:space="0" w:color="auto"/>
                        <w:bottom w:val="none" w:sz="0" w:space="0" w:color="auto"/>
                        <w:right w:val="none" w:sz="0" w:space="0" w:color="auto"/>
                      </w:divBdr>
                    </w:div>
                  </w:divsChild>
                </w:div>
                <w:div w:id="298344595">
                  <w:marLeft w:val="0"/>
                  <w:marRight w:val="0"/>
                  <w:marTop w:val="0"/>
                  <w:marBottom w:val="0"/>
                  <w:divBdr>
                    <w:top w:val="none" w:sz="0" w:space="0" w:color="auto"/>
                    <w:left w:val="none" w:sz="0" w:space="0" w:color="auto"/>
                    <w:bottom w:val="none" w:sz="0" w:space="0" w:color="auto"/>
                    <w:right w:val="none" w:sz="0" w:space="0" w:color="auto"/>
                  </w:divBdr>
                  <w:divsChild>
                    <w:div w:id="234778002">
                      <w:marLeft w:val="0"/>
                      <w:marRight w:val="0"/>
                      <w:marTop w:val="0"/>
                      <w:marBottom w:val="0"/>
                      <w:divBdr>
                        <w:top w:val="none" w:sz="0" w:space="0" w:color="auto"/>
                        <w:left w:val="none" w:sz="0" w:space="0" w:color="auto"/>
                        <w:bottom w:val="none" w:sz="0" w:space="0" w:color="auto"/>
                        <w:right w:val="none" w:sz="0" w:space="0" w:color="auto"/>
                      </w:divBdr>
                    </w:div>
                  </w:divsChild>
                </w:div>
                <w:div w:id="342174832">
                  <w:marLeft w:val="0"/>
                  <w:marRight w:val="0"/>
                  <w:marTop w:val="0"/>
                  <w:marBottom w:val="0"/>
                  <w:divBdr>
                    <w:top w:val="none" w:sz="0" w:space="0" w:color="auto"/>
                    <w:left w:val="none" w:sz="0" w:space="0" w:color="auto"/>
                    <w:bottom w:val="none" w:sz="0" w:space="0" w:color="auto"/>
                    <w:right w:val="none" w:sz="0" w:space="0" w:color="auto"/>
                  </w:divBdr>
                  <w:divsChild>
                    <w:div w:id="373623866">
                      <w:marLeft w:val="0"/>
                      <w:marRight w:val="0"/>
                      <w:marTop w:val="0"/>
                      <w:marBottom w:val="0"/>
                      <w:divBdr>
                        <w:top w:val="none" w:sz="0" w:space="0" w:color="auto"/>
                        <w:left w:val="none" w:sz="0" w:space="0" w:color="auto"/>
                        <w:bottom w:val="none" w:sz="0" w:space="0" w:color="auto"/>
                        <w:right w:val="none" w:sz="0" w:space="0" w:color="auto"/>
                      </w:divBdr>
                    </w:div>
                  </w:divsChild>
                </w:div>
                <w:div w:id="492794271">
                  <w:marLeft w:val="0"/>
                  <w:marRight w:val="0"/>
                  <w:marTop w:val="0"/>
                  <w:marBottom w:val="0"/>
                  <w:divBdr>
                    <w:top w:val="none" w:sz="0" w:space="0" w:color="auto"/>
                    <w:left w:val="none" w:sz="0" w:space="0" w:color="auto"/>
                    <w:bottom w:val="none" w:sz="0" w:space="0" w:color="auto"/>
                    <w:right w:val="none" w:sz="0" w:space="0" w:color="auto"/>
                  </w:divBdr>
                  <w:divsChild>
                    <w:div w:id="1328555135">
                      <w:marLeft w:val="0"/>
                      <w:marRight w:val="0"/>
                      <w:marTop w:val="0"/>
                      <w:marBottom w:val="0"/>
                      <w:divBdr>
                        <w:top w:val="none" w:sz="0" w:space="0" w:color="auto"/>
                        <w:left w:val="none" w:sz="0" w:space="0" w:color="auto"/>
                        <w:bottom w:val="none" w:sz="0" w:space="0" w:color="auto"/>
                        <w:right w:val="none" w:sz="0" w:space="0" w:color="auto"/>
                      </w:divBdr>
                    </w:div>
                  </w:divsChild>
                </w:div>
                <w:div w:id="541600345">
                  <w:marLeft w:val="0"/>
                  <w:marRight w:val="0"/>
                  <w:marTop w:val="0"/>
                  <w:marBottom w:val="0"/>
                  <w:divBdr>
                    <w:top w:val="none" w:sz="0" w:space="0" w:color="auto"/>
                    <w:left w:val="none" w:sz="0" w:space="0" w:color="auto"/>
                    <w:bottom w:val="none" w:sz="0" w:space="0" w:color="auto"/>
                    <w:right w:val="none" w:sz="0" w:space="0" w:color="auto"/>
                  </w:divBdr>
                  <w:divsChild>
                    <w:div w:id="198662555">
                      <w:marLeft w:val="0"/>
                      <w:marRight w:val="0"/>
                      <w:marTop w:val="0"/>
                      <w:marBottom w:val="0"/>
                      <w:divBdr>
                        <w:top w:val="none" w:sz="0" w:space="0" w:color="auto"/>
                        <w:left w:val="none" w:sz="0" w:space="0" w:color="auto"/>
                        <w:bottom w:val="none" w:sz="0" w:space="0" w:color="auto"/>
                        <w:right w:val="none" w:sz="0" w:space="0" w:color="auto"/>
                      </w:divBdr>
                    </w:div>
                  </w:divsChild>
                </w:div>
                <w:div w:id="574240579">
                  <w:marLeft w:val="0"/>
                  <w:marRight w:val="0"/>
                  <w:marTop w:val="0"/>
                  <w:marBottom w:val="0"/>
                  <w:divBdr>
                    <w:top w:val="none" w:sz="0" w:space="0" w:color="auto"/>
                    <w:left w:val="none" w:sz="0" w:space="0" w:color="auto"/>
                    <w:bottom w:val="none" w:sz="0" w:space="0" w:color="auto"/>
                    <w:right w:val="none" w:sz="0" w:space="0" w:color="auto"/>
                  </w:divBdr>
                  <w:divsChild>
                    <w:div w:id="137915520">
                      <w:marLeft w:val="0"/>
                      <w:marRight w:val="0"/>
                      <w:marTop w:val="0"/>
                      <w:marBottom w:val="0"/>
                      <w:divBdr>
                        <w:top w:val="none" w:sz="0" w:space="0" w:color="auto"/>
                        <w:left w:val="none" w:sz="0" w:space="0" w:color="auto"/>
                        <w:bottom w:val="none" w:sz="0" w:space="0" w:color="auto"/>
                        <w:right w:val="none" w:sz="0" w:space="0" w:color="auto"/>
                      </w:divBdr>
                    </w:div>
                  </w:divsChild>
                </w:div>
                <w:div w:id="596327118">
                  <w:marLeft w:val="0"/>
                  <w:marRight w:val="0"/>
                  <w:marTop w:val="0"/>
                  <w:marBottom w:val="0"/>
                  <w:divBdr>
                    <w:top w:val="none" w:sz="0" w:space="0" w:color="auto"/>
                    <w:left w:val="none" w:sz="0" w:space="0" w:color="auto"/>
                    <w:bottom w:val="none" w:sz="0" w:space="0" w:color="auto"/>
                    <w:right w:val="none" w:sz="0" w:space="0" w:color="auto"/>
                  </w:divBdr>
                  <w:divsChild>
                    <w:div w:id="978220611">
                      <w:marLeft w:val="0"/>
                      <w:marRight w:val="0"/>
                      <w:marTop w:val="0"/>
                      <w:marBottom w:val="0"/>
                      <w:divBdr>
                        <w:top w:val="none" w:sz="0" w:space="0" w:color="auto"/>
                        <w:left w:val="none" w:sz="0" w:space="0" w:color="auto"/>
                        <w:bottom w:val="none" w:sz="0" w:space="0" w:color="auto"/>
                        <w:right w:val="none" w:sz="0" w:space="0" w:color="auto"/>
                      </w:divBdr>
                    </w:div>
                  </w:divsChild>
                </w:div>
                <w:div w:id="690885665">
                  <w:marLeft w:val="0"/>
                  <w:marRight w:val="0"/>
                  <w:marTop w:val="0"/>
                  <w:marBottom w:val="0"/>
                  <w:divBdr>
                    <w:top w:val="none" w:sz="0" w:space="0" w:color="auto"/>
                    <w:left w:val="none" w:sz="0" w:space="0" w:color="auto"/>
                    <w:bottom w:val="none" w:sz="0" w:space="0" w:color="auto"/>
                    <w:right w:val="none" w:sz="0" w:space="0" w:color="auto"/>
                  </w:divBdr>
                  <w:divsChild>
                    <w:div w:id="1590118966">
                      <w:marLeft w:val="0"/>
                      <w:marRight w:val="0"/>
                      <w:marTop w:val="0"/>
                      <w:marBottom w:val="0"/>
                      <w:divBdr>
                        <w:top w:val="none" w:sz="0" w:space="0" w:color="auto"/>
                        <w:left w:val="none" w:sz="0" w:space="0" w:color="auto"/>
                        <w:bottom w:val="none" w:sz="0" w:space="0" w:color="auto"/>
                        <w:right w:val="none" w:sz="0" w:space="0" w:color="auto"/>
                      </w:divBdr>
                    </w:div>
                  </w:divsChild>
                </w:div>
                <w:div w:id="697314544">
                  <w:marLeft w:val="0"/>
                  <w:marRight w:val="0"/>
                  <w:marTop w:val="0"/>
                  <w:marBottom w:val="0"/>
                  <w:divBdr>
                    <w:top w:val="none" w:sz="0" w:space="0" w:color="auto"/>
                    <w:left w:val="none" w:sz="0" w:space="0" w:color="auto"/>
                    <w:bottom w:val="none" w:sz="0" w:space="0" w:color="auto"/>
                    <w:right w:val="none" w:sz="0" w:space="0" w:color="auto"/>
                  </w:divBdr>
                  <w:divsChild>
                    <w:div w:id="1862086954">
                      <w:marLeft w:val="0"/>
                      <w:marRight w:val="0"/>
                      <w:marTop w:val="0"/>
                      <w:marBottom w:val="0"/>
                      <w:divBdr>
                        <w:top w:val="none" w:sz="0" w:space="0" w:color="auto"/>
                        <w:left w:val="none" w:sz="0" w:space="0" w:color="auto"/>
                        <w:bottom w:val="none" w:sz="0" w:space="0" w:color="auto"/>
                        <w:right w:val="none" w:sz="0" w:space="0" w:color="auto"/>
                      </w:divBdr>
                    </w:div>
                  </w:divsChild>
                </w:div>
                <w:div w:id="774516554">
                  <w:marLeft w:val="0"/>
                  <w:marRight w:val="0"/>
                  <w:marTop w:val="0"/>
                  <w:marBottom w:val="0"/>
                  <w:divBdr>
                    <w:top w:val="none" w:sz="0" w:space="0" w:color="auto"/>
                    <w:left w:val="none" w:sz="0" w:space="0" w:color="auto"/>
                    <w:bottom w:val="none" w:sz="0" w:space="0" w:color="auto"/>
                    <w:right w:val="none" w:sz="0" w:space="0" w:color="auto"/>
                  </w:divBdr>
                  <w:divsChild>
                    <w:div w:id="1719276163">
                      <w:marLeft w:val="0"/>
                      <w:marRight w:val="0"/>
                      <w:marTop w:val="0"/>
                      <w:marBottom w:val="0"/>
                      <w:divBdr>
                        <w:top w:val="none" w:sz="0" w:space="0" w:color="auto"/>
                        <w:left w:val="none" w:sz="0" w:space="0" w:color="auto"/>
                        <w:bottom w:val="none" w:sz="0" w:space="0" w:color="auto"/>
                        <w:right w:val="none" w:sz="0" w:space="0" w:color="auto"/>
                      </w:divBdr>
                    </w:div>
                  </w:divsChild>
                </w:div>
                <w:div w:id="808207229">
                  <w:marLeft w:val="0"/>
                  <w:marRight w:val="0"/>
                  <w:marTop w:val="0"/>
                  <w:marBottom w:val="0"/>
                  <w:divBdr>
                    <w:top w:val="none" w:sz="0" w:space="0" w:color="auto"/>
                    <w:left w:val="none" w:sz="0" w:space="0" w:color="auto"/>
                    <w:bottom w:val="none" w:sz="0" w:space="0" w:color="auto"/>
                    <w:right w:val="none" w:sz="0" w:space="0" w:color="auto"/>
                  </w:divBdr>
                  <w:divsChild>
                    <w:div w:id="1476335615">
                      <w:marLeft w:val="0"/>
                      <w:marRight w:val="0"/>
                      <w:marTop w:val="0"/>
                      <w:marBottom w:val="0"/>
                      <w:divBdr>
                        <w:top w:val="none" w:sz="0" w:space="0" w:color="auto"/>
                        <w:left w:val="none" w:sz="0" w:space="0" w:color="auto"/>
                        <w:bottom w:val="none" w:sz="0" w:space="0" w:color="auto"/>
                        <w:right w:val="none" w:sz="0" w:space="0" w:color="auto"/>
                      </w:divBdr>
                    </w:div>
                  </w:divsChild>
                </w:div>
                <w:div w:id="821237537">
                  <w:marLeft w:val="0"/>
                  <w:marRight w:val="0"/>
                  <w:marTop w:val="0"/>
                  <w:marBottom w:val="0"/>
                  <w:divBdr>
                    <w:top w:val="none" w:sz="0" w:space="0" w:color="auto"/>
                    <w:left w:val="none" w:sz="0" w:space="0" w:color="auto"/>
                    <w:bottom w:val="none" w:sz="0" w:space="0" w:color="auto"/>
                    <w:right w:val="none" w:sz="0" w:space="0" w:color="auto"/>
                  </w:divBdr>
                  <w:divsChild>
                    <w:div w:id="1542596228">
                      <w:marLeft w:val="0"/>
                      <w:marRight w:val="0"/>
                      <w:marTop w:val="0"/>
                      <w:marBottom w:val="0"/>
                      <w:divBdr>
                        <w:top w:val="none" w:sz="0" w:space="0" w:color="auto"/>
                        <w:left w:val="none" w:sz="0" w:space="0" w:color="auto"/>
                        <w:bottom w:val="none" w:sz="0" w:space="0" w:color="auto"/>
                        <w:right w:val="none" w:sz="0" w:space="0" w:color="auto"/>
                      </w:divBdr>
                    </w:div>
                  </w:divsChild>
                </w:div>
                <w:div w:id="823164750">
                  <w:marLeft w:val="0"/>
                  <w:marRight w:val="0"/>
                  <w:marTop w:val="0"/>
                  <w:marBottom w:val="0"/>
                  <w:divBdr>
                    <w:top w:val="none" w:sz="0" w:space="0" w:color="auto"/>
                    <w:left w:val="none" w:sz="0" w:space="0" w:color="auto"/>
                    <w:bottom w:val="none" w:sz="0" w:space="0" w:color="auto"/>
                    <w:right w:val="none" w:sz="0" w:space="0" w:color="auto"/>
                  </w:divBdr>
                  <w:divsChild>
                    <w:div w:id="556546974">
                      <w:marLeft w:val="0"/>
                      <w:marRight w:val="0"/>
                      <w:marTop w:val="0"/>
                      <w:marBottom w:val="0"/>
                      <w:divBdr>
                        <w:top w:val="none" w:sz="0" w:space="0" w:color="auto"/>
                        <w:left w:val="none" w:sz="0" w:space="0" w:color="auto"/>
                        <w:bottom w:val="none" w:sz="0" w:space="0" w:color="auto"/>
                        <w:right w:val="none" w:sz="0" w:space="0" w:color="auto"/>
                      </w:divBdr>
                    </w:div>
                  </w:divsChild>
                </w:div>
                <w:div w:id="921110731">
                  <w:marLeft w:val="0"/>
                  <w:marRight w:val="0"/>
                  <w:marTop w:val="0"/>
                  <w:marBottom w:val="0"/>
                  <w:divBdr>
                    <w:top w:val="none" w:sz="0" w:space="0" w:color="auto"/>
                    <w:left w:val="none" w:sz="0" w:space="0" w:color="auto"/>
                    <w:bottom w:val="none" w:sz="0" w:space="0" w:color="auto"/>
                    <w:right w:val="none" w:sz="0" w:space="0" w:color="auto"/>
                  </w:divBdr>
                  <w:divsChild>
                    <w:div w:id="1698462360">
                      <w:marLeft w:val="0"/>
                      <w:marRight w:val="0"/>
                      <w:marTop w:val="0"/>
                      <w:marBottom w:val="0"/>
                      <w:divBdr>
                        <w:top w:val="none" w:sz="0" w:space="0" w:color="auto"/>
                        <w:left w:val="none" w:sz="0" w:space="0" w:color="auto"/>
                        <w:bottom w:val="none" w:sz="0" w:space="0" w:color="auto"/>
                        <w:right w:val="none" w:sz="0" w:space="0" w:color="auto"/>
                      </w:divBdr>
                    </w:div>
                  </w:divsChild>
                </w:div>
                <w:div w:id="962227976">
                  <w:marLeft w:val="0"/>
                  <w:marRight w:val="0"/>
                  <w:marTop w:val="0"/>
                  <w:marBottom w:val="0"/>
                  <w:divBdr>
                    <w:top w:val="none" w:sz="0" w:space="0" w:color="auto"/>
                    <w:left w:val="none" w:sz="0" w:space="0" w:color="auto"/>
                    <w:bottom w:val="none" w:sz="0" w:space="0" w:color="auto"/>
                    <w:right w:val="none" w:sz="0" w:space="0" w:color="auto"/>
                  </w:divBdr>
                  <w:divsChild>
                    <w:div w:id="860435988">
                      <w:marLeft w:val="0"/>
                      <w:marRight w:val="0"/>
                      <w:marTop w:val="0"/>
                      <w:marBottom w:val="0"/>
                      <w:divBdr>
                        <w:top w:val="none" w:sz="0" w:space="0" w:color="auto"/>
                        <w:left w:val="none" w:sz="0" w:space="0" w:color="auto"/>
                        <w:bottom w:val="none" w:sz="0" w:space="0" w:color="auto"/>
                        <w:right w:val="none" w:sz="0" w:space="0" w:color="auto"/>
                      </w:divBdr>
                    </w:div>
                  </w:divsChild>
                </w:div>
                <w:div w:id="977338452">
                  <w:marLeft w:val="0"/>
                  <w:marRight w:val="0"/>
                  <w:marTop w:val="0"/>
                  <w:marBottom w:val="0"/>
                  <w:divBdr>
                    <w:top w:val="none" w:sz="0" w:space="0" w:color="auto"/>
                    <w:left w:val="none" w:sz="0" w:space="0" w:color="auto"/>
                    <w:bottom w:val="none" w:sz="0" w:space="0" w:color="auto"/>
                    <w:right w:val="none" w:sz="0" w:space="0" w:color="auto"/>
                  </w:divBdr>
                  <w:divsChild>
                    <w:div w:id="1218005999">
                      <w:marLeft w:val="0"/>
                      <w:marRight w:val="0"/>
                      <w:marTop w:val="0"/>
                      <w:marBottom w:val="0"/>
                      <w:divBdr>
                        <w:top w:val="none" w:sz="0" w:space="0" w:color="auto"/>
                        <w:left w:val="none" w:sz="0" w:space="0" w:color="auto"/>
                        <w:bottom w:val="none" w:sz="0" w:space="0" w:color="auto"/>
                        <w:right w:val="none" w:sz="0" w:space="0" w:color="auto"/>
                      </w:divBdr>
                    </w:div>
                  </w:divsChild>
                </w:div>
                <w:div w:id="986055964">
                  <w:marLeft w:val="0"/>
                  <w:marRight w:val="0"/>
                  <w:marTop w:val="0"/>
                  <w:marBottom w:val="0"/>
                  <w:divBdr>
                    <w:top w:val="none" w:sz="0" w:space="0" w:color="auto"/>
                    <w:left w:val="none" w:sz="0" w:space="0" w:color="auto"/>
                    <w:bottom w:val="none" w:sz="0" w:space="0" w:color="auto"/>
                    <w:right w:val="none" w:sz="0" w:space="0" w:color="auto"/>
                  </w:divBdr>
                  <w:divsChild>
                    <w:div w:id="1058475210">
                      <w:marLeft w:val="0"/>
                      <w:marRight w:val="0"/>
                      <w:marTop w:val="0"/>
                      <w:marBottom w:val="0"/>
                      <w:divBdr>
                        <w:top w:val="none" w:sz="0" w:space="0" w:color="auto"/>
                        <w:left w:val="none" w:sz="0" w:space="0" w:color="auto"/>
                        <w:bottom w:val="none" w:sz="0" w:space="0" w:color="auto"/>
                        <w:right w:val="none" w:sz="0" w:space="0" w:color="auto"/>
                      </w:divBdr>
                    </w:div>
                  </w:divsChild>
                </w:div>
                <w:div w:id="995377970">
                  <w:marLeft w:val="0"/>
                  <w:marRight w:val="0"/>
                  <w:marTop w:val="0"/>
                  <w:marBottom w:val="0"/>
                  <w:divBdr>
                    <w:top w:val="none" w:sz="0" w:space="0" w:color="auto"/>
                    <w:left w:val="none" w:sz="0" w:space="0" w:color="auto"/>
                    <w:bottom w:val="none" w:sz="0" w:space="0" w:color="auto"/>
                    <w:right w:val="none" w:sz="0" w:space="0" w:color="auto"/>
                  </w:divBdr>
                  <w:divsChild>
                    <w:div w:id="148790740">
                      <w:marLeft w:val="0"/>
                      <w:marRight w:val="0"/>
                      <w:marTop w:val="0"/>
                      <w:marBottom w:val="0"/>
                      <w:divBdr>
                        <w:top w:val="none" w:sz="0" w:space="0" w:color="auto"/>
                        <w:left w:val="none" w:sz="0" w:space="0" w:color="auto"/>
                        <w:bottom w:val="none" w:sz="0" w:space="0" w:color="auto"/>
                        <w:right w:val="none" w:sz="0" w:space="0" w:color="auto"/>
                      </w:divBdr>
                    </w:div>
                  </w:divsChild>
                </w:div>
                <w:div w:id="1115291953">
                  <w:marLeft w:val="0"/>
                  <w:marRight w:val="0"/>
                  <w:marTop w:val="0"/>
                  <w:marBottom w:val="0"/>
                  <w:divBdr>
                    <w:top w:val="none" w:sz="0" w:space="0" w:color="auto"/>
                    <w:left w:val="none" w:sz="0" w:space="0" w:color="auto"/>
                    <w:bottom w:val="none" w:sz="0" w:space="0" w:color="auto"/>
                    <w:right w:val="none" w:sz="0" w:space="0" w:color="auto"/>
                  </w:divBdr>
                  <w:divsChild>
                    <w:div w:id="1685741716">
                      <w:marLeft w:val="0"/>
                      <w:marRight w:val="0"/>
                      <w:marTop w:val="0"/>
                      <w:marBottom w:val="0"/>
                      <w:divBdr>
                        <w:top w:val="none" w:sz="0" w:space="0" w:color="auto"/>
                        <w:left w:val="none" w:sz="0" w:space="0" w:color="auto"/>
                        <w:bottom w:val="none" w:sz="0" w:space="0" w:color="auto"/>
                        <w:right w:val="none" w:sz="0" w:space="0" w:color="auto"/>
                      </w:divBdr>
                    </w:div>
                  </w:divsChild>
                </w:div>
                <w:div w:id="1128625433">
                  <w:marLeft w:val="0"/>
                  <w:marRight w:val="0"/>
                  <w:marTop w:val="0"/>
                  <w:marBottom w:val="0"/>
                  <w:divBdr>
                    <w:top w:val="none" w:sz="0" w:space="0" w:color="auto"/>
                    <w:left w:val="none" w:sz="0" w:space="0" w:color="auto"/>
                    <w:bottom w:val="none" w:sz="0" w:space="0" w:color="auto"/>
                    <w:right w:val="none" w:sz="0" w:space="0" w:color="auto"/>
                  </w:divBdr>
                  <w:divsChild>
                    <w:div w:id="75246797">
                      <w:marLeft w:val="0"/>
                      <w:marRight w:val="0"/>
                      <w:marTop w:val="0"/>
                      <w:marBottom w:val="0"/>
                      <w:divBdr>
                        <w:top w:val="none" w:sz="0" w:space="0" w:color="auto"/>
                        <w:left w:val="none" w:sz="0" w:space="0" w:color="auto"/>
                        <w:bottom w:val="none" w:sz="0" w:space="0" w:color="auto"/>
                        <w:right w:val="none" w:sz="0" w:space="0" w:color="auto"/>
                      </w:divBdr>
                    </w:div>
                  </w:divsChild>
                </w:div>
                <w:div w:id="1138843530">
                  <w:marLeft w:val="0"/>
                  <w:marRight w:val="0"/>
                  <w:marTop w:val="0"/>
                  <w:marBottom w:val="0"/>
                  <w:divBdr>
                    <w:top w:val="none" w:sz="0" w:space="0" w:color="auto"/>
                    <w:left w:val="none" w:sz="0" w:space="0" w:color="auto"/>
                    <w:bottom w:val="none" w:sz="0" w:space="0" w:color="auto"/>
                    <w:right w:val="none" w:sz="0" w:space="0" w:color="auto"/>
                  </w:divBdr>
                  <w:divsChild>
                    <w:div w:id="1102722337">
                      <w:marLeft w:val="0"/>
                      <w:marRight w:val="0"/>
                      <w:marTop w:val="0"/>
                      <w:marBottom w:val="0"/>
                      <w:divBdr>
                        <w:top w:val="none" w:sz="0" w:space="0" w:color="auto"/>
                        <w:left w:val="none" w:sz="0" w:space="0" w:color="auto"/>
                        <w:bottom w:val="none" w:sz="0" w:space="0" w:color="auto"/>
                        <w:right w:val="none" w:sz="0" w:space="0" w:color="auto"/>
                      </w:divBdr>
                    </w:div>
                  </w:divsChild>
                </w:div>
                <w:div w:id="1360742667">
                  <w:marLeft w:val="0"/>
                  <w:marRight w:val="0"/>
                  <w:marTop w:val="0"/>
                  <w:marBottom w:val="0"/>
                  <w:divBdr>
                    <w:top w:val="none" w:sz="0" w:space="0" w:color="auto"/>
                    <w:left w:val="none" w:sz="0" w:space="0" w:color="auto"/>
                    <w:bottom w:val="none" w:sz="0" w:space="0" w:color="auto"/>
                    <w:right w:val="none" w:sz="0" w:space="0" w:color="auto"/>
                  </w:divBdr>
                  <w:divsChild>
                    <w:div w:id="837114688">
                      <w:marLeft w:val="0"/>
                      <w:marRight w:val="0"/>
                      <w:marTop w:val="0"/>
                      <w:marBottom w:val="0"/>
                      <w:divBdr>
                        <w:top w:val="none" w:sz="0" w:space="0" w:color="auto"/>
                        <w:left w:val="none" w:sz="0" w:space="0" w:color="auto"/>
                        <w:bottom w:val="none" w:sz="0" w:space="0" w:color="auto"/>
                        <w:right w:val="none" w:sz="0" w:space="0" w:color="auto"/>
                      </w:divBdr>
                    </w:div>
                  </w:divsChild>
                </w:div>
                <w:div w:id="1454788113">
                  <w:marLeft w:val="0"/>
                  <w:marRight w:val="0"/>
                  <w:marTop w:val="0"/>
                  <w:marBottom w:val="0"/>
                  <w:divBdr>
                    <w:top w:val="none" w:sz="0" w:space="0" w:color="auto"/>
                    <w:left w:val="none" w:sz="0" w:space="0" w:color="auto"/>
                    <w:bottom w:val="none" w:sz="0" w:space="0" w:color="auto"/>
                    <w:right w:val="none" w:sz="0" w:space="0" w:color="auto"/>
                  </w:divBdr>
                  <w:divsChild>
                    <w:div w:id="1661737197">
                      <w:marLeft w:val="0"/>
                      <w:marRight w:val="0"/>
                      <w:marTop w:val="0"/>
                      <w:marBottom w:val="0"/>
                      <w:divBdr>
                        <w:top w:val="none" w:sz="0" w:space="0" w:color="auto"/>
                        <w:left w:val="none" w:sz="0" w:space="0" w:color="auto"/>
                        <w:bottom w:val="none" w:sz="0" w:space="0" w:color="auto"/>
                        <w:right w:val="none" w:sz="0" w:space="0" w:color="auto"/>
                      </w:divBdr>
                    </w:div>
                  </w:divsChild>
                </w:div>
                <w:div w:id="1470317651">
                  <w:marLeft w:val="0"/>
                  <w:marRight w:val="0"/>
                  <w:marTop w:val="0"/>
                  <w:marBottom w:val="0"/>
                  <w:divBdr>
                    <w:top w:val="none" w:sz="0" w:space="0" w:color="auto"/>
                    <w:left w:val="none" w:sz="0" w:space="0" w:color="auto"/>
                    <w:bottom w:val="none" w:sz="0" w:space="0" w:color="auto"/>
                    <w:right w:val="none" w:sz="0" w:space="0" w:color="auto"/>
                  </w:divBdr>
                  <w:divsChild>
                    <w:div w:id="556742732">
                      <w:marLeft w:val="0"/>
                      <w:marRight w:val="0"/>
                      <w:marTop w:val="0"/>
                      <w:marBottom w:val="0"/>
                      <w:divBdr>
                        <w:top w:val="none" w:sz="0" w:space="0" w:color="auto"/>
                        <w:left w:val="none" w:sz="0" w:space="0" w:color="auto"/>
                        <w:bottom w:val="none" w:sz="0" w:space="0" w:color="auto"/>
                        <w:right w:val="none" w:sz="0" w:space="0" w:color="auto"/>
                      </w:divBdr>
                    </w:div>
                  </w:divsChild>
                </w:div>
                <w:div w:id="1472403654">
                  <w:marLeft w:val="0"/>
                  <w:marRight w:val="0"/>
                  <w:marTop w:val="0"/>
                  <w:marBottom w:val="0"/>
                  <w:divBdr>
                    <w:top w:val="none" w:sz="0" w:space="0" w:color="auto"/>
                    <w:left w:val="none" w:sz="0" w:space="0" w:color="auto"/>
                    <w:bottom w:val="none" w:sz="0" w:space="0" w:color="auto"/>
                    <w:right w:val="none" w:sz="0" w:space="0" w:color="auto"/>
                  </w:divBdr>
                  <w:divsChild>
                    <w:div w:id="1940141035">
                      <w:marLeft w:val="0"/>
                      <w:marRight w:val="0"/>
                      <w:marTop w:val="0"/>
                      <w:marBottom w:val="0"/>
                      <w:divBdr>
                        <w:top w:val="none" w:sz="0" w:space="0" w:color="auto"/>
                        <w:left w:val="none" w:sz="0" w:space="0" w:color="auto"/>
                        <w:bottom w:val="none" w:sz="0" w:space="0" w:color="auto"/>
                        <w:right w:val="none" w:sz="0" w:space="0" w:color="auto"/>
                      </w:divBdr>
                    </w:div>
                  </w:divsChild>
                </w:div>
                <w:div w:id="1490560787">
                  <w:marLeft w:val="0"/>
                  <w:marRight w:val="0"/>
                  <w:marTop w:val="0"/>
                  <w:marBottom w:val="0"/>
                  <w:divBdr>
                    <w:top w:val="none" w:sz="0" w:space="0" w:color="auto"/>
                    <w:left w:val="none" w:sz="0" w:space="0" w:color="auto"/>
                    <w:bottom w:val="none" w:sz="0" w:space="0" w:color="auto"/>
                    <w:right w:val="none" w:sz="0" w:space="0" w:color="auto"/>
                  </w:divBdr>
                  <w:divsChild>
                    <w:div w:id="2048530129">
                      <w:marLeft w:val="0"/>
                      <w:marRight w:val="0"/>
                      <w:marTop w:val="0"/>
                      <w:marBottom w:val="0"/>
                      <w:divBdr>
                        <w:top w:val="none" w:sz="0" w:space="0" w:color="auto"/>
                        <w:left w:val="none" w:sz="0" w:space="0" w:color="auto"/>
                        <w:bottom w:val="none" w:sz="0" w:space="0" w:color="auto"/>
                        <w:right w:val="none" w:sz="0" w:space="0" w:color="auto"/>
                      </w:divBdr>
                    </w:div>
                  </w:divsChild>
                </w:div>
                <w:div w:id="1501240073">
                  <w:marLeft w:val="0"/>
                  <w:marRight w:val="0"/>
                  <w:marTop w:val="0"/>
                  <w:marBottom w:val="0"/>
                  <w:divBdr>
                    <w:top w:val="none" w:sz="0" w:space="0" w:color="auto"/>
                    <w:left w:val="none" w:sz="0" w:space="0" w:color="auto"/>
                    <w:bottom w:val="none" w:sz="0" w:space="0" w:color="auto"/>
                    <w:right w:val="none" w:sz="0" w:space="0" w:color="auto"/>
                  </w:divBdr>
                  <w:divsChild>
                    <w:div w:id="1664776056">
                      <w:marLeft w:val="0"/>
                      <w:marRight w:val="0"/>
                      <w:marTop w:val="0"/>
                      <w:marBottom w:val="0"/>
                      <w:divBdr>
                        <w:top w:val="none" w:sz="0" w:space="0" w:color="auto"/>
                        <w:left w:val="none" w:sz="0" w:space="0" w:color="auto"/>
                        <w:bottom w:val="none" w:sz="0" w:space="0" w:color="auto"/>
                        <w:right w:val="none" w:sz="0" w:space="0" w:color="auto"/>
                      </w:divBdr>
                    </w:div>
                  </w:divsChild>
                </w:div>
                <w:div w:id="1541698085">
                  <w:marLeft w:val="0"/>
                  <w:marRight w:val="0"/>
                  <w:marTop w:val="0"/>
                  <w:marBottom w:val="0"/>
                  <w:divBdr>
                    <w:top w:val="none" w:sz="0" w:space="0" w:color="auto"/>
                    <w:left w:val="none" w:sz="0" w:space="0" w:color="auto"/>
                    <w:bottom w:val="none" w:sz="0" w:space="0" w:color="auto"/>
                    <w:right w:val="none" w:sz="0" w:space="0" w:color="auto"/>
                  </w:divBdr>
                  <w:divsChild>
                    <w:div w:id="1069113483">
                      <w:marLeft w:val="0"/>
                      <w:marRight w:val="0"/>
                      <w:marTop w:val="0"/>
                      <w:marBottom w:val="0"/>
                      <w:divBdr>
                        <w:top w:val="none" w:sz="0" w:space="0" w:color="auto"/>
                        <w:left w:val="none" w:sz="0" w:space="0" w:color="auto"/>
                        <w:bottom w:val="none" w:sz="0" w:space="0" w:color="auto"/>
                        <w:right w:val="none" w:sz="0" w:space="0" w:color="auto"/>
                      </w:divBdr>
                    </w:div>
                  </w:divsChild>
                </w:div>
                <w:div w:id="1544291260">
                  <w:marLeft w:val="0"/>
                  <w:marRight w:val="0"/>
                  <w:marTop w:val="0"/>
                  <w:marBottom w:val="0"/>
                  <w:divBdr>
                    <w:top w:val="none" w:sz="0" w:space="0" w:color="auto"/>
                    <w:left w:val="none" w:sz="0" w:space="0" w:color="auto"/>
                    <w:bottom w:val="none" w:sz="0" w:space="0" w:color="auto"/>
                    <w:right w:val="none" w:sz="0" w:space="0" w:color="auto"/>
                  </w:divBdr>
                  <w:divsChild>
                    <w:div w:id="152374946">
                      <w:marLeft w:val="0"/>
                      <w:marRight w:val="0"/>
                      <w:marTop w:val="0"/>
                      <w:marBottom w:val="0"/>
                      <w:divBdr>
                        <w:top w:val="none" w:sz="0" w:space="0" w:color="auto"/>
                        <w:left w:val="none" w:sz="0" w:space="0" w:color="auto"/>
                        <w:bottom w:val="none" w:sz="0" w:space="0" w:color="auto"/>
                        <w:right w:val="none" w:sz="0" w:space="0" w:color="auto"/>
                      </w:divBdr>
                    </w:div>
                  </w:divsChild>
                </w:div>
                <w:div w:id="1561556605">
                  <w:marLeft w:val="0"/>
                  <w:marRight w:val="0"/>
                  <w:marTop w:val="0"/>
                  <w:marBottom w:val="0"/>
                  <w:divBdr>
                    <w:top w:val="none" w:sz="0" w:space="0" w:color="auto"/>
                    <w:left w:val="none" w:sz="0" w:space="0" w:color="auto"/>
                    <w:bottom w:val="none" w:sz="0" w:space="0" w:color="auto"/>
                    <w:right w:val="none" w:sz="0" w:space="0" w:color="auto"/>
                  </w:divBdr>
                  <w:divsChild>
                    <w:div w:id="928737907">
                      <w:marLeft w:val="0"/>
                      <w:marRight w:val="0"/>
                      <w:marTop w:val="0"/>
                      <w:marBottom w:val="0"/>
                      <w:divBdr>
                        <w:top w:val="none" w:sz="0" w:space="0" w:color="auto"/>
                        <w:left w:val="none" w:sz="0" w:space="0" w:color="auto"/>
                        <w:bottom w:val="none" w:sz="0" w:space="0" w:color="auto"/>
                        <w:right w:val="none" w:sz="0" w:space="0" w:color="auto"/>
                      </w:divBdr>
                    </w:div>
                  </w:divsChild>
                </w:div>
                <w:div w:id="1611468220">
                  <w:marLeft w:val="0"/>
                  <w:marRight w:val="0"/>
                  <w:marTop w:val="0"/>
                  <w:marBottom w:val="0"/>
                  <w:divBdr>
                    <w:top w:val="none" w:sz="0" w:space="0" w:color="auto"/>
                    <w:left w:val="none" w:sz="0" w:space="0" w:color="auto"/>
                    <w:bottom w:val="none" w:sz="0" w:space="0" w:color="auto"/>
                    <w:right w:val="none" w:sz="0" w:space="0" w:color="auto"/>
                  </w:divBdr>
                  <w:divsChild>
                    <w:div w:id="302153286">
                      <w:marLeft w:val="0"/>
                      <w:marRight w:val="0"/>
                      <w:marTop w:val="0"/>
                      <w:marBottom w:val="0"/>
                      <w:divBdr>
                        <w:top w:val="none" w:sz="0" w:space="0" w:color="auto"/>
                        <w:left w:val="none" w:sz="0" w:space="0" w:color="auto"/>
                        <w:bottom w:val="none" w:sz="0" w:space="0" w:color="auto"/>
                        <w:right w:val="none" w:sz="0" w:space="0" w:color="auto"/>
                      </w:divBdr>
                    </w:div>
                  </w:divsChild>
                </w:div>
                <w:div w:id="1703019341">
                  <w:marLeft w:val="0"/>
                  <w:marRight w:val="0"/>
                  <w:marTop w:val="0"/>
                  <w:marBottom w:val="0"/>
                  <w:divBdr>
                    <w:top w:val="none" w:sz="0" w:space="0" w:color="auto"/>
                    <w:left w:val="none" w:sz="0" w:space="0" w:color="auto"/>
                    <w:bottom w:val="none" w:sz="0" w:space="0" w:color="auto"/>
                    <w:right w:val="none" w:sz="0" w:space="0" w:color="auto"/>
                  </w:divBdr>
                  <w:divsChild>
                    <w:div w:id="2102673735">
                      <w:marLeft w:val="0"/>
                      <w:marRight w:val="0"/>
                      <w:marTop w:val="0"/>
                      <w:marBottom w:val="0"/>
                      <w:divBdr>
                        <w:top w:val="none" w:sz="0" w:space="0" w:color="auto"/>
                        <w:left w:val="none" w:sz="0" w:space="0" w:color="auto"/>
                        <w:bottom w:val="none" w:sz="0" w:space="0" w:color="auto"/>
                        <w:right w:val="none" w:sz="0" w:space="0" w:color="auto"/>
                      </w:divBdr>
                    </w:div>
                  </w:divsChild>
                </w:div>
                <w:div w:id="1748380810">
                  <w:marLeft w:val="0"/>
                  <w:marRight w:val="0"/>
                  <w:marTop w:val="0"/>
                  <w:marBottom w:val="0"/>
                  <w:divBdr>
                    <w:top w:val="none" w:sz="0" w:space="0" w:color="auto"/>
                    <w:left w:val="none" w:sz="0" w:space="0" w:color="auto"/>
                    <w:bottom w:val="none" w:sz="0" w:space="0" w:color="auto"/>
                    <w:right w:val="none" w:sz="0" w:space="0" w:color="auto"/>
                  </w:divBdr>
                  <w:divsChild>
                    <w:div w:id="1899854823">
                      <w:marLeft w:val="0"/>
                      <w:marRight w:val="0"/>
                      <w:marTop w:val="0"/>
                      <w:marBottom w:val="0"/>
                      <w:divBdr>
                        <w:top w:val="none" w:sz="0" w:space="0" w:color="auto"/>
                        <w:left w:val="none" w:sz="0" w:space="0" w:color="auto"/>
                        <w:bottom w:val="none" w:sz="0" w:space="0" w:color="auto"/>
                        <w:right w:val="none" w:sz="0" w:space="0" w:color="auto"/>
                      </w:divBdr>
                    </w:div>
                  </w:divsChild>
                </w:div>
                <w:div w:id="1765883179">
                  <w:marLeft w:val="0"/>
                  <w:marRight w:val="0"/>
                  <w:marTop w:val="0"/>
                  <w:marBottom w:val="0"/>
                  <w:divBdr>
                    <w:top w:val="none" w:sz="0" w:space="0" w:color="auto"/>
                    <w:left w:val="none" w:sz="0" w:space="0" w:color="auto"/>
                    <w:bottom w:val="none" w:sz="0" w:space="0" w:color="auto"/>
                    <w:right w:val="none" w:sz="0" w:space="0" w:color="auto"/>
                  </w:divBdr>
                  <w:divsChild>
                    <w:div w:id="1290473522">
                      <w:marLeft w:val="0"/>
                      <w:marRight w:val="0"/>
                      <w:marTop w:val="0"/>
                      <w:marBottom w:val="0"/>
                      <w:divBdr>
                        <w:top w:val="none" w:sz="0" w:space="0" w:color="auto"/>
                        <w:left w:val="none" w:sz="0" w:space="0" w:color="auto"/>
                        <w:bottom w:val="none" w:sz="0" w:space="0" w:color="auto"/>
                        <w:right w:val="none" w:sz="0" w:space="0" w:color="auto"/>
                      </w:divBdr>
                    </w:div>
                  </w:divsChild>
                </w:div>
                <w:div w:id="1778064835">
                  <w:marLeft w:val="0"/>
                  <w:marRight w:val="0"/>
                  <w:marTop w:val="0"/>
                  <w:marBottom w:val="0"/>
                  <w:divBdr>
                    <w:top w:val="none" w:sz="0" w:space="0" w:color="auto"/>
                    <w:left w:val="none" w:sz="0" w:space="0" w:color="auto"/>
                    <w:bottom w:val="none" w:sz="0" w:space="0" w:color="auto"/>
                    <w:right w:val="none" w:sz="0" w:space="0" w:color="auto"/>
                  </w:divBdr>
                  <w:divsChild>
                    <w:div w:id="615141638">
                      <w:marLeft w:val="0"/>
                      <w:marRight w:val="0"/>
                      <w:marTop w:val="0"/>
                      <w:marBottom w:val="0"/>
                      <w:divBdr>
                        <w:top w:val="none" w:sz="0" w:space="0" w:color="auto"/>
                        <w:left w:val="none" w:sz="0" w:space="0" w:color="auto"/>
                        <w:bottom w:val="none" w:sz="0" w:space="0" w:color="auto"/>
                        <w:right w:val="none" w:sz="0" w:space="0" w:color="auto"/>
                      </w:divBdr>
                    </w:div>
                  </w:divsChild>
                </w:div>
                <w:div w:id="1838839055">
                  <w:marLeft w:val="0"/>
                  <w:marRight w:val="0"/>
                  <w:marTop w:val="0"/>
                  <w:marBottom w:val="0"/>
                  <w:divBdr>
                    <w:top w:val="none" w:sz="0" w:space="0" w:color="auto"/>
                    <w:left w:val="none" w:sz="0" w:space="0" w:color="auto"/>
                    <w:bottom w:val="none" w:sz="0" w:space="0" w:color="auto"/>
                    <w:right w:val="none" w:sz="0" w:space="0" w:color="auto"/>
                  </w:divBdr>
                  <w:divsChild>
                    <w:div w:id="2035382517">
                      <w:marLeft w:val="0"/>
                      <w:marRight w:val="0"/>
                      <w:marTop w:val="0"/>
                      <w:marBottom w:val="0"/>
                      <w:divBdr>
                        <w:top w:val="none" w:sz="0" w:space="0" w:color="auto"/>
                        <w:left w:val="none" w:sz="0" w:space="0" w:color="auto"/>
                        <w:bottom w:val="none" w:sz="0" w:space="0" w:color="auto"/>
                        <w:right w:val="none" w:sz="0" w:space="0" w:color="auto"/>
                      </w:divBdr>
                    </w:div>
                  </w:divsChild>
                </w:div>
                <w:div w:id="1845513732">
                  <w:marLeft w:val="0"/>
                  <w:marRight w:val="0"/>
                  <w:marTop w:val="0"/>
                  <w:marBottom w:val="0"/>
                  <w:divBdr>
                    <w:top w:val="none" w:sz="0" w:space="0" w:color="auto"/>
                    <w:left w:val="none" w:sz="0" w:space="0" w:color="auto"/>
                    <w:bottom w:val="none" w:sz="0" w:space="0" w:color="auto"/>
                    <w:right w:val="none" w:sz="0" w:space="0" w:color="auto"/>
                  </w:divBdr>
                  <w:divsChild>
                    <w:div w:id="236207108">
                      <w:marLeft w:val="0"/>
                      <w:marRight w:val="0"/>
                      <w:marTop w:val="0"/>
                      <w:marBottom w:val="0"/>
                      <w:divBdr>
                        <w:top w:val="none" w:sz="0" w:space="0" w:color="auto"/>
                        <w:left w:val="none" w:sz="0" w:space="0" w:color="auto"/>
                        <w:bottom w:val="none" w:sz="0" w:space="0" w:color="auto"/>
                        <w:right w:val="none" w:sz="0" w:space="0" w:color="auto"/>
                      </w:divBdr>
                    </w:div>
                  </w:divsChild>
                </w:div>
                <w:div w:id="1871530768">
                  <w:marLeft w:val="0"/>
                  <w:marRight w:val="0"/>
                  <w:marTop w:val="0"/>
                  <w:marBottom w:val="0"/>
                  <w:divBdr>
                    <w:top w:val="none" w:sz="0" w:space="0" w:color="auto"/>
                    <w:left w:val="none" w:sz="0" w:space="0" w:color="auto"/>
                    <w:bottom w:val="none" w:sz="0" w:space="0" w:color="auto"/>
                    <w:right w:val="none" w:sz="0" w:space="0" w:color="auto"/>
                  </w:divBdr>
                  <w:divsChild>
                    <w:div w:id="1758744955">
                      <w:marLeft w:val="0"/>
                      <w:marRight w:val="0"/>
                      <w:marTop w:val="0"/>
                      <w:marBottom w:val="0"/>
                      <w:divBdr>
                        <w:top w:val="none" w:sz="0" w:space="0" w:color="auto"/>
                        <w:left w:val="none" w:sz="0" w:space="0" w:color="auto"/>
                        <w:bottom w:val="none" w:sz="0" w:space="0" w:color="auto"/>
                        <w:right w:val="none" w:sz="0" w:space="0" w:color="auto"/>
                      </w:divBdr>
                    </w:div>
                    <w:div w:id="1926914117">
                      <w:marLeft w:val="0"/>
                      <w:marRight w:val="0"/>
                      <w:marTop w:val="0"/>
                      <w:marBottom w:val="0"/>
                      <w:divBdr>
                        <w:top w:val="none" w:sz="0" w:space="0" w:color="auto"/>
                        <w:left w:val="none" w:sz="0" w:space="0" w:color="auto"/>
                        <w:bottom w:val="none" w:sz="0" w:space="0" w:color="auto"/>
                        <w:right w:val="none" w:sz="0" w:space="0" w:color="auto"/>
                      </w:divBdr>
                    </w:div>
                  </w:divsChild>
                </w:div>
                <w:div w:id="1892308238">
                  <w:marLeft w:val="0"/>
                  <w:marRight w:val="0"/>
                  <w:marTop w:val="0"/>
                  <w:marBottom w:val="0"/>
                  <w:divBdr>
                    <w:top w:val="none" w:sz="0" w:space="0" w:color="auto"/>
                    <w:left w:val="none" w:sz="0" w:space="0" w:color="auto"/>
                    <w:bottom w:val="none" w:sz="0" w:space="0" w:color="auto"/>
                    <w:right w:val="none" w:sz="0" w:space="0" w:color="auto"/>
                  </w:divBdr>
                  <w:divsChild>
                    <w:div w:id="1347170544">
                      <w:marLeft w:val="0"/>
                      <w:marRight w:val="0"/>
                      <w:marTop w:val="0"/>
                      <w:marBottom w:val="0"/>
                      <w:divBdr>
                        <w:top w:val="none" w:sz="0" w:space="0" w:color="auto"/>
                        <w:left w:val="none" w:sz="0" w:space="0" w:color="auto"/>
                        <w:bottom w:val="none" w:sz="0" w:space="0" w:color="auto"/>
                        <w:right w:val="none" w:sz="0" w:space="0" w:color="auto"/>
                      </w:divBdr>
                    </w:div>
                  </w:divsChild>
                </w:div>
                <w:div w:id="1928808486">
                  <w:marLeft w:val="0"/>
                  <w:marRight w:val="0"/>
                  <w:marTop w:val="0"/>
                  <w:marBottom w:val="0"/>
                  <w:divBdr>
                    <w:top w:val="none" w:sz="0" w:space="0" w:color="auto"/>
                    <w:left w:val="none" w:sz="0" w:space="0" w:color="auto"/>
                    <w:bottom w:val="none" w:sz="0" w:space="0" w:color="auto"/>
                    <w:right w:val="none" w:sz="0" w:space="0" w:color="auto"/>
                  </w:divBdr>
                  <w:divsChild>
                    <w:div w:id="184486175">
                      <w:marLeft w:val="0"/>
                      <w:marRight w:val="0"/>
                      <w:marTop w:val="0"/>
                      <w:marBottom w:val="0"/>
                      <w:divBdr>
                        <w:top w:val="none" w:sz="0" w:space="0" w:color="auto"/>
                        <w:left w:val="none" w:sz="0" w:space="0" w:color="auto"/>
                        <w:bottom w:val="none" w:sz="0" w:space="0" w:color="auto"/>
                        <w:right w:val="none" w:sz="0" w:space="0" w:color="auto"/>
                      </w:divBdr>
                    </w:div>
                  </w:divsChild>
                </w:div>
                <w:div w:id="1949971495">
                  <w:marLeft w:val="0"/>
                  <w:marRight w:val="0"/>
                  <w:marTop w:val="0"/>
                  <w:marBottom w:val="0"/>
                  <w:divBdr>
                    <w:top w:val="none" w:sz="0" w:space="0" w:color="auto"/>
                    <w:left w:val="none" w:sz="0" w:space="0" w:color="auto"/>
                    <w:bottom w:val="none" w:sz="0" w:space="0" w:color="auto"/>
                    <w:right w:val="none" w:sz="0" w:space="0" w:color="auto"/>
                  </w:divBdr>
                  <w:divsChild>
                    <w:div w:id="1289892917">
                      <w:marLeft w:val="0"/>
                      <w:marRight w:val="0"/>
                      <w:marTop w:val="0"/>
                      <w:marBottom w:val="0"/>
                      <w:divBdr>
                        <w:top w:val="none" w:sz="0" w:space="0" w:color="auto"/>
                        <w:left w:val="none" w:sz="0" w:space="0" w:color="auto"/>
                        <w:bottom w:val="none" w:sz="0" w:space="0" w:color="auto"/>
                        <w:right w:val="none" w:sz="0" w:space="0" w:color="auto"/>
                      </w:divBdr>
                    </w:div>
                  </w:divsChild>
                </w:div>
                <w:div w:id="1962110764">
                  <w:marLeft w:val="0"/>
                  <w:marRight w:val="0"/>
                  <w:marTop w:val="0"/>
                  <w:marBottom w:val="0"/>
                  <w:divBdr>
                    <w:top w:val="none" w:sz="0" w:space="0" w:color="auto"/>
                    <w:left w:val="none" w:sz="0" w:space="0" w:color="auto"/>
                    <w:bottom w:val="none" w:sz="0" w:space="0" w:color="auto"/>
                    <w:right w:val="none" w:sz="0" w:space="0" w:color="auto"/>
                  </w:divBdr>
                  <w:divsChild>
                    <w:div w:id="1585798147">
                      <w:marLeft w:val="0"/>
                      <w:marRight w:val="0"/>
                      <w:marTop w:val="0"/>
                      <w:marBottom w:val="0"/>
                      <w:divBdr>
                        <w:top w:val="none" w:sz="0" w:space="0" w:color="auto"/>
                        <w:left w:val="none" w:sz="0" w:space="0" w:color="auto"/>
                        <w:bottom w:val="none" w:sz="0" w:space="0" w:color="auto"/>
                        <w:right w:val="none" w:sz="0" w:space="0" w:color="auto"/>
                      </w:divBdr>
                    </w:div>
                  </w:divsChild>
                </w:div>
                <w:div w:id="1967539109">
                  <w:marLeft w:val="0"/>
                  <w:marRight w:val="0"/>
                  <w:marTop w:val="0"/>
                  <w:marBottom w:val="0"/>
                  <w:divBdr>
                    <w:top w:val="none" w:sz="0" w:space="0" w:color="auto"/>
                    <w:left w:val="none" w:sz="0" w:space="0" w:color="auto"/>
                    <w:bottom w:val="none" w:sz="0" w:space="0" w:color="auto"/>
                    <w:right w:val="none" w:sz="0" w:space="0" w:color="auto"/>
                  </w:divBdr>
                  <w:divsChild>
                    <w:div w:id="955677344">
                      <w:marLeft w:val="0"/>
                      <w:marRight w:val="0"/>
                      <w:marTop w:val="0"/>
                      <w:marBottom w:val="0"/>
                      <w:divBdr>
                        <w:top w:val="none" w:sz="0" w:space="0" w:color="auto"/>
                        <w:left w:val="none" w:sz="0" w:space="0" w:color="auto"/>
                        <w:bottom w:val="none" w:sz="0" w:space="0" w:color="auto"/>
                        <w:right w:val="none" w:sz="0" w:space="0" w:color="auto"/>
                      </w:divBdr>
                    </w:div>
                  </w:divsChild>
                </w:div>
                <w:div w:id="2124185387">
                  <w:marLeft w:val="0"/>
                  <w:marRight w:val="0"/>
                  <w:marTop w:val="0"/>
                  <w:marBottom w:val="0"/>
                  <w:divBdr>
                    <w:top w:val="none" w:sz="0" w:space="0" w:color="auto"/>
                    <w:left w:val="none" w:sz="0" w:space="0" w:color="auto"/>
                    <w:bottom w:val="none" w:sz="0" w:space="0" w:color="auto"/>
                    <w:right w:val="none" w:sz="0" w:space="0" w:color="auto"/>
                  </w:divBdr>
                  <w:divsChild>
                    <w:div w:id="560675737">
                      <w:marLeft w:val="0"/>
                      <w:marRight w:val="0"/>
                      <w:marTop w:val="0"/>
                      <w:marBottom w:val="0"/>
                      <w:divBdr>
                        <w:top w:val="none" w:sz="0" w:space="0" w:color="auto"/>
                        <w:left w:val="none" w:sz="0" w:space="0" w:color="auto"/>
                        <w:bottom w:val="none" w:sz="0" w:space="0" w:color="auto"/>
                        <w:right w:val="none" w:sz="0" w:space="0" w:color="auto"/>
                      </w:divBdr>
                    </w:div>
                  </w:divsChild>
                </w:div>
                <w:div w:id="2135757796">
                  <w:marLeft w:val="0"/>
                  <w:marRight w:val="0"/>
                  <w:marTop w:val="0"/>
                  <w:marBottom w:val="0"/>
                  <w:divBdr>
                    <w:top w:val="none" w:sz="0" w:space="0" w:color="auto"/>
                    <w:left w:val="none" w:sz="0" w:space="0" w:color="auto"/>
                    <w:bottom w:val="none" w:sz="0" w:space="0" w:color="auto"/>
                    <w:right w:val="none" w:sz="0" w:space="0" w:color="auto"/>
                  </w:divBdr>
                  <w:divsChild>
                    <w:div w:id="502011682">
                      <w:marLeft w:val="0"/>
                      <w:marRight w:val="0"/>
                      <w:marTop w:val="0"/>
                      <w:marBottom w:val="0"/>
                      <w:divBdr>
                        <w:top w:val="none" w:sz="0" w:space="0" w:color="auto"/>
                        <w:left w:val="none" w:sz="0" w:space="0" w:color="auto"/>
                        <w:bottom w:val="none" w:sz="0" w:space="0" w:color="auto"/>
                        <w:right w:val="none" w:sz="0" w:space="0" w:color="auto"/>
                      </w:divBdr>
                    </w:div>
                  </w:divsChild>
                </w:div>
                <w:div w:id="2137407011">
                  <w:marLeft w:val="0"/>
                  <w:marRight w:val="0"/>
                  <w:marTop w:val="0"/>
                  <w:marBottom w:val="0"/>
                  <w:divBdr>
                    <w:top w:val="none" w:sz="0" w:space="0" w:color="auto"/>
                    <w:left w:val="none" w:sz="0" w:space="0" w:color="auto"/>
                    <w:bottom w:val="none" w:sz="0" w:space="0" w:color="auto"/>
                    <w:right w:val="none" w:sz="0" w:space="0" w:color="auto"/>
                  </w:divBdr>
                  <w:divsChild>
                    <w:div w:id="196006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610147">
          <w:marLeft w:val="0"/>
          <w:marRight w:val="0"/>
          <w:marTop w:val="0"/>
          <w:marBottom w:val="0"/>
          <w:divBdr>
            <w:top w:val="none" w:sz="0" w:space="0" w:color="auto"/>
            <w:left w:val="none" w:sz="0" w:space="0" w:color="auto"/>
            <w:bottom w:val="none" w:sz="0" w:space="0" w:color="auto"/>
            <w:right w:val="none" w:sz="0" w:space="0" w:color="auto"/>
          </w:divBdr>
        </w:div>
        <w:div w:id="812210416">
          <w:marLeft w:val="0"/>
          <w:marRight w:val="0"/>
          <w:marTop w:val="0"/>
          <w:marBottom w:val="0"/>
          <w:divBdr>
            <w:top w:val="none" w:sz="0" w:space="0" w:color="auto"/>
            <w:left w:val="none" w:sz="0" w:space="0" w:color="auto"/>
            <w:bottom w:val="none" w:sz="0" w:space="0" w:color="auto"/>
            <w:right w:val="none" w:sz="0" w:space="0" w:color="auto"/>
          </w:divBdr>
        </w:div>
        <w:div w:id="1213886604">
          <w:marLeft w:val="0"/>
          <w:marRight w:val="0"/>
          <w:marTop w:val="0"/>
          <w:marBottom w:val="0"/>
          <w:divBdr>
            <w:top w:val="none" w:sz="0" w:space="0" w:color="auto"/>
            <w:left w:val="none" w:sz="0" w:space="0" w:color="auto"/>
            <w:bottom w:val="none" w:sz="0" w:space="0" w:color="auto"/>
            <w:right w:val="none" w:sz="0" w:space="0" w:color="auto"/>
          </w:divBdr>
        </w:div>
        <w:div w:id="1899509387">
          <w:marLeft w:val="0"/>
          <w:marRight w:val="0"/>
          <w:marTop w:val="0"/>
          <w:marBottom w:val="0"/>
          <w:divBdr>
            <w:top w:val="none" w:sz="0" w:space="0" w:color="auto"/>
            <w:left w:val="none" w:sz="0" w:space="0" w:color="auto"/>
            <w:bottom w:val="none" w:sz="0" w:space="0" w:color="auto"/>
            <w:right w:val="none" w:sz="0" w:space="0" w:color="auto"/>
          </w:divBdr>
          <w:divsChild>
            <w:div w:id="97680319">
              <w:marLeft w:val="-75"/>
              <w:marRight w:val="0"/>
              <w:marTop w:val="30"/>
              <w:marBottom w:val="30"/>
              <w:divBdr>
                <w:top w:val="none" w:sz="0" w:space="0" w:color="auto"/>
                <w:left w:val="none" w:sz="0" w:space="0" w:color="auto"/>
                <w:bottom w:val="none" w:sz="0" w:space="0" w:color="auto"/>
                <w:right w:val="none" w:sz="0" w:space="0" w:color="auto"/>
              </w:divBdr>
              <w:divsChild>
                <w:div w:id="5136084">
                  <w:marLeft w:val="0"/>
                  <w:marRight w:val="0"/>
                  <w:marTop w:val="0"/>
                  <w:marBottom w:val="0"/>
                  <w:divBdr>
                    <w:top w:val="none" w:sz="0" w:space="0" w:color="auto"/>
                    <w:left w:val="none" w:sz="0" w:space="0" w:color="auto"/>
                    <w:bottom w:val="none" w:sz="0" w:space="0" w:color="auto"/>
                    <w:right w:val="none" w:sz="0" w:space="0" w:color="auto"/>
                  </w:divBdr>
                  <w:divsChild>
                    <w:div w:id="7222816">
                      <w:marLeft w:val="0"/>
                      <w:marRight w:val="0"/>
                      <w:marTop w:val="0"/>
                      <w:marBottom w:val="0"/>
                      <w:divBdr>
                        <w:top w:val="none" w:sz="0" w:space="0" w:color="auto"/>
                        <w:left w:val="none" w:sz="0" w:space="0" w:color="auto"/>
                        <w:bottom w:val="none" w:sz="0" w:space="0" w:color="auto"/>
                        <w:right w:val="none" w:sz="0" w:space="0" w:color="auto"/>
                      </w:divBdr>
                    </w:div>
                  </w:divsChild>
                </w:div>
                <w:div w:id="14813289">
                  <w:marLeft w:val="0"/>
                  <w:marRight w:val="0"/>
                  <w:marTop w:val="0"/>
                  <w:marBottom w:val="0"/>
                  <w:divBdr>
                    <w:top w:val="none" w:sz="0" w:space="0" w:color="auto"/>
                    <w:left w:val="none" w:sz="0" w:space="0" w:color="auto"/>
                    <w:bottom w:val="none" w:sz="0" w:space="0" w:color="auto"/>
                    <w:right w:val="none" w:sz="0" w:space="0" w:color="auto"/>
                  </w:divBdr>
                  <w:divsChild>
                    <w:div w:id="641471126">
                      <w:marLeft w:val="0"/>
                      <w:marRight w:val="0"/>
                      <w:marTop w:val="0"/>
                      <w:marBottom w:val="0"/>
                      <w:divBdr>
                        <w:top w:val="none" w:sz="0" w:space="0" w:color="auto"/>
                        <w:left w:val="none" w:sz="0" w:space="0" w:color="auto"/>
                        <w:bottom w:val="none" w:sz="0" w:space="0" w:color="auto"/>
                        <w:right w:val="none" w:sz="0" w:space="0" w:color="auto"/>
                      </w:divBdr>
                    </w:div>
                  </w:divsChild>
                </w:div>
                <w:div w:id="41444199">
                  <w:marLeft w:val="0"/>
                  <w:marRight w:val="0"/>
                  <w:marTop w:val="0"/>
                  <w:marBottom w:val="0"/>
                  <w:divBdr>
                    <w:top w:val="none" w:sz="0" w:space="0" w:color="auto"/>
                    <w:left w:val="none" w:sz="0" w:space="0" w:color="auto"/>
                    <w:bottom w:val="none" w:sz="0" w:space="0" w:color="auto"/>
                    <w:right w:val="none" w:sz="0" w:space="0" w:color="auto"/>
                  </w:divBdr>
                  <w:divsChild>
                    <w:div w:id="470556070">
                      <w:marLeft w:val="0"/>
                      <w:marRight w:val="0"/>
                      <w:marTop w:val="0"/>
                      <w:marBottom w:val="0"/>
                      <w:divBdr>
                        <w:top w:val="none" w:sz="0" w:space="0" w:color="auto"/>
                        <w:left w:val="none" w:sz="0" w:space="0" w:color="auto"/>
                        <w:bottom w:val="none" w:sz="0" w:space="0" w:color="auto"/>
                        <w:right w:val="none" w:sz="0" w:space="0" w:color="auto"/>
                      </w:divBdr>
                    </w:div>
                  </w:divsChild>
                </w:div>
                <w:div w:id="48575483">
                  <w:marLeft w:val="0"/>
                  <w:marRight w:val="0"/>
                  <w:marTop w:val="0"/>
                  <w:marBottom w:val="0"/>
                  <w:divBdr>
                    <w:top w:val="none" w:sz="0" w:space="0" w:color="auto"/>
                    <w:left w:val="none" w:sz="0" w:space="0" w:color="auto"/>
                    <w:bottom w:val="none" w:sz="0" w:space="0" w:color="auto"/>
                    <w:right w:val="none" w:sz="0" w:space="0" w:color="auto"/>
                  </w:divBdr>
                  <w:divsChild>
                    <w:div w:id="1937249061">
                      <w:marLeft w:val="0"/>
                      <w:marRight w:val="0"/>
                      <w:marTop w:val="0"/>
                      <w:marBottom w:val="0"/>
                      <w:divBdr>
                        <w:top w:val="none" w:sz="0" w:space="0" w:color="auto"/>
                        <w:left w:val="none" w:sz="0" w:space="0" w:color="auto"/>
                        <w:bottom w:val="none" w:sz="0" w:space="0" w:color="auto"/>
                        <w:right w:val="none" w:sz="0" w:space="0" w:color="auto"/>
                      </w:divBdr>
                    </w:div>
                  </w:divsChild>
                </w:div>
                <w:div w:id="48766928">
                  <w:marLeft w:val="0"/>
                  <w:marRight w:val="0"/>
                  <w:marTop w:val="0"/>
                  <w:marBottom w:val="0"/>
                  <w:divBdr>
                    <w:top w:val="none" w:sz="0" w:space="0" w:color="auto"/>
                    <w:left w:val="none" w:sz="0" w:space="0" w:color="auto"/>
                    <w:bottom w:val="none" w:sz="0" w:space="0" w:color="auto"/>
                    <w:right w:val="none" w:sz="0" w:space="0" w:color="auto"/>
                  </w:divBdr>
                  <w:divsChild>
                    <w:div w:id="1147744816">
                      <w:marLeft w:val="0"/>
                      <w:marRight w:val="0"/>
                      <w:marTop w:val="0"/>
                      <w:marBottom w:val="0"/>
                      <w:divBdr>
                        <w:top w:val="none" w:sz="0" w:space="0" w:color="auto"/>
                        <w:left w:val="none" w:sz="0" w:space="0" w:color="auto"/>
                        <w:bottom w:val="none" w:sz="0" w:space="0" w:color="auto"/>
                        <w:right w:val="none" w:sz="0" w:space="0" w:color="auto"/>
                      </w:divBdr>
                    </w:div>
                  </w:divsChild>
                </w:div>
                <w:div w:id="136845070">
                  <w:marLeft w:val="0"/>
                  <w:marRight w:val="0"/>
                  <w:marTop w:val="0"/>
                  <w:marBottom w:val="0"/>
                  <w:divBdr>
                    <w:top w:val="none" w:sz="0" w:space="0" w:color="auto"/>
                    <w:left w:val="none" w:sz="0" w:space="0" w:color="auto"/>
                    <w:bottom w:val="none" w:sz="0" w:space="0" w:color="auto"/>
                    <w:right w:val="none" w:sz="0" w:space="0" w:color="auto"/>
                  </w:divBdr>
                  <w:divsChild>
                    <w:div w:id="187069001">
                      <w:marLeft w:val="0"/>
                      <w:marRight w:val="0"/>
                      <w:marTop w:val="0"/>
                      <w:marBottom w:val="0"/>
                      <w:divBdr>
                        <w:top w:val="none" w:sz="0" w:space="0" w:color="auto"/>
                        <w:left w:val="none" w:sz="0" w:space="0" w:color="auto"/>
                        <w:bottom w:val="none" w:sz="0" w:space="0" w:color="auto"/>
                        <w:right w:val="none" w:sz="0" w:space="0" w:color="auto"/>
                      </w:divBdr>
                    </w:div>
                  </w:divsChild>
                </w:div>
                <w:div w:id="151064880">
                  <w:marLeft w:val="0"/>
                  <w:marRight w:val="0"/>
                  <w:marTop w:val="0"/>
                  <w:marBottom w:val="0"/>
                  <w:divBdr>
                    <w:top w:val="none" w:sz="0" w:space="0" w:color="auto"/>
                    <w:left w:val="none" w:sz="0" w:space="0" w:color="auto"/>
                    <w:bottom w:val="none" w:sz="0" w:space="0" w:color="auto"/>
                    <w:right w:val="none" w:sz="0" w:space="0" w:color="auto"/>
                  </w:divBdr>
                  <w:divsChild>
                    <w:div w:id="1644390988">
                      <w:marLeft w:val="0"/>
                      <w:marRight w:val="0"/>
                      <w:marTop w:val="0"/>
                      <w:marBottom w:val="0"/>
                      <w:divBdr>
                        <w:top w:val="none" w:sz="0" w:space="0" w:color="auto"/>
                        <w:left w:val="none" w:sz="0" w:space="0" w:color="auto"/>
                        <w:bottom w:val="none" w:sz="0" w:space="0" w:color="auto"/>
                        <w:right w:val="none" w:sz="0" w:space="0" w:color="auto"/>
                      </w:divBdr>
                    </w:div>
                  </w:divsChild>
                </w:div>
                <w:div w:id="198782633">
                  <w:marLeft w:val="0"/>
                  <w:marRight w:val="0"/>
                  <w:marTop w:val="0"/>
                  <w:marBottom w:val="0"/>
                  <w:divBdr>
                    <w:top w:val="none" w:sz="0" w:space="0" w:color="auto"/>
                    <w:left w:val="none" w:sz="0" w:space="0" w:color="auto"/>
                    <w:bottom w:val="none" w:sz="0" w:space="0" w:color="auto"/>
                    <w:right w:val="none" w:sz="0" w:space="0" w:color="auto"/>
                  </w:divBdr>
                  <w:divsChild>
                    <w:div w:id="3748447">
                      <w:marLeft w:val="0"/>
                      <w:marRight w:val="0"/>
                      <w:marTop w:val="0"/>
                      <w:marBottom w:val="0"/>
                      <w:divBdr>
                        <w:top w:val="none" w:sz="0" w:space="0" w:color="auto"/>
                        <w:left w:val="none" w:sz="0" w:space="0" w:color="auto"/>
                        <w:bottom w:val="none" w:sz="0" w:space="0" w:color="auto"/>
                        <w:right w:val="none" w:sz="0" w:space="0" w:color="auto"/>
                      </w:divBdr>
                    </w:div>
                  </w:divsChild>
                </w:div>
                <w:div w:id="263028675">
                  <w:marLeft w:val="0"/>
                  <w:marRight w:val="0"/>
                  <w:marTop w:val="0"/>
                  <w:marBottom w:val="0"/>
                  <w:divBdr>
                    <w:top w:val="none" w:sz="0" w:space="0" w:color="auto"/>
                    <w:left w:val="none" w:sz="0" w:space="0" w:color="auto"/>
                    <w:bottom w:val="none" w:sz="0" w:space="0" w:color="auto"/>
                    <w:right w:val="none" w:sz="0" w:space="0" w:color="auto"/>
                  </w:divBdr>
                  <w:divsChild>
                    <w:div w:id="1815444986">
                      <w:marLeft w:val="0"/>
                      <w:marRight w:val="0"/>
                      <w:marTop w:val="0"/>
                      <w:marBottom w:val="0"/>
                      <w:divBdr>
                        <w:top w:val="none" w:sz="0" w:space="0" w:color="auto"/>
                        <w:left w:val="none" w:sz="0" w:space="0" w:color="auto"/>
                        <w:bottom w:val="none" w:sz="0" w:space="0" w:color="auto"/>
                        <w:right w:val="none" w:sz="0" w:space="0" w:color="auto"/>
                      </w:divBdr>
                    </w:div>
                  </w:divsChild>
                </w:div>
                <w:div w:id="284510523">
                  <w:marLeft w:val="0"/>
                  <w:marRight w:val="0"/>
                  <w:marTop w:val="0"/>
                  <w:marBottom w:val="0"/>
                  <w:divBdr>
                    <w:top w:val="none" w:sz="0" w:space="0" w:color="auto"/>
                    <w:left w:val="none" w:sz="0" w:space="0" w:color="auto"/>
                    <w:bottom w:val="none" w:sz="0" w:space="0" w:color="auto"/>
                    <w:right w:val="none" w:sz="0" w:space="0" w:color="auto"/>
                  </w:divBdr>
                  <w:divsChild>
                    <w:div w:id="380256211">
                      <w:marLeft w:val="0"/>
                      <w:marRight w:val="0"/>
                      <w:marTop w:val="0"/>
                      <w:marBottom w:val="0"/>
                      <w:divBdr>
                        <w:top w:val="none" w:sz="0" w:space="0" w:color="auto"/>
                        <w:left w:val="none" w:sz="0" w:space="0" w:color="auto"/>
                        <w:bottom w:val="none" w:sz="0" w:space="0" w:color="auto"/>
                        <w:right w:val="none" w:sz="0" w:space="0" w:color="auto"/>
                      </w:divBdr>
                    </w:div>
                  </w:divsChild>
                </w:div>
                <w:div w:id="284773705">
                  <w:marLeft w:val="0"/>
                  <w:marRight w:val="0"/>
                  <w:marTop w:val="0"/>
                  <w:marBottom w:val="0"/>
                  <w:divBdr>
                    <w:top w:val="none" w:sz="0" w:space="0" w:color="auto"/>
                    <w:left w:val="none" w:sz="0" w:space="0" w:color="auto"/>
                    <w:bottom w:val="none" w:sz="0" w:space="0" w:color="auto"/>
                    <w:right w:val="none" w:sz="0" w:space="0" w:color="auto"/>
                  </w:divBdr>
                  <w:divsChild>
                    <w:div w:id="881287822">
                      <w:marLeft w:val="0"/>
                      <w:marRight w:val="0"/>
                      <w:marTop w:val="0"/>
                      <w:marBottom w:val="0"/>
                      <w:divBdr>
                        <w:top w:val="none" w:sz="0" w:space="0" w:color="auto"/>
                        <w:left w:val="none" w:sz="0" w:space="0" w:color="auto"/>
                        <w:bottom w:val="none" w:sz="0" w:space="0" w:color="auto"/>
                        <w:right w:val="none" w:sz="0" w:space="0" w:color="auto"/>
                      </w:divBdr>
                    </w:div>
                  </w:divsChild>
                </w:div>
                <w:div w:id="390035760">
                  <w:marLeft w:val="0"/>
                  <w:marRight w:val="0"/>
                  <w:marTop w:val="0"/>
                  <w:marBottom w:val="0"/>
                  <w:divBdr>
                    <w:top w:val="none" w:sz="0" w:space="0" w:color="auto"/>
                    <w:left w:val="none" w:sz="0" w:space="0" w:color="auto"/>
                    <w:bottom w:val="none" w:sz="0" w:space="0" w:color="auto"/>
                    <w:right w:val="none" w:sz="0" w:space="0" w:color="auto"/>
                  </w:divBdr>
                  <w:divsChild>
                    <w:div w:id="1195003690">
                      <w:marLeft w:val="0"/>
                      <w:marRight w:val="0"/>
                      <w:marTop w:val="0"/>
                      <w:marBottom w:val="0"/>
                      <w:divBdr>
                        <w:top w:val="none" w:sz="0" w:space="0" w:color="auto"/>
                        <w:left w:val="none" w:sz="0" w:space="0" w:color="auto"/>
                        <w:bottom w:val="none" w:sz="0" w:space="0" w:color="auto"/>
                        <w:right w:val="none" w:sz="0" w:space="0" w:color="auto"/>
                      </w:divBdr>
                    </w:div>
                  </w:divsChild>
                </w:div>
                <w:div w:id="407774736">
                  <w:marLeft w:val="0"/>
                  <w:marRight w:val="0"/>
                  <w:marTop w:val="0"/>
                  <w:marBottom w:val="0"/>
                  <w:divBdr>
                    <w:top w:val="none" w:sz="0" w:space="0" w:color="auto"/>
                    <w:left w:val="none" w:sz="0" w:space="0" w:color="auto"/>
                    <w:bottom w:val="none" w:sz="0" w:space="0" w:color="auto"/>
                    <w:right w:val="none" w:sz="0" w:space="0" w:color="auto"/>
                  </w:divBdr>
                  <w:divsChild>
                    <w:div w:id="271598394">
                      <w:marLeft w:val="0"/>
                      <w:marRight w:val="0"/>
                      <w:marTop w:val="0"/>
                      <w:marBottom w:val="0"/>
                      <w:divBdr>
                        <w:top w:val="none" w:sz="0" w:space="0" w:color="auto"/>
                        <w:left w:val="none" w:sz="0" w:space="0" w:color="auto"/>
                        <w:bottom w:val="none" w:sz="0" w:space="0" w:color="auto"/>
                        <w:right w:val="none" w:sz="0" w:space="0" w:color="auto"/>
                      </w:divBdr>
                    </w:div>
                  </w:divsChild>
                </w:div>
                <w:div w:id="408384621">
                  <w:marLeft w:val="0"/>
                  <w:marRight w:val="0"/>
                  <w:marTop w:val="0"/>
                  <w:marBottom w:val="0"/>
                  <w:divBdr>
                    <w:top w:val="none" w:sz="0" w:space="0" w:color="auto"/>
                    <w:left w:val="none" w:sz="0" w:space="0" w:color="auto"/>
                    <w:bottom w:val="none" w:sz="0" w:space="0" w:color="auto"/>
                    <w:right w:val="none" w:sz="0" w:space="0" w:color="auto"/>
                  </w:divBdr>
                  <w:divsChild>
                    <w:div w:id="361783066">
                      <w:marLeft w:val="0"/>
                      <w:marRight w:val="0"/>
                      <w:marTop w:val="0"/>
                      <w:marBottom w:val="0"/>
                      <w:divBdr>
                        <w:top w:val="none" w:sz="0" w:space="0" w:color="auto"/>
                        <w:left w:val="none" w:sz="0" w:space="0" w:color="auto"/>
                        <w:bottom w:val="none" w:sz="0" w:space="0" w:color="auto"/>
                        <w:right w:val="none" w:sz="0" w:space="0" w:color="auto"/>
                      </w:divBdr>
                    </w:div>
                  </w:divsChild>
                </w:div>
                <w:div w:id="448865848">
                  <w:marLeft w:val="0"/>
                  <w:marRight w:val="0"/>
                  <w:marTop w:val="0"/>
                  <w:marBottom w:val="0"/>
                  <w:divBdr>
                    <w:top w:val="none" w:sz="0" w:space="0" w:color="auto"/>
                    <w:left w:val="none" w:sz="0" w:space="0" w:color="auto"/>
                    <w:bottom w:val="none" w:sz="0" w:space="0" w:color="auto"/>
                    <w:right w:val="none" w:sz="0" w:space="0" w:color="auto"/>
                  </w:divBdr>
                  <w:divsChild>
                    <w:div w:id="974798359">
                      <w:marLeft w:val="0"/>
                      <w:marRight w:val="0"/>
                      <w:marTop w:val="0"/>
                      <w:marBottom w:val="0"/>
                      <w:divBdr>
                        <w:top w:val="none" w:sz="0" w:space="0" w:color="auto"/>
                        <w:left w:val="none" w:sz="0" w:space="0" w:color="auto"/>
                        <w:bottom w:val="none" w:sz="0" w:space="0" w:color="auto"/>
                        <w:right w:val="none" w:sz="0" w:space="0" w:color="auto"/>
                      </w:divBdr>
                    </w:div>
                  </w:divsChild>
                </w:div>
                <w:div w:id="455369090">
                  <w:marLeft w:val="0"/>
                  <w:marRight w:val="0"/>
                  <w:marTop w:val="0"/>
                  <w:marBottom w:val="0"/>
                  <w:divBdr>
                    <w:top w:val="none" w:sz="0" w:space="0" w:color="auto"/>
                    <w:left w:val="none" w:sz="0" w:space="0" w:color="auto"/>
                    <w:bottom w:val="none" w:sz="0" w:space="0" w:color="auto"/>
                    <w:right w:val="none" w:sz="0" w:space="0" w:color="auto"/>
                  </w:divBdr>
                  <w:divsChild>
                    <w:div w:id="306278679">
                      <w:marLeft w:val="0"/>
                      <w:marRight w:val="0"/>
                      <w:marTop w:val="0"/>
                      <w:marBottom w:val="0"/>
                      <w:divBdr>
                        <w:top w:val="none" w:sz="0" w:space="0" w:color="auto"/>
                        <w:left w:val="none" w:sz="0" w:space="0" w:color="auto"/>
                        <w:bottom w:val="none" w:sz="0" w:space="0" w:color="auto"/>
                        <w:right w:val="none" w:sz="0" w:space="0" w:color="auto"/>
                      </w:divBdr>
                    </w:div>
                  </w:divsChild>
                </w:div>
                <w:div w:id="456874702">
                  <w:marLeft w:val="0"/>
                  <w:marRight w:val="0"/>
                  <w:marTop w:val="0"/>
                  <w:marBottom w:val="0"/>
                  <w:divBdr>
                    <w:top w:val="none" w:sz="0" w:space="0" w:color="auto"/>
                    <w:left w:val="none" w:sz="0" w:space="0" w:color="auto"/>
                    <w:bottom w:val="none" w:sz="0" w:space="0" w:color="auto"/>
                    <w:right w:val="none" w:sz="0" w:space="0" w:color="auto"/>
                  </w:divBdr>
                  <w:divsChild>
                    <w:div w:id="131867367">
                      <w:marLeft w:val="0"/>
                      <w:marRight w:val="0"/>
                      <w:marTop w:val="0"/>
                      <w:marBottom w:val="0"/>
                      <w:divBdr>
                        <w:top w:val="none" w:sz="0" w:space="0" w:color="auto"/>
                        <w:left w:val="none" w:sz="0" w:space="0" w:color="auto"/>
                        <w:bottom w:val="none" w:sz="0" w:space="0" w:color="auto"/>
                        <w:right w:val="none" w:sz="0" w:space="0" w:color="auto"/>
                      </w:divBdr>
                    </w:div>
                  </w:divsChild>
                </w:div>
                <w:div w:id="461314230">
                  <w:marLeft w:val="0"/>
                  <w:marRight w:val="0"/>
                  <w:marTop w:val="0"/>
                  <w:marBottom w:val="0"/>
                  <w:divBdr>
                    <w:top w:val="none" w:sz="0" w:space="0" w:color="auto"/>
                    <w:left w:val="none" w:sz="0" w:space="0" w:color="auto"/>
                    <w:bottom w:val="none" w:sz="0" w:space="0" w:color="auto"/>
                    <w:right w:val="none" w:sz="0" w:space="0" w:color="auto"/>
                  </w:divBdr>
                  <w:divsChild>
                    <w:div w:id="488525740">
                      <w:marLeft w:val="0"/>
                      <w:marRight w:val="0"/>
                      <w:marTop w:val="0"/>
                      <w:marBottom w:val="0"/>
                      <w:divBdr>
                        <w:top w:val="none" w:sz="0" w:space="0" w:color="auto"/>
                        <w:left w:val="none" w:sz="0" w:space="0" w:color="auto"/>
                        <w:bottom w:val="none" w:sz="0" w:space="0" w:color="auto"/>
                        <w:right w:val="none" w:sz="0" w:space="0" w:color="auto"/>
                      </w:divBdr>
                    </w:div>
                  </w:divsChild>
                </w:div>
                <w:div w:id="477572223">
                  <w:marLeft w:val="0"/>
                  <w:marRight w:val="0"/>
                  <w:marTop w:val="0"/>
                  <w:marBottom w:val="0"/>
                  <w:divBdr>
                    <w:top w:val="none" w:sz="0" w:space="0" w:color="auto"/>
                    <w:left w:val="none" w:sz="0" w:space="0" w:color="auto"/>
                    <w:bottom w:val="none" w:sz="0" w:space="0" w:color="auto"/>
                    <w:right w:val="none" w:sz="0" w:space="0" w:color="auto"/>
                  </w:divBdr>
                  <w:divsChild>
                    <w:div w:id="2114010657">
                      <w:marLeft w:val="0"/>
                      <w:marRight w:val="0"/>
                      <w:marTop w:val="0"/>
                      <w:marBottom w:val="0"/>
                      <w:divBdr>
                        <w:top w:val="none" w:sz="0" w:space="0" w:color="auto"/>
                        <w:left w:val="none" w:sz="0" w:space="0" w:color="auto"/>
                        <w:bottom w:val="none" w:sz="0" w:space="0" w:color="auto"/>
                        <w:right w:val="none" w:sz="0" w:space="0" w:color="auto"/>
                      </w:divBdr>
                    </w:div>
                  </w:divsChild>
                </w:div>
                <w:div w:id="583536764">
                  <w:marLeft w:val="0"/>
                  <w:marRight w:val="0"/>
                  <w:marTop w:val="0"/>
                  <w:marBottom w:val="0"/>
                  <w:divBdr>
                    <w:top w:val="none" w:sz="0" w:space="0" w:color="auto"/>
                    <w:left w:val="none" w:sz="0" w:space="0" w:color="auto"/>
                    <w:bottom w:val="none" w:sz="0" w:space="0" w:color="auto"/>
                    <w:right w:val="none" w:sz="0" w:space="0" w:color="auto"/>
                  </w:divBdr>
                  <w:divsChild>
                    <w:div w:id="1713727533">
                      <w:marLeft w:val="0"/>
                      <w:marRight w:val="0"/>
                      <w:marTop w:val="0"/>
                      <w:marBottom w:val="0"/>
                      <w:divBdr>
                        <w:top w:val="none" w:sz="0" w:space="0" w:color="auto"/>
                        <w:left w:val="none" w:sz="0" w:space="0" w:color="auto"/>
                        <w:bottom w:val="none" w:sz="0" w:space="0" w:color="auto"/>
                        <w:right w:val="none" w:sz="0" w:space="0" w:color="auto"/>
                      </w:divBdr>
                    </w:div>
                  </w:divsChild>
                </w:div>
                <w:div w:id="629481260">
                  <w:marLeft w:val="0"/>
                  <w:marRight w:val="0"/>
                  <w:marTop w:val="0"/>
                  <w:marBottom w:val="0"/>
                  <w:divBdr>
                    <w:top w:val="none" w:sz="0" w:space="0" w:color="auto"/>
                    <w:left w:val="none" w:sz="0" w:space="0" w:color="auto"/>
                    <w:bottom w:val="none" w:sz="0" w:space="0" w:color="auto"/>
                    <w:right w:val="none" w:sz="0" w:space="0" w:color="auto"/>
                  </w:divBdr>
                  <w:divsChild>
                    <w:div w:id="1109084446">
                      <w:marLeft w:val="0"/>
                      <w:marRight w:val="0"/>
                      <w:marTop w:val="0"/>
                      <w:marBottom w:val="0"/>
                      <w:divBdr>
                        <w:top w:val="none" w:sz="0" w:space="0" w:color="auto"/>
                        <w:left w:val="none" w:sz="0" w:space="0" w:color="auto"/>
                        <w:bottom w:val="none" w:sz="0" w:space="0" w:color="auto"/>
                        <w:right w:val="none" w:sz="0" w:space="0" w:color="auto"/>
                      </w:divBdr>
                    </w:div>
                  </w:divsChild>
                </w:div>
                <w:div w:id="677319136">
                  <w:marLeft w:val="0"/>
                  <w:marRight w:val="0"/>
                  <w:marTop w:val="0"/>
                  <w:marBottom w:val="0"/>
                  <w:divBdr>
                    <w:top w:val="none" w:sz="0" w:space="0" w:color="auto"/>
                    <w:left w:val="none" w:sz="0" w:space="0" w:color="auto"/>
                    <w:bottom w:val="none" w:sz="0" w:space="0" w:color="auto"/>
                    <w:right w:val="none" w:sz="0" w:space="0" w:color="auto"/>
                  </w:divBdr>
                  <w:divsChild>
                    <w:div w:id="851529885">
                      <w:marLeft w:val="0"/>
                      <w:marRight w:val="0"/>
                      <w:marTop w:val="0"/>
                      <w:marBottom w:val="0"/>
                      <w:divBdr>
                        <w:top w:val="none" w:sz="0" w:space="0" w:color="auto"/>
                        <w:left w:val="none" w:sz="0" w:space="0" w:color="auto"/>
                        <w:bottom w:val="none" w:sz="0" w:space="0" w:color="auto"/>
                        <w:right w:val="none" w:sz="0" w:space="0" w:color="auto"/>
                      </w:divBdr>
                    </w:div>
                  </w:divsChild>
                </w:div>
                <w:div w:id="685641780">
                  <w:marLeft w:val="0"/>
                  <w:marRight w:val="0"/>
                  <w:marTop w:val="0"/>
                  <w:marBottom w:val="0"/>
                  <w:divBdr>
                    <w:top w:val="none" w:sz="0" w:space="0" w:color="auto"/>
                    <w:left w:val="none" w:sz="0" w:space="0" w:color="auto"/>
                    <w:bottom w:val="none" w:sz="0" w:space="0" w:color="auto"/>
                    <w:right w:val="none" w:sz="0" w:space="0" w:color="auto"/>
                  </w:divBdr>
                  <w:divsChild>
                    <w:div w:id="945892569">
                      <w:marLeft w:val="0"/>
                      <w:marRight w:val="0"/>
                      <w:marTop w:val="0"/>
                      <w:marBottom w:val="0"/>
                      <w:divBdr>
                        <w:top w:val="none" w:sz="0" w:space="0" w:color="auto"/>
                        <w:left w:val="none" w:sz="0" w:space="0" w:color="auto"/>
                        <w:bottom w:val="none" w:sz="0" w:space="0" w:color="auto"/>
                        <w:right w:val="none" w:sz="0" w:space="0" w:color="auto"/>
                      </w:divBdr>
                    </w:div>
                  </w:divsChild>
                </w:div>
                <w:div w:id="697898175">
                  <w:marLeft w:val="0"/>
                  <w:marRight w:val="0"/>
                  <w:marTop w:val="0"/>
                  <w:marBottom w:val="0"/>
                  <w:divBdr>
                    <w:top w:val="none" w:sz="0" w:space="0" w:color="auto"/>
                    <w:left w:val="none" w:sz="0" w:space="0" w:color="auto"/>
                    <w:bottom w:val="none" w:sz="0" w:space="0" w:color="auto"/>
                    <w:right w:val="none" w:sz="0" w:space="0" w:color="auto"/>
                  </w:divBdr>
                  <w:divsChild>
                    <w:div w:id="965507725">
                      <w:marLeft w:val="0"/>
                      <w:marRight w:val="0"/>
                      <w:marTop w:val="0"/>
                      <w:marBottom w:val="0"/>
                      <w:divBdr>
                        <w:top w:val="none" w:sz="0" w:space="0" w:color="auto"/>
                        <w:left w:val="none" w:sz="0" w:space="0" w:color="auto"/>
                        <w:bottom w:val="none" w:sz="0" w:space="0" w:color="auto"/>
                        <w:right w:val="none" w:sz="0" w:space="0" w:color="auto"/>
                      </w:divBdr>
                    </w:div>
                  </w:divsChild>
                </w:div>
                <w:div w:id="712927072">
                  <w:marLeft w:val="0"/>
                  <w:marRight w:val="0"/>
                  <w:marTop w:val="0"/>
                  <w:marBottom w:val="0"/>
                  <w:divBdr>
                    <w:top w:val="none" w:sz="0" w:space="0" w:color="auto"/>
                    <w:left w:val="none" w:sz="0" w:space="0" w:color="auto"/>
                    <w:bottom w:val="none" w:sz="0" w:space="0" w:color="auto"/>
                    <w:right w:val="none" w:sz="0" w:space="0" w:color="auto"/>
                  </w:divBdr>
                  <w:divsChild>
                    <w:div w:id="1049769929">
                      <w:marLeft w:val="0"/>
                      <w:marRight w:val="0"/>
                      <w:marTop w:val="0"/>
                      <w:marBottom w:val="0"/>
                      <w:divBdr>
                        <w:top w:val="none" w:sz="0" w:space="0" w:color="auto"/>
                        <w:left w:val="none" w:sz="0" w:space="0" w:color="auto"/>
                        <w:bottom w:val="none" w:sz="0" w:space="0" w:color="auto"/>
                        <w:right w:val="none" w:sz="0" w:space="0" w:color="auto"/>
                      </w:divBdr>
                    </w:div>
                  </w:divsChild>
                </w:div>
                <w:div w:id="725186166">
                  <w:marLeft w:val="0"/>
                  <w:marRight w:val="0"/>
                  <w:marTop w:val="0"/>
                  <w:marBottom w:val="0"/>
                  <w:divBdr>
                    <w:top w:val="none" w:sz="0" w:space="0" w:color="auto"/>
                    <w:left w:val="none" w:sz="0" w:space="0" w:color="auto"/>
                    <w:bottom w:val="none" w:sz="0" w:space="0" w:color="auto"/>
                    <w:right w:val="none" w:sz="0" w:space="0" w:color="auto"/>
                  </w:divBdr>
                  <w:divsChild>
                    <w:div w:id="914246672">
                      <w:marLeft w:val="0"/>
                      <w:marRight w:val="0"/>
                      <w:marTop w:val="0"/>
                      <w:marBottom w:val="0"/>
                      <w:divBdr>
                        <w:top w:val="none" w:sz="0" w:space="0" w:color="auto"/>
                        <w:left w:val="none" w:sz="0" w:space="0" w:color="auto"/>
                        <w:bottom w:val="none" w:sz="0" w:space="0" w:color="auto"/>
                        <w:right w:val="none" w:sz="0" w:space="0" w:color="auto"/>
                      </w:divBdr>
                    </w:div>
                  </w:divsChild>
                </w:div>
                <w:div w:id="737214933">
                  <w:marLeft w:val="0"/>
                  <w:marRight w:val="0"/>
                  <w:marTop w:val="0"/>
                  <w:marBottom w:val="0"/>
                  <w:divBdr>
                    <w:top w:val="none" w:sz="0" w:space="0" w:color="auto"/>
                    <w:left w:val="none" w:sz="0" w:space="0" w:color="auto"/>
                    <w:bottom w:val="none" w:sz="0" w:space="0" w:color="auto"/>
                    <w:right w:val="none" w:sz="0" w:space="0" w:color="auto"/>
                  </w:divBdr>
                  <w:divsChild>
                    <w:div w:id="1424256049">
                      <w:marLeft w:val="0"/>
                      <w:marRight w:val="0"/>
                      <w:marTop w:val="0"/>
                      <w:marBottom w:val="0"/>
                      <w:divBdr>
                        <w:top w:val="none" w:sz="0" w:space="0" w:color="auto"/>
                        <w:left w:val="none" w:sz="0" w:space="0" w:color="auto"/>
                        <w:bottom w:val="none" w:sz="0" w:space="0" w:color="auto"/>
                        <w:right w:val="none" w:sz="0" w:space="0" w:color="auto"/>
                      </w:divBdr>
                    </w:div>
                  </w:divsChild>
                </w:div>
                <w:div w:id="746536354">
                  <w:marLeft w:val="0"/>
                  <w:marRight w:val="0"/>
                  <w:marTop w:val="0"/>
                  <w:marBottom w:val="0"/>
                  <w:divBdr>
                    <w:top w:val="none" w:sz="0" w:space="0" w:color="auto"/>
                    <w:left w:val="none" w:sz="0" w:space="0" w:color="auto"/>
                    <w:bottom w:val="none" w:sz="0" w:space="0" w:color="auto"/>
                    <w:right w:val="none" w:sz="0" w:space="0" w:color="auto"/>
                  </w:divBdr>
                  <w:divsChild>
                    <w:div w:id="1348486397">
                      <w:marLeft w:val="0"/>
                      <w:marRight w:val="0"/>
                      <w:marTop w:val="0"/>
                      <w:marBottom w:val="0"/>
                      <w:divBdr>
                        <w:top w:val="none" w:sz="0" w:space="0" w:color="auto"/>
                        <w:left w:val="none" w:sz="0" w:space="0" w:color="auto"/>
                        <w:bottom w:val="none" w:sz="0" w:space="0" w:color="auto"/>
                        <w:right w:val="none" w:sz="0" w:space="0" w:color="auto"/>
                      </w:divBdr>
                    </w:div>
                  </w:divsChild>
                </w:div>
                <w:div w:id="775715975">
                  <w:marLeft w:val="0"/>
                  <w:marRight w:val="0"/>
                  <w:marTop w:val="0"/>
                  <w:marBottom w:val="0"/>
                  <w:divBdr>
                    <w:top w:val="none" w:sz="0" w:space="0" w:color="auto"/>
                    <w:left w:val="none" w:sz="0" w:space="0" w:color="auto"/>
                    <w:bottom w:val="none" w:sz="0" w:space="0" w:color="auto"/>
                    <w:right w:val="none" w:sz="0" w:space="0" w:color="auto"/>
                  </w:divBdr>
                  <w:divsChild>
                    <w:div w:id="1271937222">
                      <w:marLeft w:val="0"/>
                      <w:marRight w:val="0"/>
                      <w:marTop w:val="0"/>
                      <w:marBottom w:val="0"/>
                      <w:divBdr>
                        <w:top w:val="none" w:sz="0" w:space="0" w:color="auto"/>
                        <w:left w:val="none" w:sz="0" w:space="0" w:color="auto"/>
                        <w:bottom w:val="none" w:sz="0" w:space="0" w:color="auto"/>
                        <w:right w:val="none" w:sz="0" w:space="0" w:color="auto"/>
                      </w:divBdr>
                    </w:div>
                  </w:divsChild>
                </w:div>
                <w:div w:id="820654729">
                  <w:marLeft w:val="0"/>
                  <w:marRight w:val="0"/>
                  <w:marTop w:val="0"/>
                  <w:marBottom w:val="0"/>
                  <w:divBdr>
                    <w:top w:val="none" w:sz="0" w:space="0" w:color="auto"/>
                    <w:left w:val="none" w:sz="0" w:space="0" w:color="auto"/>
                    <w:bottom w:val="none" w:sz="0" w:space="0" w:color="auto"/>
                    <w:right w:val="none" w:sz="0" w:space="0" w:color="auto"/>
                  </w:divBdr>
                  <w:divsChild>
                    <w:div w:id="398792460">
                      <w:marLeft w:val="0"/>
                      <w:marRight w:val="0"/>
                      <w:marTop w:val="0"/>
                      <w:marBottom w:val="0"/>
                      <w:divBdr>
                        <w:top w:val="none" w:sz="0" w:space="0" w:color="auto"/>
                        <w:left w:val="none" w:sz="0" w:space="0" w:color="auto"/>
                        <w:bottom w:val="none" w:sz="0" w:space="0" w:color="auto"/>
                        <w:right w:val="none" w:sz="0" w:space="0" w:color="auto"/>
                      </w:divBdr>
                    </w:div>
                  </w:divsChild>
                </w:div>
                <w:div w:id="867834511">
                  <w:marLeft w:val="0"/>
                  <w:marRight w:val="0"/>
                  <w:marTop w:val="0"/>
                  <w:marBottom w:val="0"/>
                  <w:divBdr>
                    <w:top w:val="none" w:sz="0" w:space="0" w:color="auto"/>
                    <w:left w:val="none" w:sz="0" w:space="0" w:color="auto"/>
                    <w:bottom w:val="none" w:sz="0" w:space="0" w:color="auto"/>
                    <w:right w:val="none" w:sz="0" w:space="0" w:color="auto"/>
                  </w:divBdr>
                  <w:divsChild>
                    <w:div w:id="96877470">
                      <w:marLeft w:val="0"/>
                      <w:marRight w:val="0"/>
                      <w:marTop w:val="0"/>
                      <w:marBottom w:val="0"/>
                      <w:divBdr>
                        <w:top w:val="none" w:sz="0" w:space="0" w:color="auto"/>
                        <w:left w:val="none" w:sz="0" w:space="0" w:color="auto"/>
                        <w:bottom w:val="none" w:sz="0" w:space="0" w:color="auto"/>
                        <w:right w:val="none" w:sz="0" w:space="0" w:color="auto"/>
                      </w:divBdr>
                    </w:div>
                  </w:divsChild>
                </w:div>
                <w:div w:id="891427419">
                  <w:marLeft w:val="0"/>
                  <w:marRight w:val="0"/>
                  <w:marTop w:val="0"/>
                  <w:marBottom w:val="0"/>
                  <w:divBdr>
                    <w:top w:val="none" w:sz="0" w:space="0" w:color="auto"/>
                    <w:left w:val="none" w:sz="0" w:space="0" w:color="auto"/>
                    <w:bottom w:val="none" w:sz="0" w:space="0" w:color="auto"/>
                    <w:right w:val="none" w:sz="0" w:space="0" w:color="auto"/>
                  </w:divBdr>
                  <w:divsChild>
                    <w:div w:id="1733890424">
                      <w:marLeft w:val="0"/>
                      <w:marRight w:val="0"/>
                      <w:marTop w:val="0"/>
                      <w:marBottom w:val="0"/>
                      <w:divBdr>
                        <w:top w:val="none" w:sz="0" w:space="0" w:color="auto"/>
                        <w:left w:val="none" w:sz="0" w:space="0" w:color="auto"/>
                        <w:bottom w:val="none" w:sz="0" w:space="0" w:color="auto"/>
                        <w:right w:val="none" w:sz="0" w:space="0" w:color="auto"/>
                      </w:divBdr>
                    </w:div>
                  </w:divsChild>
                </w:div>
                <w:div w:id="895700837">
                  <w:marLeft w:val="0"/>
                  <w:marRight w:val="0"/>
                  <w:marTop w:val="0"/>
                  <w:marBottom w:val="0"/>
                  <w:divBdr>
                    <w:top w:val="none" w:sz="0" w:space="0" w:color="auto"/>
                    <w:left w:val="none" w:sz="0" w:space="0" w:color="auto"/>
                    <w:bottom w:val="none" w:sz="0" w:space="0" w:color="auto"/>
                    <w:right w:val="none" w:sz="0" w:space="0" w:color="auto"/>
                  </w:divBdr>
                  <w:divsChild>
                    <w:div w:id="1054310160">
                      <w:marLeft w:val="0"/>
                      <w:marRight w:val="0"/>
                      <w:marTop w:val="0"/>
                      <w:marBottom w:val="0"/>
                      <w:divBdr>
                        <w:top w:val="none" w:sz="0" w:space="0" w:color="auto"/>
                        <w:left w:val="none" w:sz="0" w:space="0" w:color="auto"/>
                        <w:bottom w:val="none" w:sz="0" w:space="0" w:color="auto"/>
                        <w:right w:val="none" w:sz="0" w:space="0" w:color="auto"/>
                      </w:divBdr>
                    </w:div>
                  </w:divsChild>
                </w:div>
                <w:div w:id="944774473">
                  <w:marLeft w:val="0"/>
                  <w:marRight w:val="0"/>
                  <w:marTop w:val="0"/>
                  <w:marBottom w:val="0"/>
                  <w:divBdr>
                    <w:top w:val="none" w:sz="0" w:space="0" w:color="auto"/>
                    <w:left w:val="none" w:sz="0" w:space="0" w:color="auto"/>
                    <w:bottom w:val="none" w:sz="0" w:space="0" w:color="auto"/>
                    <w:right w:val="none" w:sz="0" w:space="0" w:color="auto"/>
                  </w:divBdr>
                  <w:divsChild>
                    <w:div w:id="1021512516">
                      <w:marLeft w:val="0"/>
                      <w:marRight w:val="0"/>
                      <w:marTop w:val="0"/>
                      <w:marBottom w:val="0"/>
                      <w:divBdr>
                        <w:top w:val="none" w:sz="0" w:space="0" w:color="auto"/>
                        <w:left w:val="none" w:sz="0" w:space="0" w:color="auto"/>
                        <w:bottom w:val="none" w:sz="0" w:space="0" w:color="auto"/>
                        <w:right w:val="none" w:sz="0" w:space="0" w:color="auto"/>
                      </w:divBdr>
                    </w:div>
                  </w:divsChild>
                </w:div>
                <w:div w:id="952127459">
                  <w:marLeft w:val="0"/>
                  <w:marRight w:val="0"/>
                  <w:marTop w:val="0"/>
                  <w:marBottom w:val="0"/>
                  <w:divBdr>
                    <w:top w:val="none" w:sz="0" w:space="0" w:color="auto"/>
                    <w:left w:val="none" w:sz="0" w:space="0" w:color="auto"/>
                    <w:bottom w:val="none" w:sz="0" w:space="0" w:color="auto"/>
                    <w:right w:val="none" w:sz="0" w:space="0" w:color="auto"/>
                  </w:divBdr>
                  <w:divsChild>
                    <w:div w:id="1060252633">
                      <w:marLeft w:val="0"/>
                      <w:marRight w:val="0"/>
                      <w:marTop w:val="0"/>
                      <w:marBottom w:val="0"/>
                      <w:divBdr>
                        <w:top w:val="none" w:sz="0" w:space="0" w:color="auto"/>
                        <w:left w:val="none" w:sz="0" w:space="0" w:color="auto"/>
                        <w:bottom w:val="none" w:sz="0" w:space="0" w:color="auto"/>
                        <w:right w:val="none" w:sz="0" w:space="0" w:color="auto"/>
                      </w:divBdr>
                    </w:div>
                  </w:divsChild>
                </w:div>
                <w:div w:id="952634492">
                  <w:marLeft w:val="0"/>
                  <w:marRight w:val="0"/>
                  <w:marTop w:val="0"/>
                  <w:marBottom w:val="0"/>
                  <w:divBdr>
                    <w:top w:val="none" w:sz="0" w:space="0" w:color="auto"/>
                    <w:left w:val="none" w:sz="0" w:space="0" w:color="auto"/>
                    <w:bottom w:val="none" w:sz="0" w:space="0" w:color="auto"/>
                    <w:right w:val="none" w:sz="0" w:space="0" w:color="auto"/>
                  </w:divBdr>
                  <w:divsChild>
                    <w:div w:id="1452091877">
                      <w:marLeft w:val="0"/>
                      <w:marRight w:val="0"/>
                      <w:marTop w:val="0"/>
                      <w:marBottom w:val="0"/>
                      <w:divBdr>
                        <w:top w:val="none" w:sz="0" w:space="0" w:color="auto"/>
                        <w:left w:val="none" w:sz="0" w:space="0" w:color="auto"/>
                        <w:bottom w:val="none" w:sz="0" w:space="0" w:color="auto"/>
                        <w:right w:val="none" w:sz="0" w:space="0" w:color="auto"/>
                      </w:divBdr>
                    </w:div>
                  </w:divsChild>
                </w:div>
                <w:div w:id="989021892">
                  <w:marLeft w:val="0"/>
                  <w:marRight w:val="0"/>
                  <w:marTop w:val="0"/>
                  <w:marBottom w:val="0"/>
                  <w:divBdr>
                    <w:top w:val="none" w:sz="0" w:space="0" w:color="auto"/>
                    <w:left w:val="none" w:sz="0" w:space="0" w:color="auto"/>
                    <w:bottom w:val="none" w:sz="0" w:space="0" w:color="auto"/>
                    <w:right w:val="none" w:sz="0" w:space="0" w:color="auto"/>
                  </w:divBdr>
                  <w:divsChild>
                    <w:div w:id="669061573">
                      <w:marLeft w:val="0"/>
                      <w:marRight w:val="0"/>
                      <w:marTop w:val="0"/>
                      <w:marBottom w:val="0"/>
                      <w:divBdr>
                        <w:top w:val="none" w:sz="0" w:space="0" w:color="auto"/>
                        <w:left w:val="none" w:sz="0" w:space="0" w:color="auto"/>
                        <w:bottom w:val="none" w:sz="0" w:space="0" w:color="auto"/>
                        <w:right w:val="none" w:sz="0" w:space="0" w:color="auto"/>
                      </w:divBdr>
                    </w:div>
                  </w:divsChild>
                </w:div>
                <w:div w:id="996613239">
                  <w:marLeft w:val="0"/>
                  <w:marRight w:val="0"/>
                  <w:marTop w:val="0"/>
                  <w:marBottom w:val="0"/>
                  <w:divBdr>
                    <w:top w:val="none" w:sz="0" w:space="0" w:color="auto"/>
                    <w:left w:val="none" w:sz="0" w:space="0" w:color="auto"/>
                    <w:bottom w:val="none" w:sz="0" w:space="0" w:color="auto"/>
                    <w:right w:val="none" w:sz="0" w:space="0" w:color="auto"/>
                  </w:divBdr>
                  <w:divsChild>
                    <w:div w:id="1675184555">
                      <w:marLeft w:val="0"/>
                      <w:marRight w:val="0"/>
                      <w:marTop w:val="0"/>
                      <w:marBottom w:val="0"/>
                      <w:divBdr>
                        <w:top w:val="none" w:sz="0" w:space="0" w:color="auto"/>
                        <w:left w:val="none" w:sz="0" w:space="0" w:color="auto"/>
                        <w:bottom w:val="none" w:sz="0" w:space="0" w:color="auto"/>
                        <w:right w:val="none" w:sz="0" w:space="0" w:color="auto"/>
                      </w:divBdr>
                    </w:div>
                  </w:divsChild>
                </w:div>
                <w:div w:id="1015115455">
                  <w:marLeft w:val="0"/>
                  <w:marRight w:val="0"/>
                  <w:marTop w:val="0"/>
                  <w:marBottom w:val="0"/>
                  <w:divBdr>
                    <w:top w:val="none" w:sz="0" w:space="0" w:color="auto"/>
                    <w:left w:val="none" w:sz="0" w:space="0" w:color="auto"/>
                    <w:bottom w:val="none" w:sz="0" w:space="0" w:color="auto"/>
                    <w:right w:val="none" w:sz="0" w:space="0" w:color="auto"/>
                  </w:divBdr>
                  <w:divsChild>
                    <w:div w:id="908081841">
                      <w:marLeft w:val="0"/>
                      <w:marRight w:val="0"/>
                      <w:marTop w:val="0"/>
                      <w:marBottom w:val="0"/>
                      <w:divBdr>
                        <w:top w:val="none" w:sz="0" w:space="0" w:color="auto"/>
                        <w:left w:val="none" w:sz="0" w:space="0" w:color="auto"/>
                        <w:bottom w:val="none" w:sz="0" w:space="0" w:color="auto"/>
                        <w:right w:val="none" w:sz="0" w:space="0" w:color="auto"/>
                      </w:divBdr>
                    </w:div>
                  </w:divsChild>
                </w:div>
                <w:div w:id="1049378601">
                  <w:marLeft w:val="0"/>
                  <w:marRight w:val="0"/>
                  <w:marTop w:val="0"/>
                  <w:marBottom w:val="0"/>
                  <w:divBdr>
                    <w:top w:val="none" w:sz="0" w:space="0" w:color="auto"/>
                    <w:left w:val="none" w:sz="0" w:space="0" w:color="auto"/>
                    <w:bottom w:val="none" w:sz="0" w:space="0" w:color="auto"/>
                    <w:right w:val="none" w:sz="0" w:space="0" w:color="auto"/>
                  </w:divBdr>
                  <w:divsChild>
                    <w:div w:id="1590848034">
                      <w:marLeft w:val="0"/>
                      <w:marRight w:val="0"/>
                      <w:marTop w:val="0"/>
                      <w:marBottom w:val="0"/>
                      <w:divBdr>
                        <w:top w:val="none" w:sz="0" w:space="0" w:color="auto"/>
                        <w:left w:val="none" w:sz="0" w:space="0" w:color="auto"/>
                        <w:bottom w:val="none" w:sz="0" w:space="0" w:color="auto"/>
                        <w:right w:val="none" w:sz="0" w:space="0" w:color="auto"/>
                      </w:divBdr>
                    </w:div>
                  </w:divsChild>
                </w:div>
                <w:div w:id="1052999020">
                  <w:marLeft w:val="0"/>
                  <w:marRight w:val="0"/>
                  <w:marTop w:val="0"/>
                  <w:marBottom w:val="0"/>
                  <w:divBdr>
                    <w:top w:val="none" w:sz="0" w:space="0" w:color="auto"/>
                    <w:left w:val="none" w:sz="0" w:space="0" w:color="auto"/>
                    <w:bottom w:val="none" w:sz="0" w:space="0" w:color="auto"/>
                    <w:right w:val="none" w:sz="0" w:space="0" w:color="auto"/>
                  </w:divBdr>
                  <w:divsChild>
                    <w:div w:id="1701589864">
                      <w:marLeft w:val="0"/>
                      <w:marRight w:val="0"/>
                      <w:marTop w:val="0"/>
                      <w:marBottom w:val="0"/>
                      <w:divBdr>
                        <w:top w:val="none" w:sz="0" w:space="0" w:color="auto"/>
                        <w:left w:val="none" w:sz="0" w:space="0" w:color="auto"/>
                        <w:bottom w:val="none" w:sz="0" w:space="0" w:color="auto"/>
                        <w:right w:val="none" w:sz="0" w:space="0" w:color="auto"/>
                      </w:divBdr>
                    </w:div>
                  </w:divsChild>
                </w:div>
                <w:div w:id="1095442415">
                  <w:marLeft w:val="0"/>
                  <w:marRight w:val="0"/>
                  <w:marTop w:val="0"/>
                  <w:marBottom w:val="0"/>
                  <w:divBdr>
                    <w:top w:val="none" w:sz="0" w:space="0" w:color="auto"/>
                    <w:left w:val="none" w:sz="0" w:space="0" w:color="auto"/>
                    <w:bottom w:val="none" w:sz="0" w:space="0" w:color="auto"/>
                    <w:right w:val="none" w:sz="0" w:space="0" w:color="auto"/>
                  </w:divBdr>
                  <w:divsChild>
                    <w:div w:id="68575537">
                      <w:marLeft w:val="0"/>
                      <w:marRight w:val="0"/>
                      <w:marTop w:val="0"/>
                      <w:marBottom w:val="0"/>
                      <w:divBdr>
                        <w:top w:val="none" w:sz="0" w:space="0" w:color="auto"/>
                        <w:left w:val="none" w:sz="0" w:space="0" w:color="auto"/>
                        <w:bottom w:val="none" w:sz="0" w:space="0" w:color="auto"/>
                        <w:right w:val="none" w:sz="0" w:space="0" w:color="auto"/>
                      </w:divBdr>
                    </w:div>
                  </w:divsChild>
                </w:div>
                <w:div w:id="1122724218">
                  <w:marLeft w:val="0"/>
                  <w:marRight w:val="0"/>
                  <w:marTop w:val="0"/>
                  <w:marBottom w:val="0"/>
                  <w:divBdr>
                    <w:top w:val="none" w:sz="0" w:space="0" w:color="auto"/>
                    <w:left w:val="none" w:sz="0" w:space="0" w:color="auto"/>
                    <w:bottom w:val="none" w:sz="0" w:space="0" w:color="auto"/>
                    <w:right w:val="none" w:sz="0" w:space="0" w:color="auto"/>
                  </w:divBdr>
                  <w:divsChild>
                    <w:div w:id="880822138">
                      <w:marLeft w:val="0"/>
                      <w:marRight w:val="0"/>
                      <w:marTop w:val="0"/>
                      <w:marBottom w:val="0"/>
                      <w:divBdr>
                        <w:top w:val="none" w:sz="0" w:space="0" w:color="auto"/>
                        <w:left w:val="none" w:sz="0" w:space="0" w:color="auto"/>
                        <w:bottom w:val="none" w:sz="0" w:space="0" w:color="auto"/>
                        <w:right w:val="none" w:sz="0" w:space="0" w:color="auto"/>
                      </w:divBdr>
                    </w:div>
                  </w:divsChild>
                </w:div>
                <w:div w:id="1124421119">
                  <w:marLeft w:val="0"/>
                  <w:marRight w:val="0"/>
                  <w:marTop w:val="0"/>
                  <w:marBottom w:val="0"/>
                  <w:divBdr>
                    <w:top w:val="none" w:sz="0" w:space="0" w:color="auto"/>
                    <w:left w:val="none" w:sz="0" w:space="0" w:color="auto"/>
                    <w:bottom w:val="none" w:sz="0" w:space="0" w:color="auto"/>
                    <w:right w:val="none" w:sz="0" w:space="0" w:color="auto"/>
                  </w:divBdr>
                  <w:divsChild>
                    <w:div w:id="816411708">
                      <w:marLeft w:val="0"/>
                      <w:marRight w:val="0"/>
                      <w:marTop w:val="0"/>
                      <w:marBottom w:val="0"/>
                      <w:divBdr>
                        <w:top w:val="none" w:sz="0" w:space="0" w:color="auto"/>
                        <w:left w:val="none" w:sz="0" w:space="0" w:color="auto"/>
                        <w:bottom w:val="none" w:sz="0" w:space="0" w:color="auto"/>
                        <w:right w:val="none" w:sz="0" w:space="0" w:color="auto"/>
                      </w:divBdr>
                    </w:div>
                  </w:divsChild>
                </w:div>
                <w:div w:id="1124615387">
                  <w:marLeft w:val="0"/>
                  <w:marRight w:val="0"/>
                  <w:marTop w:val="0"/>
                  <w:marBottom w:val="0"/>
                  <w:divBdr>
                    <w:top w:val="none" w:sz="0" w:space="0" w:color="auto"/>
                    <w:left w:val="none" w:sz="0" w:space="0" w:color="auto"/>
                    <w:bottom w:val="none" w:sz="0" w:space="0" w:color="auto"/>
                    <w:right w:val="none" w:sz="0" w:space="0" w:color="auto"/>
                  </w:divBdr>
                  <w:divsChild>
                    <w:div w:id="776488126">
                      <w:marLeft w:val="0"/>
                      <w:marRight w:val="0"/>
                      <w:marTop w:val="0"/>
                      <w:marBottom w:val="0"/>
                      <w:divBdr>
                        <w:top w:val="none" w:sz="0" w:space="0" w:color="auto"/>
                        <w:left w:val="none" w:sz="0" w:space="0" w:color="auto"/>
                        <w:bottom w:val="none" w:sz="0" w:space="0" w:color="auto"/>
                        <w:right w:val="none" w:sz="0" w:space="0" w:color="auto"/>
                      </w:divBdr>
                    </w:div>
                  </w:divsChild>
                </w:div>
                <w:div w:id="1134828556">
                  <w:marLeft w:val="0"/>
                  <w:marRight w:val="0"/>
                  <w:marTop w:val="0"/>
                  <w:marBottom w:val="0"/>
                  <w:divBdr>
                    <w:top w:val="none" w:sz="0" w:space="0" w:color="auto"/>
                    <w:left w:val="none" w:sz="0" w:space="0" w:color="auto"/>
                    <w:bottom w:val="none" w:sz="0" w:space="0" w:color="auto"/>
                    <w:right w:val="none" w:sz="0" w:space="0" w:color="auto"/>
                  </w:divBdr>
                  <w:divsChild>
                    <w:div w:id="3898262">
                      <w:marLeft w:val="0"/>
                      <w:marRight w:val="0"/>
                      <w:marTop w:val="0"/>
                      <w:marBottom w:val="0"/>
                      <w:divBdr>
                        <w:top w:val="none" w:sz="0" w:space="0" w:color="auto"/>
                        <w:left w:val="none" w:sz="0" w:space="0" w:color="auto"/>
                        <w:bottom w:val="none" w:sz="0" w:space="0" w:color="auto"/>
                        <w:right w:val="none" w:sz="0" w:space="0" w:color="auto"/>
                      </w:divBdr>
                    </w:div>
                  </w:divsChild>
                </w:div>
                <w:div w:id="1145662854">
                  <w:marLeft w:val="0"/>
                  <w:marRight w:val="0"/>
                  <w:marTop w:val="0"/>
                  <w:marBottom w:val="0"/>
                  <w:divBdr>
                    <w:top w:val="none" w:sz="0" w:space="0" w:color="auto"/>
                    <w:left w:val="none" w:sz="0" w:space="0" w:color="auto"/>
                    <w:bottom w:val="none" w:sz="0" w:space="0" w:color="auto"/>
                    <w:right w:val="none" w:sz="0" w:space="0" w:color="auto"/>
                  </w:divBdr>
                  <w:divsChild>
                    <w:div w:id="1836147674">
                      <w:marLeft w:val="0"/>
                      <w:marRight w:val="0"/>
                      <w:marTop w:val="0"/>
                      <w:marBottom w:val="0"/>
                      <w:divBdr>
                        <w:top w:val="none" w:sz="0" w:space="0" w:color="auto"/>
                        <w:left w:val="none" w:sz="0" w:space="0" w:color="auto"/>
                        <w:bottom w:val="none" w:sz="0" w:space="0" w:color="auto"/>
                        <w:right w:val="none" w:sz="0" w:space="0" w:color="auto"/>
                      </w:divBdr>
                    </w:div>
                  </w:divsChild>
                </w:div>
                <w:div w:id="1177496983">
                  <w:marLeft w:val="0"/>
                  <w:marRight w:val="0"/>
                  <w:marTop w:val="0"/>
                  <w:marBottom w:val="0"/>
                  <w:divBdr>
                    <w:top w:val="none" w:sz="0" w:space="0" w:color="auto"/>
                    <w:left w:val="none" w:sz="0" w:space="0" w:color="auto"/>
                    <w:bottom w:val="none" w:sz="0" w:space="0" w:color="auto"/>
                    <w:right w:val="none" w:sz="0" w:space="0" w:color="auto"/>
                  </w:divBdr>
                  <w:divsChild>
                    <w:div w:id="155805545">
                      <w:marLeft w:val="0"/>
                      <w:marRight w:val="0"/>
                      <w:marTop w:val="0"/>
                      <w:marBottom w:val="0"/>
                      <w:divBdr>
                        <w:top w:val="none" w:sz="0" w:space="0" w:color="auto"/>
                        <w:left w:val="none" w:sz="0" w:space="0" w:color="auto"/>
                        <w:bottom w:val="none" w:sz="0" w:space="0" w:color="auto"/>
                        <w:right w:val="none" w:sz="0" w:space="0" w:color="auto"/>
                      </w:divBdr>
                    </w:div>
                  </w:divsChild>
                </w:div>
                <w:div w:id="1222331223">
                  <w:marLeft w:val="0"/>
                  <w:marRight w:val="0"/>
                  <w:marTop w:val="0"/>
                  <w:marBottom w:val="0"/>
                  <w:divBdr>
                    <w:top w:val="none" w:sz="0" w:space="0" w:color="auto"/>
                    <w:left w:val="none" w:sz="0" w:space="0" w:color="auto"/>
                    <w:bottom w:val="none" w:sz="0" w:space="0" w:color="auto"/>
                    <w:right w:val="none" w:sz="0" w:space="0" w:color="auto"/>
                  </w:divBdr>
                  <w:divsChild>
                    <w:div w:id="915437224">
                      <w:marLeft w:val="0"/>
                      <w:marRight w:val="0"/>
                      <w:marTop w:val="0"/>
                      <w:marBottom w:val="0"/>
                      <w:divBdr>
                        <w:top w:val="none" w:sz="0" w:space="0" w:color="auto"/>
                        <w:left w:val="none" w:sz="0" w:space="0" w:color="auto"/>
                        <w:bottom w:val="none" w:sz="0" w:space="0" w:color="auto"/>
                        <w:right w:val="none" w:sz="0" w:space="0" w:color="auto"/>
                      </w:divBdr>
                    </w:div>
                  </w:divsChild>
                </w:div>
                <w:div w:id="1241135731">
                  <w:marLeft w:val="0"/>
                  <w:marRight w:val="0"/>
                  <w:marTop w:val="0"/>
                  <w:marBottom w:val="0"/>
                  <w:divBdr>
                    <w:top w:val="none" w:sz="0" w:space="0" w:color="auto"/>
                    <w:left w:val="none" w:sz="0" w:space="0" w:color="auto"/>
                    <w:bottom w:val="none" w:sz="0" w:space="0" w:color="auto"/>
                    <w:right w:val="none" w:sz="0" w:space="0" w:color="auto"/>
                  </w:divBdr>
                  <w:divsChild>
                    <w:div w:id="571309070">
                      <w:marLeft w:val="0"/>
                      <w:marRight w:val="0"/>
                      <w:marTop w:val="0"/>
                      <w:marBottom w:val="0"/>
                      <w:divBdr>
                        <w:top w:val="none" w:sz="0" w:space="0" w:color="auto"/>
                        <w:left w:val="none" w:sz="0" w:space="0" w:color="auto"/>
                        <w:bottom w:val="none" w:sz="0" w:space="0" w:color="auto"/>
                        <w:right w:val="none" w:sz="0" w:space="0" w:color="auto"/>
                      </w:divBdr>
                    </w:div>
                  </w:divsChild>
                </w:div>
                <w:div w:id="1248881115">
                  <w:marLeft w:val="0"/>
                  <w:marRight w:val="0"/>
                  <w:marTop w:val="0"/>
                  <w:marBottom w:val="0"/>
                  <w:divBdr>
                    <w:top w:val="none" w:sz="0" w:space="0" w:color="auto"/>
                    <w:left w:val="none" w:sz="0" w:space="0" w:color="auto"/>
                    <w:bottom w:val="none" w:sz="0" w:space="0" w:color="auto"/>
                    <w:right w:val="none" w:sz="0" w:space="0" w:color="auto"/>
                  </w:divBdr>
                  <w:divsChild>
                    <w:div w:id="389617290">
                      <w:marLeft w:val="0"/>
                      <w:marRight w:val="0"/>
                      <w:marTop w:val="0"/>
                      <w:marBottom w:val="0"/>
                      <w:divBdr>
                        <w:top w:val="none" w:sz="0" w:space="0" w:color="auto"/>
                        <w:left w:val="none" w:sz="0" w:space="0" w:color="auto"/>
                        <w:bottom w:val="none" w:sz="0" w:space="0" w:color="auto"/>
                        <w:right w:val="none" w:sz="0" w:space="0" w:color="auto"/>
                      </w:divBdr>
                    </w:div>
                  </w:divsChild>
                </w:div>
                <w:div w:id="1286540440">
                  <w:marLeft w:val="0"/>
                  <w:marRight w:val="0"/>
                  <w:marTop w:val="0"/>
                  <w:marBottom w:val="0"/>
                  <w:divBdr>
                    <w:top w:val="none" w:sz="0" w:space="0" w:color="auto"/>
                    <w:left w:val="none" w:sz="0" w:space="0" w:color="auto"/>
                    <w:bottom w:val="none" w:sz="0" w:space="0" w:color="auto"/>
                    <w:right w:val="none" w:sz="0" w:space="0" w:color="auto"/>
                  </w:divBdr>
                  <w:divsChild>
                    <w:div w:id="1656764865">
                      <w:marLeft w:val="0"/>
                      <w:marRight w:val="0"/>
                      <w:marTop w:val="0"/>
                      <w:marBottom w:val="0"/>
                      <w:divBdr>
                        <w:top w:val="none" w:sz="0" w:space="0" w:color="auto"/>
                        <w:left w:val="none" w:sz="0" w:space="0" w:color="auto"/>
                        <w:bottom w:val="none" w:sz="0" w:space="0" w:color="auto"/>
                        <w:right w:val="none" w:sz="0" w:space="0" w:color="auto"/>
                      </w:divBdr>
                    </w:div>
                  </w:divsChild>
                </w:div>
                <w:div w:id="1287421272">
                  <w:marLeft w:val="0"/>
                  <w:marRight w:val="0"/>
                  <w:marTop w:val="0"/>
                  <w:marBottom w:val="0"/>
                  <w:divBdr>
                    <w:top w:val="none" w:sz="0" w:space="0" w:color="auto"/>
                    <w:left w:val="none" w:sz="0" w:space="0" w:color="auto"/>
                    <w:bottom w:val="none" w:sz="0" w:space="0" w:color="auto"/>
                    <w:right w:val="none" w:sz="0" w:space="0" w:color="auto"/>
                  </w:divBdr>
                  <w:divsChild>
                    <w:div w:id="1871524916">
                      <w:marLeft w:val="0"/>
                      <w:marRight w:val="0"/>
                      <w:marTop w:val="0"/>
                      <w:marBottom w:val="0"/>
                      <w:divBdr>
                        <w:top w:val="none" w:sz="0" w:space="0" w:color="auto"/>
                        <w:left w:val="none" w:sz="0" w:space="0" w:color="auto"/>
                        <w:bottom w:val="none" w:sz="0" w:space="0" w:color="auto"/>
                        <w:right w:val="none" w:sz="0" w:space="0" w:color="auto"/>
                      </w:divBdr>
                    </w:div>
                  </w:divsChild>
                </w:div>
                <w:div w:id="1296789588">
                  <w:marLeft w:val="0"/>
                  <w:marRight w:val="0"/>
                  <w:marTop w:val="0"/>
                  <w:marBottom w:val="0"/>
                  <w:divBdr>
                    <w:top w:val="none" w:sz="0" w:space="0" w:color="auto"/>
                    <w:left w:val="none" w:sz="0" w:space="0" w:color="auto"/>
                    <w:bottom w:val="none" w:sz="0" w:space="0" w:color="auto"/>
                    <w:right w:val="none" w:sz="0" w:space="0" w:color="auto"/>
                  </w:divBdr>
                  <w:divsChild>
                    <w:div w:id="612443371">
                      <w:marLeft w:val="0"/>
                      <w:marRight w:val="0"/>
                      <w:marTop w:val="0"/>
                      <w:marBottom w:val="0"/>
                      <w:divBdr>
                        <w:top w:val="none" w:sz="0" w:space="0" w:color="auto"/>
                        <w:left w:val="none" w:sz="0" w:space="0" w:color="auto"/>
                        <w:bottom w:val="none" w:sz="0" w:space="0" w:color="auto"/>
                        <w:right w:val="none" w:sz="0" w:space="0" w:color="auto"/>
                      </w:divBdr>
                    </w:div>
                  </w:divsChild>
                </w:div>
                <w:div w:id="1333869297">
                  <w:marLeft w:val="0"/>
                  <w:marRight w:val="0"/>
                  <w:marTop w:val="0"/>
                  <w:marBottom w:val="0"/>
                  <w:divBdr>
                    <w:top w:val="none" w:sz="0" w:space="0" w:color="auto"/>
                    <w:left w:val="none" w:sz="0" w:space="0" w:color="auto"/>
                    <w:bottom w:val="none" w:sz="0" w:space="0" w:color="auto"/>
                    <w:right w:val="none" w:sz="0" w:space="0" w:color="auto"/>
                  </w:divBdr>
                  <w:divsChild>
                    <w:div w:id="407309652">
                      <w:marLeft w:val="0"/>
                      <w:marRight w:val="0"/>
                      <w:marTop w:val="0"/>
                      <w:marBottom w:val="0"/>
                      <w:divBdr>
                        <w:top w:val="none" w:sz="0" w:space="0" w:color="auto"/>
                        <w:left w:val="none" w:sz="0" w:space="0" w:color="auto"/>
                        <w:bottom w:val="none" w:sz="0" w:space="0" w:color="auto"/>
                        <w:right w:val="none" w:sz="0" w:space="0" w:color="auto"/>
                      </w:divBdr>
                    </w:div>
                  </w:divsChild>
                </w:div>
                <w:div w:id="1353529246">
                  <w:marLeft w:val="0"/>
                  <w:marRight w:val="0"/>
                  <w:marTop w:val="0"/>
                  <w:marBottom w:val="0"/>
                  <w:divBdr>
                    <w:top w:val="none" w:sz="0" w:space="0" w:color="auto"/>
                    <w:left w:val="none" w:sz="0" w:space="0" w:color="auto"/>
                    <w:bottom w:val="none" w:sz="0" w:space="0" w:color="auto"/>
                    <w:right w:val="none" w:sz="0" w:space="0" w:color="auto"/>
                  </w:divBdr>
                  <w:divsChild>
                    <w:div w:id="625889705">
                      <w:marLeft w:val="0"/>
                      <w:marRight w:val="0"/>
                      <w:marTop w:val="0"/>
                      <w:marBottom w:val="0"/>
                      <w:divBdr>
                        <w:top w:val="none" w:sz="0" w:space="0" w:color="auto"/>
                        <w:left w:val="none" w:sz="0" w:space="0" w:color="auto"/>
                        <w:bottom w:val="none" w:sz="0" w:space="0" w:color="auto"/>
                        <w:right w:val="none" w:sz="0" w:space="0" w:color="auto"/>
                      </w:divBdr>
                    </w:div>
                  </w:divsChild>
                </w:div>
                <w:div w:id="1377898833">
                  <w:marLeft w:val="0"/>
                  <w:marRight w:val="0"/>
                  <w:marTop w:val="0"/>
                  <w:marBottom w:val="0"/>
                  <w:divBdr>
                    <w:top w:val="none" w:sz="0" w:space="0" w:color="auto"/>
                    <w:left w:val="none" w:sz="0" w:space="0" w:color="auto"/>
                    <w:bottom w:val="none" w:sz="0" w:space="0" w:color="auto"/>
                    <w:right w:val="none" w:sz="0" w:space="0" w:color="auto"/>
                  </w:divBdr>
                  <w:divsChild>
                    <w:div w:id="1745957600">
                      <w:marLeft w:val="0"/>
                      <w:marRight w:val="0"/>
                      <w:marTop w:val="0"/>
                      <w:marBottom w:val="0"/>
                      <w:divBdr>
                        <w:top w:val="none" w:sz="0" w:space="0" w:color="auto"/>
                        <w:left w:val="none" w:sz="0" w:space="0" w:color="auto"/>
                        <w:bottom w:val="none" w:sz="0" w:space="0" w:color="auto"/>
                        <w:right w:val="none" w:sz="0" w:space="0" w:color="auto"/>
                      </w:divBdr>
                    </w:div>
                  </w:divsChild>
                </w:div>
                <w:div w:id="1380932396">
                  <w:marLeft w:val="0"/>
                  <w:marRight w:val="0"/>
                  <w:marTop w:val="0"/>
                  <w:marBottom w:val="0"/>
                  <w:divBdr>
                    <w:top w:val="none" w:sz="0" w:space="0" w:color="auto"/>
                    <w:left w:val="none" w:sz="0" w:space="0" w:color="auto"/>
                    <w:bottom w:val="none" w:sz="0" w:space="0" w:color="auto"/>
                    <w:right w:val="none" w:sz="0" w:space="0" w:color="auto"/>
                  </w:divBdr>
                  <w:divsChild>
                    <w:div w:id="1967732745">
                      <w:marLeft w:val="0"/>
                      <w:marRight w:val="0"/>
                      <w:marTop w:val="0"/>
                      <w:marBottom w:val="0"/>
                      <w:divBdr>
                        <w:top w:val="none" w:sz="0" w:space="0" w:color="auto"/>
                        <w:left w:val="none" w:sz="0" w:space="0" w:color="auto"/>
                        <w:bottom w:val="none" w:sz="0" w:space="0" w:color="auto"/>
                        <w:right w:val="none" w:sz="0" w:space="0" w:color="auto"/>
                      </w:divBdr>
                    </w:div>
                  </w:divsChild>
                </w:div>
                <w:div w:id="1393306569">
                  <w:marLeft w:val="0"/>
                  <w:marRight w:val="0"/>
                  <w:marTop w:val="0"/>
                  <w:marBottom w:val="0"/>
                  <w:divBdr>
                    <w:top w:val="none" w:sz="0" w:space="0" w:color="auto"/>
                    <w:left w:val="none" w:sz="0" w:space="0" w:color="auto"/>
                    <w:bottom w:val="none" w:sz="0" w:space="0" w:color="auto"/>
                    <w:right w:val="none" w:sz="0" w:space="0" w:color="auto"/>
                  </w:divBdr>
                  <w:divsChild>
                    <w:div w:id="551648624">
                      <w:marLeft w:val="0"/>
                      <w:marRight w:val="0"/>
                      <w:marTop w:val="0"/>
                      <w:marBottom w:val="0"/>
                      <w:divBdr>
                        <w:top w:val="none" w:sz="0" w:space="0" w:color="auto"/>
                        <w:left w:val="none" w:sz="0" w:space="0" w:color="auto"/>
                        <w:bottom w:val="none" w:sz="0" w:space="0" w:color="auto"/>
                        <w:right w:val="none" w:sz="0" w:space="0" w:color="auto"/>
                      </w:divBdr>
                    </w:div>
                  </w:divsChild>
                </w:div>
                <w:div w:id="1428305544">
                  <w:marLeft w:val="0"/>
                  <w:marRight w:val="0"/>
                  <w:marTop w:val="0"/>
                  <w:marBottom w:val="0"/>
                  <w:divBdr>
                    <w:top w:val="none" w:sz="0" w:space="0" w:color="auto"/>
                    <w:left w:val="none" w:sz="0" w:space="0" w:color="auto"/>
                    <w:bottom w:val="none" w:sz="0" w:space="0" w:color="auto"/>
                    <w:right w:val="none" w:sz="0" w:space="0" w:color="auto"/>
                  </w:divBdr>
                  <w:divsChild>
                    <w:div w:id="34355346">
                      <w:marLeft w:val="0"/>
                      <w:marRight w:val="0"/>
                      <w:marTop w:val="0"/>
                      <w:marBottom w:val="0"/>
                      <w:divBdr>
                        <w:top w:val="none" w:sz="0" w:space="0" w:color="auto"/>
                        <w:left w:val="none" w:sz="0" w:space="0" w:color="auto"/>
                        <w:bottom w:val="none" w:sz="0" w:space="0" w:color="auto"/>
                        <w:right w:val="none" w:sz="0" w:space="0" w:color="auto"/>
                      </w:divBdr>
                    </w:div>
                  </w:divsChild>
                </w:div>
                <w:div w:id="1526871376">
                  <w:marLeft w:val="0"/>
                  <w:marRight w:val="0"/>
                  <w:marTop w:val="0"/>
                  <w:marBottom w:val="0"/>
                  <w:divBdr>
                    <w:top w:val="none" w:sz="0" w:space="0" w:color="auto"/>
                    <w:left w:val="none" w:sz="0" w:space="0" w:color="auto"/>
                    <w:bottom w:val="none" w:sz="0" w:space="0" w:color="auto"/>
                    <w:right w:val="none" w:sz="0" w:space="0" w:color="auto"/>
                  </w:divBdr>
                  <w:divsChild>
                    <w:div w:id="203643259">
                      <w:marLeft w:val="0"/>
                      <w:marRight w:val="0"/>
                      <w:marTop w:val="0"/>
                      <w:marBottom w:val="0"/>
                      <w:divBdr>
                        <w:top w:val="none" w:sz="0" w:space="0" w:color="auto"/>
                        <w:left w:val="none" w:sz="0" w:space="0" w:color="auto"/>
                        <w:bottom w:val="none" w:sz="0" w:space="0" w:color="auto"/>
                        <w:right w:val="none" w:sz="0" w:space="0" w:color="auto"/>
                      </w:divBdr>
                    </w:div>
                  </w:divsChild>
                </w:div>
                <w:div w:id="1539321873">
                  <w:marLeft w:val="0"/>
                  <w:marRight w:val="0"/>
                  <w:marTop w:val="0"/>
                  <w:marBottom w:val="0"/>
                  <w:divBdr>
                    <w:top w:val="none" w:sz="0" w:space="0" w:color="auto"/>
                    <w:left w:val="none" w:sz="0" w:space="0" w:color="auto"/>
                    <w:bottom w:val="none" w:sz="0" w:space="0" w:color="auto"/>
                    <w:right w:val="none" w:sz="0" w:space="0" w:color="auto"/>
                  </w:divBdr>
                  <w:divsChild>
                    <w:div w:id="517013820">
                      <w:marLeft w:val="0"/>
                      <w:marRight w:val="0"/>
                      <w:marTop w:val="0"/>
                      <w:marBottom w:val="0"/>
                      <w:divBdr>
                        <w:top w:val="none" w:sz="0" w:space="0" w:color="auto"/>
                        <w:left w:val="none" w:sz="0" w:space="0" w:color="auto"/>
                        <w:bottom w:val="none" w:sz="0" w:space="0" w:color="auto"/>
                        <w:right w:val="none" w:sz="0" w:space="0" w:color="auto"/>
                      </w:divBdr>
                    </w:div>
                  </w:divsChild>
                </w:div>
                <w:div w:id="1625186163">
                  <w:marLeft w:val="0"/>
                  <w:marRight w:val="0"/>
                  <w:marTop w:val="0"/>
                  <w:marBottom w:val="0"/>
                  <w:divBdr>
                    <w:top w:val="none" w:sz="0" w:space="0" w:color="auto"/>
                    <w:left w:val="none" w:sz="0" w:space="0" w:color="auto"/>
                    <w:bottom w:val="none" w:sz="0" w:space="0" w:color="auto"/>
                    <w:right w:val="none" w:sz="0" w:space="0" w:color="auto"/>
                  </w:divBdr>
                  <w:divsChild>
                    <w:div w:id="1237015764">
                      <w:marLeft w:val="0"/>
                      <w:marRight w:val="0"/>
                      <w:marTop w:val="0"/>
                      <w:marBottom w:val="0"/>
                      <w:divBdr>
                        <w:top w:val="none" w:sz="0" w:space="0" w:color="auto"/>
                        <w:left w:val="none" w:sz="0" w:space="0" w:color="auto"/>
                        <w:bottom w:val="none" w:sz="0" w:space="0" w:color="auto"/>
                        <w:right w:val="none" w:sz="0" w:space="0" w:color="auto"/>
                      </w:divBdr>
                    </w:div>
                  </w:divsChild>
                </w:div>
                <w:div w:id="1638685530">
                  <w:marLeft w:val="0"/>
                  <w:marRight w:val="0"/>
                  <w:marTop w:val="0"/>
                  <w:marBottom w:val="0"/>
                  <w:divBdr>
                    <w:top w:val="none" w:sz="0" w:space="0" w:color="auto"/>
                    <w:left w:val="none" w:sz="0" w:space="0" w:color="auto"/>
                    <w:bottom w:val="none" w:sz="0" w:space="0" w:color="auto"/>
                    <w:right w:val="none" w:sz="0" w:space="0" w:color="auto"/>
                  </w:divBdr>
                  <w:divsChild>
                    <w:div w:id="314528359">
                      <w:marLeft w:val="0"/>
                      <w:marRight w:val="0"/>
                      <w:marTop w:val="0"/>
                      <w:marBottom w:val="0"/>
                      <w:divBdr>
                        <w:top w:val="none" w:sz="0" w:space="0" w:color="auto"/>
                        <w:left w:val="none" w:sz="0" w:space="0" w:color="auto"/>
                        <w:bottom w:val="none" w:sz="0" w:space="0" w:color="auto"/>
                        <w:right w:val="none" w:sz="0" w:space="0" w:color="auto"/>
                      </w:divBdr>
                    </w:div>
                  </w:divsChild>
                </w:div>
                <w:div w:id="1671445669">
                  <w:marLeft w:val="0"/>
                  <w:marRight w:val="0"/>
                  <w:marTop w:val="0"/>
                  <w:marBottom w:val="0"/>
                  <w:divBdr>
                    <w:top w:val="none" w:sz="0" w:space="0" w:color="auto"/>
                    <w:left w:val="none" w:sz="0" w:space="0" w:color="auto"/>
                    <w:bottom w:val="none" w:sz="0" w:space="0" w:color="auto"/>
                    <w:right w:val="none" w:sz="0" w:space="0" w:color="auto"/>
                  </w:divBdr>
                  <w:divsChild>
                    <w:div w:id="1956867713">
                      <w:marLeft w:val="0"/>
                      <w:marRight w:val="0"/>
                      <w:marTop w:val="0"/>
                      <w:marBottom w:val="0"/>
                      <w:divBdr>
                        <w:top w:val="none" w:sz="0" w:space="0" w:color="auto"/>
                        <w:left w:val="none" w:sz="0" w:space="0" w:color="auto"/>
                        <w:bottom w:val="none" w:sz="0" w:space="0" w:color="auto"/>
                        <w:right w:val="none" w:sz="0" w:space="0" w:color="auto"/>
                      </w:divBdr>
                    </w:div>
                  </w:divsChild>
                </w:div>
                <w:div w:id="1672368036">
                  <w:marLeft w:val="0"/>
                  <w:marRight w:val="0"/>
                  <w:marTop w:val="0"/>
                  <w:marBottom w:val="0"/>
                  <w:divBdr>
                    <w:top w:val="none" w:sz="0" w:space="0" w:color="auto"/>
                    <w:left w:val="none" w:sz="0" w:space="0" w:color="auto"/>
                    <w:bottom w:val="none" w:sz="0" w:space="0" w:color="auto"/>
                    <w:right w:val="none" w:sz="0" w:space="0" w:color="auto"/>
                  </w:divBdr>
                  <w:divsChild>
                    <w:div w:id="452527057">
                      <w:marLeft w:val="0"/>
                      <w:marRight w:val="0"/>
                      <w:marTop w:val="0"/>
                      <w:marBottom w:val="0"/>
                      <w:divBdr>
                        <w:top w:val="none" w:sz="0" w:space="0" w:color="auto"/>
                        <w:left w:val="none" w:sz="0" w:space="0" w:color="auto"/>
                        <w:bottom w:val="none" w:sz="0" w:space="0" w:color="auto"/>
                        <w:right w:val="none" w:sz="0" w:space="0" w:color="auto"/>
                      </w:divBdr>
                    </w:div>
                  </w:divsChild>
                </w:div>
                <w:div w:id="1676759434">
                  <w:marLeft w:val="0"/>
                  <w:marRight w:val="0"/>
                  <w:marTop w:val="0"/>
                  <w:marBottom w:val="0"/>
                  <w:divBdr>
                    <w:top w:val="none" w:sz="0" w:space="0" w:color="auto"/>
                    <w:left w:val="none" w:sz="0" w:space="0" w:color="auto"/>
                    <w:bottom w:val="none" w:sz="0" w:space="0" w:color="auto"/>
                    <w:right w:val="none" w:sz="0" w:space="0" w:color="auto"/>
                  </w:divBdr>
                  <w:divsChild>
                    <w:div w:id="587885802">
                      <w:marLeft w:val="0"/>
                      <w:marRight w:val="0"/>
                      <w:marTop w:val="0"/>
                      <w:marBottom w:val="0"/>
                      <w:divBdr>
                        <w:top w:val="none" w:sz="0" w:space="0" w:color="auto"/>
                        <w:left w:val="none" w:sz="0" w:space="0" w:color="auto"/>
                        <w:bottom w:val="none" w:sz="0" w:space="0" w:color="auto"/>
                        <w:right w:val="none" w:sz="0" w:space="0" w:color="auto"/>
                      </w:divBdr>
                    </w:div>
                  </w:divsChild>
                </w:div>
                <w:div w:id="1713731822">
                  <w:marLeft w:val="0"/>
                  <w:marRight w:val="0"/>
                  <w:marTop w:val="0"/>
                  <w:marBottom w:val="0"/>
                  <w:divBdr>
                    <w:top w:val="none" w:sz="0" w:space="0" w:color="auto"/>
                    <w:left w:val="none" w:sz="0" w:space="0" w:color="auto"/>
                    <w:bottom w:val="none" w:sz="0" w:space="0" w:color="auto"/>
                    <w:right w:val="none" w:sz="0" w:space="0" w:color="auto"/>
                  </w:divBdr>
                  <w:divsChild>
                    <w:div w:id="251814828">
                      <w:marLeft w:val="0"/>
                      <w:marRight w:val="0"/>
                      <w:marTop w:val="0"/>
                      <w:marBottom w:val="0"/>
                      <w:divBdr>
                        <w:top w:val="none" w:sz="0" w:space="0" w:color="auto"/>
                        <w:left w:val="none" w:sz="0" w:space="0" w:color="auto"/>
                        <w:bottom w:val="none" w:sz="0" w:space="0" w:color="auto"/>
                        <w:right w:val="none" w:sz="0" w:space="0" w:color="auto"/>
                      </w:divBdr>
                    </w:div>
                  </w:divsChild>
                </w:div>
                <w:div w:id="1733306659">
                  <w:marLeft w:val="0"/>
                  <w:marRight w:val="0"/>
                  <w:marTop w:val="0"/>
                  <w:marBottom w:val="0"/>
                  <w:divBdr>
                    <w:top w:val="none" w:sz="0" w:space="0" w:color="auto"/>
                    <w:left w:val="none" w:sz="0" w:space="0" w:color="auto"/>
                    <w:bottom w:val="none" w:sz="0" w:space="0" w:color="auto"/>
                    <w:right w:val="none" w:sz="0" w:space="0" w:color="auto"/>
                  </w:divBdr>
                  <w:divsChild>
                    <w:div w:id="1326014300">
                      <w:marLeft w:val="0"/>
                      <w:marRight w:val="0"/>
                      <w:marTop w:val="0"/>
                      <w:marBottom w:val="0"/>
                      <w:divBdr>
                        <w:top w:val="none" w:sz="0" w:space="0" w:color="auto"/>
                        <w:left w:val="none" w:sz="0" w:space="0" w:color="auto"/>
                        <w:bottom w:val="none" w:sz="0" w:space="0" w:color="auto"/>
                        <w:right w:val="none" w:sz="0" w:space="0" w:color="auto"/>
                      </w:divBdr>
                    </w:div>
                  </w:divsChild>
                </w:div>
                <w:div w:id="1737430979">
                  <w:marLeft w:val="0"/>
                  <w:marRight w:val="0"/>
                  <w:marTop w:val="0"/>
                  <w:marBottom w:val="0"/>
                  <w:divBdr>
                    <w:top w:val="none" w:sz="0" w:space="0" w:color="auto"/>
                    <w:left w:val="none" w:sz="0" w:space="0" w:color="auto"/>
                    <w:bottom w:val="none" w:sz="0" w:space="0" w:color="auto"/>
                    <w:right w:val="none" w:sz="0" w:space="0" w:color="auto"/>
                  </w:divBdr>
                  <w:divsChild>
                    <w:div w:id="2070883254">
                      <w:marLeft w:val="0"/>
                      <w:marRight w:val="0"/>
                      <w:marTop w:val="0"/>
                      <w:marBottom w:val="0"/>
                      <w:divBdr>
                        <w:top w:val="none" w:sz="0" w:space="0" w:color="auto"/>
                        <w:left w:val="none" w:sz="0" w:space="0" w:color="auto"/>
                        <w:bottom w:val="none" w:sz="0" w:space="0" w:color="auto"/>
                        <w:right w:val="none" w:sz="0" w:space="0" w:color="auto"/>
                      </w:divBdr>
                    </w:div>
                  </w:divsChild>
                </w:div>
                <w:div w:id="1771198748">
                  <w:marLeft w:val="0"/>
                  <w:marRight w:val="0"/>
                  <w:marTop w:val="0"/>
                  <w:marBottom w:val="0"/>
                  <w:divBdr>
                    <w:top w:val="none" w:sz="0" w:space="0" w:color="auto"/>
                    <w:left w:val="none" w:sz="0" w:space="0" w:color="auto"/>
                    <w:bottom w:val="none" w:sz="0" w:space="0" w:color="auto"/>
                    <w:right w:val="none" w:sz="0" w:space="0" w:color="auto"/>
                  </w:divBdr>
                  <w:divsChild>
                    <w:div w:id="165873657">
                      <w:marLeft w:val="0"/>
                      <w:marRight w:val="0"/>
                      <w:marTop w:val="0"/>
                      <w:marBottom w:val="0"/>
                      <w:divBdr>
                        <w:top w:val="none" w:sz="0" w:space="0" w:color="auto"/>
                        <w:left w:val="none" w:sz="0" w:space="0" w:color="auto"/>
                        <w:bottom w:val="none" w:sz="0" w:space="0" w:color="auto"/>
                        <w:right w:val="none" w:sz="0" w:space="0" w:color="auto"/>
                      </w:divBdr>
                    </w:div>
                  </w:divsChild>
                </w:div>
                <w:div w:id="1796869166">
                  <w:marLeft w:val="0"/>
                  <w:marRight w:val="0"/>
                  <w:marTop w:val="0"/>
                  <w:marBottom w:val="0"/>
                  <w:divBdr>
                    <w:top w:val="none" w:sz="0" w:space="0" w:color="auto"/>
                    <w:left w:val="none" w:sz="0" w:space="0" w:color="auto"/>
                    <w:bottom w:val="none" w:sz="0" w:space="0" w:color="auto"/>
                    <w:right w:val="none" w:sz="0" w:space="0" w:color="auto"/>
                  </w:divBdr>
                  <w:divsChild>
                    <w:div w:id="7684343">
                      <w:marLeft w:val="0"/>
                      <w:marRight w:val="0"/>
                      <w:marTop w:val="0"/>
                      <w:marBottom w:val="0"/>
                      <w:divBdr>
                        <w:top w:val="none" w:sz="0" w:space="0" w:color="auto"/>
                        <w:left w:val="none" w:sz="0" w:space="0" w:color="auto"/>
                        <w:bottom w:val="none" w:sz="0" w:space="0" w:color="auto"/>
                        <w:right w:val="none" w:sz="0" w:space="0" w:color="auto"/>
                      </w:divBdr>
                    </w:div>
                  </w:divsChild>
                </w:div>
                <w:div w:id="1836143176">
                  <w:marLeft w:val="0"/>
                  <w:marRight w:val="0"/>
                  <w:marTop w:val="0"/>
                  <w:marBottom w:val="0"/>
                  <w:divBdr>
                    <w:top w:val="none" w:sz="0" w:space="0" w:color="auto"/>
                    <w:left w:val="none" w:sz="0" w:space="0" w:color="auto"/>
                    <w:bottom w:val="none" w:sz="0" w:space="0" w:color="auto"/>
                    <w:right w:val="none" w:sz="0" w:space="0" w:color="auto"/>
                  </w:divBdr>
                  <w:divsChild>
                    <w:div w:id="1478261354">
                      <w:marLeft w:val="0"/>
                      <w:marRight w:val="0"/>
                      <w:marTop w:val="0"/>
                      <w:marBottom w:val="0"/>
                      <w:divBdr>
                        <w:top w:val="none" w:sz="0" w:space="0" w:color="auto"/>
                        <w:left w:val="none" w:sz="0" w:space="0" w:color="auto"/>
                        <w:bottom w:val="none" w:sz="0" w:space="0" w:color="auto"/>
                        <w:right w:val="none" w:sz="0" w:space="0" w:color="auto"/>
                      </w:divBdr>
                    </w:div>
                  </w:divsChild>
                </w:div>
                <w:div w:id="1860924270">
                  <w:marLeft w:val="0"/>
                  <w:marRight w:val="0"/>
                  <w:marTop w:val="0"/>
                  <w:marBottom w:val="0"/>
                  <w:divBdr>
                    <w:top w:val="none" w:sz="0" w:space="0" w:color="auto"/>
                    <w:left w:val="none" w:sz="0" w:space="0" w:color="auto"/>
                    <w:bottom w:val="none" w:sz="0" w:space="0" w:color="auto"/>
                    <w:right w:val="none" w:sz="0" w:space="0" w:color="auto"/>
                  </w:divBdr>
                  <w:divsChild>
                    <w:div w:id="1736128432">
                      <w:marLeft w:val="0"/>
                      <w:marRight w:val="0"/>
                      <w:marTop w:val="0"/>
                      <w:marBottom w:val="0"/>
                      <w:divBdr>
                        <w:top w:val="none" w:sz="0" w:space="0" w:color="auto"/>
                        <w:left w:val="none" w:sz="0" w:space="0" w:color="auto"/>
                        <w:bottom w:val="none" w:sz="0" w:space="0" w:color="auto"/>
                        <w:right w:val="none" w:sz="0" w:space="0" w:color="auto"/>
                      </w:divBdr>
                    </w:div>
                  </w:divsChild>
                </w:div>
                <w:div w:id="1890074415">
                  <w:marLeft w:val="0"/>
                  <w:marRight w:val="0"/>
                  <w:marTop w:val="0"/>
                  <w:marBottom w:val="0"/>
                  <w:divBdr>
                    <w:top w:val="none" w:sz="0" w:space="0" w:color="auto"/>
                    <w:left w:val="none" w:sz="0" w:space="0" w:color="auto"/>
                    <w:bottom w:val="none" w:sz="0" w:space="0" w:color="auto"/>
                    <w:right w:val="none" w:sz="0" w:space="0" w:color="auto"/>
                  </w:divBdr>
                  <w:divsChild>
                    <w:div w:id="1616982983">
                      <w:marLeft w:val="0"/>
                      <w:marRight w:val="0"/>
                      <w:marTop w:val="0"/>
                      <w:marBottom w:val="0"/>
                      <w:divBdr>
                        <w:top w:val="none" w:sz="0" w:space="0" w:color="auto"/>
                        <w:left w:val="none" w:sz="0" w:space="0" w:color="auto"/>
                        <w:bottom w:val="none" w:sz="0" w:space="0" w:color="auto"/>
                        <w:right w:val="none" w:sz="0" w:space="0" w:color="auto"/>
                      </w:divBdr>
                    </w:div>
                  </w:divsChild>
                </w:div>
                <w:div w:id="1891653867">
                  <w:marLeft w:val="0"/>
                  <w:marRight w:val="0"/>
                  <w:marTop w:val="0"/>
                  <w:marBottom w:val="0"/>
                  <w:divBdr>
                    <w:top w:val="none" w:sz="0" w:space="0" w:color="auto"/>
                    <w:left w:val="none" w:sz="0" w:space="0" w:color="auto"/>
                    <w:bottom w:val="none" w:sz="0" w:space="0" w:color="auto"/>
                    <w:right w:val="none" w:sz="0" w:space="0" w:color="auto"/>
                  </w:divBdr>
                  <w:divsChild>
                    <w:div w:id="1809860389">
                      <w:marLeft w:val="0"/>
                      <w:marRight w:val="0"/>
                      <w:marTop w:val="0"/>
                      <w:marBottom w:val="0"/>
                      <w:divBdr>
                        <w:top w:val="none" w:sz="0" w:space="0" w:color="auto"/>
                        <w:left w:val="none" w:sz="0" w:space="0" w:color="auto"/>
                        <w:bottom w:val="none" w:sz="0" w:space="0" w:color="auto"/>
                        <w:right w:val="none" w:sz="0" w:space="0" w:color="auto"/>
                      </w:divBdr>
                    </w:div>
                  </w:divsChild>
                </w:div>
                <w:div w:id="1911113764">
                  <w:marLeft w:val="0"/>
                  <w:marRight w:val="0"/>
                  <w:marTop w:val="0"/>
                  <w:marBottom w:val="0"/>
                  <w:divBdr>
                    <w:top w:val="none" w:sz="0" w:space="0" w:color="auto"/>
                    <w:left w:val="none" w:sz="0" w:space="0" w:color="auto"/>
                    <w:bottom w:val="none" w:sz="0" w:space="0" w:color="auto"/>
                    <w:right w:val="none" w:sz="0" w:space="0" w:color="auto"/>
                  </w:divBdr>
                  <w:divsChild>
                    <w:div w:id="2145150496">
                      <w:marLeft w:val="0"/>
                      <w:marRight w:val="0"/>
                      <w:marTop w:val="0"/>
                      <w:marBottom w:val="0"/>
                      <w:divBdr>
                        <w:top w:val="none" w:sz="0" w:space="0" w:color="auto"/>
                        <w:left w:val="none" w:sz="0" w:space="0" w:color="auto"/>
                        <w:bottom w:val="none" w:sz="0" w:space="0" w:color="auto"/>
                        <w:right w:val="none" w:sz="0" w:space="0" w:color="auto"/>
                      </w:divBdr>
                    </w:div>
                  </w:divsChild>
                </w:div>
                <w:div w:id="1945573768">
                  <w:marLeft w:val="0"/>
                  <w:marRight w:val="0"/>
                  <w:marTop w:val="0"/>
                  <w:marBottom w:val="0"/>
                  <w:divBdr>
                    <w:top w:val="none" w:sz="0" w:space="0" w:color="auto"/>
                    <w:left w:val="none" w:sz="0" w:space="0" w:color="auto"/>
                    <w:bottom w:val="none" w:sz="0" w:space="0" w:color="auto"/>
                    <w:right w:val="none" w:sz="0" w:space="0" w:color="auto"/>
                  </w:divBdr>
                  <w:divsChild>
                    <w:div w:id="1328482918">
                      <w:marLeft w:val="0"/>
                      <w:marRight w:val="0"/>
                      <w:marTop w:val="0"/>
                      <w:marBottom w:val="0"/>
                      <w:divBdr>
                        <w:top w:val="none" w:sz="0" w:space="0" w:color="auto"/>
                        <w:left w:val="none" w:sz="0" w:space="0" w:color="auto"/>
                        <w:bottom w:val="none" w:sz="0" w:space="0" w:color="auto"/>
                        <w:right w:val="none" w:sz="0" w:space="0" w:color="auto"/>
                      </w:divBdr>
                    </w:div>
                  </w:divsChild>
                </w:div>
                <w:div w:id="1956060304">
                  <w:marLeft w:val="0"/>
                  <w:marRight w:val="0"/>
                  <w:marTop w:val="0"/>
                  <w:marBottom w:val="0"/>
                  <w:divBdr>
                    <w:top w:val="none" w:sz="0" w:space="0" w:color="auto"/>
                    <w:left w:val="none" w:sz="0" w:space="0" w:color="auto"/>
                    <w:bottom w:val="none" w:sz="0" w:space="0" w:color="auto"/>
                    <w:right w:val="none" w:sz="0" w:space="0" w:color="auto"/>
                  </w:divBdr>
                  <w:divsChild>
                    <w:div w:id="396637564">
                      <w:marLeft w:val="0"/>
                      <w:marRight w:val="0"/>
                      <w:marTop w:val="0"/>
                      <w:marBottom w:val="0"/>
                      <w:divBdr>
                        <w:top w:val="none" w:sz="0" w:space="0" w:color="auto"/>
                        <w:left w:val="none" w:sz="0" w:space="0" w:color="auto"/>
                        <w:bottom w:val="none" w:sz="0" w:space="0" w:color="auto"/>
                        <w:right w:val="none" w:sz="0" w:space="0" w:color="auto"/>
                      </w:divBdr>
                    </w:div>
                  </w:divsChild>
                </w:div>
                <w:div w:id="1968974925">
                  <w:marLeft w:val="0"/>
                  <w:marRight w:val="0"/>
                  <w:marTop w:val="0"/>
                  <w:marBottom w:val="0"/>
                  <w:divBdr>
                    <w:top w:val="none" w:sz="0" w:space="0" w:color="auto"/>
                    <w:left w:val="none" w:sz="0" w:space="0" w:color="auto"/>
                    <w:bottom w:val="none" w:sz="0" w:space="0" w:color="auto"/>
                    <w:right w:val="none" w:sz="0" w:space="0" w:color="auto"/>
                  </w:divBdr>
                  <w:divsChild>
                    <w:div w:id="1789395954">
                      <w:marLeft w:val="0"/>
                      <w:marRight w:val="0"/>
                      <w:marTop w:val="0"/>
                      <w:marBottom w:val="0"/>
                      <w:divBdr>
                        <w:top w:val="none" w:sz="0" w:space="0" w:color="auto"/>
                        <w:left w:val="none" w:sz="0" w:space="0" w:color="auto"/>
                        <w:bottom w:val="none" w:sz="0" w:space="0" w:color="auto"/>
                        <w:right w:val="none" w:sz="0" w:space="0" w:color="auto"/>
                      </w:divBdr>
                    </w:div>
                  </w:divsChild>
                </w:div>
                <w:div w:id="1993869084">
                  <w:marLeft w:val="0"/>
                  <w:marRight w:val="0"/>
                  <w:marTop w:val="0"/>
                  <w:marBottom w:val="0"/>
                  <w:divBdr>
                    <w:top w:val="none" w:sz="0" w:space="0" w:color="auto"/>
                    <w:left w:val="none" w:sz="0" w:space="0" w:color="auto"/>
                    <w:bottom w:val="none" w:sz="0" w:space="0" w:color="auto"/>
                    <w:right w:val="none" w:sz="0" w:space="0" w:color="auto"/>
                  </w:divBdr>
                  <w:divsChild>
                    <w:div w:id="919758424">
                      <w:marLeft w:val="0"/>
                      <w:marRight w:val="0"/>
                      <w:marTop w:val="0"/>
                      <w:marBottom w:val="0"/>
                      <w:divBdr>
                        <w:top w:val="none" w:sz="0" w:space="0" w:color="auto"/>
                        <w:left w:val="none" w:sz="0" w:space="0" w:color="auto"/>
                        <w:bottom w:val="none" w:sz="0" w:space="0" w:color="auto"/>
                        <w:right w:val="none" w:sz="0" w:space="0" w:color="auto"/>
                      </w:divBdr>
                    </w:div>
                  </w:divsChild>
                </w:div>
                <w:div w:id="2008288774">
                  <w:marLeft w:val="0"/>
                  <w:marRight w:val="0"/>
                  <w:marTop w:val="0"/>
                  <w:marBottom w:val="0"/>
                  <w:divBdr>
                    <w:top w:val="none" w:sz="0" w:space="0" w:color="auto"/>
                    <w:left w:val="none" w:sz="0" w:space="0" w:color="auto"/>
                    <w:bottom w:val="none" w:sz="0" w:space="0" w:color="auto"/>
                    <w:right w:val="none" w:sz="0" w:space="0" w:color="auto"/>
                  </w:divBdr>
                  <w:divsChild>
                    <w:div w:id="636035434">
                      <w:marLeft w:val="0"/>
                      <w:marRight w:val="0"/>
                      <w:marTop w:val="0"/>
                      <w:marBottom w:val="0"/>
                      <w:divBdr>
                        <w:top w:val="none" w:sz="0" w:space="0" w:color="auto"/>
                        <w:left w:val="none" w:sz="0" w:space="0" w:color="auto"/>
                        <w:bottom w:val="none" w:sz="0" w:space="0" w:color="auto"/>
                        <w:right w:val="none" w:sz="0" w:space="0" w:color="auto"/>
                      </w:divBdr>
                    </w:div>
                  </w:divsChild>
                </w:div>
                <w:div w:id="2021541868">
                  <w:marLeft w:val="0"/>
                  <w:marRight w:val="0"/>
                  <w:marTop w:val="0"/>
                  <w:marBottom w:val="0"/>
                  <w:divBdr>
                    <w:top w:val="none" w:sz="0" w:space="0" w:color="auto"/>
                    <w:left w:val="none" w:sz="0" w:space="0" w:color="auto"/>
                    <w:bottom w:val="none" w:sz="0" w:space="0" w:color="auto"/>
                    <w:right w:val="none" w:sz="0" w:space="0" w:color="auto"/>
                  </w:divBdr>
                  <w:divsChild>
                    <w:div w:id="1355229874">
                      <w:marLeft w:val="0"/>
                      <w:marRight w:val="0"/>
                      <w:marTop w:val="0"/>
                      <w:marBottom w:val="0"/>
                      <w:divBdr>
                        <w:top w:val="none" w:sz="0" w:space="0" w:color="auto"/>
                        <w:left w:val="none" w:sz="0" w:space="0" w:color="auto"/>
                        <w:bottom w:val="none" w:sz="0" w:space="0" w:color="auto"/>
                        <w:right w:val="none" w:sz="0" w:space="0" w:color="auto"/>
                      </w:divBdr>
                    </w:div>
                  </w:divsChild>
                </w:div>
                <w:div w:id="2024892184">
                  <w:marLeft w:val="0"/>
                  <w:marRight w:val="0"/>
                  <w:marTop w:val="0"/>
                  <w:marBottom w:val="0"/>
                  <w:divBdr>
                    <w:top w:val="none" w:sz="0" w:space="0" w:color="auto"/>
                    <w:left w:val="none" w:sz="0" w:space="0" w:color="auto"/>
                    <w:bottom w:val="none" w:sz="0" w:space="0" w:color="auto"/>
                    <w:right w:val="none" w:sz="0" w:space="0" w:color="auto"/>
                  </w:divBdr>
                  <w:divsChild>
                    <w:div w:id="1675690968">
                      <w:marLeft w:val="0"/>
                      <w:marRight w:val="0"/>
                      <w:marTop w:val="0"/>
                      <w:marBottom w:val="0"/>
                      <w:divBdr>
                        <w:top w:val="none" w:sz="0" w:space="0" w:color="auto"/>
                        <w:left w:val="none" w:sz="0" w:space="0" w:color="auto"/>
                        <w:bottom w:val="none" w:sz="0" w:space="0" w:color="auto"/>
                        <w:right w:val="none" w:sz="0" w:space="0" w:color="auto"/>
                      </w:divBdr>
                    </w:div>
                  </w:divsChild>
                </w:div>
                <w:div w:id="2035569259">
                  <w:marLeft w:val="0"/>
                  <w:marRight w:val="0"/>
                  <w:marTop w:val="0"/>
                  <w:marBottom w:val="0"/>
                  <w:divBdr>
                    <w:top w:val="none" w:sz="0" w:space="0" w:color="auto"/>
                    <w:left w:val="none" w:sz="0" w:space="0" w:color="auto"/>
                    <w:bottom w:val="none" w:sz="0" w:space="0" w:color="auto"/>
                    <w:right w:val="none" w:sz="0" w:space="0" w:color="auto"/>
                  </w:divBdr>
                  <w:divsChild>
                    <w:div w:id="1432434004">
                      <w:marLeft w:val="0"/>
                      <w:marRight w:val="0"/>
                      <w:marTop w:val="0"/>
                      <w:marBottom w:val="0"/>
                      <w:divBdr>
                        <w:top w:val="none" w:sz="0" w:space="0" w:color="auto"/>
                        <w:left w:val="none" w:sz="0" w:space="0" w:color="auto"/>
                        <w:bottom w:val="none" w:sz="0" w:space="0" w:color="auto"/>
                        <w:right w:val="none" w:sz="0" w:space="0" w:color="auto"/>
                      </w:divBdr>
                    </w:div>
                  </w:divsChild>
                </w:div>
                <w:div w:id="2043901183">
                  <w:marLeft w:val="0"/>
                  <w:marRight w:val="0"/>
                  <w:marTop w:val="0"/>
                  <w:marBottom w:val="0"/>
                  <w:divBdr>
                    <w:top w:val="none" w:sz="0" w:space="0" w:color="auto"/>
                    <w:left w:val="none" w:sz="0" w:space="0" w:color="auto"/>
                    <w:bottom w:val="none" w:sz="0" w:space="0" w:color="auto"/>
                    <w:right w:val="none" w:sz="0" w:space="0" w:color="auto"/>
                  </w:divBdr>
                  <w:divsChild>
                    <w:div w:id="1285431405">
                      <w:marLeft w:val="0"/>
                      <w:marRight w:val="0"/>
                      <w:marTop w:val="0"/>
                      <w:marBottom w:val="0"/>
                      <w:divBdr>
                        <w:top w:val="none" w:sz="0" w:space="0" w:color="auto"/>
                        <w:left w:val="none" w:sz="0" w:space="0" w:color="auto"/>
                        <w:bottom w:val="none" w:sz="0" w:space="0" w:color="auto"/>
                        <w:right w:val="none" w:sz="0" w:space="0" w:color="auto"/>
                      </w:divBdr>
                    </w:div>
                  </w:divsChild>
                </w:div>
                <w:div w:id="2044746415">
                  <w:marLeft w:val="0"/>
                  <w:marRight w:val="0"/>
                  <w:marTop w:val="0"/>
                  <w:marBottom w:val="0"/>
                  <w:divBdr>
                    <w:top w:val="none" w:sz="0" w:space="0" w:color="auto"/>
                    <w:left w:val="none" w:sz="0" w:space="0" w:color="auto"/>
                    <w:bottom w:val="none" w:sz="0" w:space="0" w:color="auto"/>
                    <w:right w:val="none" w:sz="0" w:space="0" w:color="auto"/>
                  </w:divBdr>
                  <w:divsChild>
                    <w:div w:id="1069186977">
                      <w:marLeft w:val="0"/>
                      <w:marRight w:val="0"/>
                      <w:marTop w:val="0"/>
                      <w:marBottom w:val="0"/>
                      <w:divBdr>
                        <w:top w:val="none" w:sz="0" w:space="0" w:color="auto"/>
                        <w:left w:val="none" w:sz="0" w:space="0" w:color="auto"/>
                        <w:bottom w:val="none" w:sz="0" w:space="0" w:color="auto"/>
                        <w:right w:val="none" w:sz="0" w:space="0" w:color="auto"/>
                      </w:divBdr>
                    </w:div>
                  </w:divsChild>
                </w:div>
                <w:div w:id="2050762380">
                  <w:marLeft w:val="0"/>
                  <w:marRight w:val="0"/>
                  <w:marTop w:val="0"/>
                  <w:marBottom w:val="0"/>
                  <w:divBdr>
                    <w:top w:val="none" w:sz="0" w:space="0" w:color="auto"/>
                    <w:left w:val="none" w:sz="0" w:space="0" w:color="auto"/>
                    <w:bottom w:val="none" w:sz="0" w:space="0" w:color="auto"/>
                    <w:right w:val="none" w:sz="0" w:space="0" w:color="auto"/>
                  </w:divBdr>
                  <w:divsChild>
                    <w:div w:id="1834762091">
                      <w:marLeft w:val="0"/>
                      <w:marRight w:val="0"/>
                      <w:marTop w:val="0"/>
                      <w:marBottom w:val="0"/>
                      <w:divBdr>
                        <w:top w:val="none" w:sz="0" w:space="0" w:color="auto"/>
                        <w:left w:val="none" w:sz="0" w:space="0" w:color="auto"/>
                        <w:bottom w:val="none" w:sz="0" w:space="0" w:color="auto"/>
                        <w:right w:val="none" w:sz="0" w:space="0" w:color="auto"/>
                      </w:divBdr>
                    </w:div>
                  </w:divsChild>
                </w:div>
                <w:div w:id="2052145248">
                  <w:marLeft w:val="0"/>
                  <w:marRight w:val="0"/>
                  <w:marTop w:val="0"/>
                  <w:marBottom w:val="0"/>
                  <w:divBdr>
                    <w:top w:val="none" w:sz="0" w:space="0" w:color="auto"/>
                    <w:left w:val="none" w:sz="0" w:space="0" w:color="auto"/>
                    <w:bottom w:val="none" w:sz="0" w:space="0" w:color="auto"/>
                    <w:right w:val="none" w:sz="0" w:space="0" w:color="auto"/>
                  </w:divBdr>
                  <w:divsChild>
                    <w:div w:id="137037364">
                      <w:marLeft w:val="0"/>
                      <w:marRight w:val="0"/>
                      <w:marTop w:val="0"/>
                      <w:marBottom w:val="0"/>
                      <w:divBdr>
                        <w:top w:val="none" w:sz="0" w:space="0" w:color="auto"/>
                        <w:left w:val="none" w:sz="0" w:space="0" w:color="auto"/>
                        <w:bottom w:val="none" w:sz="0" w:space="0" w:color="auto"/>
                        <w:right w:val="none" w:sz="0" w:space="0" w:color="auto"/>
                      </w:divBdr>
                    </w:div>
                  </w:divsChild>
                </w:div>
                <w:div w:id="2060206702">
                  <w:marLeft w:val="0"/>
                  <w:marRight w:val="0"/>
                  <w:marTop w:val="0"/>
                  <w:marBottom w:val="0"/>
                  <w:divBdr>
                    <w:top w:val="none" w:sz="0" w:space="0" w:color="auto"/>
                    <w:left w:val="none" w:sz="0" w:space="0" w:color="auto"/>
                    <w:bottom w:val="none" w:sz="0" w:space="0" w:color="auto"/>
                    <w:right w:val="none" w:sz="0" w:space="0" w:color="auto"/>
                  </w:divBdr>
                  <w:divsChild>
                    <w:div w:id="1188836966">
                      <w:marLeft w:val="0"/>
                      <w:marRight w:val="0"/>
                      <w:marTop w:val="0"/>
                      <w:marBottom w:val="0"/>
                      <w:divBdr>
                        <w:top w:val="none" w:sz="0" w:space="0" w:color="auto"/>
                        <w:left w:val="none" w:sz="0" w:space="0" w:color="auto"/>
                        <w:bottom w:val="none" w:sz="0" w:space="0" w:color="auto"/>
                        <w:right w:val="none" w:sz="0" w:space="0" w:color="auto"/>
                      </w:divBdr>
                    </w:div>
                  </w:divsChild>
                </w:div>
                <w:div w:id="2079551426">
                  <w:marLeft w:val="0"/>
                  <w:marRight w:val="0"/>
                  <w:marTop w:val="0"/>
                  <w:marBottom w:val="0"/>
                  <w:divBdr>
                    <w:top w:val="none" w:sz="0" w:space="0" w:color="auto"/>
                    <w:left w:val="none" w:sz="0" w:space="0" w:color="auto"/>
                    <w:bottom w:val="none" w:sz="0" w:space="0" w:color="auto"/>
                    <w:right w:val="none" w:sz="0" w:space="0" w:color="auto"/>
                  </w:divBdr>
                  <w:divsChild>
                    <w:div w:id="1263103671">
                      <w:marLeft w:val="0"/>
                      <w:marRight w:val="0"/>
                      <w:marTop w:val="0"/>
                      <w:marBottom w:val="0"/>
                      <w:divBdr>
                        <w:top w:val="none" w:sz="0" w:space="0" w:color="auto"/>
                        <w:left w:val="none" w:sz="0" w:space="0" w:color="auto"/>
                        <w:bottom w:val="none" w:sz="0" w:space="0" w:color="auto"/>
                        <w:right w:val="none" w:sz="0" w:space="0" w:color="auto"/>
                      </w:divBdr>
                    </w:div>
                  </w:divsChild>
                </w:div>
                <w:div w:id="2088140750">
                  <w:marLeft w:val="0"/>
                  <w:marRight w:val="0"/>
                  <w:marTop w:val="0"/>
                  <w:marBottom w:val="0"/>
                  <w:divBdr>
                    <w:top w:val="none" w:sz="0" w:space="0" w:color="auto"/>
                    <w:left w:val="none" w:sz="0" w:space="0" w:color="auto"/>
                    <w:bottom w:val="none" w:sz="0" w:space="0" w:color="auto"/>
                    <w:right w:val="none" w:sz="0" w:space="0" w:color="auto"/>
                  </w:divBdr>
                  <w:divsChild>
                    <w:div w:id="13505026">
                      <w:marLeft w:val="0"/>
                      <w:marRight w:val="0"/>
                      <w:marTop w:val="0"/>
                      <w:marBottom w:val="0"/>
                      <w:divBdr>
                        <w:top w:val="none" w:sz="0" w:space="0" w:color="auto"/>
                        <w:left w:val="none" w:sz="0" w:space="0" w:color="auto"/>
                        <w:bottom w:val="none" w:sz="0" w:space="0" w:color="auto"/>
                        <w:right w:val="none" w:sz="0" w:space="0" w:color="auto"/>
                      </w:divBdr>
                    </w:div>
                    <w:div w:id="1586763844">
                      <w:marLeft w:val="0"/>
                      <w:marRight w:val="0"/>
                      <w:marTop w:val="0"/>
                      <w:marBottom w:val="0"/>
                      <w:divBdr>
                        <w:top w:val="none" w:sz="0" w:space="0" w:color="auto"/>
                        <w:left w:val="none" w:sz="0" w:space="0" w:color="auto"/>
                        <w:bottom w:val="none" w:sz="0" w:space="0" w:color="auto"/>
                        <w:right w:val="none" w:sz="0" w:space="0" w:color="auto"/>
                      </w:divBdr>
                    </w:div>
                  </w:divsChild>
                </w:div>
                <w:div w:id="2110353185">
                  <w:marLeft w:val="0"/>
                  <w:marRight w:val="0"/>
                  <w:marTop w:val="0"/>
                  <w:marBottom w:val="0"/>
                  <w:divBdr>
                    <w:top w:val="none" w:sz="0" w:space="0" w:color="auto"/>
                    <w:left w:val="none" w:sz="0" w:space="0" w:color="auto"/>
                    <w:bottom w:val="none" w:sz="0" w:space="0" w:color="auto"/>
                    <w:right w:val="none" w:sz="0" w:space="0" w:color="auto"/>
                  </w:divBdr>
                  <w:divsChild>
                    <w:div w:id="286087097">
                      <w:marLeft w:val="0"/>
                      <w:marRight w:val="0"/>
                      <w:marTop w:val="0"/>
                      <w:marBottom w:val="0"/>
                      <w:divBdr>
                        <w:top w:val="none" w:sz="0" w:space="0" w:color="auto"/>
                        <w:left w:val="none" w:sz="0" w:space="0" w:color="auto"/>
                        <w:bottom w:val="none" w:sz="0" w:space="0" w:color="auto"/>
                        <w:right w:val="none" w:sz="0" w:space="0" w:color="auto"/>
                      </w:divBdr>
                    </w:div>
                  </w:divsChild>
                </w:div>
                <w:div w:id="2112893072">
                  <w:marLeft w:val="0"/>
                  <w:marRight w:val="0"/>
                  <w:marTop w:val="0"/>
                  <w:marBottom w:val="0"/>
                  <w:divBdr>
                    <w:top w:val="none" w:sz="0" w:space="0" w:color="auto"/>
                    <w:left w:val="none" w:sz="0" w:space="0" w:color="auto"/>
                    <w:bottom w:val="none" w:sz="0" w:space="0" w:color="auto"/>
                    <w:right w:val="none" w:sz="0" w:space="0" w:color="auto"/>
                  </w:divBdr>
                  <w:divsChild>
                    <w:div w:id="265692456">
                      <w:marLeft w:val="0"/>
                      <w:marRight w:val="0"/>
                      <w:marTop w:val="0"/>
                      <w:marBottom w:val="0"/>
                      <w:divBdr>
                        <w:top w:val="none" w:sz="0" w:space="0" w:color="auto"/>
                        <w:left w:val="none" w:sz="0" w:space="0" w:color="auto"/>
                        <w:bottom w:val="none" w:sz="0" w:space="0" w:color="auto"/>
                        <w:right w:val="none" w:sz="0" w:space="0" w:color="auto"/>
                      </w:divBdr>
                    </w:div>
                  </w:divsChild>
                </w:div>
                <w:div w:id="2129156364">
                  <w:marLeft w:val="0"/>
                  <w:marRight w:val="0"/>
                  <w:marTop w:val="0"/>
                  <w:marBottom w:val="0"/>
                  <w:divBdr>
                    <w:top w:val="none" w:sz="0" w:space="0" w:color="auto"/>
                    <w:left w:val="none" w:sz="0" w:space="0" w:color="auto"/>
                    <w:bottom w:val="none" w:sz="0" w:space="0" w:color="auto"/>
                    <w:right w:val="none" w:sz="0" w:space="0" w:color="auto"/>
                  </w:divBdr>
                  <w:divsChild>
                    <w:div w:id="28504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904458">
          <w:marLeft w:val="0"/>
          <w:marRight w:val="0"/>
          <w:marTop w:val="0"/>
          <w:marBottom w:val="0"/>
          <w:divBdr>
            <w:top w:val="none" w:sz="0" w:space="0" w:color="auto"/>
            <w:left w:val="none" w:sz="0" w:space="0" w:color="auto"/>
            <w:bottom w:val="none" w:sz="0" w:space="0" w:color="auto"/>
            <w:right w:val="none" w:sz="0" w:space="0" w:color="auto"/>
          </w:divBdr>
        </w:div>
      </w:divsChild>
    </w:div>
    <w:div w:id="1682968204">
      <w:bodyDiv w:val="1"/>
      <w:marLeft w:val="0"/>
      <w:marRight w:val="0"/>
      <w:marTop w:val="0"/>
      <w:marBottom w:val="0"/>
      <w:divBdr>
        <w:top w:val="none" w:sz="0" w:space="0" w:color="auto"/>
        <w:left w:val="none" w:sz="0" w:space="0" w:color="auto"/>
        <w:bottom w:val="none" w:sz="0" w:space="0" w:color="auto"/>
        <w:right w:val="none" w:sz="0" w:space="0" w:color="auto"/>
      </w:divBdr>
    </w:div>
    <w:div w:id="1683703360">
      <w:bodyDiv w:val="1"/>
      <w:marLeft w:val="0"/>
      <w:marRight w:val="0"/>
      <w:marTop w:val="0"/>
      <w:marBottom w:val="0"/>
      <w:divBdr>
        <w:top w:val="none" w:sz="0" w:space="0" w:color="auto"/>
        <w:left w:val="none" w:sz="0" w:space="0" w:color="auto"/>
        <w:bottom w:val="none" w:sz="0" w:space="0" w:color="auto"/>
        <w:right w:val="none" w:sz="0" w:space="0" w:color="auto"/>
      </w:divBdr>
    </w:div>
    <w:div w:id="1689017452">
      <w:bodyDiv w:val="1"/>
      <w:marLeft w:val="0"/>
      <w:marRight w:val="0"/>
      <w:marTop w:val="0"/>
      <w:marBottom w:val="0"/>
      <w:divBdr>
        <w:top w:val="none" w:sz="0" w:space="0" w:color="auto"/>
        <w:left w:val="none" w:sz="0" w:space="0" w:color="auto"/>
        <w:bottom w:val="none" w:sz="0" w:space="0" w:color="auto"/>
        <w:right w:val="none" w:sz="0" w:space="0" w:color="auto"/>
      </w:divBdr>
    </w:div>
    <w:div w:id="1690178969">
      <w:bodyDiv w:val="1"/>
      <w:marLeft w:val="0"/>
      <w:marRight w:val="0"/>
      <w:marTop w:val="0"/>
      <w:marBottom w:val="0"/>
      <w:divBdr>
        <w:top w:val="none" w:sz="0" w:space="0" w:color="auto"/>
        <w:left w:val="none" w:sz="0" w:space="0" w:color="auto"/>
        <w:bottom w:val="none" w:sz="0" w:space="0" w:color="auto"/>
        <w:right w:val="none" w:sz="0" w:space="0" w:color="auto"/>
      </w:divBdr>
    </w:div>
    <w:div w:id="1691640140">
      <w:bodyDiv w:val="1"/>
      <w:marLeft w:val="0"/>
      <w:marRight w:val="0"/>
      <w:marTop w:val="0"/>
      <w:marBottom w:val="0"/>
      <w:divBdr>
        <w:top w:val="none" w:sz="0" w:space="0" w:color="auto"/>
        <w:left w:val="none" w:sz="0" w:space="0" w:color="auto"/>
        <w:bottom w:val="none" w:sz="0" w:space="0" w:color="auto"/>
        <w:right w:val="none" w:sz="0" w:space="0" w:color="auto"/>
      </w:divBdr>
    </w:div>
    <w:div w:id="1692216938">
      <w:bodyDiv w:val="1"/>
      <w:marLeft w:val="0"/>
      <w:marRight w:val="0"/>
      <w:marTop w:val="0"/>
      <w:marBottom w:val="0"/>
      <w:divBdr>
        <w:top w:val="none" w:sz="0" w:space="0" w:color="auto"/>
        <w:left w:val="none" w:sz="0" w:space="0" w:color="auto"/>
        <w:bottom w:val="none" w:sz="0" w:space="0" w:color="auto"/>
        <w:right w:val="none" w:sz="0" w:space="0" w:color="auto"/>
      </w:divBdr>
    </w:div>
    <w:div w:id="1700010009">
      <w:bodyDiv w:val="1"/>
      <w:marLeft w:val="0"/>
      <w:marRight w:val="0"/>
      <w:marTop w:val="0"/>
      <w:marBottom w:val="0"/>
      <w:divBdr>
        <w:top w:val="none" w:sz="0" w:space="0" w:color="auto"/>
        <w:left w:val="none" w:sz="0" w:space="0" w:color="auto"/>
        <w:bottom w:val="none" w:sz="0" w:space="0" w:color="auto"/>
        <w:right w:val="none" w:sz="0" w:space="0" w:color="auto"/>
      </w:divBdr>
      <w:divsChild>
        <w:div w:id="173611564">
          <w:marLeft w:val="0"/>
          <w:marRight w:val="0"/>
          <w:marTop w:val="0"/>
          <w:marBottom w:val="0"/>
          <w:divBdr>
            <w:top w:val="none" w:sz="0" w:space="0" w:color="auto"/>
            <w:left w:val="none" w:sz="0" w:space="0" w:color="auto"/>
            <w:bottom w:val="none" w:sz="0" w:space="0" w:color="auto"/>
            <w:right w:val="none" w:sz="0" w:space="0" w:color="auto"/>
          </w:divBdr>
        </w:div>
        <w:div w:id="186792942">
          <w:marLeft w:val="0"/>
          <w:marRight w:val="0"/>
          <w:marTop w:val="0"/>
          <w:marBottom w:val="0"/>
          <w:divBdr>
            <w:top w:val="none" w:sz="0" w:space="0" w:color="auto"/>
            <w:left w:val="none" w:sz="0" w:space="0" w:color="auto"/>
            <w:bottom w:val="none" w:sz="0" w:space="0" w:color="auto"/>
            <w:right w:val="none" w:sz="0" w:space="0" w:color="auto"/>
          </w:divBdr>
        </w:div>
        <w:div w:id="631860497">
          <w:marLeft w:val="0"/>
          <w:marRight w:val="0"/>
          <w:marTop w:val="0"/>
          <w:marBottom w:val="0"/>
          <w:divBdr>
            <w:top w:val="none" w:sz="0" w:space="0" w:color="auto"/>
            <w:left w:val="none" w:sz="0" w:space="0" w:color="auto"/>
            <w:bottom w:val="none" w:sz="0" w:space="0" w:color="auto"/>
            <w:right w:val="none" w:sz="0" w:space="0" w:color="auto"/>
          </w:divBdr>
        </w:div>
        <w:div w:id="641278636">
          <w:marLeft w:val="0"/>
          <w:marRight w:val="0"/>
          <w:marTop w:val="0"/>
          <w:marBottom w:val="0"/>
          <w:divBdr>
            <w:top w:val="none" w:sz="0" w:space="0" w:color="auto"/>
            <w:left w:val="none" w:sz="0" w:space="0" w:color="auto"/>
            <w:bottom w:val="none" w:sz="0" w:space="0" w:color="auto"/>
            <w:right w:val="none" w:sz="0" w:space="0" w:color="auto"/>
          </w:divBdr>
        </w:div>
        <w:div w:id="794250620">
          <w:marLeft w:val="0"/>
          <w:marRight w:val="0"/>
          <w:marTop w:val="0"/>
          <w:marBottom w:val="0"/>
          <w:divBdr>
            <w:top w:val="none" w:sz="0" w:space="0" w:color="auto"/>
            <w:left w:val="none" w:sz="0" w:space="0" w:color="auto"/>
            <w:bottom w:val="none" w:sz="0" w:space="0" w:color="auto"/>
            <w:right w:val="none" w:sz="0" w:space="0" w:color="auto"/>
          </w:divBdr>
        </w:div>
        <w:div w:id="936866540">
          <w:marLeft w:val="0"/>
          <w:marRight w:val="0"/>
          <w:marTop w:val="0"/>
          <w:marBottom w:val="0"/>
          <w:divBdr>
            <w:top w:val="none" w:sz="0" w:space="0" w:color="auto"/>
            <w:left w:val="none" w:sz="0" w:space="0" w:color="auto"/>
            <w:bottom w:val="none" w:sz="0" w:space="0" w:color="auto"/>
            <w:right w:val="none" w:sz="0" w:space="0" w:color="auto"/>
          </w:divBdr>
        </w:div>
        <w:div w:id="941063655">
          <w:marLeft w:val="0"/>
          <w:marRight w:val="0"/>
          <w:marTop w:val="0"/>
          <w:marBottom w:val="0"/>
          <w:divBdr>
            <w:top w:val="none" w:sz="0" w:space="0" w:color="auto"/>
            <w:left w:val="none" w:sz="0" w:space="0" w:color="auto"/>
            <w:bottom w:val="none" w:sz="0" w:space="0" w:color="auto"/>
            <w:right w:val="none" w:sz="0" w:space="0" w:color="auto"/>
          </w:divBdr>
        </w:div>
        <w:div w:id="1037506114">
          <w:marLeft w:val="0"/>
          <w:marRight w:val="0"/>
          <w:marTop w:val="0"/>
          <w:marBottom w:val="0"/>
          <w:divBdr>
            <w:top w:val="none" w:sz="0" w:space="0" w:color="auto"/>
            <w:left w:val="none" w:sz="0" w:space="0" w:color="auto"/>
            <w:bottom w:val="none" w:sz="0" w:space="0" w:color="auto"/>
            <w:right w:val="none" w:sz="0" w:space="0" w:color="auto"/>
          </w:divBdr>
        </w:div>
        <w:div w:id="1104767715">
          <w:marLeft w:val="0"/>
          <w:marRight w:val="0"/>
          <w:marTop w:val="0"/>
          <w:marBottom w:val="0"/>
          <w:divBdr>
            <w:top w:val="none" w:sz="0" w:space="0" w:color="auto"/>
            <w:left w:val="none" w:sz="0" w:space="0" w:color="auto"/>
            <w:bottom w:val="none" w:sz="0" w:space="0" w:color="auto"/>
            <w:right w:val="none" w:sz="0" w:space="0" w:color="auto"/>
          </w:divBdr>
        </w:div>
        <w:div w:id="1840999634">
          <w:marLeft w:val="0"/>
          <w:marRight w:val="0"/>
          <w:marTop w:val="0"/>
          <w:marBottom w:val="0"/>
          <w:divBdr>
            <w:top w:val="none" w:sz="0" w:space="0" w:color="auto"/>
            <w:left w:val="none" w:sz="0" w:space="0" w:color="auto"/>
            <w:bottom w:val="none" w:sz="0" w:space="0" w:color="auto"/>
            <w:right w:val="none" w:sz="0" w:space="0" w:color="auto"/>
          </w:divBdr>
        </w:div>
        <w:div w:id="1978105724">
          <w:marLeft w:val="0"/>
          <w:marRight w:val="0"/>
          <w:marTop w:val="0"/>
          <w:marBottom w:val="0"/>
          <w:divBdr>
            <w:top w:val="none" w:sz="0" w:space="0" w:color="auto"/>
            <w:left w:val="none" w:sz="0" w:space="0" w:color="auto"/>
            <w:bottom w:val="none" w:sz="0" w:space="0" w:color="auto"/>
            <w:right w:val="none" w:sz="0" w:space="0" w:color="auto"/>
          </w:divBdr>
        </w:div>
        <w:div w:id="2001227055">
          <w:marLeft w:val="0"/>
          <w:marRight w:val="0"/>
          <w:marTop w:val="0"/>
          <w:marBottom w:val="0"/>
          <w:divBdr>
            <w:top w:val="none" w:sz="0" w:space="0" w:color="auto"/>
            <w:left w:val="none" w:sz="0" w:space="0" w:color="auto"/>
            <w:bottom w:val="none" w:sz="0" w:space="0" w:color="auto"/>
            <w:right w:val="none" w:sz="0" w:space="0" w:color="auto"/>
          </w:divBdr>
        </w:div>
        <w:div w:id="2006853733">
          <w:marLeft w:val="0"/>
          <w:marRight w:val="0"/>
          <w:marTop w:val="0"/>
          <w:marBottom w:val="0"/>
          <w:divBdr>
            <w:top w:val="none" w:sz="0" w:space="0" w:color="auto"/>
            <w:left w:val="none" w:sz="0" w:space="0" w:color="auto"/>
            <w:bottom w:val="none" w:sz="0" w:space="0" w:color="auto"/>
            <w:right w:val="none" w:sz="0" w:space="0" w:color="auto"/>
          </w:divBdr>
        </w:div>
        <w:div w:id="2138060521">
          <w:marLeft w:val="0"/>
          <w:marRight w:val="0"/>
          <w:marTop w:val="0"/>
          <w:marBottom w:val="0"/>
          <w:divBdr>
            <w:top w:val="none" w:sz="0" w:space="0" w:color="auto"/>
            <w:left w:val="none" w:sz="0" w:space="0" w:color="auto"/>
            <w:bottom w:val="none" w:sz="0" w:space="0" w:color="auto"/>
            <w:right w:val="none" w:sz="0" w:space="0" w:color="auto"/>
          </w:divBdr>
        </w:div>
      </w:divsChild>
    </w:div>
    <w:div w:id="1727098222">
      <w:bodyDiv w:val="1"/>
      <w:marLeft w:val="0"/>
      <w:marRight w:val="0"/>
      <w:marTop w:val="0"/>
      <w:marBottom w:val="0"/>
      <w:divBdr>
        <w:top w:val="none" w:sz="0" w:space="0" w:color="auto"/>
        <w:left w:val="none" w:sz="0" w:space="0" w:color="auto"/>
        <w:bottom w:val="none" w:sz="0" w:space="0" w:color="auto"/>
        <w:right w:val="none" w:sz="0" w:space="0" w:color="auto"/>
      </w:divBdr>
    </w:div>
    <w:div w:id="1727606022">
      <w:bodyDiv w:val="1"/>
      <w:marLeft w:val="0"/>
      <w:marRight w:val="0"/>
      <w:marTop w:val="0"/>
      <w:marBottom w:val="0"/>
      <w:divBdr>
        <w:top w:val="none" w:sz="0" w:space="0" w:color="auto"/>
        <w:left w:val="none" w:sz="0" w:space="0" w:color="auto"/>
        <w:bottom w:val="none" w:sz="0" w:space="0" w:color="auto"/>
        <w:right w:val="none" w:sz="0" w:space="0" w:color="auto"/>
      </w:divBdr>
    </w:div>
    <w:div w:id="1730573233">
      <w:bodyDiv w:val="1"/>
      <w:marLeft w:val="0"/>
      <w:marRight w:val="0"/>
      <w:marTop w:val="0"/>
      <w:marBottom w:val="0"/>
      <w:divBdr>
        <w:top w:val="none" w:sz="0" w:space="0" w:color="auto"/>
        <w:left w:val="none" w:sz="0" w:space="0" w:color="auto"/>
        <w:bottom w:val="none" w:sz="0" w:space="0" w:color="auto"/>
        <w:right w:val="none" w:sz="0" w:space="0" w:color="auto"/>
      </w:divBdr>
    </w:div>
    <w:div w:id="1732969604">
      <w:bodyDiv w:val="1"/>
      <w:marLeft w:val="0"/>
      <w:marRight w:val="0"/>
      <w:marTop w:val="0"/>
      <w:marBottom w:val="0"/>
      <w:divBdr>
        <w:top w:val="none" w:sz="0" w:space="0" w:color="auto"/>
        <w:left w:val="none" w:sz="0" w:space="0" w:color="auto"/>
        <w:bottom w:val="none" w:sz="0" w:space="0" w:color="auto"/>
        <w:right w:val="none" w:sz="0" w:space="0" w:color="auto"/>
      </w:divBdr>
    </w:div>
    <w:div w:id="1733961663">
      <w:bodyDiv w:val="1"/>
      <w:marLeft w:val="0"/>
      <w:marRight w:val="0"/>
      <w:marTop w:val="0"/>
      <w:marBottom w:val="0"/>
      <w:divBdr>
        <w:top w:val="none" w:sz="0" w:space="0" w:color="auto"/>
        <w:left w:val="none" w:sz="0" w:space="0" w:color="auto"/>
        <w:bottom w:val="none" w:sz="0" w:space="0" w:color="auto"/>
        <w:right w:val="none" w:sz="0" w:space="0" w:color="auto"/>
      </w:divBdr>
      <w:divsChild>
        <w:div w:id="1161194643">
          <w:marLeft w:val="0"/>
          <w:marRight w:val="0"/>
          <w:marTop w:val="0"/>
          <w:marBottom w:val="0"/>
          <w:divBdr>
            <w:top w:val="none" w:sz="0" w:space="0" w:color="auto"/>
            <w:left w:val="none" w:sz="0" w:space="0" w:color="auto"/>
            <w:bottom w:val="none" w:sz="0" w:space="0" w:color="auto"/>
            <w:right w:val="none" w:sz="0" w:space="0" w:color="auto"/>
          </w:divBdr>
        </w:div>
        <w:div w:id="1595284764">
          <w:marLeft w:val="0"/>
          <w:marRight w:val="0"/>
          <w:marTop w:val="0"/>
          <w:marBottom w:val="0"/>
          <w:divBdr>
            <w:top w:val="none" w:sz="0" w:space="0" w:color="auto"/>
            <w:left w:val="none" w:sz="0" w:space="0" w:color="auto"/>
            <w:bottom w:val="none" w:sz="0" w:space="0" w:color="auto"/>
            <w:right w:val="none" w:sz="0" w:space="0" w:color="auto"/>
          </w:divBdr>
        </w:div>
        <w:div w:id="1906063249">
          <w:marLeft w:val="0"/>
          <w:marRight w:val="0"/>
          <w:marTop w:val="0"/>
          <w:marBottom w:val="0"/>
          <w:divBdr>
            <w:top w:val="none" w:sz="0" w:space="0" w:color="auto"/>
            <w:left w:val="none" w:sz="0" w:space="0" w:color="auto"/>
            <w:bottom w:val="none" w:sz="0" w:space="0" w:color="auto"/>
            <w:right w:val="none" w:sz="0" w:space="0" w:color="auto"/>
          </w:divBdr>
        </w:div>
      </w:divsChild>
    </w:div>
    <w:div w:id="1734699401">
      <w:bodyDiv w:val="1"/>
      <w:marLeft w:val="0"/>
      <w:marRight w:val="0"/>
      <w:marTop w:val="0"/>
      <w:marBottom w:val="0"/>
      <w:divBdr>
        <w:top w:val="none" w:sz="0" w:space="0" w:color="auto"/>
        <w:left w:val="none" w:sz="0" w:space="0" w:color="auto"/>
        <w:bottom w:val="none" w:sz="0" w:space="0" w:color="auto"/>
        <w:right w:val="none" w:sz="0" w:space="0" w:color="auto"/>
      </w:divBdr>
    </w:div>
    <w:div w:id="1735547230">
      <w:bodyDiv w:val="1"/>
      <w:marLeft w:val="0"/>
      <w:marRight w:val="0"/>
      <w:marTop w:val="0"/>
      <w:marBottom w:val="0"/>
      <w:divBdr>
        <w:top w:val="none" w:sz="0" w:space="0" w:color="auto"/>
        <w:left w:val="none" w:sz="0" w:space="0" w:color="auto"/>
        <w:bottom w:val="none" w:sz="0" w:space="0" w:color="auto"/>
        <w:right w:val="none" w:sz="0" w:space="0" w:color="auto"/>
      </w:divBdr>
    </w:div>
    <w:div w:id="1736665852">
      <w:bodyDiv w:val="1"/>
      <w:marLeft w:val="0"/>
      <w:marRight w:val="0"/>
      <w:marTop w:val="0"/>
      <w:marBottom w:val="0"/>
      <w:divBdr>
        <w:top w:val="none" w:sz="0" w:space="0" w:color="auto"/>
        <w:left w:val="none" w:sz="0" w:space="0" w:color="auto"/>
        <w:bottom w:val="none" w:sz="0" w:space="0" w:color="auto"/>
        <w:right w:val="none" w:sz="0" w:space="0" w:color="auto"/>
      </w:divBdr>
    </w:div>
    <w:div w:id="1738743884">
      <w:bodyDiv w:val="1"/>
      <w:marLeft w:val="0"/>
      <w:marRight w:val="0"/>
      <w:marTop w:val="0"/>
      <w:marBottom w:val="0"/>
      <w:divBdr>
        <w:top w:val="none" w:sz="0" w:space="0" w:color="auto"/>
        <w:left w:val="none" w:sz="0" w:space="0" w:color="auto"/>
        <w:bottom w:val="none" w:sz="0" w:space="0" w:color="auto"/>
        <w:right w:val="none" w:sz="0" w:space="0" w:color="auto"/>
      </w:divBdr>
    </w:div>
    <w:div w:id="1739594865">
      <w:bodyDiv w:val="1"/>
      <w:marLeft w:val="0"/>
      <w:marRight w:val="0"/>
      <w:marTop w:val="0"/>
      <w:marBottom w:val="0"/>
      <w:divBdr>
        <w:top w:val="none" w:sz="0" w:space="0" w:color="auto"/>
        <w:left w:val="none" w:sz="0" w:space="0" w:color="auto"/>
        <w:bottom w:val="none" w:sz="0" w:space="0" w:color="auto"/>
        <w:right w:val="none" w:sz="0" w:space="0" w:color="auto"/>
      </w:divBdr>
    </w:div>
    <w:div w:id="1742945142">
      <w:bodyDiv w:val="1"/>
      <w:marLeft w:val="0"/>
      <w:marRight w:val="0"/>
      <w:marTop w:val="0"/>
      <w:marBottom w:val="0"/>
      <w:divBdr>
        <w:top w:val="none" w:sz="0" w:space="0" w:color="auto"/>
        <w:left w:val="none" w:sz="0" w:space="0" w:color="auto"/>
        <w:bottom w:val="none" w:sz="0" w:space="0" w:color="auto"/>
        <w:right w:val="none" w:sz="0" w:space="0" w:color="auto"/>
      </w:divBdr>
    </w:div>
    <w:div w:id="1744791618">
      <w:bodyDiv w:val="1"/>
      <w:marLeft w:val="0"/>
      <w:marRight w:val="0"/>
      <w:marTop w:val="0"/>
      <w:marBottom w:val="0"/>
      <w:divBdr>
        <w:top w:val="none" w:sz="0" w:space="0" w:color="auto"/>
        <w:left w:val="none" w:sz="0" w:space="0" w:color="auto"/>
        <w:bottom w:val="none" w:sz="0" w:space="0" w:color="auto"/>
        <w:right w:val="none" w:sz="0" w:space="0" w:color="auto"/>
      </w:divBdr>
    </w:div>
    <w:div w:id="1744835028">
      <w:bodyDiv w:val="1"/>
      <w:marLeft w:val="0"/>
      <w:marRight w:val="0"/>
      <w:marTop w:val="0"/>
      <w:marBottom w:val="0"/>
      <w:divBdr>
        <w:top w:val="none" w:sz="0" w:space="0" w:color="auto"/>
        <w:left w:val="none" w:sz="0" w:space="0" w:color="auto"/>
        <w:bottom w:val="none" w:sz="0" w:space="0" w:color="auto"/>
        <w:right w:val="none" w:sz="0" w:space="0" w:color="auto"/>
      </w:divBdr>
    </w:div>
    <w:div w:id="1744986682">
      <w:bodyDiv w:val="1"/>
      <w:marLeft w:val="0"/>
      <w:marRight w:val="0"/>
      <w:marTop w:val="0"/>
      <w:marBottom w:val="0"/>
      <w:divBdr>
        <w:top w:val="none" w:sz="0" w:space="0" w:color="auto"/>
        <w:left w:val="none" w:sz="0" w:space="0" w:color="auto"/>
        <w:bottom w:val="none" w:sz="0" w:space="0" w:color="auto"/>
        <w:right w:val="none" w:sz="0" w:space="0" w:color="auto"/>
      </w:divBdr>
    </w:div>
    <w:div w:id="1750806494">
      <w:bodyDiv w:val="1"/>
      <w:marLeft w:val="0"/>
      <w:marRight w:val="0"/>
      <w:marTop w:val="0"/>
      <w:marBottom w:val="0"/>
      <w:divBdr>
        <w:top w:val="none" w:sz="0" w:space="0" w:color="auto"/>
        <w:left w:val="none" w:sz="0" w:space="0" w:color="auto"/>
        <w:bottom w:val="none" w:sz="0" w:space="0" w:color="auto"/>
        <w:right w:val="none" w:sz="0" w:space="0" w:color="auto"/>
      </w:divBdr>
    </w:div>
    <w:div w:id="1752124093">
      <w:bodyDiv w:val="1"/>
      <w:marLeft w:val="0"/>
      <w:marRight w:val="0"/>
      <w:marTop w:val="0"/>
      <w:marBottom w:val="0"/>
      <w:divBdr>
        <w:top w:val="none" w:sz="0" w:space="0" w:color="auto"/>
        <w:left w:val="none" w:sz="0" w:space="0" w:color="auto"/>
        <w:bottom w:val="none" w:sz="0" w:space="0" w:color="auto"/>
        <w:right w:val="none" w:sz="0" w:space="0" w:color="auto"/>
      </w:divBdr>
    </w:div>
    <w:div w:id="1757751219">
      <w:bodyDiv w:val="1"/>
      <w:marLeft w:val="0"/>
      <w:marRight w:val="0"/>
      <w:marTop w:val="0"/>
      <w:marBottom w:val="0"/>
      <w:divBdr>
        <w:top w:val="none" w:sz="0" w:space="0" w:color="auto"/>
        <w:left w:val="none" w:sz="0" w:space="0" w:color="auto"/>
        <w:bottom w:val="none" w:sz="0" w:space="0" w:color="auto"/>
        <w:right w:val="none" w:sz="0" w:space="0" w:color="auto"/>
      </w:divBdr>
    </w:div>
    <w:div w:id="1761607835">
      <w:bodyDiv w:val="1"/>
      <w:marLeft w:val="0"/>
      <w:marRight w:val="0"/>
      <w:marTop w:val="0"/>
      <w:marBottom w:val="0"/>
      <w:divBdr>
        <w:top w:val="none" w:sz="0" w:space="0" w:color="auto"/>
        <w:left w:val="none" w:sz="0" w:space="0" w:color="auto"/>
        <w:bottom w:val="none" w:sz="0" w:space="0" w:color="auto"/>
        <w:right w:val="none" w:sz="0" w:space="0" w:color="auto"/>
      </w:divBdr>
    </w:div>
    <w:div w:id="1762869249">
      <w:bodyDiv w:val="1"/>
      <w:marLeft w:val="0"/>
      <w:marRight w:val="0"/>
      <w:marTop w:val="0"/>
      <w:marBottom w:val="0"/>
      <w:divBdr>
        <w:top w:val="none" w:sz="0" w:space="0" w:color="auto"/>
        <w:left w:val="none" w:sz="0" w:space="0" w:color="auto"/>
        <w:bottom w:val="none" w:sz="0" w:space="0" w:color="auto"/>
        <w:right w:val="none" w:sz="0" w:space="0" w:color="auto"/>
      </w:divBdr>
    </w:div>
    <w:div w:id="1765953638">
      <w:bodyDiv w:val="1"/>
      <w:marLeft w:val="0"/>
      <w:marRight w:val="0"/>
      <w:marTop w:val="0"/>
      <w:marBottom w:val="0"/>
      <w:divBdr>
        <w:top w:val="none" w:sz="0" w:space="0" w:color="auto"/>
        <w:left w:val="none" w:sz="0" w:space="0" w:color="auto"/>
        <w:bottom w:val="none" w:sz="0" w:space="0" w:color="auto"/>
        <w:right w:val="none" w:sz="0" w:space="0" w:color="auto"/>
      </w:divBdr>
    </w:div>
    <w:div w:id="1768043776">
      <w:bodyDiv w:val="1"/>
      <w:marLeft w:val="0"/>
      <w:marRight w:val="0"/>
      <w:marTop w:val="0"/>
      <w:marBottom w:val="0"/>
      <w:divBdr>
        <w:top w:val="none" w:sz="0" w:space="0" w:color="auto"/>
        <w:left w:val="none" w:sz="0" w:space="0" w:color="auto"/>
        <w:bottom w:val="none" w:sz="0" w:space="0" w:color="auto"/>
        <w:right w:val="none" w:sz="0" w:space="0" w:color="auto"/>
      </w:divBdr>
    </w:div>
    <w:div w:id="1771969098">
      <w:bodyDiv w:val="1"/>
      <w:marLeft w:val="0"/>
      <w:marRight w:val="0"/>
      <w:marTop w:val="0"/>
      <w:marBottom w:val="0"/>
      <w:divBdr>
        <w:top w:val="none" w:sz="0" w:space="0" w:color="auto"/>
        <w:left w:val="none" w:sz="0" w:space="0" w:color="auto"/>
        <w:bottom w:val="none" w:sz="0" w:space="0" w:color="auto"/>
        <w:right w:val="none" w:sz="0" w:space="0" w:color="auto"/>
      </w:divBdr>
    </w:div>
    <w:div w:id="1774086109">
      <w:bodyDiv w:val="1"/>
      <w:marLeft w:val="0"/>
      <w:marRight w:val="0"/>
      <w:marTop w:val="0"/>
      <w:marBottom w:val="0"/>
      <w:divBdr>
        <w:top w:val="none" w:sz="0" w:space="0" w:color="auto"/>
        <w:left w:val="none" w:sz="0" w:space="0" w:color="auto"/>
        <w:bottom w:val="none" w:sz="0" w:space="0" w:color="auto"/>
        <w:right w:val="none" w:sz="0" w:space="0" w:color="auto"/>
      </w:divBdr>
    </w:div>
    <w:div w:id="1776173353">
      <w:bodyDiv w:val="1"/>
      <w:marLeft w:val="0"/>
      <w:marRight w:val="0"/>
      <w:marTop w:val="0"/>
      <w:marBottom w:val="0"/>
      <w:divBdr>
        <w:top w:val="none" w:sz="0" w:space="0" w:color="auto"/>
        <w:left w:val="none" w:sz="0" w:space="0" w:color="auto"/>
        <w:bottom w:val="none" w:sz="0" w:space="0" w:color="auto"/>
        <w:right w:val="none" w:sz="0" w:space="0" w:color="auto"/>
      </w:divBdr>
    </w:div>
    <w:div w:id="1776438263">
      <w:bodyDiv w:val="1"/>
      <w:marLeft w:val="0"/>
      <w:marRight w:val="0"/>
      <w:marTop w:val="0"/>
      <w:marBottom w:val="0"/>
      <w:divBdr>
        <w:top w:val="none" w:sz="0" w:space="0" w:color="auto"/>
        <w:left w:val="none" w:sz="0" w:space="0" w:color="auto"/>
        <w:bottom w:val="none" w:sz="0" w:space="0" w:color="auto"/>
        <w:right w:val="none" w:sz="0" w:space="0" w:color="auto"/>
      </w:divBdr>
    </w:div>
    <w:div w:id="1776830891">
      <w:bodyDiv w:val="1"/>
      <w:marLeft w:val="0"/>
      <w:marRight w:val="0"/>
      <w:marTop w:val="0"/>
      <w:marBottom w:val="0"/>
      <w:divBdr>
        <w:top w:val="none" w:sz="0" w:space="0" w:color="auto"/>
        <w:left w:val="none" w:sz="0" w:space="0" w:color="auto"/>
        <w:bottom w:val="none" w:sz="0" w:space="0" w:color="auto"/>
        <w:right w:val="none" w:sz="0" w:space="0" w:color="auto"/>
      </w:divBdr>
    </w:div>
    <w:div w:id="1780640812">
      <w:bodyDiv w:val="1"/>
      <w:marLeft w:val="0"/>
      <w:marRight w:val="0"/>
      <w:marTop w:val="0"/>
      <w:marBottom w:val="0"/>
      <w:divBdr>
        <w:top w:val="none" w:sz="0" w:space="0" w:color="auto"/>
        <w:left w:val="none" w:sz="0" w:space="0" w:color="auto"/>
        <w:bottom w:val="none" w:sz="0" w:space="0" w:color="auto"/>
        <w:right w:val="none" w:sz="0" w:space="0" w:color="auto"/>
      </w:divBdr>
    </w:div>
    <w:div w:id="1794321832">
      <w:bodyDiv w:val="1"/>
      <w:marLeft w:val="0"/>
      <w:marRight w:val="0"/>
      <w:marTop w:val="0"/>
      <w:marBottom w:val="0"/>
      <w:divBdr>
        <w:top w:val="none" w:sz="0" w:space="0" w:color="auto"/>
        <w:left w:val="none" w:sz="0" w:space="0" w:color="auto"/>
        <w:bottom w:val="none" w:sz="0" w:space="0" w:color="auto"/>
        <w:right w:val="none" w:sz="0" w:space="0" w:color="auto"/>
      </w:divBdr>
    </w:div>
    <w:div w:id="1802769231">
      <w:bodyDiv w:val="1"/>
      <w:marLeft w:val="0"/>
      <w:marRight w:val="0"/>
      <w:marTop w:val="0"/>
      <w:marBottom w:val="0"/>
      <w:divBdr>
        <w:top w:val="none" w:sz="0" w:space="0" w:color="auto"/>
        <w:left w:val="none" w:sz="0" w:space="0" w:color="auto"/>
        <w:bottom w:val="none" w:sz="0" w:space="0" w:color="auto"/>
        <w:right w:val="none" w:sz="0" w:space="0" w:color="auto"/>
      </w:divBdr>
    </w:div>
    <w:div w:id="1811048480">
      <w:bodyDiv w:val="1"/>
      <w:marLeft w:val="0"/>
      <w:marRight w:val="0"/>
      <w:marTop w:val="0"/>
      <w:marBottom w:val="0"/>
      <w:divBdr>
        <w:top w:val="none" w:sz="0" w:space="0" w:color="auto"/>
        <w:left w:val="none" w:sz="0" w:space="0" w:color="auto"/>
        <w:bottom w:val="none" w:sz="0" w:space="0" w:color="auto"/>
        <w:right w:val="none" w:sz="0" w:space="0" w:color="auto"/>
      </w:divBdr>
    </w:div>
    <w:div w:id="1811289322">
      <w:bodyDiv w:val="1"/>
      <w:marLeft w:val="0"/>
      <w:marRight w:val="0"/>
      <w:marTop w:val="0"/>
      <w:marBottom w:val="0"/>
      <w:divBdr>
        <w:top w:val="none" w:sz="0" w:space="0" w:color="auto"/>
        <w:left w:val="none" w:sz="0" w:space="0" w:color="auto"/>
        <w:bottom w:val="none" w:sz="0" w:space="0" w:color="auto"/>
        <w:right w:val="none" w:sz="0" w:space="0" w:color="auto"/>
      </w:divBdr>
      <w:divsChild>
        <w:div w:id="208038107">
          <w:marLeft w:val="0"/>
          <w:marRight w:val="0"/>
          <w:marTop w:val="0"/>
          <w:marBottom w:val="0"/>
          <w:divBdr>
            <w:top w:val="none" w:sz="0" w:space="0" w:color="auto"/>
            <w:left w:val="none" w:sz="0" w:space="0" w:color="auto"/>
            <w:bottom w:val="none" w:sz="0" w:space="0" w:color="auto"/>
            <w:right w:val="none" w:sz="0" w:space="0" w:color="auto"/>
          </w:divBdr>
        </w:div>
        <w:div w:id="392041469">
          <w:marLeft w:val="0"/>
          <w:marRight w:val="0"/>
          <w:marTop w:val="0"/>
          <w:marBottom w:val="0"/>
          <w:divBdr>
            <w:top w:val="none" w:sz="0" w:space="0" w:color="auto"/>
            <w:left w:val="none" w:sz="0" w:space="0" w:color="auto"/>
            <w:bottom w:val="none" w:sz="0" w:space="0" w:color="auto"/>
            <w:right w:val="none" w:sz="0" w:space="0" w:color="auto"/>
          </w:divBdr>
        </w:div>
        <w:div w:id="407701343">
          <w:marLeft w:val="0"/>
          <w:marRight w:val="0"/>
          <w:marTop w:val="0"/>
          <w:marBottom w:val="0"/>
          <w:divBdr>
            <w:top w:val="none" w:sz="0" w:space="0" w:color="auto"/>
            <w:left w:val="none" w:sz="0" w:space="0" w:color="auto"/>
            <w:bottom w:val="none" w:sz="0" w:space="0" w:color="auto"/>
            <w:right w:val="none" w:sz="0" w:space="0" w:color="auto"/>
          </w:divBdr>
        </w:div>
        <w:div w:id="532230126">
          <w:marLeft w:val="0"/>
          <w:marRight w:val="0"/>
          <w:marTop w:val="0"/>
          <w:marBottom w:val="0"/>
          <w:divBdr>
            <w:top w:val="none" w:sz="0" w:space="0" w:color="auto"/>
            <w:left w:val="none" w:sz="0" w:space="0" w:color="auto"/>
            <w:bottom w:val="none" w:sz="0" w:space="0" w:color="auto"/>
            <w:right w:val="none" w:sz="0" w:space="0" w:color="auto"/>
          </w:divBdr>
        </w:div>
        <w:div w:id="658507294">
          <w:marLeft w:val="0"/>
          <w:marRight w:val="0"/>
          <w:marTop w:val="0"/>
          <w:marBottom w:val="0"/>
          <w:divBdr>
            <w:top w:val="none" w:sz="0" w:space="0" w:color="auto"/>
            <w:left w:val="none" w:sz="0" w:space="0" w:color="auto"/>
            <w:bottom w:val="none" w:sz="0" w:space="0" w:color="auto"/>
            <w:right w:val="none" w:sz="0" w:space="0" w:color="auto"/>
          </w:divBdr>
        </w:div>
        <w:div w:id="748767384">
          <w:marLeft w:val="0"/>
          <w:marRight w:val="0"/>
          <w:marTop w:val="0"/>
          <w:marBottom w:val="0"/>
          <w:divBdr>
            <w:top w:val="none" w:sz="0" w:space="0" w:color="auto"/>
            <w:left w:val="none" w:sz="0" w:space="0" w:color="auto"/>
            <w:bottom w:val="none" w:sz="0" w:space="0" w:color="auto"/>
            <w:right w:val="none" w:sz="0" w:space="0" w:color="auto"/>
          </w:divBdr>
        </w:div>
        <w:div w:id="1018388992">
          <w:marLeft w:val="0"/>
          <w:marRight w:val="0"/>
          <w:marTop w:val="0"/>
          <w:marBottom w:val="0"/>
          <w:divBdr>
            <w:top w:val="none" w:sz="0" w:space="0" w:color="auto"/>
            <w:left w:val="none" w:sz="0" w:space="0" w:color="auto"/>
            <w:bottom w:val="none" w:sz="0" w:space="0" w:color="auto"/>
            <w:right w:val="none" w:sz="0" w:space="0" w:color="auto"/>
          </w:divBdr>
        </w:div>
        <w:div w:id="1097748494">
          <w:marLeft w:val="0"/>
          <w:marRight w:val="0"/>
          <w:marTop w:val="0"/>
          <w:marBottom w:val="0"/>
          <w:divBdr>
            <w:top w:val="none" w:sz="0" w:space="0" w:color="auto"/>
            <w:left w:val="none" w:sz="0" w:space="0" w:color="auto"/>
            <w:bottom w:val="none" w:sz="0" w:space="0" w:color="auto"/>
            <w:right w:val="none" w:sz="0" w:space="0" w:color="auto"/>
          </w:divBdr>
        </w:div>
        <w:div w:id="1216506433">
          <w:marLeft w:val="0"/>
          <w:marRight w:val="0"/>
          <w:marTop w:val="0"/>
          <w:marBottom w:val="0"/>
          <w:divBdr>
            <w:top w:val="none" w:sz="0" w:space="0" w:color="auto"/>
            <w:left w:val="none" w:sz="0" w:space="0" w:color="auto"/>
            <w:bottom w:val="none" w:sz="0" w:space="0" w:color="auto"/>
            <w:right w:val="none" w:sz="0" w:space="0" w:color="auto"/>
          </w:divBdr>
        </w:div>
        <w:div w:id="1284652793">
          <w:marLeft w:val="0"/>
          <w:marRight w:val="0"/>
          <w:marTop w:val="0"/>
          <w:marBottom w:val="0"/>
          <w:divBdr>
            <w:top w:val="none" w:sz="0" w:space="0" w:color="auto"/>
            <w:left w:val="none" w:sz="0" w:space="0" w:color="auto"/>
            <w:bottom w:val="none" w:sz="0" w:space="0" w:color="auto"/>
            <w:right w:val="none" w:sz="0" w:space="0" w:color="auto"/>
          </w:divBdr>
        </w:div>
        <w:div w:id="1408460067">
          <w:marLeft w:val="0"/>
          <w:marRight w:val="0"/>
          <w:marTop w:val="0"/>
          <w:marBottom w:val="0"/>
          <w:divBdr>
            <w:top w:val="none" w:sz="0" w:space="0" w:color="auto"/>
            <w:left w:val="none" w:sz="0" w:space="0" w:color="auto"/>
            <w:bottom w:val="none" w:sz="0" w:space="0" w:color="auto"/>
            <w:right w:val="none" w:sz="0" w:space="0" w:color="auto"/>
          </w:divBdr>
        </w:div>
        <w:div w:id="1659262497">
          <w:marLeft w:val="0"/>
          <w:marRight w:val="0"/>
          <w:marTop w:val="0"/>
          <w:marBottom w:val="0"/>
          <w:divBdr>
            <w:top w:val="none" w:sz="0" w:space="0" w:color="auto"/>
            <w:left w:val="none" w:sz="0" w:space="0" w:color="auto"/>
            <w:bottom w:val="none" w:sz="0" w:space="0" w:color="auto"/>
            <w:right w:val="none" w:sz="0" w:space="0" w:color="auto"/>
          </w:divBdr>
        </w:div>
        <w:div w:id="1813400635">
          <w:marLeft w:val="0"/>
          <w:marRight w:val="0"/>
          <w:marTop w:val="0"/>
          <w:marBottom w:val="0"/>
          <w:divBdr>
            <w:top w:val="none" w:sz="0" w:space="0" w:color="auto"/>
            <w:left w:val="none" w:sz="0" w:space="0" w:color="auto"/>
            <w:bottom w:val="none" w:sz="0" w:space="0" w:color="auto"/>
            <w:right w:val="none" w:sz="0" w:space="0" w:color="auto"/>
          </w:divBdr>
        </w:div>
        <w:div w:id="1972595527">
          <w:marLeft w:val="0"/>
          <w:marRight w:val="0"/>
          <w:marTop w:val="0"/>
          <w:marBottom w:val="0"/>
          <w:divBdr>
            <w:top w:val="none" w:sz="0" w:space="0" w:color="auto"/>
            <w:left w:val="none" w:sz="0" w:space="0" w:color="auto"/>
            <w:bottom w:val="none" w:sz="0" w:space="0" w:color="auto"/>
            <w:right w:val="none" w:sz="0" w:space="0" w:color="auto"/>
          </w:divBdr>
        </w:div>
      </w:divsChild>
    </w:div>
    <w:div w:id="1813596279">
      <w:bodyDiv w:val="1"/>
      <w:marLeft w:val="0"/>
      <w:marRight w:val="0"/>
      <w:marTop w:val="0"/>
      <w:marBottom w:val="0"/>
      <w:divBdr>
        <w:top w:val="none" w:sz="0" w:space="0" w:color="auto"/>
        <w:left w:val="none" w:sz="0" w:space="0" w:color="auto"/>
        <w:bottom w:val="none" w:sz="0" w:space="0" w:color="auto"/>
        <w:right w:val="none" w:sz="0" w:space="0" w:color="auto"/>
      </w:divBdr>
    </w:div>
    <w:div w:id="1815828108">
      <w:bodyDiv w:val="1"/>
      <w:marLeft w:val="0"/>
      <w:marRight w:val="0"/>
      <w:marTop w:val="0"/>
      <w:marBottom w:val="0"/>
      <w:divBdr>
        <w:top w:val="none" w:sz="0" w:space="0" w:color="auto"/>
        <w:left w:val="none" w:sz="0" w:space="0" w:color="auto"/>
        <w:bottom w:val="none" w:sz="0" w:space="0" w:color="auto"/>
        <w:right w:val="none" w:sz="0" w:space="0" w:color="auto"/>
      </w:divBdr>
      <w:divsChild>
        <w:div w:id="1281760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6332166">
      <w:bodyDiv w:val="1"/>
      <w:marLeft w:val="0"/>
      <w:marRight w:val="0"/>
      <w:marTop w:val="0"/>
      <w:marBottom w:val="0"/>
      <w:divBdr>
        <w:top w:val="none" w:sz="0" w:space="0" w:color="auto"/>
        <w:left w:val="none" w:sz="0" w:space="0" w:color="auto"/>
        <w:bottom w:val="none" w:sz="0" w:space="0" w:color="auto"/>
        <w:right w:val="none" w:sz="0" w:space="0" w:color="auto"/>
      </w:divBdr>
    </w:div>
    <w:div w:id="1820540481">
      <w:bodyDiv w:val="1"/>
      <w:marLeft w:val="0"/>
      <w:marRight w:val="0"/>
      <w:marTop w:val="0"/>
      <w:marBottom w:val="0"/>
      <w:divBdr>
        <w:top w:val="none" w:sz="0" w:space="0" w:color="auto"/>
        <w:left w:val="none" w:sz="0" w:space="0" w:color="auto"/>
        <w:bottom w:val="none" w:sz="0" w:space="0" w:color="auto"/>
        <w:right w:val="none" w:sz="0" w:space="0" w:color="auto"/>
      </w:divBdr>
    </w:div>
    <w:div w:id="1823571611">
      <w:bodyDiv w:val="1"/>
      <w:marLeft w:val="0"/>
      <w:marRight w:val="0"/>
      <w:marTop w:val="0"/>
      <w:marBottom w:val="0"/>
      <w:divBdr>
        <w:top w:val="none" w:sz="0" w:space="0" w:color="auto"/>
        <w:left w:val="none" w:sz="0" w:space="0" w:color="auto"/>
        <w:bottom w:val="none" w:sz="0" w:space="0" w:color="auto"/>
        <w:right w:val="none" w:sz="0" w:space="0" w:color="auto"/>
      </w:divBdr>
    </w:div>
    <w:div w:id="1823698096">
      <w:bodyDiv w:val="1"/>
      <w:marLeft w:val="0"/>
      <w:marRight w:val="0"/>
      <w:marTop w:val="0"/>
      <w:marBottom w:val="0"/>
      <w:divBdr>
        <w:top w:val="none" w:sz="0" w:space="0" w:color="auto"/>
        <w:left w:val="none" w:sz="0" w:space="0" w:color="auto"/>
        <w:bottom w:val="none" w:sz="0" w:space="0" w:color="auto"/>
        <w:right w:val="none" w:sz="0" w:space="0" w:color="auto"/>
      </w:divBdr>
    </w:div>
    <w:div w:id="1823811452">
      <w:bodyDiv w:val="1"/>
      <w:marLeft w:val="0"/>
      <w:marRight w:val="0"/>
      <w:marTop w:val="0"/>
      <w:marBottom w:val="0"/>
      <w:divBdr>
        <w:top w:val="none" w:sz="0" w:space="0" w:color="auto"/>
        <w:left w:val="none" w:sz="0" w:space="0" w:color="auto"/>
        <w:bottom w:val="none" w:sz="0" w:space="0" w:color="auto"/>
        <w:right w:val="none" w:sz="0" w:space="0" w:color="auto"/>
      </w:divBdr>
    </w:div>
    <w:div w:id="1836798994">
      <w:bodyDiv w:val="1"/>
      <w:marLeft w:val="0"/>
      <w:marRight w:val="0"/>
      <w:marTop w:val="0"/>
      <w:marBottom w:val="0"/>
      <w:divBdr>
        <w:top w:val="none" w:sz="0" w:space="0" w:color="auto"/>
        <w:left w:val="none" w:sz="0" w:space="0" w:color="auto"/>
        <w:bottom w:val="none" w:sz="0" w:space="0" w:color="auto"/>
        <w:right w:val="none" w:sz="0" w:space="0" w:color="auto"/>
      </w:divBdr>
    </w:div>
    <w:div w:id="1838495236">
      <w:bodyDiv w:val="1"/>
      <w:marLeft w:val="0"/>
      <w:marRight w:val="0"/>
      <w:marTop w:val="0"/>
      <w:marBottom w:val="0"/>
      <w:divBdr>
        <w:top w:val="none" w:sz="0" w:space="0" w:color="auto"/>
        <w:left w:val="none" w:sz="0" w:space="0" w:color="auto"/>
        <w:bottom w:val="none" w:sz="0" w:space="0" w:color="auto"/>
        <w:right w:val="none" w:sz="0" w:space="0" w:color="auto"/>
      </w:divBdr>
    </w:div>
    <w:div w:id="1845825808">
      <w:bodyDiv w:val="1"/>
      <w:marLeft w:val="0"/>
      <w:marRight w:val="0"/>
      <w:marTop w:val="0"/>
      <w:marBottom w:val="0"/>
      <w:divBdr>
        <w:top w:val="none" w:sz="0" w:space="0" w:color="auto"/>
        <w:left w:val="none" w:sz="0" w:space="0" w:color="auto"/>
        <w:bottom w:val="none" w:sz="0" w:space="0" w:color="auto"/>
        <w:right w:val="none" w:sz="0" w:space="0" w:color="auto"/>
      </w:divBdr>
      <w:divsChild>
        <w:div w:id="381101518">
          <w:marLeft w:val="0"/>
          <w:marRight w:val="0"/>
          <w:marTop w:val="0"/>
          <w:marBottom w:val="0"/>
          <w:divBdr>
            <w:top w:val="none" w:sz="0" w:space="0" w:color="auto"/>
            <w:left w:val="none" w:sz="0" w:space="0" w:color="auto"/>
            <w:bottom w:val="none" w:sz="0" w:space="0" w:color="auto"/>
            <w:right w:val="none" w:sz="0" w:space="0" w:color="auto"/>
          </w:divBdr>
        </w:div>
        <w:div w:id="652561871">
          <w:marLeft w:val="0"/>
          <w:marRight w:val="0"/>
          <w:marTop w:val="0"/>
          <w:marBottom w:val="0"/>
          <w:divBdr>
            <w:top w:val="none" w:sz="0" w:space="0" w:color="auto"/>
            <w:left w:val="none" w:sz="0" w:space="0" w:color="auto"/>
            <w:bottom w:val="none" w:sz="0" w:space="0" w:color="auto"/>
            <w:right w:val="none" w:sz="0" w:space="0" w:color="auto"/>
          </w:divBdr>
        </w:div>
      </w:divsChild>
    </w:div>
    <w:div w:id="1859658551">
      <w:bodyDiv w:val="1"/>
      <w:marLeft w:val="0"/>
      <w:marRight w:val="0"/>
      <w:marTop w:val="0"/>
      <w:marBottom w:val="0"/>
      <w:divBdr>
        <w:top w:val="none" w:sz="0" w:space="0" w:color="auto"/>
        <w:left w:val="none" w:sz="0" w:space="0" w:color="auto"/>
        <w:bottom w:val="none" w:sz="0" w:space="0" w:color="auto"/>
        <w:right w:val="none" w:sz="0" w:space="0" w:color="auto"/>
      </w:divBdr>
    </w:div>
    <w:div w:id="1865291141">
      <w:bodyDiv w:val="1"/>
      <w:marLeft w:val="0"/>
      <w:marRight w:val="0"/>
      <w:marTop w:val="0"/>
      <w:marBottom w:val="0"/>
      <w:divBdr>
        <w:top w:val="none" w:sz="0" w:space="0" w:color="auto"/>
        <w:left w:val="none" w:sz="0" w:space="0" w:color="auto"/>
        <w:bottom w:val="none" w:sz="0" w:space="0" w:color="auto"/>
        <w:right w:val="none" w:sz="0" w:space="0" w:color="auto"/>
      </w:divBdr>
    </w:div>
    <w:div w:id="1866401657">
      <w:bodyDiv w:val="1"/>
      <w:marLeft w:val="0"/>
      <w:marRight w:val="0"/>
      <w:marTop w:val="0"/>
      <w:marBottom w:val="0"/>
      <w:divBdr>
        <w:top w:val="none" w:sz="0" w:space="0" w:color="auto"/>
        <w:left w:val="none" w:sz="0" w:space="0" w:color="auto"/>
        <w:bottom w:val="none" w:sz="0" w:space="0" w:color="auto"/>
        <w:right w:val="none" w:sz="0" w:space="0" w:color="auto"/>
      </w:divBdr>
      <w:divsChild>
        <w:div w:id="456997187">
          <w:marLeft w:val="0"/>
          <w:marRight w:val="0"/>
          <w:marTop w:val="0"/>
          <w:marBottom w:val="0"/>
          <w:divBdr>
            <w:top w:val="none" w:sz="0" w:space="0" w:color="auto"/>
            <w:left w:val="none" w:sz="0" w:space="0" w:color="auto"/>
            <w:bottom w:val="none" w:sz="0" w:space="0" w:color="auto"/>
            <w:right w:val="none" w:sz="0" w:space="0" w:color="auto"/>
          </w:divBdr>
        </w:div>
        <w:div w:id="922102804">
          <w:marLeft w:val="0"/>
          <w:marRight w:val="0"/>
          <w:marTop w:val="0"/>
          <w:marBottom w:val="0"/>
          <w:divBdr>
            <w:top w:val="none" w:sz="0" w:space="0" w:color="auto"/>
            <w:left w:val="none" w:sz="0" w:space="0" w:color="auto"/>
            <w:bottom w:val="none" w:sz="0" w:space="0" w:color="auto"/>
            <w:right w:val="none" w:sz="0" w:space="0" w:color="auto"/>
          </w:divBdr>
        </w:div>
        <w:div w:id="1787895136">
          <w:marLeft w:val="0"/>
          <w:marRight w:val="0"/>
          <w:marTop w:val="0"/>
          <w:marBottom w:val="0"/>
          <w:divBdr>
            <w:top w:val="none" w:sz="0" w:space="0" w:color="auto"/>
            <w:left w:val="none" w:sz="0" w:space="0" w:color="auto"/>
            <w:bottom w:val="none" w:sz="0" w:space="0" w:color="auto"/>
            <w:right w:val="none" w:sz="0" w:space="0" w:color="auto"/>
          </w:divBdr>
        </w:div>
      </w:divsChild>
    </w:div>
    <w:div w:id="1867136376">
      <w:bodyDiv w:val="1"/>
      <w:marLeft w:val="0"/>
      <w:marRight w:val="0"/>
      <w:marTop w:val="0"/>
      <w:marBottom w:val="0"/>
      <w:divBdr>
        <w:top w:val="none" w:sz="0" w:space="0" w:color="auto"/>
        <w:left w:val="none" w:sz="0" w:space="0" w:color="auto"/>
        <w:bottom w:val="none" w:sz="0" w:space="0" w:color="auto"/>
        <w:right w:val="none" w:sz="0" w:space="0" w:color="auto"/>
      </w:divBdr>
    </w:div>
    <w:div w:id="1871991205">
      <w:bodyDiv w:val="1"/>
      <w:marLeft w:val="0"/>
      <w:marRight w:val="0"/>
      <w:marTop w:val="0"/>
      <w:marBottom w:val="0"/>
      <w:divBdr>
        <w:top w:val="none" w:sz="0" w:space="0" w:color="auto"/>
        <w:left w:val="none" w:sz="0" w:space="0" w:color="auto"/>
        <w:bottom w:val="none" w:sz="0" w:space="0" w:color="auto"/>
        <w:right w:val="none" w:sz="0" w:space="0" w:color="auto"/>
      </w:divBdr>
    </w:div>
    <w:div w:id="1873686761">
      <w:bodyDiv w:val="1"/>
      <w:marLeft w:val="0"/>
      <w:marRight w:val="0"/>
      <w:marTop w:val="0"/>
      <w:marBottom w:val="0"/>
      <w:divBdr>
        <w:top w:val="none" w:sz="0" w:space="0" w:color="auto"/>
        <w:left w:val="none" w:sz="0" w:space="0" w:color="auto"/>
        <w:bottom w:val="none" w:sz="0" w:space="0" w:color="auto"/>
        <w:right w:val="none" w:sz="0" w:space="0" w:color="auto"/>
      </w:divBdr>
    </w:div>
    <w:div w:id="1874808926">
      <w:bodyDiv w:val="1"/>
      <w:marLeft w:val="0"/>
      <w:marRight w:val="0"/>
      <w:marTop w:val="0"/>
      <w:marBottom w:val="0"/>
      <w:divBdr>
        <w:top w:val="none" w:sz="0" w:space="0" w:color="auto"/>
        <w:left w:val="none" w:sz="0" w:space="0" w:color="auto"/>
        <w:bottom w:val="none" w:sz="0" w:space="0" w:color="auto"/>
        <w:right w:val="none" w:sz="0" w:space="0" w:color="auto"/>
      </w:divBdr>
    </w:div>
    <w:div w:id="1876500373">
      <w:bodyDiv w:val="1"/>
      <w:marLeft w:val="0"/>
      <w:marRight w:val="0"/>
      <w:marTop w:val="0"/>
      <w:marBottom w:val="0"/>
      <w:divBdr>
        <w:top w:val="none" w:sz="0" w:space="0" w:color="auto"/>
        <w:left w:val="none" w:sz="0" w:space="0" w:color="auto"/>
        <w:bottom w:val="none" w:sz="0" w:space="0" w:color="auto"/>
        <w:right w:val="none" w:sz="0" w:space="0" w:color="auto"/>
      </w:divBdr>
    </w:div>
    <w:div w:id="1881821629">
      <w:bodyDiv w:val="1"/>
      <w:marLeft w:val="0"/>
      <w:marRight w:val="0"/>
      <w:marTop w:val="0"/>
      <w:marBottom w:val="0"/>
      <w:divBdr>
        <w:top w:val="none" w:sz="0" w:space="0" w:color="auto"/>
        <w:left w:val="none" w:sz="0" w:space="0" w:color="auto"/>
        <w:bottom w:val="none" w:sz="0" w:space="0" w:color="auto"/>
        <w:right w:val="none" w:sz="0" w:space="0" w:color="auto"/>
      </w:divBdr>
    </w:div>
    <w:div w:id="1884563842">
      <w:bodyDiv w:val="1"/>
      <w:marLeft w:val="0"/>
      <w:marRight w:val="0"/>
      <w:marTop w:val="0"/>
      <w:marBottom w:val="0"/>
      <w:divBdr>
        <w:top w:val="none" w:sz="0" w:space="0" w:color="auto"/>
        <w:left w:val="none" w:sz="0" w:space="0" w:color="auto"/>
        <w:bottom w:val="none" w:sz="0" w:space="0" w:color="auto"/>
        <w:right w:val="none" w:sz="0" w:space="0" w:color="auto"/>
      </w:divBdr>
    </w:div>
    <w:div w:id="1886940068">
      <w:bodyDiv w:val="1"/>
      <w:marLeft w:val="0"/>
      <w:marRight w:val="0"/>
      <w:marTop w:val="0"/>
      <w:marBottom w:val="0"/>
      <w:divBdr>
        <w:top w:val="none" w:sz="0" w:space="0" w:color="auto"/>
        <w:left w:val="none" w:sz="0" w:space="0" w:color="auto"/>
        <w:bottom w:val="none" w:sz="0" w:space="0" w:color="auto"/>
        <w:right w:val="none" w:sz="0" w:space="0" w:color="auto"/>
      </w:divBdr>
    </w:div>
    <w:div w:id="1897546637">
      <w:bodyDiv w:val="1"/>
      <w:marLeft w:val="0"/>
      <w:marRight w:val="0"/>
      <w:marTop w:val="0"/>
      <w:marBottom w:val="0"/>
      <w:divBdr>
        <w:top w:val="none" w:sz="0" w:space="0" w:color="auto"/>
        <w:left w:val="none" w:sz="0" w:space="0" w:color="auto"/>
        <w:bottom w:val="none" w:sz="0" w:space="0" w:color="auto"/>
        <w:right w:val="none" w:sz="0" w:space="0" w:color="auto"/>
      </w:divBdr>
    </w:div>
    <w:div w:id="1908952679">
      <w:bodyDiv w:val="1"/>
      <w:marLeft w:val="0"/>
      <w:marRight w:val="0"/>
      <w:marTop w:val="0"/>
      <w:marBottom w:val="0"/>
      <w:divBdr>
        <w:top w:val="none" w:sz="0" w:space="0" w:color="auto"/>
        <w:left w:val="none" w:sz="0" w:space="0" w:color="auto"/>
        <w:bottom w:val="none" w:sz="0" w:space="0" w:color="auto"/>
        <w:right w:val="none" w:sz="0" w:space="0" w:color="auto"/>
      </w:divBdr>
      <w:divsChild>
        <w:div w:id="281419988">
          <w:marLeft w:val="0"/>
          <w:marRight w:val="0"/>
          <w:marTop w:val="0"/>
          <w:marBottom w:val="0"/>
          <w:divBdr>
            <w:top w:val="none" w:sz="0" w:space="0" w:color="auto"/>
            <w:left w:val="none" w:sz="0" w:space="0" w:color="auto"/>
            <w:bottom w:val="none" w:sz="0" w:space="0" w:color="auto"/>
            <w:right w:val="none" w:sz="0" w:space="0" w:color="auto"/>
          </w:divBdr>
        </w:div>
        <w:div w:id="327026878">
          <w:marLeft w:val="0"/>
          <w:marRight w:val="0"/>
          <w:marTop w:val="0"/>
          <w:marBottom w:val="0"/>
          <w:divBdr>
            <w:top w:val="none" w:sz="0" w:space="0" w:color="auto"/>
            <w:left w:val="none" w:sz="0" w:space="0" w:color="auto"/>
            <w:bottom w:val="none" w:sz="0" w:space="0" w:color="auto"/>
            <w:right w:val="none" w:sz="0" w:space="0" w:color="auto"/>
          </w:divBdr>
        </w:div>
        <w:div w:id="675617531">
          <w:marLeft w:val="0"/>
          <w:marRight w:val="0"/>
          <w:marTop w:val="0"/>
          <w:marBottom w:val="0"/>
          <w:divBdr>
            <w:top w:val="none" w:sz="0" w:space="0" w:color="auto"/>
            <w:left w:val="none" w:sz="0" w:space="0" w:color="auto"/>
            <w:bottom w:val="none" w:sz="0" w:space="0" w:color="auto"/>
            <w:right w:val="none" w:sz="0" w:space="0" w:color="auto"/>
          </w:divBdr>
          <w:divsChild>
            <w:div w:id="113792166">
              <w:marLeft w:val="0"/>
              <w:marRight w:val="0"/>
              <w:marTop w:val="0"/>
              <w:marBottom w:val="0"/>
              <w:divBdr>
                <w:top w:val="none" w:sz="0" w:space="0" w:color="auto"/>
                <w:left w:val="none" w:sz="0" w:space="0" w:color="auto"/>
                <w:bottom w:val="none" w:sz="0" w:space="0" w:color="auto"/>
                <w:right w:val="none" w:sz="0" w:space="0" w:color="auto"/>
              </w:divBdr>
            </w:div>
            <w:div w:id="234124714">
              <w:marLeft w:val="0"/>
              <w:marRight w:val="0"/>
              <w:marTop w:val="0"/>
              <w:marBottom w:val="0"/>
              <w:divBdr>
                <w:top w:val="none" w:sz="0" w:space="0" w:color="auto"/>
                <w:left w:val="none" w:sz="0" w:space="0" w:color="auto"/>
                <w:bottom w:val="none" w:sz="0" w:space="0" w:color="auto"/>
                <w:right w:val="none" w:sz="0" w:space="0" w:color="auto"/>
              </w:divBdr>
            </w:div>
            <w:div w:id="251743838">
              <w:marLeft w:val="0"/>
              <w:marRight w:val="0"/>
              <w:marTop w:val="0"/>
              <w:marBottom w:val="0"/>
              <w:divBdr>
                <w:top w:val="none" w:sz="0" w:space="0" w:color="auto"/>
                <w:left w:val="none" w:sz="0" w:space="0" w:color="auto"/>
                <w:bottom w:val="none" w:sz="0" w:space="0" w:color="auto"/>
                <w:right w:val="none" w:sz="0" w:space="0" w:color="auto"/>
              </w:divBdr>
            </w:div>
            <w:div w:id="511384817">
              <w:marLeft w:val="0"/>
              <w:marRight w:val="0"/>
              <w:marTop w:val="0"/>
              <w:marBottom w:val="0"/>
              <w:divBdr>
                <w:top w:val="none" w:sz="0" w:space="0" w:color="auto"/>
                <w:left w:val="none" w:sz="0" w:space="0" w:color="auto"/>
                <w:bottom w:val="none" w:sz="0" w:space="0" w:color="auto"/>
                <w:right w:val="none" w:sz="0" w:space="0" w:color="auto"/>
              </w:divBdr>
            </w:div>
            <w:div w:id="681979875">
              <w:marLeft w:val="0"/>
              <w:marRight w:val="0"/>
              <w:marTop w:val="0"/>
              <w:marBottom w:val="0"/>
              <w:divBdr>
                <w:top w:val="none" w:sz="0" w:space="0" w:color="auto"/>
                <w:left w:val="none" w:sz="0" w:space="0" w:color="auto"/>
                <w:bottom w:val="none" w:sz="0" w:space="0" w:color="auto"/>
                <w:right w:val="none" w:sz="0" w:space="0" w:color="auto"/>
              </w:divBdr>
            </w:div>
            <w:div w:id="699820488">
              <w:marLeft w:val="0"/>
              <w:marRight w:val="0"/>
              <w:marTop w:val="0"/>
              <w:marBottom w:val="0"/>
              <w:divBdr>
                <w:top w:val="none" w:sz="0" w:space="0" w:color="auto"/>
                <w:left w:val="none" w:sz="0" w:space="0" w:color="auto"/>
                <w:bottom w:val="none" w:sz="0" w:space="0" w:color="auto"/>
                <w:right w:val="none" w:sz="0" w:space="0" w:color="auto"/>
              </w:divBdr>
            </w:div>
            <w:div w:id="815995241">
              <w:marLeft w:val="0"/>
              <w:marRight w:val="0"/>
              <w:marTop w:val="0"/>
              <w:marBottom w:val="0"/>
              <w:divBdr>
                <w:top w:val="none" w:sz="0" w:space="0" w:color="auto"/>
                <w:left w:val="none" w:sz="0" w:space="0" w:color="auto"/>
                <w:bottom w:val="none" w:sz="0" w:space="0" w:color="auto"/>
                <w:right w:val="none" w:sz="0" w:space="0" w:color="auto"/>
              </w:divBdr>
            </w:div>
            <w:div w:id="1011682045">
              <w:marLeft w:val="0"/>
              <w:marRight w:val="0"/>
              <w:marTop w:val="0"/>
              <w:marBottom w:val="0"/>
              <w:divBdr>
                <w:top w:val="none" w:sz="0" w:space="0" w:color="auto"/>
                <w:left w:val="none" w:sz="0" w:space="0" w:color="auto"/>
                <w:bottom w:val="none" w:sz="0" w:space="0" w:color="auto"/>
                <w:right w:val="none" w:sz="0" w:space="0" w:color="auto"/>
              </w:divBdr>
            </w:div>
            <w:div w:id="1716468770">
              <w:marLeft w:val="0"/>
              <w:marRight w:val="0"/>
              <w:marTop w:val="0"/>
              <w:marBottom w:val="0"/>
              <w:divBdr>
                <w:top w:val="none" w:sz="0" w:space="0" w:color="auto"/>
                <w:left w:val="none" w:sz="0" w:space="0" w:color="auto"/>
                <w:bottom w:val="none" w:sz="0" w:space="0" w:color="auto"/>
                <w:right w:val="none" w:sz="0" w:space="0" w:color="auto"/>
              </w:divBdr>
            </w:div>
            <w:div w:id="1871215088">
              <w:marLeft w:val="0"/>
              <w:marRight w:val="0"/>
              <w:marTop w:val="0"/>
              <w:marBottom w:val="0"/>
              <w:divBdr>
                <w:top w:val="none" w:sz="0" w:space="0" w:color="auto"/>
                <w:left w:val="none" w:sz="0" w:space="0" w:color="auto"/>
                <w:bottom w:val="none" w:sz="0" w:space="0" w:color="auto"/>
                <w:right w:val="none" w:sz="0" w:space="0" w:color="auto"/>
              </w:divBdr>
            </w:div>
            <w:div w:id="1926768229">
              <w:marLeft w:val="0"/>
              <w:marRight w:val="0"/>
              <w:marTop w:val="0"/>
              <w:marBottom w:val="0"/>
              <w:divBdr>
                <w:top w:val="none" w:sz="0" w:space="0" w:color="auto"/>
                <w:left w:val="none" w:sz="0" w:space="0" w:color="auto"/>
                <w:bottom w:val="none" w:sz="0" w:space="0" w:color="auto"/>
                <w:right w:val="none" w:sz="0" w:space="0" w:color="auto"/>
              </w:divBdr>
            </w:div>
            <w:div w:id="1960142709">
              <w:marLeft w:val="0"/>
              <w:marRight w:val="0"/>
              <w:marTop w:val="0"/>
              <w:marBottom w:val="0"/>
              <w:divBdr>
                <w:top w:val="none" w:sz="0" w:space="0" w:color="auto"/>
                <w:left w:val="none" w:sz="0" w:space="0" w:color="auto"/>
                <w:bottom w:val="none" w:sz="0" w:space="0" w:color="auto"/>
                <w:right w:val="none" w:sz="0" w:space="0" w:color="auto"/>
              </w:divBdr>
            </w:div>
          </w:divsChild>
        </w:div>
        <w:div w:id="2047213875">
          <w:marLeft w:val="0"/>
          <w:marRight w:val="0"/>
          <w:marTop w:val="0"/>
          <w:marBottom w:val="0"/>
          <w:divBdr>
            <w:top w:val="none" w:sz="0" w:space="0" w:color="auto"/>
            <w:left w:val="none" w:sz="0" w:space="0" w:color="auto"/>
            <w:bottom w:val="none" w:sz="0" w:space="0" w:color="auto"/>
            <w:right w:val="none" w:sz="0" w:space="0" w:color="auto"/>
          </w:divBdr>
        </w:div>
      </w:divsChild>
    </w:div>
    <w:div w:id="1914310844">
      <w:bodyDiv w:val="1"/>
      <w:marLeft w:val="0"/>
      <w:marRight w:val="0"/>
      <w:marTop w:val="0"/>
      <w:marBottom w:val="0"/>
      <w:divBdr>
        <w:top w:val="none" w:sz="0" w:space="0" w:color="auto"/>
        <w:left w:val="none" w:sz="0" w:space="0" w:color="auto"/>
        <w:bottom w:val="none" w:sz="0" w:space="0" w:color="auto"/>
        <w:right w:val="none" w:sz="0" w:space="0" w:color="auto"/>
      </w:divBdr>
    </w:div>
    <w:div w:id="1918711148">
      <w:bodyDiv w:val="1"/>
      <w:marLeft w:val="0"/>
      <w:marRight w:val="0"/>
      <w:marTop w:val="0"/>
      <w:marBottom w:val="0"/>
      <w:divBdr>
        <w:top w:val="none" w:sz="0" w:space="0" w:color="auto"/>
        <w:left w:val="none" w:sz="0" w:space="0" w:color="auto"/>
        <w:bottom w:val="none" w:sz="0" w:space="0" w:color="auto"/>
        <w:right w:val="none" w:sz="0" w:space="0" w:color="auto"/>
      </w:divBdr>
    </w:div>
    <w:div w:id="1925995560">
      <w:bodyDiv w:val="1"/>
      <w:marLeft w:val="0"/>
      <w:marRight w:val="0"/>
      <w:marTop w:val="0"/>
      <w:marBottom w:val="0"/>
      <w:divBdr>
        <w:top w:val="none" w:sz="0" w:space="0" w:color="auto"/>
        <w:left w:val="none" w:sz="0" w:space="0" w:color="auto"/>
        <w:bottom w:val="none" w:sz="0" w:space="0" w:color="auto"/>
        <w:right w:val="none" w:sz="0" w:space="0" w:color="auto"/>
      </w:divBdr>
    </w:div>
    <w:div w:id="1927765921">
      <w:bodyDiv w:val="1"/>
      <w:marLeft w:val="0"/>
      <w:marRight w:val="0"/>
      <w:marTop w:val="0"/>
      <w:marBottom w:val="0"/>
      <w:divBdr>
        <w:top w:val="none" w:sz="0" w:space="0" w:color="auto"/>
        <w:left w:val="none" w:sz="0" w:space="0" w:color="auto"/>
        <w:bottom w:val="none" w:sz="0" w:space="0" w:color="auto"/>
        <w:right w:val="none" w:sz="0" w:space="0" w:color="auto"/>
      </w:divBdr>
    </w:div>
    <w:div w:id="1929577112">
      <w:bodyDiv w:val="1"/>
      <w:marLeft w:val="0"/>
      <w:marRight w:val="0"/>
      <w:marTop w:val="0"/>
      <w:marBottom w:val="0"/>
      <w:divBdr>
        <w:top w:val="none" w:sz="0" w:space="0" w:color="auto"/>
        <w:left w:val="none" w:sz="0" w:space="0" w:color="auto"/>
        <w:bottom w:val="none" w:sz="0" w:space="0" w:color="auto"/>
        <w:right w:val="none" w:sz="0" w:space="0" w:color="auto"/>
      </w:divBdr>
    </w:div>
    <w:div w:id="1930305337">
      <w:bodyDiv w:val="1"/>
      <w:marLeft w:val="0"/>
      <w:marRight w:val="0"/>
      <w:marTop w:val="0"/>
      <w:marBottom w:val="0"/>
      <w:divBdr>
        <w:top w:val="none" w:sz="0" w:space="0" w:color="auto"/>
        <w:left w:val="none" w:sz="0" w:space="0" w:color="auto"/>
        <w:bottom w:val="none" w:sz="0" w:space="0" w:color="auto"/>
        <w:right w:val="none" w:sz="0" w:space="0" w:color="auto"/>
      </w:divBdr>
    </w:div>
    <w:div w:id="1930851026">
      <w:bodyDiv w:val="1"/>
      <w:marLeft w:val="0"/>
      <w:marRight w:val="0"/>
      <w:marTop w:val="0"/>
      <w:marBottom w:val="0"/>
      <w:divBdr>
        <w:top w:val="none" w:sz="0" w:space="0" w:color="auto"/>
        <w:left w:val="none" w:sz="0" w:space="0" w:color="auto"/>
        <w:bottom w:val="none" w:sz="0" w:space="0" w:color="auto"/>
        <w:right w:val="none" w:sz="0" w:space="0" w:color="auto"/>
      </w:divBdr>
    </w:div>
    <w:div w:id="1930960582">
      <w:bodyDiv w:val="1"/>
      <w:marLeft w:val="0"/>
      <w:marRight w:val="0"/>
      <w:marTop w:val="0"/>
      <w:marBottom w:val="0"/>
      <w:divBdr>
        <w:top w:val="none" w:sz="0" w:space="0" w:color="auto"/>
        <w:left w:val="none" w:sz="0" w:space="0" w:color="auto"/>
        <w:bottom w:val="none" w:sz="0" w:space="0" w:color="auto"/>
        <w:right w:val="none" w:sz="0" w:space="0" w:color="auto"/>
      </w:divBdr>
    </w:div>
    <w:div w:id="1931891719">
      <w:bodyDiv w:val="1"/>
      <w:marLeft w:val="0"/>
      <w:marRight w:val="0"/>
      <w:marTop w:val="0"/>
      <w:marBottom w:val="0"/>
      <w:divBdr>
        <w:top w:val="none" w:sz="0" w:space="0" w:color="auto"/>
        <w:left w:val="none" w:sz="0" w:space="0" w:color="auto"/>
        <w:bottom w:val="none" w:sz="0" w:space="0" w:color="auto"/>
        <w:right w:val="none" w:sz="0" w:space="0" w:color="auto"/>
      </w:divBdr>
    </w:div>
    <w:div w:id="1932154575">
      <w:bodyDiv w:val="1"/>
      <w:marLeft w:val="0"/>
      <w:marRight w:val="0"/>
      <w:marTop w:val="0"/>
      <w:marBottom w:val="0"/>
      <w:divBdr>
        <w:top w:val="none" w:sz="0" w:space="0" w:color="auto"/>
        <w:left w:val="none" w:sz="0" w:space="0" w:color="auto"/>
        <w:bottom w:val="none" w:sz="0" w:space="0" w:color="auto"/>
        <w:right w:val="none" w:sz="0" w:space="0" w:color="auto"/>
      </w:divBdr>
    </w:div>
    <w:div w:id="1934969176">
      <w:bodyDiv w:val="1"/>
      <w:marLeft w:val="0"/>
      <w:marRight w:val="0"/>
      <w:marTop w:val="0"/>
      <w:marBottom w:val="0"/>
      <w:divBdr>
        <w:top w:val="none" w:sz="0" w:space="0" w:color="auto"/>
        <w:left w:val="none" w:sz="0" w:space="0" w:color="auto"/>
        <w:bottom w:val="none" w:sz="0" w:space="0" w:color="auto"/>
        <w:right w:val="none" w:sz="0" w:space="0" w:color="auto"/>
      </w:divBdr>
    </w:div>
    <w:div w:id="1940259108">
      <w:bodyDiv w:val="1"/>
      <w:marLeft w:val="0"/>
      <w:marRight w:val="0"/>
      <w:marTop w:val="0"/>
      <w:marBottom w:val="0"/>
      <w:divBdr>
        <w:top w:val="none" w:sz="0" w:space="0" w:color="auto"/>
        <w:left w:val="none" w:sz="0" w:space="0" w:color="auto"/>
        <w:bottom w:val="none" w:sz="0" w:space="0" w:color="auto"/>
        <w:right w:val="none" w:sz="0" w:space="0" w:color="auto"/>
      </w:divBdr>
    </w:div>
    <w:div w:id="1942373831">
      <w:bodyDiv w:val="1"/>
      <w:marLeft w:val="0"/>
      <w:marRight w:val="0"/>
      <w:marTop w:val="0"/>
      <w:marBottom w:val="0"/>
      <w:divBdr>
        <w:top w:val="none" w:sz="0" w:space="0" w:color="auto"/>
        <w:left w:val="none" w:sz="0" w:space="0" w:color="auto"/>
        <w:bottom w:val="none" w:sz="0" w:space="0" w:color="auto"/>
        <w:right w:val="none" w:sz="0" w:space="0" w:color="auto"/>
      </w:divBdr>
    </w:div>
    <w:div w:id="1943146420">
      <w:bodyDiv w:val="1"/>
      <w:marLeft w:val="0"/>
      <w:marRight w:val="0"/>
      <w:marTop w:val="0"/>
      <w:marBottom w:val="0"/>
      <w:divBdr>
        <w:top w:val="none" w:sz="0" w:space="0" w:color="auto"/>
        <w:left w:val="none" w:sz="0" w:space="0" w:color="auto"/>
        <w:bottom w:val="none" w:sz="0" w:space="0" w:color="auto"/>
        <w:right w:val="none" w:sz="0" w:space="0" w:color="auto"/>
      </w:divBdr>
    </w:div>
    <w:div w:id="1943296057">
      <w:bodyDiv w:val="1"/>
      <w:marLeft w:val="0"/>
      <w:marRight w:val="0"/>
      <w:marTop w:val="0"/>
      <w:marBottom w:val="0"/>
      <w:divBdr>
        <w:top w:val="none" w:sz="0" w:space="0" w:color="auto"/>
        <w:left w:val="none" w:sz="0" w:space="0" w:color="auto"/>
        <w:bottom w:val="none" w:sz="0" w:space="0" w:color="auto"/>
        <w:right w:val="none" w:sz="0" w:space="0" w:color="auto"/>
      </w:divBdr>
    </w:div>
    <w:div w:id="1946883749">
      <w:bodyDiv w:val="1"/>
      <w:marLeft w:val="0"/>
      <w:marRight w:val="0"/>
      <w:marTop w:val="0"/>
      <w:marBottom w:val="0"/>
      <w:divBdr>
        <w:top w:val="none" w:sz="0" w:space="0" w:color="auto"/>
        <w:left w:val="none" w:sz="0" w:space="0" w:color="auto"/>
        <w:bottom w:val="none" w:sz="0" w:space="0" w:color="auto"/>
        <w:right w:val="none" w:sz="0" w:space="0" w:color="auto"/>
      </w:divBdr>
    </w:div>
    <w:div w:id="1947883803">
      <w:bodyDiv w:val="1"/>
      <w:marLeft w:val="0"/>
      <w:marRight w:val="0"/>
      <w:marTop w:val="0"/>
      <w:marBottom w:val="0"/>
      <w:divBdr>
        <w:top w:val="none" w:sz="0" w:space="0" w:color="auto"/>
        <w:left w:val="none" w:sz="0" w:space="0" w:color="auto"/>
        <w:bottom w:val="none" w:sz="0" w:space="0" w:color="auto"/>
        <w:right w:val="none" w:sz="0" w:space="0" w:color="auto"/>
      </w:divBdr>
    </w:div>
    <w:div w:id="1950699674">
      <w:bodyDiv w:val="1"/>
      <w:marLeft w:val="0"/>
      <w:marRight w:val="0"/>
      <w:marTop w:val="0"/>
      <w:marBottom w:val="0"/>
      <w:divBdr>
        <w:top w:val="none" w:sz="0" w:space="0" w:color="auto"/>
        <w:left w:val="none" w:sz="0" w:space="0" w:color="auto"/>
        <w:bottom w:val="none" w:sz="0" w:space="0" w:color="auto"/>
        <w:right w:val="none" w:sz="0" w:space="0" w:color="auto"/>
      </w:divBdr>
    </w:div>
    <w:div w:id="1955401636">
      <w:bodyDiv w:val="1"/>
      <w:marLeft w:val="0"/>
      <w:marRight w:val="0"/>
      <w:marTop w:val="0"/>
      <w:marBottom w:val="0"/>
      <w:divBdr>
        <w:top w:val="none" w:sz="0" w:space="0" w:color="auto"/>
        <w:left w:val="none" w:sz="0" w:space="0" w:color="auto"/>
        <w:bottom w:val="none" w:sz="0" w:space="0" w:color="auto"/>
        <w:right w:val="none" w:sz="0" w:space="0" w:color="auto"/>
      </w:divBdr>
    </w:div>
    <w:div w:id="1963264798">
      <w:bodyDiv w:val="1"/>
      <w:marLeft w:val="0"/>
      <w:marRight w:val="0"/>
      <w:marTop w:val="0"/>
      <w:marBottom w:val="0"/>
      <w:divBdr>
        <w:top w:val="none" w:sz="0" w:space="0" w:color="auto"/>
        <w:left w:val="none" w:sz="0" w:space="0" w:color="auto"/>
        <w:bottom w:val="none" w:sz="0" w:space="0" w:color="auto"/>
        <w:right w:val="none" w:sz="0" w:space="0" w:color="auto"/>
      </w:divBdr>
    </w:div>
    <w:div w:id="1964845023">
      <w:bodyDiv w:val="1"/>
      <w:marLeft w:val="0"/>
      <w:marRight w:val="0"/>
      <w:marTop w:val="0"/>
      <w:marBottom w:val="0"/>
      <w:divBdr>
        <w:top w:val="none" w:sz="0" w:space="0" w:color="auto"/>
        <w:left w:val="none" w:sz="0" w:space="0" w:color="auto"/>
        <w:bottom w:val="none" w:sz="0" w:space="0" w:color="auto"/>
        <w:right w:val="none" w:sz="0" w:space="0" w:color="auto"/>
      </w:divBdr>
    </w:div>
    <w:div w:id="1965622883">
      <w:bodyDiv w:val="1"/>
      <w:marLeft w:val="0"/>
      <w:marRight w:val="0"/>
      <w:marTop w:val="0"/>
      <w:marBottom w:val="0"/>
      <w:divBdr>
        <w:top w:val="none" w:sz="0" w:space="0" w:color="auto"/>
        <w:left w:val="none" w:sz="0" w:space="0" w:color="auto"/>
        <w:bottom w:val="none" w:sz="0" w:space="0" w:color="auto"/>
        <w:right w:val="none" w:sz="0" w:space="0" w:color="auto"/>
      </w:divBdr>
    </w:div>
    <w:div w:id="1965848011">
      <w:bodyDiv w:val="1"/>
      <w:marLeft w:val="0"/>
      <w:marRight w:val="0"/>
      <w:marTop w:val="0"/>
      <w:marBottom w:val="0"/>
      <w:divBdr>
        <w:top w:val="none" w:sz="0" w:space="0" w:color="auto"/>
        <w:left w:val="none" w:sz="0" w:space="0" w:color="auto"/>
        <w:bottom w:val="none" w:sz="0" w:space="0" w:color="auto"/>
        <w:right w:val="none" w:sz="0" w:space="0" w:color="auto"/>
      </w:divBdr>
    </w:div>
    <w:div w:id="1977952622">
      <w:bodyDiv w:val="1"/>
      <w:marLeft w:val="0"/>
      <w:marRight w:val="0"/>
      <w:marTop w:val="0"/>
      <w:marBottom w:val="0"/>
      <w:divBdr>
        <w:top w:val="none" w:sz="0" w:space="0" w:color="auto"/>
        <w:left w:val="none" w:sz="0" w:space="0" w:color="auto"/>
        <w:bottom w:val="none" w:sz="0" w:space="0" w:color="auto"/>
        <w:right w:val="none" w:sz="0" w:space="0" w:color="auto"/>
      </w:divBdr>
    </w:div>
    <w:div w:id="1978367689">
      <w:bodyDiv w:val="1"/>
      <w:marLeft w:val="0"/>
      <w:marRight w:val="0"/>
      <w:marTop w:val="0"/>
      <w:marBottom w:val="0"/>
      <w:divBdr>
        <w:top w:val="none" w:sz="0" w:space="0" w:color="auto"/>
        <w:left w:val="none" w:sz="0" w:space="0" w:color="auto"/>
        <w:bottom w:val="none" w:sz="0" w:space="0" w:color="auto"/>
        <w:right w:val="none" w:sz="0" w:space="0" w:color="auto"/>
      </w:divBdr>
    </w:div>
    <w:div w:id="1985550041">
      <w:bodyDiv w:val="1"/>
      <w:marLeft w:val="0"/>
      <w:marRight w:val="0"/>
      <w:marTop w:val="0"/>
      <w:marBottom w:val="0"/>
      <w:divBdr>
        <w:top w:val="none" w:sz="0" w:space="0" w:color="auto"/>
        <w:left w:val="none" w:sz="0" w:space="0" w:color="auto"/>
        <w:bottom w:val="none" w:sz="0" w:space="0" w:color="auto"/>
        <w:right w:val="none" w:sz="0" w:space="0" w:color="auto"/>
      </w:divBdr>
    </w:div>
    <w:div w:id="1990745515">
      <w:bodyDiv w:val="1"/>
      <w:marLeft w:val="0"/>
      <w:marRight w:val="0"/>
      <w:marTop w:val="0"/>
      <w:marBottom w:val="0"/>
      <w:divBdr>
        <w:top w:val="none" w:sz="0" w:space="0" w:color="auto"/>
        <w:left w:val="none" w:sz="0" w:space="0" w:color="auto"/>
        <w:bottom w:val="none" w:sz="0" w:space="0" w:color="auto"/>
        <w:right w:val="none" w:sz="0" w:space="0" w:color="auto"/>
      </w:divBdr>
    </w:div>
    <w:div w:id="1993756358">
      <w:bodyDiv w:val="1"/>
      <w:marLeft w:val="0"/>
      <w:marRight w:val="0"/>
      <w:marTop w:val="0"/>
      <w:marBottom w:val="0"/>
      <w:divBdr>
        <w:top w:val="none" w:sz="0" w:space="0" w:color="auto"/>
        <w:left w:val="none" w:sz="0" w:space="0" w:color="auto"/>
        <w:bottom w:val="none" w:sz="0" w:space="0" w:color="auto"/>
        <w:right w:val="none" w:sz="0" w:space="0" w:color="auto"/>
      </w:divBdr>
    </w:div>
    <w:div w:id="1993949814">
      <w:bodyDiv w:val="1"/>
      <w:marLeft w:val="0"/>
      <w:marRight w:val="0"/>
      <w:marTop w:val="0"/>
      <w:marBottom w:val="0"/>
      <w:divBdr>
        <w:top w:val="none" w:sz="0" w:space="0" w:color="auto"/>
        <w:left w:val="none" w:sz="0" w:space="0" w:color="auto"/>
        <w:bottom w:val="none" w:sz="0" w:space="0" w:color="auto"/>
        <w:right w:val="none" w:sz="0" w:space="0" w:color="auto"/>
      </w:divBdr>
    </w:div>
    <w:div w:id="1995838938">
      <w:bodyDiv w:val="1"/>
      <w:marLeft w:val="0"/>
      <w:marRight w:val="0"/>
      <w:marTop w:val="0"/>
      <w:marBottom w:val="0"/>
      <w:divBdr>
        <w:top w:val="none" w:sz="0" w:space="0" w:color="auto"/>
        <w:left w:val="none" w:sz="0" w:space="0" w:color="auto"/>
        <w:bottom w:val="none" w:sz="0" w:space="0" w:color="auto"/>
        <w:right w:val="none" w:sz="0" w:space="0" w:color="auto"/>
      </w:divBdr>
    </w:div>
    <w:div w:id="1996685707">
      <w:bodyDiv w:val="1"/>
      <w:marLeft w:val="0"/>
      <w:marRight w:val="0"/>
      <w:marTop w:val="0"/>
      <w:marBottom w:val="0"/>
      <w:divBdr>
        <w:top w:val="none" w:sz="0" w:space="0" w:color="auto"/>
        <w:left w:val="none" w:sz="0" w:space="0" w:color="auto"/>
        <w:bottom w:val="none" w:sz="0" w:space="0" w:color="auto"/>
        <w:right w:val="none" w:sz="0" w:space="0" w:color="auto"/>
      </w:divBdr>
      <w:divsChild>
        <w:div w:id="5596380">
          <w:marLeft w:val="0"/>
          <w:marRight w:val="0"/>
          <w:marTop w:val="0"/>
          <w:marBottom w:val="0"/>
          <w:divBdr>
            <w:top w:val="none" w:sz="0" w:space="0" w:color="auto"/>
            <w:left w:val="none" w:sz="0" w:space="0" w:color="auto"/>
            <w:bottom w:val="none" w:sz="0" w:space="0" w:color="auto"/>
            <w:right w:val="none" w:sz="0" w:space="0" w:color="auto"/>
          </w:divBdr>
        </w:div>
        <w:div w:id="175466158">
          <w:marLeft w:val="0"/>
          <w:marRight w:val="0"/>
          <w:marTop w:val="0"/>
          <w:marBottom w:val="0"/>
          <w:divBdr>
            <w:top w:val="none" w:sz="0" w:space="0" w:color="auto"/>
            <w:left w:val="none" w:sz="0" w:space="0" w:color="auto"/>
            <w:bottom w:val="none" w:sz="0" w:space="0" w:color="auto"/>
            <w:right w:val="none" w:sz="0" w:space="0" w:color="auto"/>
          </w:divBdr>
        </w:div>
        <w:div w:id="208347573">
          <w:marLeft w:val="0"/>
          <w:marRight w:val="0"/>
          <w:marTop w:val="0"/>
          <w:marBottom w:val="0"/>
          <w:divBdr>
            <w:top w:val="none" w:sz="0" w:space="0" w:color="auto"/>
            <w:left w:val="none" w:sz="0" w:space="0" w:color="auto"/>
            <w:bottom w:val="none" w:sz="0" w:space="0" w:color="auto"/>
            <w:right w:val="none" w:sz="0" w:space="0" w:color="auto"/>
          </w:divBdr>
        </w:div>
        <w:div w:id="348797974">
          <w:marLeft w:val="-75"/>
          <w:marRight w:val="0"/>
          <w:marTop w:val="30"/>
          <w:marBottom w:val="30"/>
          <w:divBdr>
            <w:top w:val="none" w:sz="0" w:space="0" w:color="auto"/>
            <w:left w:val="none" w:sz="0" w:space="0" w:color="auto"/>
            <w:bottom w:val="none" w:sz="0" w:space="0" w:color="auto"/>
            <w:right w:val="none" w:sz="0" w:space="0" w:color="auto"/>
          </w:divBdr>
          <w:divsChild>
            <w:div w:id="275336419">
              <w:marLeft w:val="0"/>
              <w:marRight w:val="0"/>
              <w:marTop w:val="0"/>
              <w:marBottom w:val="0"/>
              <w:divBdr>
                <w:top w:val="none" w:sz="0" w:space="0" w:color="auto"/>
                <w:left w:val="none" w:sz="0" w:space="0" w:color="auto"/>
                <w:bottom w:val="none" w:sz="0" w:space="0" w:color="auto"/>
                <w:right w:val="none" w:sz="0" w:space="0" w:color="auto"/>
              </w:divBdr>
              <w:divsChild>
                <w:div w:id="606699409">
                  <w:marLeft w:val="0"/>
                  <w:marRight w:val="0"/>
                  <w:marTop w:val="0"/>
                  <w:marBottom w:val="0"/>
                  <w:divBdr>
                    <w:top w:val="none" w:sz="0" w:space="0" w:color="auto"/>
                    <w:left w:val="none" w:sz="0" w:space="0" w:color="auto"/>
                    <w:bottom w:val="none" w:sz="0" w:space="0" w:color="auto"/>
                    <w:right w:val="none" w:sz="0" w:space="0" w:color="auto"/>
                  </w:divBdr>
                </w:div>
              </w:divsChild>
            </w:div>
            <w:div w:id="573705093">
              <w:marLeft w:val="0"/>
              <w:marRight w:val="0"/>
              <w:marTop w:val="0"/>
              <w:marBottom w:val="0"/>
              <w:divBdr>
                <w:top w:val="none" w:sz="0" w:space="0" w:color="auto"/>
                <w:left w:val="none" w:sz="0" w:space="0" w:color="auto"/>
                <w:bottom w:val="none" w:sz="0" w:space="0" w:color="auto"/>
                <w:right w:val="none" w:sz="0" w:space="0" w:color="auto"/>
              </w:divBdr>
              <w:divsChild>
                <w:div w:id="671375918">
                  <w:marLeft w:val="0"/>
                  <w:marRight w:val="0"/>
                  <w:marTop w:val="0"/>
                  <w:marBottom w:val="0"/>
                  <w:divBdr>
                    <w:top w:val="none" w:sz="0" w:space="0" w:color="auto"/>
                    <w:left w:val="none" w:sz="0" w:space="0" w:color="auto"/>
                    <w:bottom w:val="none" w:sz="0" w:space="0" w:color="auto"/>
                    <w:right w:val="none" w:sz="0" w:space="0" w:color="auto"/>
                  </w:divBdr>
                </w:div>
              </w:divsChild>
            </w:div>
            <w:div w:id="1743406011">
              <w:marLeft w:val="0"/>
              <w:marRight w:val="0"/>
              <w:marTop w:val="0"/>
              <w:marBottom w:val="0"/>
              <w:divBdr>
                <w:top w:val="none" w:sz="0" w:space="0" w:color="auto"/>
                <w:left w:val="none" w:sz="0" w:space="0" w:color="auto"/>
                <w:bottom w:val="none" w:sz="0" w:space="0" w:color="auto"/>
                <w:right w:val="none" w:sz="0" w:space="0" w:color="auto"/>
              </w:divBdr>
              <w:divsChild>
                <w:div w:id="971325490">
                  <w:marLeft w:val="0"/>
                  <w:marRight w:val="0"/>
                  <w:marTop w:val="0"/>
                  <w:marBottom w:val="0"/>
                  <w:divBdr>
                    <w:top w:val="none" w:sz="0" w:space="0" w:color="auto"/>
                    <w:left w:val="none" w:sz="0" w:space="0" w:color="auto"/>
                    <w:bottom w:val="none" w:sz="0" w:space="0" w:color="auto"/>
                    <w:right w:val="none" w:sz="0" w:space="0" w:color="auto"/>
                  </w:divBdr>
                </w:div>
              </w:divsChild>
            </w:div>
            <w:div w:id="2087651076">
              <w:marLeft w:val="0"/>
              <w:marRight w:val="0"/>
              <w:marTop w:val="0"/>
              <w:marBottom w:val="0"/>
              <w:divBdr>
                <w:top w:val="none" w:sz="0" w:space="0" w:color="auto"/>
                <w:left w:val="none" w:sz="0" w:space="0" w:color="auto"/>
                <w:bottom w:val="none" w:sz="0" w:space="0" w:color="auto"/>
                <w:right w:val="none" w:sz="0" w:space="0" w:color="auto"/>
              </w:divBdr>
              <w:divsChild>
                <w:div w:id="4097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2308">
          <w:marLeft w:val="-75"/>
          <w:marRight w:val="0"/>
          <w:marTop w:val="30"/>
          <w:marBottom w:val="30"/>
          <w:divBdr>
            <w:top w:val="none" w:sz="0" w:space="0" w:color="auto"/>
            <w:left w:val="none" w:sz="0" w:space="0" w:color="auto"/>
            <w:bottom w:val="none" w:sz="0" w:space="0" w:color="auto"/>
            <w:right w:val="none" w:sz="0" w:space="0" w:color="auto"/>
          </w:divBdr>
          <w:divsChild>
            <w:div w:id="384184628">
              <w:marLeft w:val="0"/>
              <w:marRight w:val="0"/>
              <w:marTop w:val="0"/>
              <w:marBottom w:val="0"/>
              <w:divBdr>
                <w:top w:val="none" w:sz="0" w:space="0" w:color="auto"/>
                <w:left w:val="none" w:sz="0" w:space="0" w:color="auto"/>
                <w:bottom w:val="none" w:sz="0" w:space="0" w:color="auto"/>
                <w:right w:val="none" w:sz="0" w:space="0" w:color="auto"/>
              </w:divBdr>
              <w:divsChild>
                <w:div w:id="1384018492">
                  <w:marLeft w:val="0"/>
                  <w:marRight w:val="0"/>
                  <w:marTop w:val="0"/>
                  <w:marBottom w:val="0"/>
                  <w:divBdr>
                    <w:top w:val="none" w:sz="0" w:space="0" w:color="auto"/>
                    <w:left w:val="none" w:sz="0" w:space="0" w:color="auto"/>
                    <w:bottom w:val="none" w:sz="0" w:space="0" w:color="auto"/>
                    <w:right w:val="none" w:sz="0" w:space="0" w:color="auto"/>
                  </w:divBdr>
                </w:div>
              </w:divsChild>
            </w:div>
            <w:div w:id="468018403">
              <w:marLeft w:val="0"/>
              <w:marRight w:val="0"/>
              <w:marTop w:val="0"/>
              <w:marBottom w:val="0"/>
              <w:divBdr>
                <w:top w:val="none" w:sz="0" w:space="0" w:color="auto"/>
                <w:left w:val="none" w:sz="0" w:space="0" w:color="auto"/>
                <w:bottom w:val="none" w:sz="0" w:space="0" w:color="auto"/>
                <w:right w:val="none" w:sz="0" w:space="0" w:color="auto"/>
              </w:divBdr>
              <w:divsChild>
                <w:div w:id="1992712613">
                  <w:marLeft w:val="0"/>
                  <w:marRight w:val="0"/>
                  <w:marTop w:val="0"/>
                  <w:marBottom w:val="0"/>
                  <w:divBdr>
                    <w:top w:val="none" w:sz="0" w:space="0" w:color="auto"/>
                    <w:left w:val="none" w:sz="0" w:space="0" w:color="auto"/>
                    <w:bottom w:val="none" w:sz="0" w:space="0" w:color="auto"/>
                    <w:right w:val="none" w:sz="0" w:space="0" w:color="auto"/>
                  </w:divBdr>
                </w:div>
              </w:divsChild>
            </w:div>
            <w:div w:id="1026057136">
              <w:marLeft w:val="0"/>
              <w:marRight w:val="0"/>
              <w:marTop w:val="0"/>
              <w:marBottom w:val="0"/>
              <w:divBdr>
                <w:top w:val="none" w:sz="0" w:space="0" w:color="auto"/>
                <w:left w:val="none" w:sz="0" w:space="0" w:color="auto"/>
                <w:bottom w:val="none" w:sz="0" w:space="0" w:color="auto"/>
                <w:right w:val="none" w:sz="0" w:space="0" w:color="auto"/>
              </w:divBdr>
              <w:divsChild>
                <w:div w:id="1333141217">
                  <w:marLeft w:val="0"/>
                  <w:marRight w:val="0"/>
                  <w:marTop w:val="0"/>
                  <w:marBottom w:val="0"/>
                  <w:divBdr>
                    <w:top w:val="none" w:sz="0" w:space="0" w:color="auto"/>
                    <w:left w:val="none" w:sz="0" w:space="0" w:color="auto"/>
                    <w:bottom w:val="none" w:sz="0" w:space="0" w:color="auto"/>
                    <w:right w:val="none" w:sz="0" w:space="0" w:color="auto"/>
                  </w:divBdr>
                </w:div>
              </w:divsChild>
            </w:div>
            <w:div w:id="1153106938">
              <w:marLeft w:val="0"/>
              <w:marRight w:val="0"/>
              <w:marTop w:val="0"/>
              <w:marBottom w:val="0"/>
              <w:divBdr>
                <w:top w:val="none" w:sz="0" w:space="0" w:color="auto"/>
                <w:left w:val="none" w:sz="0" w:space="0" w:color="auto"/>
                <w:bottom w:val="none" w:sz="0" w:space="0" w:color="auto"/>
                <w:right w:val="none" w:sz="0" w:space="0" w:color="auto"/>
              </w:divBdr>
              <w:divsChild>
                <w:div w:id="835458582">
                  <w:marLeft w:val="0"/>
                  <w:marRight w:val="0"/>
                  <w:marTop w:val="0"/>
                  <w:marBottom w:val="0"/>
                  <w:divBdr>
                    <w:top w:val="none" w:sz="0" w:space="0" w:color="auto"/>
                    <w:left w:val="none" w:sz="0" w:space="0" w:color="auto"/>
                    <w:bottom w:val="none" w:sz="0" w:space="0" w:color="auto"/>
                    <w:right w:val="none" w:sz="0" w:space="0" w:color="auto"/>
                  </w:divBdr>
                </w:div>
                <w:div w:id="1275019173">
                  <w:marLeft w:val="0"/>
                  <w:marRight w:val="0"/>
                  <w:marTop w:val="0"/>
                  <w:marBottom w:val="0"/>
                  <w:divBdr>
                    <w:top w:val="none" w:sz="0" w:space="0" w:color="auto"/>
                    <w:left w:val="none" w:sz="0" w:space="0" w:color="auto"/>
                    <w:bottom w:val="none" w:sz="0" w:space="0" w:color="auto"/>
                    <w:right w:val="none" w:sz="0" w:space="0" w:color="auto"/>
                  </w:divBdr>
                </w:div>
              </w:divsChild>
            </w:div>
            <w:div w:id="1500077664">
              <w:marLeft w:val="0"/>
              <w:marRight w:val="0"/>
              <w:marTop w:val="0"/>
              <w:marBottom w:val="0"/>
              <w:divBdr>
                <w:top w:val="none" w:sz="0" w:space="0" w:color="auto"/>
                <w:left w:val="none" w:sz="0" w:space="0" w:color="auto"/>
                <w:bottom w:val="none" w:sz="0" w:space="0" w:color="auto"/>
                <w:right w:val="none" w:sz="0" w:space="0" w:color="auto"/>
              </w:divBdr>
              <w:divsChild>
                <w:div w:id="1185097016">
                  <w:marLeft w:val="0"/>
                  <w:marRight w:val="0"/>
                  <w:marTop w:val="0"/>
                  <w:marBottom w:val="0"/>
                  <w:divBdr>
                    <w:top w:val="none" w:sz="0" w:space="0" w:color="auto"/>
                    <w:left w:val="none" w:sz="0" w:space="0" w:color="auto"/>
                    <w:bottom w:val="none" w:sz="0" w:space="0" w:color="auto"/>
                    <w:right w:val="none" w:sz="0" w:space="0" w:color="auto"/>
                  </w:divBdr>
                </w:div>
              </w:divsChild>
            </w:div>
            <w:div w:id="1670060236">
              <w:marLeft w:val="0"/>
              <w:marRight w:val="0"/>
              <w:marTop w:val="0"/>
              <w:marBottom w:val="0"/>
              <w:divBdr>
                <w:top w:val="none" w:sz="0" w:space="0" w:color="auto"/>
                <w:left w:val="none" w:sz="0" w:space="0" w:color="auto"/>
                <w:bottom w:val="none" w:sz="0" w:space="0" w:color="auto"/>
                <w:right w:val="none" w:sz="0" w:space="0" w:color="auto"/>
              </w:divBdr>
              <w:divsChild>
                <w:div w:id="206534470">
                  <w:marLeft w:val="0"/>
                  <w:marRight w:val="0"/>
                  <w:marTop w:val="0"/>
                  <w:marBottom w:val="0"/>
                  <w:divBdr>
                    <w:top w:val="none" w:sz="0" w:space="0" w:color="auto"/>
                    <w:left w:val="none" w:sz="0" w:space="0" w:color="auto"/>
                    <w:bottom w:val="none" w:sz="0" w:space="0" w:color="auto"/>
                    <w:right w:val="none" w:sz="0" w:space="0" w:color="auto"/>
                  </w:divBdr>
                </w:div>
                <w:div w:id="988366123">
                  <w:marLeft w:val="0"/>
                  <w:marRight w:val="0"/>
                  <w:marTop w:val="0"/>
                  <w:marBottom w:val="0"/>
                  <w:divBdr>
                    <w:top w:val="none" w:sz="0" w:space="0" w:color="auto"/>
                    <w:left w:val="none" w:sz="0" w:space="0" w:color="auto"/>
                    <w:bottom w:val="none" w:sz="0" w:space="0" w:color="auto"/>
                    <w:right w:val="none" w:sz="0" w:space="0" w:color="auto"/>
                  </w:divBdr>
                </w:div>
              </w:divsChild>
            </w:div>
            <w:div w:id="1962757826">
              <w:marLeft w:val="0"/>
              <w:marRight w:val="0"/>
              <w:marTop w:val="0"/>
              <w:marBottom w:val="0"/>
              <w:divBdr>
                <w:top w:val="none" w:sz="0" w:space="0" w:color="auto"/>
                <w:left w:val="none" w:sz="0" w:space="0" w:color="auto"/>
                <w:bottom w:val="none" w:sz="0" w:space="0" w:color="auto"/>
                <w:right w:val="none" w:sz="0" w:space="0" w:color="auto"/>
              </w:divBdr>
              <w:divsChild>
                <w:div w:id="776411711">
                  <w:marLeft w:val="0"/>
                  <w:marRight w:val="0"/>
                  <w:marTop w:val="0"/>
                  <w:marBottom w:val="0"/>
                  <w:divBdr>
                    <w:top w:val="none" w:sz="0" w:space="0" w:color="auto"/>
                    <w:left w:val="none" w:sz="0" w:space="0" w:color="auto"/>
                    <w:bottom w:val="none" w:sz="0" w:space="0" w:color="auto"/>
                    <w:right w:val="none" w:sz="0" w:space="0" w:color="auto"/>
                  </w:divBdr>
                </w:div>
              </w:divsChild>
            </w:div>
            <w:div w:id="2052000446">
              <w:marLeft w:val="0"/>
              <w:marRight w:val="0"/>
              <w:marTop w:val="0"/>
              <w:marBottom w:val="0"/>
              <w:divBdr>
                <w:top w:val="none" w:sz="0" w:space="0" w:color="auto"/>
                <w:left w:val="none" w:sz="0" w:space="0" w:color="auto"/>
                <w:bottom w:val="none" w:sz="0" w:space="0" w:color="auto"/>
                <w:right w:val="none" w:sz="0" w:space="0" w:color="auto"/>
              </w:divBdr>
              <w:divsChild>
                <w:div w:id="766198021">
                  <w:marLeft w:val="0"/>
                  <w:marRight w:val="0"/>
                  <w:marTop w:val="0"/>
                  <w:marBottom w:val="0"/>
                  <w:divBdr>
                    <w:top w:val="none" w:sz="0" w:space="0" w:color="auto"/>
                    <w:left w:val="none" w:sz="0" w:space="0" w:color="auto"/>
                    <w:bottom w:val="none" w:sz="0" w:space="0" w:color="auto"/>
                    <w:right w:val="none" w:sz="0" w:space="0" w:color="auto"/>
                  </w:divBdr>
                </w:div>
              </w:divsChild>
            </w:div>
            <w:div w:id="2057005939">
              <w:marLeft w:val="0"/>
              <w:marRight w:val="0"/>
              <w:marTop w:val="0"/>
              <w:marBottom w:val="0"/>
              <w:divBdr>
                <w:top w:val="none" w:sz="0" w:space="0" w:color="auto"/>
                <w:left w:val="none" w:sz="0" w:space="0" w:color="auto"/>
                <w:bottom w:val="none" w:sz="0" w:space="0" w:color="auto"/>
                <w:right w:val="none" w:sz="0" w:space="0" w:color="auto"/>
              </w:divBdr>
              <w:divsChild>
                <w:div w:id="1835756041">
                  <w:marLeft w:val="0"/>
                  <w:marRight w:val="0"/>
                  <w:marTop w:val="0"/>
                  <w:marBottom w:val="0"/>
                  <w:divBdr>
                    <w:top w:val="none" w:sz="0" w:space="0" w:color="auto"/>
                    <w:left w:val="none" w:sz="0" w:space="0" w:color="auto"/>
                    <w:bottom w:val="none" w:sz="0" w:space="0" w:color="auto"/>
                    <w:right w:val="none" w:sz="0" w:space="0" w:color="auto"/>
                  </w:divBdr>
                </w:div>
              </w:divsChild>
            </w:div>
            <w:div w:id="2099985938">
              <w:marLeft w:val="0"/>
              <w:marRight w:val="0"/>
              <w:marTop w:val="0"/>
              <w:marBottom w:val="0"/>
              <w:divBdr>
                <w:top w:val="none" w:sz="0" w:space="0" w:color="auto"/>
                <w:left w:val="none" w:sz="0" w:space="0" w:color="auto"/>
                <w:bottom w:val="none" w:sz="0" w:space="0" w:color="auto"/>
                <w:right w:val="none" w:sz="0" w:space="0" w:color="auto"/>
              </w:divBdr>
              <w:divsChild>
                <w:div w:id="1122192266">
                  <w:marLeft w:val="0"/>
                  <w:marRight w:val="0"/>
                  <w:marTop w:val="0"/>
                  <w:marBottom w:val="0"/>
                  <w:divBdr>
                    <w:top w:val="none" w:sz="0" w:space="0" w:color="auto"/>
                    <w:left w:val="none" w:sz="0" w:space="0" w:color="auto"/>
                    <w:bottom w:val="none" w:sz="0" w:space="0" w:color="auto"/>
                    <w:right w:val="none" w:sz="0" w:space="0" w:color="auto"/>
                  </w:divBdr>
                </w:div>
                <w:div w:id="212834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891">
          <w:marLeft w:val="0"/>
          <w:marRight w:val="0"/>
          <w:marTop w:val="0"/>
          <w:marBottom w:val="0"/>
          <w:divBdr>
            <w:top w:val="none" w:sz="0" w:space="0" w:color="auto"/>
            <w:left w:val="none" w:sz="0" w:space="0" w:color="auto"/>
            <w:bottom w:val="none" w:sz="0" w:space="0" w:color="auto"/>
            <w:right w:val="none" w:sz="0" w:space="0" w:color="auto"/>
          </w:divBdr>
        </w:div>
        <w:div w:id="664556934">
          <w:marLeft w:val="0"/>
          <w:marRight w:val="0"/>
          <w:marTop w:val="0"/>
          <w:marBottom w:val="0"/>
          <w:divBdr>
            <w:top w:val="none" w:sz="0" w:space="0" w:color="auto"/>
            <w:left w:val="none" w:sz="0" w:space="0" w:color="auto"/>
            <w:bottom w:val="none" w:sz="0" w:space="0" w:color="auto"/>
            <w:right w:val="none" w:sz="0" w:space="0" w:color="auto"/>
          </w:divBdr>
        </w:div>
        <w:div w:id="797071302">
          <w:marLeft w:val="0"/>
          <w:marRight w:val="0"/>
          <w:marTop w:val="0"/>
          <w:marBottom w:val="0"/>
          <w:divBdr>
            <w:top w:val="none" w:sz="0" w:space="0" w:color="auto"/>
            <w:left w:val="none" w:sz="0" w:space="0" w:color="auto"/>
            <w:bottom w:val="none" w:sz="0" w:space="0" w:color="auto"/>
            <w:right w:val="none" w:sz="0" w:space="0" w:color="auto"/>
          </w:divBdr>
        </w:div>
        <w:div w:id="853418110">
          <w:marLeft w:val="0"/>
          <w:marRight w:val="0"/>
          <w:marTop w:val="0"/>
          <w:marBottom w:val="0"/>
          <w:divBdr>
            <w:top w:val="none" w:sz="0" w:space="0" w:color="auto"/>
            <w:left w:val="none" w:sz="0" w:space="0" w:color="auto"/>
            <w:bottom w:val="none" w:sz="0" w:space="0" w:color="auto"/>
            <w:right w:val="none" w:sz="0" w:space="0" w:color="auto"/>
          </w:divBdr>
        </w:div>
        <w:div w:id="915211248">
          <w:marLeft w:val="0"/>
          <w:marRight w:val="0"/>
          <w:marTop w:val="0"/>
          <w:marBottom w:val="0"/>
          <w:divBdr>
            <w:top w:val="none" w:sz="0" w:space="0" w:color="auto"/>
            <w:left w:val="none" w:sz="0" w:space="0" w:color="auto"/>
            <w:bottom w:val="none" w:sz="0" w:space="0" w:color="auto"/>
            <w:right w:val="none" w:sz="0" w:space="0" w:color="auto"/>
          </w:divBdr>
        </w:div>
        <w:div w:id="954336449">
          <w:marLeft w:val="0"/>
          <w:marRight w:val="0"/>
          <w:marTop w:val="0"/>
          <w:marBottom w:val="0"/>
          <w:divBdr>
            <w:top w:val="none" w:sz="0" w:space="0" w:color="auto"/>
            <w:left w:val="none" w:sz="0" w:space="0" w:color="auto"/>
            <w:bottom w:val="none" w:sz="0" w:space="0" w:color="auto"/>
            <w:right w:val="none" w:sz="0" w:space="0" w:color="auto"/>
          </w:divBdr>
        </w:div>
        <w:div w:id="1101098805">
          <w:marLeft w:val="0"/>
          <w:marRight w:val="0"/>
          <w:marTop w:val="0"/>
          <w:marBottom w:val="0"/>
          <w:divBdr>
            <w:top w:val="none" w:sz="0" w:space="0" w:color="auto"/>
            <w:left w:val="none" w:sz="0" w:space="0" w:color="auto"/>
            <w:bottom w:val="none" w:sz="0" w:space="0" w:color="auto"/>
            <w:right w:val="none" w:sz="0" w:space="0" w:color="auto"/>
          </w:divBdr>
        </w:div>
        <w:div w:id="1179198676">
          <w:marLeft w:val="0"/>
          <w:marRight w:val="0"/>
          <w:marTop w:val="0"/>
          <w:marBottom w:val="0"/>
          <w:divBdr>
            <w:top w:val="none" w:sz="0" w:space="0" w:color="auto"/>
            <w:left w:val="none" w:sz="0" w:space="0" w:color="auto"/>
            <w:bottom w:val="none" w:sz="0" w:space="0" w:color="auto"/>
            <w:right w:val="none" w:sz="0" w:space="0" w:color="auto"/>
          </w:divBdr>
        </w:div>
        <w:div w:id="1440949487">
          <w:marLeft w:val="0"/>
          <w:marRight w:val="0"/>
          <w:marTop w:val="0"/>
          <w:marBottom w:val="0"/>
          <w:divBdr>
            <w:top w:val="none" w:sz="0" w:space="0" w:color="auto"/>
            <w:left w:val="none" w:sz="0" w:space="0" w:color="auto"/>
            <w:bottom w:val="none" w:sz="0" w:space="0" w:color="auto"/>
            <w:right w:val="none" w:sz="0" w:space="0" w:color="auto"/>
          </w:divBdr>
        </w:div>
        <w:div w:id="1622110376">
          <w:marLeft w:val="0"/>
          <w:marRight w:val="0"/>
          <w:marTop w:val="0"/>
          <w:marBottom w:val="0"/>
          <w:divBdr>
            <w:top w:val="none" w:sz="0" w:space="0" w:color="auto"/>
            <w:left w:val="none" w:sz="0" w:space="0" w:color="auto"/>
            <w:bottom w:val="none" w:sz="0" w:space="0" w:color="auto"/>
            <w:right w:val="none" w:sz="0" w:space="0" w:color="auto"/>
          </w:divBdr>
        </w:div>
        <w:div w:id="1789160484">
          <w:marLeft w:val="0"/>
          <w:marRight w:val="0"/>
          <w:marTop w:val="0"/>
          <w:marBottom w:val="0"/>
          <w:divBdr>
            <w:top w:val="none" w:sz="0" w:space="0" w:color="auto"/>
            <w:left w:val="none" w:sz="0" w:space="0" w:color="auto"/>
            <w:bottom w:val="none" w:sz="0" w:space="0" w:color="auto"/>
            <w:right w:val="none" w:sz="0" w:space="0" w:color="auto"/>
          </w:divBdr>
        </w:div>
        <w:div w:id="1905289616">
          <w:marLeft w:val="0"/>
          <w:marRight w:val="0"/>
          <w:marTop w:val="0"/>
          <w:marBottom w:val="0"/>
          <w:divBdr>
            <w:top w:val="none" w:sz="0" w:space="0" w:color="auto"/>
            <w:left w:val="none" w:sz="0" w:space="0" w:color="auto"/>
            <w:bottom w:val="none" w:sz="0" w:space="0" w:color="auto"/>
            <w:right w:val="none" w:sz="0" w:space="0" w:color="auto"/>
          </w:divBdr>
        </w:div>
        <w:div w:id="2060855895">
          <w:marLeft w:val="0"/>
          <w:marRight w:val="0"/>
          <w:marTop w:val="0"/>
          <w:marBottom w:val="0"/>
          <w:divBdr>
            <w:top w:val="none" w:sz="0" w:space="0" w:color="auto"/>
            <w:left w:val="none" w:sz="0" w:space="0" w:color="auto"/>
            <w:bottom w:val="none" w:sz="0" w:space="0" w:color="auto"/>
            <w:right w:val="none" w:sz="0" w:space="0" w:color="auto"/>
          </w:divBdr>
        </w:div>
        <w:div w:id="2066029522">
          <w:marLeft w:val="0"/>
          <w:marRight w:val="0"/>
          <w:marTop w:val="0"/>
          <w:marBottom w:val="0"/>
          <w:divBdr>
            <w:top w:val="none" w:sz="0" w:space="0" w:color="auto"/>
            <w:left w:val="none" w:sz="0" w:space="0" w:color="auto"/>
            <w:bottom w:val="none" w:sz="0" w:space="0" w:color="auto"/>
            <w:right w:val="none" w:sz="0" w:space="0" w:color="auto"/>
          </w:divBdr>
        </w:div>
        <w:div w:id="2111311351">
          <w:marLeft w:val="0"/>
          <w:marRight w:val="0"/>
          <w:marTop w:val="0"/>
          <w:marBottom w:val="0"/>
          <w:divBdr>
            <w:top w:val="none" w:sz="0" w:space="0" w:color="auto"/>
            <w:left w:val="none" w:sz="0" w:space="0" w:color="auto"/>
            <w:bottom w:val="none" w:sz="0" w:space="0" w:color="auto"/>
            <w:right w:val="none" w:sz="0" w:space="0" w:color="auto"/>
          </w:divBdr>
        </w:div>
      </w:divsChild>
    </w:div>
    <w:div w:id="2003847307">
      <w:bodyDiv w:val="1"/>
      <w:marLeft w:val="0"/>
      <w:marRight w:val="0"/>
      <w:marTop w:val="0"/>
      <w:marBottom w:val="0"/>
      <w:divBdr>
        <w:top w:val="none" w:sz="0" w:space="0" w:color="auto"/>
        <w:left w:val="none" w:sz="0" w:space="0" w:color="auto"/>
        <w:bottom w:val="none" w:sz="0" w:space="0" w:color="auto"/>
        <w:right w:val="none" w:sz="0" w:space="0" w:color="auto"/>
      </w:divBdr>
    </w:div>
    <w:div w:id="2006392241">
      <w:bodyDiv w:val="1"/>
      <w:marLeft w:val="0"/>
      <w:marRight w:val="0"/>
      <w:marTop w:val="0"/>
      <w:marBottom w:val="0"/>
      <w:divBdr>
        <w:top w:val="none" w:sz="0" w:space="0" w:color="auto"/>
        <w:left w:val="none" w:sz="0" w:space="0" w:color="auto"/>
        <w:bottom w:val="none" w:sz="0" w:space="0" w:color="auto"/>
        <w:right w:val="none" w:sz="0" w:space="0" w:color="auto"/>
      </w:divBdr>
    </w:div>
    <w:div w:id="2006663827">
      <w:bodyDiv w:val="1"/>
      <w:marLeft w:val="0"/>
      <w:marRight w:val="0"/>
      <w:marTop w:val="0"/>
      <w:marBottom w:val="0"/>
      <w:divBdr>
        <w:top w:val="none" w:sz="0" w:space="0" w:color="auto"/>
        <w:left w:val="none" w:sz="0" w:space="0" w:color="auto"/>
        <w:bottom w:val="none" w:sz="0" w:space="0" w:color="auto"/>
        <w:right w:val="none" w:sz="0" w:space="0" w:color="auto"/>
      </w:divBdr>
    </w:div>
    <w:div w:id="2008632101">
      <w:bodyDiv w:val="1"/>
      <w:marLeft w:val="0"/>
      <w:marRight w:val="0"/>
      <w:marTop w:val="0"/>
      <w:marBottom w:val="0"/>
      <w:divBdr>
        <w:top w:val="none" w:sz="0" w:space="0" w:color="auto"/>
        <w:left w:val="none" w:sz="0" w:space="0" w:color="auto"/>
        <w:bottom w:val="none" w:sz="0" w:space="0" w:color="auto"/>
        <w:right w:val="none" w:sz="0" w:space="0" w:color="auto"/>
      </w:divBdr>
    </w:div>
    <w:div w:id="2014993675">
      <w:bodyDiv w:val="1"/>
      <w:marLeft w:val="0"/>
      <w:marRight w:val="0"/>
      <w:marTop w:val="0"/>
      <w:marBottom w:val="0"/>
      <w:divBdr>
        <w:top w:val="none" w:sz="0" w:space="0" w:color="auto"/>
        <w:left w:val="none" w:sz="0" w:space="0" w:color="auto"/>
        <w:bottom w:val="none" w:sz="0" w:space="0" w:color="auto"/>
        <w:right w:val="none" w:sz="0" w:space="0" w:color="auto"/>
      </w:divBdr>
      <w:divsChild>
        <w:div w:id="672799924">
          <w:marLeft w:val="0"/>
          <w:marRight w:val="0"/>
          <w:marTop w:val="0"/>
          <w:marBottom w:val="0"/>
          <w:divBdr>
            <w:top w:val="none" w:sz="0" w:space="0" w:color="auto"/>
            <w:left w:val="none" w:sz="0" w:space="0" w:color="auto"/>
            <w:bottom w:val="none" w:sz="0" w:space="0" w:color="auto"/>
            <w:right w:val="none" w:sz="0" w:space="0" w:color="auto"/>
          </w:divBdr>
        </w:div>
        <w:div w:id="675427188">
          <w:marLeft w:val="0"/>
          <w:marRight w:val="0"/>
          <w:marTop w:val="0"/>
          <w:marBottom w:val="0"/>
          <w:divBdr>
            <w:top w:val="none" w:sz="0" w:space="0" w:color="auto"/>
            <w:left w:val="none" w:sz="0" w:space="0" w:color="auto"/>
            <w:bottom w:val="none" w:sz="0" w:space="0" w:color="auto"/>
            <w:right w:val="none" w:sz="0" w:space="0" w:color="auto"/>
          </w:divBdr>
        </w:div>
        <w:div w:id="775907993">
          <w:marLeft w:val="0"/>
          <w:marRight w:val="0"/>
          <w:marTop w:val="0"/>
          <w:marBottom w:val="0"/>
          <w:divBdr>
            <w:top w:val="none" w:sz="0" w:space="0" w:color="auto"/>
            <w:left w:val="none" w:sz="0" w:space="0" w:color="auto"/>
            <w:bottom w:val="none" w:sz="0" w:space="0" w:color="auto"/>
            <w:right w:val="none" w:sz="0" w:space="0" w:color="auto"/>
          </w:divBdr>
        </w:div>
        <w:div w:id="876819161">
          <w:marLeft w:val="0"/>
          <w:marRight w:val="0"/>
          <w:marTop w:val="0"/>
          <w:marBottom w:val="0"/>
          <w:divBdr>
            <w:top w:val="none" w:sz="0" w:space="0" w:color="auto"/>
            <w:left w:val="none" w:sz="0" w:space="0" w:color="auto"/>
            <w:bottom w:val="none" w:sz="0" w:space="0" w:color="auto"/>
            <w:right w:val="none" w:sz="0" w:space="0" w:color="auto"/>
          </w:divBdr>
        </w:div>
        <w:div w:id="1085420626">
          <w:marLeft w:val="0"/>
          <w:marRight w:val="0"/>
          <w:marTop w:val="0"/>
          <w:marBottom w:val="0"/>
          <w:divBdr>
            <w:top w:val="none" w:sz="0" w:space="0" w:color="auto"/>
            <w:left w:val="none" w:sz="0" w:space="0" w:color="auto"/>
            <w:bottom w:val="none" w:sz="0" w:space="0" w:color="auto"/>
            <w:right w:val="none" w:sz="0" w:space="0" w:color="auto"/>
          </w:divBdr>
        </w:div>
        <w:div w:id="1110124225">
          <w:marLeft w:val="0"/>
          <w:marRight w:val="0"/>
          <w:marTop w:val="0"/>
          <w:marBottom w:val="0"/>
          <w:divBdr>
            <w:top w:val="none" w:sz="0" w:space="0" w:color="auto"/>
            <w:left w:val="none" w:sz="0" w:space="0" w:color="auto"/>
            <w:bottom w:val="none" w:sz="0" w:space="0" w:color="auto"/>
            <w:right w:val="none" w:sz="0" w:space="0" w:color="auto"/>
          </w:divBdr>
        </w:div>
        <w:div w:id="1477458082">
          <w:marLeft w:val="0"/>
          <w:marRight w:val="0"/>
          <w:marTop w:val="0"/>
          <w:marBottom w:val="0"/>
          <w:divBdr>
            <w:top w:val="none" w:sz="0" w:space="0" w:color="auto"/>
            <w:left w:val="none" w:sz="0" w:space="0" w:color="auto"/>
            <w:bottom w:val="none" w:sz="0" w:space="0" w:color="auto"/>
            <w:right w:val="none" w:sz="0" w:space="0" w:color="auto"/>
          </w:divBdr>
        </w:div>
        <w:div w:id="1608657023">
          <w:marLeft w:val="0"/>
          <w:marRight w:val="0"/>
          <w:marTop w:val="0"/>
          <w:marBottom w:val="0"/>
          <w:divBdr>
            <w:top w:val="none" w:sz="0" w:space="0" w:color="auto"/>
            <w:left w:val="none" w:sz="0" w:space="0" w:color="auto"/>
            <w:bottom w:val="none" w:sz="0" w:space="0" w:color="auto"/>
            <w:right w:val="none" w:sz="0" w:space="0" w:color="auto"/>
          </w:divBdr>
        </w:div>
      </w:divsChild>
    </w:div>
    <w:div w:id="2032488306">
      <w:bodyDiv w:val="1"/>
      <w:marLeft w:val="0"/>
      <w:marRight w:val="0"/>
      <w:marTop w:val="0"/>
      <w:marBottom w:val="0"/>
      <w:divBdr>
        <w:top w:val="none" w:sz="0" w:space="0" w:color="auto"/>
        <w:left w:val="none" w:sz="0" w:space="0" w:color="auto"/>
        <w:bottom w:val="none" w:sz="0" w:space="0" w:color="auto"/>
        <w:right w:val="none" w:sz="0" w:space="0" w:color="auto"/>
      </w:divBdr>
    </w:div>
    <w:div w:id="2037777003">
      <w:bodyDiv w:val="1"/>
      <w:marLeft w:val="0"/>
      <w:marRight w:val="0"/>
      <w:marTop w:val="0"/>
      <w:marBottom w:val="0"/>
      <w:divBdr>
        <w:top w:val="none" w:sz="0" w:space="0" w:color="auto"/>
        <w:left w:val="none" w:sz="0" w:space="0" w:color="auto"/>
        <w:bottom w:val="none" w:sz="0" w:space="0" w:color="auto"/>
        <w:right w:val="none" w:sz="0" w:space="0" w:color="auto"/>
      </w:divBdr>
      <w:divsChild>
        <w:div w:id="105933494">
          <w:marLeft w:val="0"/>
          <w:marRight w:val="0"/>
          <w:marTop w:val="0"/>
          <w:marBottom w:val="0"/>
          <w:divBdr>
            <w:top w:val="none" w:sz="0" w:space="0" w:color="auto"/>
            <w:left w:val="none" w:sz="0" w:space="0" w:color="auto"/>
            <w:bottom w:val="none" w:sz="0" w:space="0" w:color="auto"/>
            <w:right w:val="none" w:sz="0" w:space="0" w:color="auto"/>
          </w:divBdr>
        </w:div>
        <w:div w:id="957416612">
          <w:marLeft w:val="0"/>
          <w:marRight w:val="0"/>
          <w:marTop w:val="0"/>
          <w:marBottom w:val="0"/>
          <w:divBdr>
            <w:top w:val="none" w:sz="0" w:space="0" w:color="auto"/>
            <w:left w:val="none" w:sz="0" w:space="0" w:color="auto"/>
            <w:bottom w:val="none" w:sz="0" w:space="0" w:color="auto"/>
            <w:right w:val="none" w:sz="0" w:space="0" w:color="auto"/>
          </w:divBdr>
        </w:div>
        <w:div w:id="1979188002">
          <w:marLeft w:val="0"/>
          <w:marRight w:val="0"/>
          <w:marTop w:val="0"/>
          <w:marBottom w:val="0"/>
          <w:divBdr>
            <w:top w:val="none" w:sz="0" w:space="0" w:color="auto"/>
            <w:left w:val="none" w:sz="0" w:space="0" w:color="auto"/>
            <w:bottom w:val="none" w:sz="0" w:space="0" w:color="auto"/>
            <w:right w:val="none" w:sz="0" w:space="0" w:color="auto"/>
          </w:divBdr>
        </w:div>
      </w:divsChild>
    </w:div>
    <w:div w:id="2040231101">
      <w:bodyDiv w:val="1"/>
      <w:marLeft w:val="0"/>
      <w:marRight w:val="0"/>
      <w:marTop w:val="0"/>
      <w:marBottom w:val="0"/>
      <w:divBdr>
        <w:top w:val="none" w:sz="0" w:space="0" w:color="auto"/>
        <w:left w:val="none" w:sz="0" w:space="0" w:color="auto"/>
        <w:bottom w:val="none" w:sz="0" w:space="0" w:color="auto"/>
        <w:right w:val="none" w:sz="0" w:space="0" w:color="auto"/>
      </w:divBdr>
    </w:div>
    <w:div w:id="2040278536">
      <w:bodyDiv w:val="1"/>
      <w:marLeft w:val="0"/>
      <w:marRight w:val="0"/>
      <w:marTop w:val="0"/>
      <w:marBottom w:val="0"/>
      <w:divBdr>
        <w:top w:val="none" w:sz="0" w:space="0" w:color="auto"/>
        <w:left w:val="none" w:sz="0" w:space="0" w:color="auto"/>
        <w:bottom w:val="none" w:sz="0" w:space="0" w:color="auto"/>
        <w:right w:val="none" w:sz="0" w:space="0" w:color="auto"/>
      </w:divBdr>
    </w:div>
    <w:div w:id="2041474222">
      <w:bodyDiv w:val="1"/>
      <w:marLeft w:val="0"/>
      <w:marRight w:val="0"/>
      <w:marTop w:val="0"/>
      <w:marBottom w:val="0"/>
      <w:divBdr>
        <w:top w:val="none" w:sz="0" w:space="0" w:color="auto"/>
        <w:left w:val="none" w:sz="0" w:space="0" w:color="auto"/>
        <w:bottom w:val="none" w:sz="0" w:space="0" w:color="auto"/>
        <w:right w:val="none" w:sz="0" w:space="0" w:color="auto"/>
      </w:divBdr>
    </w:div>
    <w:div w:id="2041930908">
      <w:bodyDiv w:val="1"/>
      <w:marLeft w:val="0"/>
      <w:marRight w:val="0"/>
      <w:marTop w:val="0"/>
      <w:marBottom w:val="0"/>
      <w:divBdr>
        <w:top w:val="none" w:sz="0" w:space="0" w:color="auto"/>
        <w:left w:val="none" w:sz="0" w:space="0" w:color="auto"/>
        <w:bottom w:val="none" w:sz="0" w:space="0" w:color="auto"/>
        <w:right w:val="none" w:sz="0" w:space="0" w:color="auto"/>
      </w:divBdr>
    </w:div>
    <w:div w:id="2049718980">
      <w:bodyDiv w:val="1"/>
      <w:marLeft w:val="0"/>
      <w:marRight w:val="0"/>
      <w:marTop w:val="0"/>
      <w:marBottom w:val="0"/>
      <w:divBdr>
        <w:top w:val="none" w:sz="0" w:space="0" w:color="auto"/>
        <w:left w:val="none" w:sz="0" w:space="0" w:color="auto"/>
        <w:bottom w:val="none" w:sz="0" w:space="0" w:color="auto"/>
        <w:right w:val="none" w:sz="0" w:space="0" w:color="auto"/>
      </w:divBdr>
    </w:div>
    <w:div w:id="2051104428">
      <w:bodyDiv w:val="1"/>
      <w:marLeft w:val="0"/>
      <w:marRight w:val="0"/>
      <w:marTop w:val="0"/>
      <w:marBottom w:val="0"/>
      <w:divBdr>
        <w:top w:val="none" w:sz="0" w:space="0" w:color="auto"/>
        <w:left w:val="none" w:sz="0" w:space="0" w:color="auto"/>
        <w:bottom w:val="none" w:sz="0" w:space="0" w:color="auto"/>
        <w:right w:val="none" w:sz="0" w:space="0" w:color="auto"/>
      </w:divBdr>
    </w:div>
    <w:div w:id="2052654434">
      <w:bodyDiv w:val="1"/>
      <w:marLeft w:val="0"/>
      <w:marRight w:val="0"/>
      <w:marTop w:val="0"/>
      <w:marBottom w:val="0"/>
      <w:divBdr>
        <w:top w:val="none" w:sz="0" w:space="0" w:color="auto"/>
        <w:left w:val="none" w:sz="0" w:space="0" w:color="auto"/>
        <w:bottom w:val="none" w:sz="0" w:space="0" w:color="auto"/>
        <w:right w:val="none" w:sz="0" w:space="0" w:color="auto"/>
      </w:divBdr>
    </w:div>
    <w:div w:id="2052724425">
      <w:bodyDiv w:val="1"/>
      <w:marLeft w:val="0"/>
      <w:marRight w:val="0"/>
      <w:marTop w:val="0"/>
      <w:marBottom w:val="0"/>
      <w:divBdr>
        <w:top w:val="none" w:sz="0" w:space="0" w:color="auto"/>
        <w:left w:val="none" w:sz="0" w:space="0" w:color="auto"/>
        <w:bottom w:val="none" w:sz="0" w:space="0" w:color="auto"/>
        <w:right w:val="none" w:sz="0" w:space="0" w:color="auto"/>
      </w:divBdr>
      <w:divsChild>
        <w:div w:id="1205023924">
          <w:marLeft w:val="0"/>
          <w:marRight w:val="0"/>
          <w:marTop w:val="0"/>
          <w:marBottom w:val="0"/>
          <w:divBdr>
            <w:top w:val="none" w:sz="0" w:space="0" w:color="auto"/>
            <w:left w:val="none" w:sz="0" w:space="0" w:color="auto"/>
            <w:bottom w:val="none" w:sz="0" w:space="0" w:color="auto"/>
            <w:right w:val="none" w:sz="0" w:space="0" w:color="auto"/>
          </w:divBdr>
          <w:divsChild>
            <w:div w:id="273103353">
              <w:marLeft w:val="0"/>
              <w:marRight w:val="0"/>
              <w:marTop w:val="0"/>
              <w:marBottom w:val="0"/>
              <w:divBdr>
                <w:top w:val="none" w:sz="0" w:space="0" w:color="auto"/>
                <w:left w:val="none" w:sz="0" w:space="0" w:color="auto"/>
                <w:bottom w:val="none" w:sz="0" w:space="0" w:color="auto"/>
                <w:right w:val="none" w:sz="0" w:space="0" w:color="auto"/>
              </w:divBdr>
            </w:div>
            <w:div w:id="625819291">
              <w:marLeft w:val="0"/>
              <w:marRight w:val="0"/>
              <w:marTop w:val="0"/>
              <w:marBottom w:val="0"/>
              <w:divBdr>
                <w:top w:val="none" w:sz="0" w:space="0" w:color="auto"/>
                <w:left w:val="none" w:sz="0" w:space="0" w:color="auto"/>
                <w:bottom w:val="none" w:sz="0" w:space="0" w:color="auto"/>
                <w:right w:val="none" w:sz="0" w:space="0" w:color="auto"/>
              </w:divBdr>
            </w:div>
            <w:div w:id="1482502853">
              <w:marLeft w:val="0"/>
              <w:marRight w:val="0"/>
              <w:marTop w:val="0"/>
              <w:marBottom w:val="0"/>
              <w:divBdr>
                <w:top w:val="none" w:sz="0" w:space="0" w:color="auto"/>
                <w:left w:val="none" w:sz="0" w:space="0" w:color="auto"/>
                <w:bottom w:val="none" w:sz="0" w:space="0" w:color="auto"/>
                <w:right w:val="none" w:sz="0" w:space="0" w:color="auto"/>
              </w:divBdr>
            </w:div>
          </w:divsChild>
        </w:div>
        <w:div w:id="1777827495">
          <w:marLeft w:val="0"/>
          <w:marRight w:val="0"/>
          <w:marTop w:val="0"/>
          <w:marBottom w:val="0"/>
          <w:divBdr>
            <w:top w:val="none" w:sz="0" w:space="0" w:color="auto"/>
            <w:left w:val="none" w:sz="0" w:space="0" w:color="auto"/>
            <w:bottom w:val="none" w:sz="0" w:space="0" w:color="auto"/>
            <w:right w:val="none" w:sz="0" w:space="0" w:color="auto"/>
          </w:divBdr>
          <w:divsChild>
            <w:div w:id="585303437">
              <w:marLeft w:val="0"/>
              <w:marRight w:val="0"/>
              <w:marTop w:val="30"/>
              <w:marBottom w:val="30"/>
              <w:divBdr>
                <w:top w:val="none" w:sz="0" w:space="0" w:color="auto"/>
                <w:left w:val="none" w:sz="0" w:space="0" w:color="auto"/>
                <w:bottom w:val="none" w:sz="0" w:space="0" w:color="auto"/>
                <w:right w:val="none" w:sz="0" w:space="0" w:color="auto"/>
              </w:divBdr>
              <w:divsChild>
                <w:div w:id="84502784">
                  <w:marLeft w:val="0"/>
                  <w:marRight w:val="0"/>
                  <w:marTop w:val="0"/>
                  <w:marBottom w:val="0"/>
                  <w:divBdr>
                    <w:top w:val="none" w:sz="0" w:space="0" w:color="auto"/>
                    <w:left w:val="none" w:sz="0" w:space="0" w:color="auto"/>
                    <w:bottom w:val="none" w:sz="0" w:space="0" w:color="auto"/>
                    <w:right w:val="none" w:sz="0" w:space="0" w:color="auto"/>
                  </w:divBdr>
                  <w:divsChild>
                    <w:div w:id="1311447522">
                      <w:marLeft w:val="0"/>
                      <w:marRight w:val="0"/>
                      <w:marTop w:val="0"/>
                      <w:marBottom w:val="0"/>
                      <w:divBdr>
                        <w:top w:val="none" w:sz="0" w:space="0" w:color="auto"/>
                        <w:left w:val="none" w:sz="0" w:space="0" w:color="auto"/>
                        <w:bottom w:val="none" w:sz="0" w:space="0" w:color="auto"/>
                        <w:right w:val="none" w:sz="0" w:space="0" w:color="auto"/>
                      </w:divBdr>
                    </w:div>
                  </w:divsChild>
                </w:div>
                <w:div w:id="195508572">
                  <w:marLeft w:val="0"/>
                  <w:marRight w:val="0"/>
                  <w:marTop w:val="0"/>
                  <w:marBottom w:val="0"/>
                  <w:divBdr>
                    <w:top w:val="none" w:sz="0" w:space="0" w:color="auto"/>
                    <w:left w:val="none" w:sz="0" w:space="0" w:color="auto"/>
                    <w:bottom w:val="none" w:sz="0" w:space="0" w:color="auto"/>
                    <w:right w:val="none" w:sz="0" w:space="0" w:color="auto"/>
                  </w:divBdr>
                  <w:divsChild>
                    <w:div w:id="961112045">
                      <w:marLeft w:val="0"/>
                      <w:marRight w:val="0"/>
                      <w:marTop w:val="0"/>
                      <w:marBottom w:val="0"/>
                      <w:divBdr>
                        <w:top w:val="none" w:sz="0" w:space="0" w:color="auto"/>
                        <w:left w:val="none" w:sz="0" w:space="0" w:color="auto"/>
                        <w:bottom w:val="none" w:sz="0" w:space="0" w:color="auto"/>
                        <w:right w:val="none" w:sz="0" w:space="0" w:color="auto"/>
                      </w:divBdr>
                    </w:div>
                  </w:divsChild>
                </w:div>
                <w:div w:id="207184879">
                  <w:marLeft w:val="0"/>
                  <w:marRight w:val="0"/>
                  <w:marTop w:val="0"/>
                  <w:marBottom w:val="0"/>
                  <w:divBdr>
                    <w:top w:val="none" w:sz="0" w:space="0" w:color="auto"/>
                    <w:left w:val="none" w:sz="0" w:space="0" w:color="auto"/>
                    <w:bottom w:val="none" w:sz="0" w:space="0" w:color="auto"/>
                    <w:right w:val="none" w:sz="0" w:space="0" w:color="auto"/>
                  </w:divBdr>
                  <w:divsChild>
                    <w:div w:id="549150000">
                      <w:marLeft w:val="0"/>
                      <w:marRight w:val="0"/>
                      <w:marTop w:val="0"/>
                      <w:marBottom w:val="0"/>
                      <w:divBdr>
                        <w:top w:val="none" w:sz="0" w:space="0" w:color="auto"/>
                        <w:left w:val="none" w:sz="0" w:space="0" w:color="auto"/>
                        <w:bottom w:val="none" w:sz="0" w:space="0" w:color="auto"/>
                        <w:right w:val="none" w:sz="0" w:space="0" w:color="auto"/>
                      </w:divBdr>
                    </w:div>
                  </w:divsChild>
                </w:div>
                <w:div w:id="319500172">
                  <w:marLeft w:val="0"/>
                  <w:marRight w:val="0"/>
                  <w:marTop w:val="0"/>
                  <w:marBottom w:val="0"/>
                  <w:divBdr>
                    <w:top w:val="none" w:sz="0" w:space="0" w:color="auto"/>
                    <w:left w:val="none" w:sz="0" w:space="0" w:color="auto"/>
                    <w:bottom w:val="none" w:sz="0" w:space="0" w:color="auto"/>
                    <w:right w:val="none" w:sz="0" w:space="0" w:color="auto"/>
                  </w:divBdr>
                  <w:divsChild>
                    <w:div w:id="957949508">
                      <w:marLeft w:val="0"/>
                      <w:marRight w:val="0"/>
                      <w:marTop w:val="0"/>
                      <w:marBottom w:val="0"/>
                      <w:divBdr>
                        <w:top w:val="none" w:sz="0" w:space="0" w:color="auto"/>
                        <w:left w:val="none" w:sz="0" w:space="0" w:color="auto"/>
                        <w:bottom w:val="none" w:sz="0" w:space="0" w:color="auto"/>
                        <w:right w:val="none" w:sz="0" w:space="0" w:color="auto"/>
                      </w:divBdr>
                    </w:div>
                  </w:divsChild>
                </w:div>
                <w:div w:id="364211403">
                  <w:marLeft w:val="0"/>
                  <w:marRight w:val="0"/>
                  <w:marTop w:val="0"/>
                  <w:marBottom w:val="0"/>
                  <w:divBdr>
                    <w:top w:val="none" w:sz="0" w:space="0" w:color="auto"/>
                    <w:left w:val="none" w:sz="0" w:space="0" w:color="auto"/>
                    <w:bottom w:val="none" w:sz="0" w:space="0" w:color="auto"/>
                    <w:right w:val="none" w:sz="0" w:space="0" w:color="auto"/>
                  </w:divBdr>
                  <w:divsChild>
                    <w:div w:id="358045706">
                      <w:marLeft w:val="0"/>
                      <w:marRight w:val="0"/>
                      <w:marTop w:val="0"/>
                      <w:marBottom w:val="0"/>
                      <w:divBdr>
                        <w:top w:val="none" w:sz="0" w:space="0" w:color="auto"/>
                        <w:left w:val="none" w:sz="0" w:space="0" w:color="auto"/>
                        <w:bottom w:val="none" w:sz="0" w:space="0" w:color="auto"/>
                        <w:right w:val="none" w:sz="0" w:space="0" w:color="auto"/>
                      </w:divBdr>
                    </w:div>
                  </w:divsChild>
                </w:div>
                <w:div w:id="468475058">
                  <w:marLeft w:val="0"/>
                  <w:marRight w:val="0"/>
                  <w:marTop w:val="0"/>
                  <w:marBottom w:val="0"/>
                  <w:divBdr>
                    <w:top w:val="none" w:sz="0" w:space="0" w:color="auto"/>
                    <w:left w:val="none" w:sz="0" w:space="0" w:color="auto"/>
                    <w:bottom w:val="none" w:sz="0" w:space="0" w:color="auto"/>
                    <w:right w:val="none" w:sz="0" w:space="0" w:color="auto"/>
                  </w:divBdr>
                  <w:divsChild>
                    <w:div w:id="816724450">
                      <w:marLeft w:val="0"/>
                      <w:marRight w:val="0"/>
                      <w:marTop w:val="0"/>
                      <w:marBottom w:val="0"/>
                      <w:divBdr>
                        <w:top w:val="none" w:sz="0" w:space="0" w:color="auto"/>
                        <w:left w:val="none" w:sz="0" w:space="0" w:color="auto"/>
                        <w:bottom w:val="none" w:sz="0" w:space="0" w:color="auto"/>
                        <w:right w:val="none" w:sz="0" w:space="0" w:color="auto"/>
                      </w:divBdr>
                    </w:div>
                  </w:divsChild>
                </w:div>
                <w:div w:id="521020157">
                  <w:marLeft w:val="0"/>
                  <w:marRight w:val="0"/>
                  <w:marTop w:val="0"/>
                  <w:marBottom w:val="0"/>
                  <w:divBdr>
                    <w:top w:val="none" w:sz="0" w:space="0" w:color="auto"/>
                    <w:left w:val="none" w:sz="0" w:space="0" w:color="auto"/>
                    <w:bottom w:val="none" w:sz="0" w:space="0" w:color="auto"/>
                    <w:right w:val="none" w:sz="0" w:space="0" w:color="auto"/>
                  </w:divBdr>
                  <w:divsChild>
                    <w:div w:id="593242446">
                      <w:marLeft w:val="0"/>
                      <w:marRight w:val="0"/>
                      <w:marTop w:val="0"/>
                      <w:marBottom w:val="0"/>
                      <w:divBdr>
                        <w:top w:val="none" w:sz="0" w:space="0" w:color="auto"/>
                        <w:left w:val="none" w:sz="0" w:space="0" w:color="auto"/>
                        <w:bottom w:val="none" w:sz="0" w:space="0" w:color="auto"/>
                        <w:right w:val="none" w:sz="0" w:space="0" w:color="auto"/>
                      </w:divBdr>
                    </w:div>
                  </w:divsChild>
                </w:div>
                <w:div w:id="717511894">
                  <w:marLeft w:val="0"/>
                  <w:marRight w:val="0"/>
                  <w:marTop w:val="0"/>
                  <w:marBottom w:val="0"/>
                  <w:divBdr>
                    <w:top w:val="none" w:sz="0" w:space="0" w:color="auto"/>
                    <w:left w:val="none" w:sz="0" w:space="0" w:color="auto"/>
                    <w:bottom w:val="none" w:sz="0" w:space="0" w:color="auto"/>
                    <w:right w:val="none" w:sz="0" w:space="0" w:color="auto"/>
                  </w:divBdr>
                  <w:divsChild>
                    <w:div w:id="1488668398">
                      <w:marLeft w:val="0"/>
                      <w:marRight w:val="0"/>
                      <w:marTop w:val="0"/>
                      <w:marBottom w:val="0"/>
                      <w:divBdr>
                        <w:top w:val="none" w:sz="0" w:space="0" w:color="auto"/>
                        <w:left w:val="none" w:sz="0" w:space="0" w:color="auto"/>
                        <w:bottom w:val="none" w:sz="0" w:space="0" w:color="auto"/>
                        <w:right w:val="none" w:sz="0" w:space="0" w:color="auto"/>
                      </w:divBdr>
                    </w:div>
                  </w:divsChild>
                </w:div>
                <w:div w:id="749929213">
                  <w:marLeft w:val="0"/>
                  <w:marRight w:val="0"/>
                  <w:marTop w:val="0"/>
                  <w:marBottom w:val="0"/>
                  <w:divBdr>
                    <w:top w:val="none" w:sz="0" w:space="0" w:color="auto"/>
                    <w:left w:val="none" w:sz="0" w:space="0" w:color="auto"/>
                    <w:bottom w:val="none" w:sz="0" w:space="0" w:color="auto"/>
                    <w:right w:val="none" w:sz="0" w:space="0" w:color="auto"/>
                  </w:divBdr>
                  <w:divsChild>
                    <w:div w:id="1408646750">
                      <w:marLeft w:val="0"/>
                      <w:marRight w:val="0"/>
                      <w:marTop w:val="0"/>
                      <w:marBottom w:val="0"/>
                      <w:divBdr>
                        <w:top w:val="none" w:sz="0" w:space="0" w:color="auto"/>
                        <w:left w:val="none" w:sz="0" w:space="0" w:color="auto"/>
                        <w:bottom w:val="none" w:sz="0" w:space="0" w:color="auto"/>
                        <w:right w:val="none" w:sz="0" w:space="0" w:color="auto"/>
                      </w:divBdr>
                    </w:div>
                  </w:divsChild>
                </w:div>
                <w:div w:id="825823776">
                  <w:marLeft w:val="0"/>
                  <w:marRight w:val="0"/>
                  <w:marTop w:val="0"/>
                  <w:marBottom w:val="0"/>
                  <w:divBdr>
                    <w:top w:val="none" w:sz="0" w:space="0" w:color="auto"/>
                    <w:left w:val="none" w:sz="0" w:space="0" w:color="auto"/>
                    <w:bottom w:val="none" w:sz="0" w:space="0" w:color="auto"/>
                    <w:right w:val="none" w:sz="0" w:space="0" w:color="auto"/>
                  </w:divBdr>
                  <w:divsChild>
                    <w:div w:id="134376657">
                      <w:marLeft w:val="0"/>
                      <w:marRight w:val="0"/>
                      <w:marTop w:val="0"/>
                      <w:marBottom w:val="0"/>
                      <w:divBdr>
                        <w:top w:val="none" w:sz="0" w:space="0" w:color="auto"/>
                        <w:left w:val="none" w:sz="0" w:space="0" w:color="auto"/>
                        <w:bottom w:val="none" w:sz="0" w:space="0" w:color="auto"/>
                        <w:right w:val="none" w:sz="0" w:space="0" w:color="auto"/>
                      </w:divBdr>
                    </w:div>
                  </w:divsChild>
                </w:div>
                <w:div w:id="933365794">
                  <w:marLeft w:val="0"/>
                  <w:marRight w:val="0"/>
                  <w:marTop w:val="0"/>
                  <w:marBottom w:val="0"/>
                  <w:divBdr>
                    <w:top w:val="none" w:sz="0" w:space="0" w:color="auto"/>
                    <w:left w:val="none" w:sz="0" w:space="0" w:color="auto"/>
                    <w:bottom w:val="none" w:sz="0" w:space="0" w:color="auto"/>
                    <w:right w:val="none" w:sz="0" w:space="0" w:color="auto"/>
                  </w:divBdr>
                  <w:divsChild>
                    <w:div w:id="1280910700">
                      <w:marLeft w:val="0"/>
                      <w:marRight w:val="0"/>
                      <w:marTop w:val="0"/>
                      <w:marBottom w:val="0"/>
                      <w:divBdr>
                        <w:top w:val="none" w:sz="0" w:space="0" w:color="auto"/>
                        <w:left w:val="none" w:sz="0" w:space="0" w:color="auto"/>
                        <w:bottom w:val="none" w:sz="0" w:space="0" w:color="auto"/>
                        <w:right w:val="none" w:sz="0" w:space="0" w:color="auto"/>
                      </w:divBdr>
                    </w:div>
                  </w:divsChild>
                </w:div>
                <w:div w:id="952053542">
                  <w:marLeft w:val="0"/>
                  <w:marRight w:val="0"/>
                  <w:marTop w:val="0"/>
                  <w:marBottom w:val="0"/>
                  <w:divBdr>
                    <w:top w:val="none" w:sz="0" w:space="0" w:color="auto"/>
                    <w:left w:val="none" w:sz="0" w:space="0" w:color="auto"/>
                    <w:bottom w:val="none" w:sz="0" w:space="0" w:color="auto"/>
                    <w:right w:val="none" w:sz="0" w:space="0" w:color="auto"/>
                  </w:divBdr>
                  <w:divsChild>
                    <w:div w:id="509679022">
                      <w:marLeft w:val="0"/>
                      <w:marRight w:val="0"/>
                      <w:marTop w:val="0"/>
                      <w:marBottom w:val="0"/>
                      <w:divBdr>
                        <w:top w:val="none" w:sz="0" w:space="0" w:color="auto"/>
                        <w:left w:val="none" w:sz="0" w:space="0" w:color="auto"/>
                        <w:bottom w:val="none" w:sz="0" w:space="0" w:color="auto"/>
                        <w:right w:val="none" w:sz="0" w:space="0" w:color="auto"/>
                      </w:divBdr>
                    </w:div>
                  </w:divsChild>
                </w:div>
                <w:div w:id="960309669">
                  <w:marLeft w:val="0"/>
                  <w:marRight w:val="0"/>
                  <w:marTop w:val="0"/>
                  <w:marBottom w:val="0"/>
                  <w:divBdr>
                    <w:top w:val="none" w:sz="0" w:space="0" w:color="auto"/>
                    <w:left w:val="none" w:sz="0" w:space="0" w:color="auto"/>
                    <w:bottom w:val="none" w:sz="0" w:space="0" w:color="auto"/>
                    <w:right w:val="none" w:sz="0" w:space="0" w:color="auto"/>
                  </w:divBdr>
                  <w:divsChild>
                    <w:div w:id="505217753">
                      <w:marLeft w:val="0"/>
                      <w:marRight w:val="0"/>
                      <w:marTop w:val="0"/>
                      <w:marBottom w:val="0"/>
                      <w:divBdr>
                        <w:top w:val="none" w:sz="0" w:space="0" w:color="auto"/>
                        <w:left w:val="none" w:sz="0" w:space="0" w:color="auto"/>
                        <w:bottom w:val="none" w:sz="0" w:space="0" w:color="auto"/>
                        <w:right w:val="none" w:sz="0" w:space="0" w:color="auto"/>
                      </w:divBdr>
                    </w:div>
                  </w:divsChild>
                </w:div>
                <w:div w:id="1023628723">
                  <w:marLeft w:val="0"/>
                  <w:marRight w:val="0"/>
                  <w:marTop w:val="0"/>
                  <w:marBottom w:val="0"/>
                  <w:divBdr>
                    <w:top w:val="none" w:sz="0" w:space="0" w:color="auto"/>
                    <w:left w:val="none" w:sz="0" w:space="0" w:color="auto"/>
                    <w:bottom w:val="none" w:sz="0" w:space="0" w:color="auto"/>
                    <w:right w:val="none" w:sz="0" w:space="0" w:color="auto"/>
                  </w:divBdr>
                  <w:divsChild>
                    <w:div w:id="1159351179">
                      <w:marLeft w:val="0"/>
                      <w:marRight w:val="0"/>
                      <w:marTop w:val="0"/>
                      <w:marBottom w:val="0"/>
                      <w:divBdr>
                        <w:top w:val="none" w:sz="0" w:space="0" w:color="auto"/>
                        <w:left w:val="none" w:sz="0" w:space="0" w:color="auto"/>
                        <w:bottom w:val="none" w:sz="0" w:space="0" w:color="auto"/>
                        <w:right w:val="none" w:sz="0" w:space="0" w:color="auto"/>
                      </w:divBdr>
                    </w:div>
                  </w:divsChild>
                </w:div>
                <w:div w:id="1026711873">
                  <w:marLeft w:val="0"/>
                  <w:marRight w:val="0"/>
                  <w:marTop w:val="0"/>
                  <w:marBottom w:val="0"/>
                  <w:divBdr>
                    <w:top w:val="none" w:sz="0" w:space="0" w:color="auto"/>
                    <w:left w:val="none" w:sz="0" w:space="0" w:color="auto"/>
                    <w:bottom w:val="none" w:sz="0" w:space="0" w:color="auto"/>
                    <w:right w:val="none" w:sz="0" w:space="0" w:color="auto"/>
                  </w:divBdr>
                  <w:divsChild>
                    <w:div w:id="1263806145">
                      <w:marLeft w:val="0"/>
                      <w:marRight w:val="0"/>
                      <w:marTop w:val="0"/>
                      <w:marBottom w:val="0"/>
                      <w:divBdr>
                        <w:top w:val="none" w:sz="0" w:space="0" w:color="auto"/>
                        <w:left w:val="none" w:sz="0" w:space="0" w:color="auto"/>
                        <w:bottom w:val="none" w:sz="0" w:space="0" w:color="auto"/>
                        <w:right w:val="none" w:sz="0" w:space="0" w:color="auto"/>
                      </w:divBdr>
                    </w:div>
                  </w:divsChild>
                </w:div>
                <w:div w:id="1101140707">
                  <w:marLeft w:val="0"/>
                  <w:marRight w:val="0"/>
                  <w:marTop w:val="0"/>
                  <w:marBottom w:val="0"/>
                  <w:divBdr>
                    <w:top w:val="none" w:sz="0" w:space="0" w:color="auto"/>
                    <w:left w:val="none" w:sz="0" w:space="0" w:color="auto"/>
                    <w:bottom w:val="none" w:sz="0" w:space="0" w:color="auto"/>
                    <w:right w:val="none" w:sz="0" w:space="0" w:color="auto"/>
                  </w:divBdr>
                  <w:divsChild>
                    <w:div w:id="764692547">
                      <w:marLeft w:val="0"/>
                      <w:marRight w:val="0"/>
                      <w:marTop w:val="0"/>
                      <w:marBottom w:val="0"/>
                      <w:divBdr>
                        <w:top w:val="none" w:sz="0" w:space="0" w:color="auto"/>
                        <w:left w:val="none" w:sz="0" w:space="0" w:color="auto"/>
                        <w:bottom w:val="none" w:sz="0" w:space="0" w:color="auto"/>
                        <w:right w:val="none" w:sz="0" w:space="0" w:color="auto"/>
                      </w:divBdr>
                    </w:div>
                  </w:divsChild>
                </w:div>
                <w:div w:id="1148018059">
                  <w:marLeft w:val="0"/>
                  <w:marRight w:val="0"/>
                  <w:marTop w:val="0"/>
                  <w:marBottom w:val="0"/>
                  <w:divBdr>
                    <w:top w:val="none" w:sz="0" w:space="0" w:color="auto"/>
                    <w:left w:val="none" w:sz="0" w:space="0" w:color="auto"/>
                    <w:bottom w:val="none" w:sz="0" w:space="0" w:color="auto"/>
                    <w:right w:val="none" w:sz="0" w:space="0" w:color="auto"/>
                  </w:divBdr>
                  <w:divsChild>
                    <w:div w:id="869992967">
                      <w:marLeft w:val="0"/>
                      <w:marRight w:val="0"/>
                      <w:marTop w:val="0"/>
                      <w:marBottom w:val="0"/>
                      <w:divBdr>
                        <w:top w:val="none" w:sz="0" w:space="0" w:color="auto"/>
                        <w:left w:val="none" w:sz="0" w:space="0" w:color="auto"/>
                        <w:bottom w:val="none" w:sz="0" w:space="0" w:color="auto"/>
                        <w:right w:val="none" w:sz="0" w:space="0" w:color="auto"/>
                      </w:divBdr>
                    </w:div>
                  </w:divsChild>
                </w:div>
                <w:div w:id="1188982625">
                  <w:marLeft w:val="0"/>
                  <w:marRight w:val="0"/>
                  <w:marTop w:val="0"/>
                  <w:marBottom w:val="0"/>
                  <w:divBdr>
                    <w:top w:val="none" w:sz="0" w:space="0" w:color="auto"/>
                    <w:left w:val="none" w:sz="0" w:space="0" w:color="auto"/>
                    <w:bottom w:val="none" w:sz="0" w:space="0" w:color="auto"/>
                    <w:right w:val="none" w:sz="0" w:space="0" w:color="auto"/>
                  </w:divBdr>
                  <w:divsChild>
                    <w:div w:id="1597127683">
                      <w:marLeft w:val="0"/>
                      <w:marRight w:val="0"/>
                      <w:marTop w:val="0"/>
                      <w:marBottom w:val="0"/>
                      <w:divBdr>
                        <w:top w:val="none" w:sz="0" w:space="0" w:color="auto"/>
                        <w:left w:val="none" w:sz="0" w:space="0" w:color="auto"/>
                        <w:bottom w:val="none" w:sz="0" w:space="0" w:color="auto"/>
                        <w:right w:val="none" w:sz="0" w:space="0" w:color="auto"/>
                      </w:divBdr>
                    </w:div>
                  </w:divsChild>
                </w:div>
                <w:div w:id="1216164722">
                  <w:marLeft w:val="0"/>
                  <w:marRight w:val="0"/>
                  <w:marTop w:val="0"/>
                  <w:marBottom w:val="0"/>
                  <w:divBdr>
                    <w:top w:val="none" w:sz="0" w:space="0" w:color="auto"/>
                    <w:left w:val="none" w:sz="0" w:space="0" w:color="auto"/>
                    <w:bottom w:val="none" w:sz="0" w:space="0" w:color="auto"/>
                    <w:right w:val="none" w:sz="0" w:space="0" w:color="auto"/>
                  </w:divBdr>
                  <w:divsChild>
                    <w:div w:id="1154838734">
                      <w:marLeft w:val="0"/>
                      <w:marRight w:val="0"/>
                      <w:marTop w:val="0"/>
                      <w:marBottom w:val="0"/>
                      <w:divBdr>
                        <w:top w:val="none" w:sz="0" w:space="0" w:color="auto"/>
                        <w:left w:val="none" w:sz="0" w:space="0" w:color="auto"/>
                        <w:bottom w:val="none" w:sz="0" w:space="0" w:color="auto"/>
                        <w:right w:val="none" w:sz="0" w:space="0" w:color="auto"/>
                      </w:divBdr>
                    </w:div>
                  </w:divsChild>
                </w:div>
                <w:div w:id="1362241441">
                  <w:marLeft w:val="0"/>
                  <w:marRight w:val="0"/>
                  <w:marTop w:val="0"/>
                  <w:marBottom w:val="0"/>
                  <w:divBdr>
                    <w:top w:val="none" w:sz="0" w:space="0" w:color="auto"/>
                    <w:left w:val="none" w:sz="0" w:space="0" w:color="auto"/>
                    <w:bottom w:val="none" w:sz="0" w:space="0" w:color="auto"/>
                    <w:right w:val="none" w:sz="0" w:space="0" w:color="auto"/>
                  </w:divBdr>
                  <w:divsChild>
                    <w:div w:id="1694964410">
                      <w:marLeft w:val="0"/>
                      <w:marRight w:val="0"/>
                      <w:marTop w:val="0"/>
                      <w:marBottom w:val="0"/>
                      <w:divBdr>
                        <w:top w:val="none" w:sz="0" w:space="0" w:color="auto"/>
                        <w:left w:val="none" w:sz="0" w:space="0" w:color="auto"/>
                        <w:bottom w:val="none" w:sz="0" w:space="0" w:color="auto"/>
                        <w:right w:val="none" w:sz="0" w:space="0" w:color="auto"/>
                      </w:divBdr>
                    </w:div>
                  </w:divsChild>
                </w:div>
                <w:div w:id="1422726668">
                  <w:marLeft w:val="0"/>
                  <w:marRight w:val="0"/>
                  <w:marTop w:val="0"/>
                  <w:marBottom w:val="0"/>
                  <w:divBdr>
                    <w:top w:val="none" w:sz="0" w:space="0" w:color="auto"/>
                    <w:left w:val="none" w:sz="0" w:space="0" w:color="auto"/>
                    <w:bottom w:val="none" w:sz="0" w:space="0" w:color="auto"/>
                    <w:right w:val="none" w:sz="0" w:space="0" w:color="auto"/>
                  </w:divBdr>
                  <w:divsChild>
                    <w:div w:id="475219885">
                      <w:marLeft w:val="0"/>
                      <w:marRight w:val="0"/>
                      <w:marTop w:val="0"/>
                      <w:marBottom w:val="0"/>
                      <w:divBdr>
                        <w:top w:val="none" w:sz="0" w:space="0" w:color="auto"/>
                        <w:left w:val="none" w:sz="0" w:space="0" w:color="auto"/>
                        <w:bottom w:val="none" w:sz="0" w:space="0" w:color="auto"/>
                        <w:right w:val="none" w:sz="0" w:space="0" w:color="auto"/>
                      </w:divBdr>
                    </w:div>
                  </w:divsChild>
                </w:div>
                <w:div w:id="1646621505">
                  <w:marLeft w:val="0"/>
                  <w:marRight w:val="0"/>
                  <w:marTop w:val="0"/>
                  <w:marBottom w:val="0"/>
                  <w:divBdr>
                    <w:top w:val="none" w:sz="0" w:space="0" w:color="auto"/>
                    <w:left w:val="none" w:sz="0" w:space="0" w:color="auto"/>
                    <w:bottom w:val="none" w:sz="0" w:space="0" w:color="auto"/>
                    <w:right w:val="none" w:sz="0" w:space="0" w:color="auto"/>
                  </w:divBdr>
                  <w:divsChild>
                    <w:div w:id="1569995629">
                      <w:marLeft w:val="0"/>
                      <w:marRight w:val="0"/>
                      <w:marTop w:val="0"/>
                      <w:marBottom w:val="0"/>
                      <w:divBdr>
                        <w:top w:val="none" w:sz="0" w:space="0" w:color="auto"/>
                        <w:left w:val="none" w:sz="0" w:space="0" w:color="auto"/>
                        <w:bottom w:val="none" w:sz="0" w:space="0" w:color="auto"/>
                        <w:right w:val="none" w:sz="0" w:space="0" w:color="auto"/>
                      </w:divBdr>
                    </w:div>
                  </w:divsChild>
                </w:div>
                <w:div w:id="1662274574">
                  <w:marLeft w:val="0"/>
                  <w:marRight w:val="0"/>
                  <w:marTop w:val="0"/>
                  <w:marBottom w:val="0"/>
                  <w:divBdr>
                    <w:top w:val="none" w:sz="0" w:space="0" w:color="auto"/>
                    <w:left w:val="none" w:sz="0" w:space="0" w:color="auto"/>
                    <w:bottom w:val="none" w:sz="0" w:space="0" w:color="auto"/>
                    <w:right w:val="none" w:sz="0" w:space="0" w:color="auto"/>
                  </w:divBdr>
                  <w:divsChild>
                    <w:div w:id="1544750533">
                      <w:marLeft w:val="0"/>
                      <w:marRight w:val="0"/>
                      <w:marTop w:val="0"/>
                      <w:marBottom w:val="0"/>
                      <w:divBdr>
                        <w:top w:val="none" w:sz="0" w:space="0" w:color="auto"/>
                        <w:left w:val="none" w:sz="0" w:space="0" w:color="auto"/>
                        <w:bottom w:val="none" w:sz="0" w:space="0" w:color="auto"/>
                        <w:right w:val="none" w:sz="0" w:space="0" w:color="auto"/>
                      </w:divBdr>
                    </w:div>
                  </w:divsChild>
                </w:div>
                <w:div w:id="1666854617">
                  <w:marLeft w:val="0"/>
                  <w:marRight w:val="0"/>
                  <w:marTop w:val="0"/>
                  <w:marBottom w:val="0"/>
                  <w:divBdr>
                    <w:top w:val="none" w:sz="0" w:space="0" w:color="auto"/>
                    <w:left w:val="none" w:sz="0" w:space="0" w:color="auto"/>
                    <w:bottom w:val="none" w:sz="0" w:space="0" w:color="auto"/>
                    <w:right w:val="none" w:sz="0" w:space="0" w:color="auto"/>
                  </w:divBdr>
                  <w:divsChild>
                    <w:div w:id="1445268790">
                      <w:marLeft w:val="0"/>
                      <w:marRight w:val="0"/>
                      <w:marTop w:val="0"/>
                      <w:marBottom w:val="0"/>
                      <w:divBdr>
                        <w:top w:val="none" w:sz="0" w:space="0" w:color="auto"/>
                        <w:left w:val="none" w:sz="0" w:space="0" w:color="auto"/>
                        <w:bottom w:val="none" w:sz="0" w:space="0" w:color="auto"/>
                        <w:right w:val="none" w:sz="0" w:space="0" w:color="auto"/>
                      </w:divBdr>
                    </w:div>
                  </w:divsChild>
                </w:div>
                <w:div w:id="1838039237">
                  <w:marLeft w:val="0"/>
                  <w:marRight w:val="0"/>
                  <w:marTop w:val="0"/>
                  <w:marBottom w:val="0"/>
                  <w:divBdr>
                    <w:top w:val="none" w:sz="0" w:space="0" w:color="auto"/>
                    <w:left w:val="none" w:sz="0" w:space="0" w:color="auto"/>
                    <w:bottom w:val="none" w:sz="0" w:space="0" w:color="auto"/>
                    <w:right w:val="none" w:sz="0" w:space="0" w:color="auto"/>
                  </w:divBdr>
                  <w:divsChild>
                    <w:div w:id="874539388">
                      <w:marLeft w:val="0"/>
                      <w:marRight w:val="0"/>
                      <w:marTop w:val="0"/>
                      <w:marBottom w:val="0"/>
                      <w:divBdr>
                        <w:top w:val="none" w:sz="0" w:space="0" w:color="auto"/>
                        <w:left w:val="none" w:sz="0" w:space="0" w:color="auto"/>
                        <w:bottom w:val="none" w:sz="0" w:space="0" w:color="auto"/>
                        <w:right w:val="none" w:sz="0" w:space="0" w:color="auto"/>
                      </w:divBdr>
                    </w:div>
                  </w:divsChild>
                </w:div>
                <w:div w:id="1844709074">
                  <w:marLeft w:val="0"/>
                  <w:marRight w:val="0"/>
                  <w:marTop w:val="0"/>
                  <w:marBottom w:val="0"/>
                  <w:divBdr>
                    <w:top w:val="none" w:sz="0" w:space="0" w:color="auto"/>
                    <w:left w:val="none" w:sz="0" w:space="0" w:color="auto"/>
                    <w:bottom w:val="none" w:sz="0" w:space="0" w:color="auto"/>
                    <w:right w:val="none" w:sz="0" w:space="0" w:color="auto"/>
                  </w:divBdr>
                  <w:divsChild>
                    <w:div w:id="1853370354">
                      <w:marLeft w:val="0"/>
                      <w:marRight w:val="0"/>
                      <w:marTop w:val="0"/>
                      <w:marBottom w:val="0"/>
                      <w:divBdr>
                        <w:top w:val="none" w:sz="0" w:space="0" w:color="auto"/>
                        <w:left w:val="none" w:sz="0" w:space="0" w:color="auto"/>
                        <w:bottom w:val="none" w:sz="0" w:space="0" w:color="auto"/>
                        <w:right w:val="none" w:sz="0" w:space="0" w:color="auto"/>
                      </w:divBdr>
                    </w:div>
                  </w:divsChild>
                </w:div>
                <w:div w:id="2018270760">
                  <w:marLeft w:val="0"/>
                  <w:marRight w:val="0"/>
                  <w:marTop w:val="0"/>
                  <w:marBottom w:val="0"/>
                  <w:divBdr>
                    <w:top w:val="none" w:sz="0" w:space="0" w:color="auto"/>
                    <w:left w:val="none" w:sz="0" w:space="0" w:color="auto"/>
                    <w:bottom w:val="none" w:sz="0" w:space="0" w:color="auto"/>
                    <w:right w:val="none" w:sz="0" w:space="0" w:color="auto"/>
                  </w:divBdr>
                  <w:divsChild>
                    <w:div w:id="174209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918681">
      <w:bodyDiv w:val="1"/>
      <w:marLeft w:val="0"/>
      <w:marRight w:val="0"/>
      <w:marTop w:val="0"/>
      <w:marBottom w:val="0"/>
      <w:divBdr>
        <w:top w:val="none" w:sz="0" w:space="0" w:color="auto"/>
        <w:left w:val="none" w:sz="0" w:space="0" w:color="auto"/>
        <w:bottom w:val="none" w:sz="0" w:space="0" w:color="auto"/>
        <w:right w:val="none" w:sz="0" w:space="0" w:color="auto"/>
      </w:divBdr>
    </w:div>
    <w:div w:id="2055618001">
      <w:bodyDiv w:val="1"/>
      <w:marLeft w:val="0"/>
      <w:marRight w:val="0"/>
      <w:marTop w:val="0"/>
      <w:marBottom w:val="0"/>
      <w:divBdr>
        <w:top w:val="none" w:sz="0" w:space="0" w:color="auto"/>
        <w:left w:val="none" w:sz="0" w:space="0" w:color="auto"/>
        <w:bottom w:val="none" w:sz="0" w:space="0" w:color="auto"/>
        <w:right w:val="none" w:sz="0" w:space="0" w:color="auto"/>
      </w:divBdr>
    </w:div>
    <w:div w:id="2065449637">
      <w:bodyDiv w:val="1"/>
      <w:marLeft w:val="0"/>
      <w:marRight w:val="0"/>
      <w:marTop w:val="0"/>
      <w:marBottom w:val="0"/>
      <w:divBdr>
        <w:top w:val="none" w:sz="0" w:space="0" w:color="auto"/>
        <w:left w:val="none" w:sz="0" w:space="0" w:color="auto"/>
        <w:bottom w:val="none" w:sz="0" w:space="0" w:color="auto"/>
        <w:right w:val="none" w:sz="0" w:space="0" w:color="auto"/>
      </w:divBdr>
    </w:div>
    <w:div w:id="2067949408">
      <w:bodyDiv w:val="1"/>
      <w:marLeft w:val="0"/>
      <w:marRight w:val="0"/>
      <w:marTop w:val="0"/>
      <w:marBottom w:val="0"/>
      <w:divBdr>
        <w:top w:val="none" w:sz="0" w:space="0" w:color="auto"/>
        <w:left w:val="none" w:sz="0" w:space="0" w:color="auto"/>
        <w:bottom w:val="none" w:sz="0" w:space="0" w:color="auto"/>
        <w:right w:val="none" w:sz="0" w:space="0" w:color="auto"/>
      </w:divBdr>
      <w:divsChild>
        <w:div w:id="1707249">
          <w:marLeft w:val="0"/>
          <w:marRight w:val="0"/>
          <w:marTop w:val="0"/>
          <w:marBottom w:val="0"/>
          <w:divBdr>
            <w:top w:val="none" w:sz="0" w:space="0" w:color="auto"/>
            <w:left w:val="none" w:sz="0" w:space="0" w:color="auto"/>
            <w:bottom w:val="none" w:sz="0" w:space="0" w:color="auto"/>
            <w:right w:val="none" w:sz="0" w:space="0" w:color="auto"/>
          </w:divBdr>
        </w:div>
        <w:div w:id="227422156">
          <w:marLeft w:val="0"/>
          <w:marRight w:val="0"/>
          <w:marTop w:val="0"/>
          <w:marBottom w:val="0"/>
          <w:divBdr>
            <w:top w:val="none" w:sz="0" w:space="0" w:color="auto"/>
            <w:left w:val="none" w:sz="0" w:space="0" w:color="auto"/>
            <w:bottom w:val="none" w:sz="0" w:space="0" w:color="auto"/>
            <w:right w:val="none" w:sz="0" w:space="0" w:color="auto"/>
          </w:divBdr>
        </w:div>
        <w:div w:id="240526863">
          <w:marLeft w:val="0"/>
          <w:marRight w:val="0"/>
          <w:marTop w:val="0"/>
          <w:marBottom w:val="0"/>
          <w:divBdr>
            <w:top w:val="none" w:sz="0" w:space="0" w:color="auto"/>
            <w:left w:val="none" w:sz="0" w:space="0" w:color="auto"/>
            <w:bottom w:val="none" w:sz="0" w:space="0" w:color="auto"/>
            <w:right w:val="none" w:sz="0" w:space="0" w:color="auto"/>
          </w:divBdr>
        </w:div>
        <w:div w:id="258023176">
          <w:marLeft w:val="0"/>
          <w:marRight w:val="0"/>
          <w:marTop w:val="0"/>
          <w:marBottom w:val="0"/>
          <w:divBdr>
            <w:top w:val="none" w:sz="0" w:space="0" w:color="auto"/>
            <w:left w:val="none" w:sz="0" w:space="0" w:color="auto"/>
            <w:bottom w:val="none" w:sz="0" w:space="0" w:color="auto"/>
            <w:right w:val="none" w:sz="0" w:space="0" w:color="auto"/>
          </w:divBdr>
        </w:div>
        <w:div w:id="460420561">
          <w:marLeft w:val="0"/>
          <w:marRight w:val="0"/>
          <w:marTop w:val="0"/>
          <w:marBottom w:val="0"/>
          <w:divBdr>
            <w:top w:val="none" w:sz="0" w:space="0" w:color="auto"/>
            <w:left w:val="none" w:sz="0" w:space="0" w:color="auto"/>
            <w:bottom w:val="none" w:sz="0" w:space="0" w:color="auto"/>
            <w:right w:val="none" w:sz="0" w:space="0" w:color="auto"/>
          </w:divBdr>
        </w:div>
        <w:div w:id="554704995">
          <w:marLeft w:val="0"/>
          <w:marRight w:val="0"/>
          <w:marTop w:val="0"/>
          <w:marBottom w:val="0"/>
          <w:divBdr>
            <w:top w:val="none" w:sz="0" w:space="0" w:color="auto"/>
            <w:left w:val="none" w:sz="0" w:space="0" w:color="auto"/>
            <w:bottom w:val="none" w:sz="0" w:space="0" w:color="auto"/>
            <w:right w:val="none" w:sz="0" w:space="0" w:color="auto"/>
          </w:divBdr>
        </w:div>
        <w:div w:id="826165470">
          <w:marLeft w:val="0"/>
          <w:marRight w:val="0"/>
          <w:marTop w:val="0"/>
          <w:marBottom w:val="0"/>
          <w:divBdr>
            <w:top w:val="none" w:sz="0" w:space="0" w:color="auto"/>
            <w:left w:val="none" w:sz="0" w:space="0" w:color="auto"/>
            <w:bottom w:val="none" w:sz="0" w:space="0" w:color="auto"/>
            <w:right w:val="none" w:sz="0" w:space="0" w:color="auto"/>
          </w:divBdr>
        </w:div>
        <w:div w:id="1082802715">
          <w:marLeft w:val="0"/>
          <w:marRight w:val="0"/>
          <w:marTop w:val="0"/>
          <w:marBottom w:val="0"/>
          <w:divBdr>
            <w:top w:val="none" w:sz="0" w:space="0" w:color="auto"/>
            <w:left w:val="none" w:sz="0" w:space="0" w:color="auto"/>
            <w:bottom w:val="none" w:sz="0" w:space="0" w:color="auto"/>
            <w:right w:val="none" w:sz="0" w:space="0" w:color="auto"/>
          </w:divBdr>
        </w:div>
        <w:div w:id="2095007285">
          <w:marLeft w:val="0"/>
          <w:marRight w:val="0"/>
          <w:marTop w:val="0"/>
          <w:marBottom w:val="0"/>
          <w:divBdr>
            <w:top w:val="none" w:sz="0" w:space="0" w:color="auto"/>
            <w:left w:val="none" w:sz="0" w:space="0" w:color="auto"/>
            <w:bottom w:val="none" w:sz="0" w:space="0" w:color="auto"/>
            <w:right w:val="none" w:sz="0" w:space="0" w:color="auto"/>
          </w:divBdr>
        </w:div>
      </w:divsChild>
    </w:div>
    <w:div w:id="2073312538">
      <w:bodyDiv w:val="1"/>
      <w:marLeft w:val="0"/>
      <w:marRight w:val="0"/>
      <w:marTop w:val="0"/>
      <w:marBottom w:val="0"/>
      <w:divBdr>
        <w:top w:val="none" w:sz="0" w:space="0" w:color="auto"/>
        <w:left w:val="none" w:sz="0" w:space="0" w:color="auto"/>
        <w:bottom w:val="none" w:sz="0" w:space="0" w:color="auto"/>
        <w:right w:val="none" w:sz="0" w:space="0" w:color="auto"/>
      </w:divBdr>
    </w:div>
    <w:div w:id="2078169420">
      <w:bodyDiv w:val="1"/>
      <w:marLeft w:val="0"/>
      <w:marRight w:val="0"/>
      <w:marTop w:val="0"/>
      <w:marBottom w:val="0"/>
      <w:divBdr>
        <w:top w:val="none" w:sz="0" w:space="0" w:color="auto"/>
        <w:left w:val="none" w:sz="0" w:space="0" w:color="auto"/>
        <w:bottom w:val="none" w:sz="0" w:space="0" w:color="auto"/>
        <w:right w:val="none" w:sz="0" w:space="0" w:color="auto"/>
      </w:divBdr>
    </w:div>
    <w:div w:id="2081051833">
      <w:bodyDiv w:val="1"/>
      <w:marLeft w:val="0"/>
      <w:marRight w:val="0"/>
      <w:marTop w:val="0"/>
      <w:marBottom w:val="0"/>
      <w:divBdr>
        <w:top w:val="none" w:sz="0" w:space="0" w:color="auto"/>
        <w:left w:val="none" w:sz="0" w:space="0" w:color="auto"/>
        <w:bottom w:val="none" w:sz="0" w:space="0" w:color="auto"/>
        <w:right w:val="none" w:sz="0" w:space="0" w:color="auto"/>
      </w:divBdr>
    </w:div>
    <w:div w:id="2082558641">
      <w:bodyDiv w:val="1"/>
      <w:marLeft w:val="0"/>
      <w:marRight w:val="0"/>
      <w:marTop w:val="0"/>
      <w:marBottom w:val="0"/>
      <w:divBdr>
        <w:top w:val="none" w:sz="0" w:space="0" w:color="auto"/>
        <w:left w:val="none" w:sz="0" w:space="0" w:color="auto"/>
        <w:bottom w:val="none" w:sz="0" w:space="0" w:color="auto"/>
        <w:right w:val="none" w:sz="0" w:space="0" w:color="auto"/>
      </w:divBdr>
    </w:div>
    <w:div w:id="2084256505">
      <w:bodyDiv w:val="1"/>
      <w:marLeft w:val="0"/>
      <w:marRight w:val="0"/>
      <w:marTop w:val="0"/>
      <w:marBottom w:val="0"/>
      <w:divBdr>
        <w:top w:val="none" w:sz="0" w:space="0" w:color="auto"/>
        <w:left w:val="none" w:sz="0" w:space="0" w:color="auto"/>
        <w:bottom w:val="none" w:sz="0" w:space="0" w:color="auto"/>
        <w:right w:val="none" w:sz="0" w:space="0" w:color="auto"/>
      </w:divBdr>
    </w:div>
    <w:div w:id="2085907252">
      <w:bodyDiv w:val="1"/>
      <w:marLeft w:val="0"/>
      <w:marRight w:val="0"/>
      <w:marTop w:val="0"/>
      <w:marBottom w:val="0"/>
      <w:divBdr>
        <w:top w:val="none" w:sz="0" w:space="0" w:color="auto"/>
        <w:left w:val="none" w:sz="0" w:space="0" w:color="auto"/>
        <w:bottom w:val="none" w:sz="0" w:space="0" w:color="auto"/>
        <w:right w:val="none" w:sz="0" w:space="0" w:color="auto"/>
      </w:divBdr>
    </w:div>
    <w:div w:id="2089962364">
      <w:bodyDiv w:val="1"/>
      <w:marLeft w:val="0"/>
      <w:marRight w:val="0"/>
      <w:marTop w:val="0"/>
      <w:marBottom w:val="0"/>
      <w:divBdr>
        <w:top w:val="none" w:sz="0" w:space="0" w:color="auto"/>
        <w:left w:val="none" w:sz="0" w:space="0" w:color="auto"/>
        <w:bottom w:val="none" w:sz="0" w:space="0" w:color="auto"/>
        <w:right w:val="none" w:sz="0" w:space="0" w:color="auto"/>
      </w:divBdr>
      <w:divsChild>
        <w:div w:id="134951955">
          <w:marLeft w:val="0"/>
          <w:marRight w:val="0"/>
          <w:marTop w:val="0"/>
          <w:marBottom w:val="0"/>
          <w:divBdr>
            <w:top w:val="none" w:sz="0" w:space="0" w:color="auto"/>
            <w:left w:val="none" w:sz="0" w:space="0" w:color="auto"/>
            <w:bottom w:val="none" w:sz="0" w:space="0" w:color="auto"/>
            <w:right w:val="none" w:sz="0" w:space="0" w:color="auto"/>
          </w:divBdr>
        </w:div>
        <w:div w:id="210385701">
          <w:marLeft w:val="0"/>
          <w:marRight w:val="0"/>
          <w:marTop w:val="0"/>
          <w:marBottom w:val="0"/>
          <w:divBdr>
            <w:top w:val="none" w:sz="0" w:space="0" w:color="auto"/>
            <w:left w:val="none" w:sz="0" w:space="0" w:color="auto"/>
            <w:bottom w:val="none" w:sz="0" w:space="0" w:color="auto"/>
            <w:right w:val="none" w:sz="0" w:space="0" w:color="auto"/>
          </w:divBdr>
        </w:div>
        <w:div w:id="274603802">
          <w:marLeft w:val="0"/>
          <w:marRight w:val="0"/>
          <w:marTop w:val="0"/>
          <w:marBottom w:val="0"/>
          <w:divBdr>
            <w:top w:val="none" w:sz="0" w:space="0" w:color="auto"/>
            <w:left w:val="none" w:sz="0" w:space="0" w:color="auto"/>
            <w:bottom w:val="none" w:sz="0" w:space="0" w:color="auto"/>
            <w:right w:val="none" w:sz="0" w:space="0" w:color="auto"/>
          </w:divBdr>
        </w:div>
        <w:div w:id="293215917">
          <w:marLeft w:val="0"/>
          <w:marRight w:val="0"/>
          <w:marTop w:val="0"/>
          <w:marBottom w:val="0"/>
          <w:divBdr>
            <w:top w:val="none" w:sz="0" w:space="0" w:color="auto"/>
            <w:left w:val="none" w:sz="0" w:space="0" w:color="auto"/>
            <w:bottom w:val="none" w:sz="0" w:space="0" w:color="auto"/>
            <w:right w:val="none" w:sz="0" w:space="0" w:color="auto"/>
          </w:divBdr>
        </w:div>
        <w:div w:id="424158851">
          <w:marLeft w:val="0"/>
          <w:marRight w:val="0"/>
          <w:marTop w:val="0"/>
          <w:marBottom w:val="0"/>
          <w:divBdr>
            <w:top w:val="none" w:sz="0" w:space="0" w:color="auto"/>
            <w:left w:val="none" w:sz="0" w:space="0" w:color="auto"/>
            <w:bottom w:val="none" w:sz="0" w:space="0" w:color="auto"/>
            <w:right w:val="none" w:sz="0" w:space="0" w:color="auto"/>
          </w:divBdr>
        </w:div>
        <w:div w:id="461769526">
          <w:marLeft w:val="0"/>
          <w:marRight w:val="0"/>
          <w:marTop w:val="0"/>
          <w:marBottom w:val="0"/>
          <w:divBdr>
            <w:top w:val="none" w:sz="0" w:space="0" w:color="auto"/>
            <w:left w:val="none" w:sz="0" w:space="0" w:color="auto"/>
            <w:bottom w:val="none" w:sz="0" w:space="0" w:color="auto"/>
            <w:right w:val="none" w:sz="0" w:space="0" w:color="auto"/>
          </w:divBdr>
        </w:div>
        <w:div w:id="494146155">
          <w:marLeft w:val="0"/>
          <w:marRight w:val="0"/>
          <w:marTop w:val="0"/>
          <w:marBottom w:val="0"/>
          <w:divBdr>
            <w:top w:val="none" w:sz="0" w:space="0" w:color="auto"/>
            <w:left w:val="none" w:sz="0" w:space="0" w:color="auto"/>
            <w:bottom w:val="none" w:sz="0" w:space="0" w:color="auto"/>
            <w:right w:val="none" w:sz="0" w:space="0" w:color="auto"/>
          </w:divBdr>
        </w:div>
        <w:div w:id="837888684">
          <w:marLeft w:val="0"/>
          <w:marRight w:val="0"/>
          <w:marTop w:val="0"/>
          <w:marBottom w:val="0"/>
          <w:divBdr>
            <w:top w:val="none" w:sz="0" w:space="0" w:color="auto"/>
            <w:left w:val="none" w:sz="0" w:space="0" w:color="auto"/>
            <w:bottom w:val="none" w:sz="0" w:space="0" w:color="auto"/>
            <w:right w:val="none" w:sz="0" w:space="0" w:color="auto"/>
          </w:divBdr>
        </w:div>
        <w:div w:id="897278638">
          <w:marLeft w:val="0"/>
          <w:marRight w:val="0"/>
          <w:marTop w:val="0"/>
          <w:marBottom w:val="0"/>
          <w:divBdr>
            <w:top w:val="none" w:sz="0" w:space="0" w:color="auto"/>
            <w:left w:val="none" w:sz="0" w:space="0" w:color="auto"/>
            <w:bottom w:val="none" w:sz="0" w:space="0" w:color="auto"/>
            <w:right w:val="none" w:sz="0" w:space="0" w:color="auto"/>
          </w:divBdr>
        </w:div>
        <w:div w:id="1123886767">
          <w:marLeft w:val="0"/>
          <w:marRight w:val="0"/>
          <w:marTop w:val="0"/>
          <w:marBottom w:val="0"/>
          <w:divBdr>
            <w:top w:val="none" w:sz="0" w:space="0" w:color="auto"/>
            <w:left w:val="none" w:sz="0" w:space="0" w:color="auto"/>
            <w:bottom w:val="none" w:sz="0" w:space="0" w:color="auto"/>
            <w:right w:val="none" w:sz="0" w:space="0" w:color="auto"/>
          </w:divBdr>
        </w:div>
        <w:div w:id="1324241295">
          <w:marLeft w:val="0"/>
          <w:marRight w:val="0"/>
          <w:marTop w:val="0"/>
          <w:marBottom w:val="0"/>
          <w:divBdr>
            <w:top w:val="none" w:sz="0" w:space="0" w:color="auto"/>
            <w:left w:val="none" w:sz="0" w:space="0" w:color="auto"/>
            <w:bottom w:val="none" w:sz="0" w:space="0" w:color="auto"/>
            <w:right w:val="none" w:sz="0" w:space="0" w:color="auto"/>
          </w:divBdr>
        </w:div>
        <w:div w:id="1431899851">
          <w:marLeft w:val="0"/>
          <w:marRight w:val="0"/>
          <w:marTop w:val="0"/>
          <w:marBottom w:val="0"/>
          <w:divBdr>
            <w:top w:val="none" w:sz="0" w:space="0" w:color="auto"/>
            <w:left w:val="none" w:sz="0" w:space="0" w:color="auto"/>
            <w:bottom w:val="none" w:sz="0" w:space="0" w:color="auto"/>
            <w:right w:val="none" w:sz="0" w:space="0" w:color="auto"/>
          </w:divBdr>
        </w:div>
        <w:div w:id="1474059115">
          <w:marLeft w:val="0"/>
          <w:marRight w:val="0"/>
          <w:marTop w:val="0"/>
          <w:marBottom w:val="0"/>
          <w:divBdr>
            <w:top w:val="none" w:sz="0" w:space="0" w:color="auto"/>
            <w:left w:val="none" w:sz="0" w:space="0" w:color="auto"/>
            <w:bottom w:val="none" w:sz="0" w:space="0" w:color="auto"/>
            <w:right w:val="none" w:sz="0" w:space="0" w:color="auto"/>
          </w:divBdr>
        </w:div>
        <w:div w:id="1549301649">
          <w:marLeft w:val="0"/>
          <w:marRight w:val="0"/>
          <w:marTop w:val="0"/>
          <w:marBottom w:val="0"/>
          <w:divBdr>
            <w:top w:val="none" w:sz="0" w:space="0" w:color="auto"/>
            <w:left w:val="none" w:sz="0" w:space="0" w:color="auto"/>
            <w:bottom w:val="none" w:sz="0" w:space="0" w:color="auto"/>
            <w:right w:val="none" w:sz="0" w:space="0" w:color="auto"/>
          </w:divBdr>
        </w:div>
        <w:div w:id="2127894520">
          <w:marLeft w:val="0"/>
          <w:marRight w:val="0"/>
          <w:marTop w:val="0"/>
          <w:marBottom w:val="0"/>
          <w:divBdr>
            <w:top w:val="none" w:sz="0" w:space="0" w:color="auto"/>
            <w:left w:val="none" w:sz="0" w:space="0" w:color="auto"/>
            <w:bottom w:val="none" w:sz="0" w:space="0" w:color="auto"/>
            <w:right w:val="none" w:sz="0" w:space="0" w:color="auto"/>
          </w:divBdr>
        </w:div>
      </w:divsChild>
    </w:div>
    <w:div w:id="2095204803">
      <w:bodyDiv w:val="1"/>
      <w:marLeft w:val="0"/>
      <w:marRight w:val="0"/>
      <w:marTop w:val="0"/>
      <w:marBottom w:val="0"/>
      <w:divBdr>
        <w:top w:val="none" w:sz="0" w:space="0" w:color="auto"/>
        <w:left w:val="none" w:sz="0" w:space="0" w:color="auto"/>
        <w:bottom w:val="none" w:sz="0" w:space="0" w:color="auto"/>
        <w:right w:val="none" w:sz="0" w:space="0" w:color="auto"/>
      </w:divBdr>
    </w:div>
    <w:div w:id="2095392829">
      <w:bodyDiv w:val="1"/>
      <w:marLeft w:val="0"/>
      <w:marRight w:val="0"/>
      <w:marTop w:val="0"/>
      <w:marBottom w:val="0"/>
      <w:divBdr>
        <w:top w:val="none" w:sz="0" w:space="0" w:color="auto"/>
        <w:left w:val="none" w:sz="0" w:space="0" w:color="auto"/>
        <w:bottom w:val="none" w:sz="0" w:space="0" w:color="auto"/>
        <w:right w:val="none" w:sz="0" w:space="0" w:color="auto"/>
      </w:divBdr>
    </w:div>
    <w:div w:id="2109110185">
      <w:bodyDiv w:val="1"/>
      <w:marLeft w:val="0"/>
      <w:marRight w:val="0"/>
      <w:marTop w:val="0"/>
      <w:marBottom w:val="0"/>
      <w:divBdr>
        <w:top w:val="none" w:sz="0" w:space="0" w:color="auto"/>
        <w:left w:val="none" w:sz="0" w:space="0" w:color="auto"/>
        <w:bottom w:val="none" w:sz="0" w:space="0" w:color="auto"/>
        <w:right w:val="none" w:sz="0" w:space="0" w:color="auto"/>
      </w:divBdr>
    </w:div>
    <w:div w:id="2110929094">
      <w:bodyDiv w:val="1"/>
      <w:marLeft w:val="0"/>
      <w:marRight w:val="0"/>
      <w:marTop w:val="0"/>
      <w:marBottom w:val="0"/>
      <w:divBdr>
        <w:top w:val="none" w:sz="0" w:space="0" w:color="auto"/>
        <w:left w:val="none" w:sz="0" w:space="0" w:color="auto"/>
        <w:bottom w:val="none" w:sz="0" w:space="0" w:color="auto"/>
        <w:right w:val="none" w:sz="0" w:space="0" w:color="auto"/>
      </w:divBdr>
    </w:div>
    <w:div w:id="2121795033">
      <w:bodyDiv w:val="1"/>
      <w:marLeft w:val="0"/>
      <w:marRight w:val="0"/>
      <w:marTop w:val="0"/>
      <w:marBottom w:val="0"/>
      <w:divBdr>
        <w:top w:val="none" w:sz="0" w:space="0" w:color="auto"/>
        <w:left w:val="none" w:sz="0" w:space="0" w:color="auto"/>
        <w:bottom w:val="none" w:sz="0" w:space="0" w:color="auto"/>
        <w:right w:val="none" w:sz="0" w:space="0" w:color="auto"/>
      </w:divBdr>
    </w:div>
    <w:div w:id="2122140938">
      <w:bodyDiv w:val="1"/>
      <w:marLeft w:val="0"/>
      <w:marRight w:val="0"/>
      <w:marTop w:val="0"/>
      <w:marBottom w:val="0"/>
      <w:divBdr>
        <w:top w:val="none" w:sz="0" w:space="0" w:color="auto"/>
        <w:left w:val="none" w:sz="0" w:space="0" w:color="auto"/>
        <w:bottom w:val="none" w:sz="0" w:space="0" w:color="auto"/>
        <w:right w:val="none" w:sz="0" w:space="0" w:color="auto"/>
      </w:divBdr>
    </w:div>
    <w:div w:id="2123376929">
      <w:bodyDiv w:val="1"/>
      <w:marLeft w:val="0"/>
      <w:marRight w:val="0"/>
      <w:marTop w:val="0"/>
      <w:marBottom w:val="0"/>
      <w:divBdr>
        <w:top w:val="none" w:sz="0" w:space="0" w:color="auto"/>
        <w:left w:val="none" w:sz="0" w:space="0" w:color="auto"/>
        <w:bottom w:val="none" w:sz="0" w:space="0" w:color="auto"/>
        <w:right w:val="none" w:sz="0" w:space="0" w:color="auto"/>
      </w:divBdr>
    </w:div>
    <w:div w:id="2125229347">
      <w:bodyDiv w:val="1"/>
      <w:marLeft w:val="0"/>
      <w:marRight w:val="0"/>
      <w:marTop w:val="0"/>
      <w:marBottom w:val="0"/>
      <w:divBdr>
        <w:top w:val="none" w:sz="0" w:space="0" w:color="auto"/>
        <w:left w:val="none" w:sz="0" w:space="0" w:color="auto"/>
        <w:bottom w:val="none" w:sz="0" w:space="0" w:color="auto"/>
        <w:right w:val="none" w:sz="0" w:space="0" w:color="auto"/>
      </w:divBdr>
    </w:div>
    <w:div w:id="2127917698">
      <w:bodyDiv w:val="1"/>
      <w:marLeft w:val="0"/>
      <w:marRight w:val="0"/>
      <w:marTop w:val="0"/>
      <w:marBottom w:val="0"/>
      <w:divBdr>
        <w:top w:val="none" w:sz="0" w:space="0" w:color="auto"/>
        <w:left w:val="none" w:sz="0" w:space="0" w:color="auto"/>
        <w:bottom w:val="none" w:sz="0" w:space="0" w:color="auto"/>
        <w:right w:val="none" w:sz="0" w:space="0" w:color="auto"/>
      </w:divBdr>
      <w:divsChild>
        <w:div w:id="398476190">
          <w:marLeft w:val="0"/>
          <w:marRight w:val="0"/>
          <w:marTop w:val="0"/>
          <w:marBottom w:val="0"/>
          <w:divBdr>
            <w:top w:val="none" w:sz="0" w:space="0" w:color="auto"/>
            <w:left w:val="none" w:sz="0" w:space="0" w:color="auto"/>
            <w:bottom w:val="none" w:sz="0" w:space="0" w:color="auto"/>
            <w:right w:val="none" w:sz="0" w:space="0" w:color="auto"/>
          </w:divBdr>
          <w:divsChild>
            <w:div w:id="101582661">
              <w:marLeft w:val="0"/>
              <w:marRight w:val="0"/>
              <w:marTop w:val="0"/>
              <w:marBottom w:val="0"/>
              <w:divBdr>
                <w:top w:val="none" w:sz="0" w:space="0" w:color="auto"/>
                <w:left w:val="none" w:sz="0" w:space="0" w:color="auto"/>
                <w:bottom w:val="none" w:sz="0" w:space="0" w:color="auto"/>
                <w:right w:val="none" w:sz="0" w:space="0" w:color="auto"/>
              </w:divBdr>
            </w:div>
            <w:div w:id="343478433">
              <w:marLeft w:val="0"/>
              <w:marRight w:val="0"/>
              <w:marTop w:val="0"/>
              <w:marBottom w:val="0"/>
              <w:divBdr>
                <w:top w:val="none" w:sz="0" w:space="0" w:color="auto"/>
                <w:left w:val="none" w:sz="0" w:space="0" w:color="auto"/>
                <w:bottom w:val="none" w:sz="0" w:space="0" w:color="auto"/>
                <w:right w:val="none" w:sz="0" w:space="0" w:color="auto"/>
              </w:divBdr>
            </w:div>
            <w:div w:id="561185114">
              <w:marLeft w:val="0"/>
              <w:marRight w:val="0"/>
              <w:marTop w:val="0"/>
              <w:marBottom w:val="0"/>
              <w:divBdr>
                <w:top w:val="none" w:sz="0" w:space="0" w:color="auto"/>
                <w:left w:val="none" w:sz="0" w:space="0" w:color="auto"/>
                <w:bottom w:val="none" w:sz="0" w:space="0" w:color="auto"/>
                <w:right w:val="none" w:sz="0" w:space="0" w:color="auto"/>
              </w:divBdr>
            </w:div>
            <w:div w:id="675428222">
              <w:marLeft w:val="0"/>
              <w:marRight w:val="0"/>
              <w:marTop w:val="0"/>
              <w:marBottom w:val="0"/>
              <w:divBdr>
                <w:top w:val="none" w:sz="0" w:space="0" w:color="auto"/>
                <w:left w:val="none" w:sz="0" w:space="0" w:color="auto"/>
                <w:bottom w:val="none" w:sz="0" w:space="0" w:color="auto"/>
                <w:right w:val="none" w:sz="0" w:space="0" w:color="auto"/>
              </w:divBdr>
            </w:div>
            <w:div w:id="900142274">
              <w:marLeft w:val="0"/>
              <w:marRight w:val="0"/>
              <w:marTop w:val="0"/>
              <w:marBottom w:val="0"/>
              <w:divBdr>
                <w:top w:val="none" w:sz="0" w:space="0" w:color="auto"/>
                <w:left w:val="none" w:sz="0" w:space="0" w:color="auto"/>
                <w:bottom w:val="none" w:sz="0" w:space="0" w:color="auto"/>
                <w:right w:val="none" w:sz="0" w:space="0" w:color="auto"/>
              </w:divBdr>
            </w:div>
            <w:div w:id="1095901086">
              <w:marLeft w:val="0"/>
              <w:marRight w:val="0"/>
              <w:marTop w:val="0"/>
              <w:marBottom w:val="0"/>
              <w:divBdr>
                <w:top w:val="none" w:sz="0" w:space="0" w:color="auto"/>
                <w:left w:val="none" w:sz="0" w:space="0" w:color="auto"/>
                <w:bottom w:val="none" w:sz="0" w:space="0" w:color="auto"/>
                <w:right w:val="none" w:sz="0" w:space="0" w:color="auto"/>
              </w:divBdr>
            </w:div>
            <w:div w:id="1206262015">
              <w:marLeft w:val="0"/>
              <w:marRight w:val="0"/>
              <w:marTop w:val="0"/>
              <w:marBottom w:val="0"/>
              <w:divBdr>
                <w:top w:val="none" w:sz="0" w:space="0" w:color="auto"/>
                <w:left w:val="none" w:sz="0" w:space="0" w:color="auto"/>
                <w:bottom w:val="none" w:sz="0" w:space="0" w:color="auto"/>
                <w:right w:val="none" w:sz="0" w:space="0" w:color="auto"/>
              </w:divBdr>
            </w:div>
            <w:div w:id="1210995720">
              <w:marLeft w:val="0"/>
              <w:marRight w:val="0"/>
              <w:marTop w:val="0"/>
              <w:marBottom w:val="0"/>
              <w:divBdr>
                <w:top w:val="none" w:sz="0" w:space="0" w:color="auto"/>
                <w:left w:val="none" w:sz="0" w:space="0" w:color="auto"/>
                <w:bottom w:val="none" w:sz="0" w:space="0" w:color="auto"/>
                <w:right w:val="none" w:sz="0" w:space="0" w:color="auto"/>
              </w:divBdr>
            </w:div>
            <w:div w:id="1427964197">
              <w:marLeft w:val="0"/>
              <w:marRight w:val="0"/>
              <w:marTop w:val="0"/>
              <w:marBottom w:val="0"/>
              <w:divBdr>
                <w:top w:val="none" w:sz="0" w:space="0" w:color="auto"/>
                <w:left w:val="none" w:sz="0" w:space="0" w:color="auto"/>
                <w:bottom w:val="none" w:sz="0" w:space="0" w:color="auto"/>
                <w:right w:val="none" w:sz="0" w:space="0" w:color="auto"/>
              </w:divBdr>
            </w:div>
            <w:div w:id="1463570206">
              <w:marLeft w:val="0"/>
              <w:marRight w:val="0"/>
              <w:marTop w:val="0"/>
              <w:marBottom w:val="0"/>
              <w:divBdr>
                <w:top w:val="none" w:sz="0" w:space="0" w:color="auto"/>
                <w:left w:val="none" w:sz="0" w:space="0" w:color="auto"/>
                <w:bottom w:val="none" w:sz="0" w:space="0" w:color="auto"/>
                <w:right w:val="none" w:sz="0" w:space="0" w:color="auto"/>
              </w:divBdr>
            </w:div>
            <w:div w:id="1494948849">
              <w:marLeft w:val="0"/>
              <w:marRight w:val="0"/>
              <w:marTop w:val="0"/>
              <w:marBottom w:val="0"/>
              <w:divBdr>
                <w:top w:val="none" w:sz="0" w:space="0" w:color="auto"/>
                <w:left w:val="none" w:sz="0" w:space="0" w:color="auto"/>
                <w:bottom w:val="none" w:sz="0" w:space="0" w:color="auto"/>
                <w:right w:val="none" w:sz="0" w:space="0" w:color="auto"/>
              </w:divBdr>
            </w:div>
            <w:div w:id="1503008817">
              <w:marLeft w:val="0"/>
              <w:marRight w:val="0"/>
              <w:marTop w:val="0"/>
              <w:marBottom w:val="0"/>
              <w:divBdr>
                <w:top w:val="none" w:sz="0" w:space="0" w:color="auto"/>
                <w:left w:val="none" w:sz="0" w:space="0" w:color="auto"/>
                <w:bottom w:val="none" w:sz="0" w:space="0" w:color="auto"/>
                <w:right w:val="none" w:sz="0" w:space="0" w:color="auto"/>
              </w:divBdr>
            </w:div>
            <w:div w:id="1576889387">
              <w:marLeft w:val="0"/>
              <w:marRight w:val="0"/>
              <w:marTop w:val="0"/>
              <w:marBottom w:val="0"/>
              <w:divBdr>
                <w:top w:val="none" w:sz="0" w:space="0" w:color="auto"/>
                <w:left w:val="none" w:sz="0" w:space="0" w:color="auto"/>
                <w:bottom w:val="none" w:sz="0" w:space="0" w:color="auto"/>
                <w:right w:val="none" w:sz="0" w:space="0" w:color="auto"/>
              </w:divBdr>
            </w:div>
            <w:div w:id="1789471294">
              <w:marLeft w:val="0"/>
              <w:marRight w:val="0"/>
              <w:marTop w:val="0"/>
              <w:marBottom w:val="0"/>
              <w:divBdr>
                <w:top w:val="none" w:sz="0" w:space="0" w:color="auto"/>
                <w:left w:val="none" w:sz="0" w:space="0" w:color="auto"/>
                <w:bottom w:val="none" w:sz="0" w:space="0" w:color="auto"/>
                <w:right w:val="none" w:sz="0" w:space="0" w:color="auto"/>
              </w:divBdr>
            </w:div>
            <w:div w:id="1884055873">
              <w:marLeft w:val="0"/>
              <w:marRight w:val="0"/>
              <w:marTop w:val="0"/>
              <w:marBottom w:val="0"/>
              <w:divBdr>
                <w:top w:val="none" w:sz="0" w:space="0" w:color="auto"/>
                <w:left w:val="none" w:sz="0" w:space="0" w:color="auto"/>
                <w:bottom w:val="none" w:sz="0" w:space="0" w:color="auto"/>
                <w:right w:val="none" w:sz="0" w:space="0" w:color="auto"/>
              </w:divBdr>
            </w:div>
            <w:div w:id="1923759059">
              <w:marLeft w:val="0"/>
              <w:marRight w:val="0"/>
              <w:marTop w:val="0"/>
              <w:marBottom w:val="0"/>
              <w:divBdr>
                <w:top w:val="none" w:sz="0" w:space="0" w:color="auto"/>
                <w:left w:val="none" w:sz="0" w:space="0" w:color="auto"/>
                <w:bottom w:val="none" w:sz="0" w:space="0" w:color="auto"/>
                <w:right w:val="none" w:sz="0" w:space="0" w:color="auto"/>
              </w:divBdr>
            </w:div>
            <w:div w:id="1935891305">
              <w:marLeft w:val="0"/>
              <w:marRight w:val="0"/>
              <w:marTop w:val="0"/>
              <w:marBottom w:val="0"/>
              <w:divBdr>
                <w:top w:val="none" w:sz="0" w:space="0" w:color="auto"/>
                <w:left w:val="none" w:sz="0" w:space="0" w:color="auto"/>
                <w:bottom w:val="none" w:sz="0" w:space="0" w:color="auto"/>
                <w:right w:val="none" w:sz="0" w:space="0" w:color="auto"/>
              </w:divBdr>
            </w:div>
            <w:div w:id="1987473170">
              <w:marLeft w:val="0"/>
              <w:marRight w:val="0"/>
              <w:marTop w:val="0"/>
              <w:marBottom w:val="0"/>
              <w:divBdr>
                <w:top w:val="none" w:sz="0" w:space="0" w:color="auto"/>
                <w:left w:val="none" w:sz="0" w:space="0" w:color="auto"/>
                <w:bottom w:val="none" w:sz="0" w:space="0" w:color="auto"/>
                <w:right w:val="none" w:sz="0" w:space="0" w:color="auto"/>
              </w:divBdr>
            </w:div>
            <w:div w:id="2024700334">
              <w:marLeft w:val="0"/>
              <w:marRight w:val="0"/>
              <w:marTop w:val="0"/>
              <w:marBottom w:val="0"/>
              <w:divBdr>
                <w:top w:val="none" w:sz="0" w:space="0" w:color="auto"/>
                <w:left w:val="none" w:sz="0" w:space="0" w:color="auto"/>
                <w:bottom w:val="none" w:sz="0" w:space="0" w:color="auto"/>
                <w:right w:val="none" w:sz="0" w:space="0" w:color="auto"/>
              </w:divBdr>
            </w:div>
            <w:div w:id="2146392606">
              <w:marLeft w:val="0"/>
              <w:marRight w:val="0"/>
              <w:marTop w:val="0"/>
              <w:marBottom w:val="0"/>
              <w:divBdr>
                <w:top w:val="none" w:sz="0" w:space="0" w:color="auto"/>
                <w:left w:val="none" w:sz="0" w:space="0" w:color="auto"/>
                <w:bottom w:val="none" w:sz="0" w:space="0" w:color="auto"/>
                <w:right w:val="none" w:sz="0" w:space="0" w:color="auto"/>
              </w:divBdr>
            </w:div>
          </w:divsChild>
        </w:div>
        <w:div w:id="546987018">
          <w:marLeft w:val="0"/>
          <w:marRight w:val="0"/>
          <w:marTop w:val="0"/>
          <w:marBottom w:val="0"/>
          <w:divBdr>
            <w:top w:val="none" w:sz="0" w:space="0" w:color="auto"/>
            <w:left w:val="none" w:sz="0" w:space="0" w:color="auto"/>
            <w:bottom w:val="none" w:sz="0" w:space="0" w:color="auto"/>
            <w:right w:val="none" w:sz="0" w:space="0" w:color="auto"/>
          </w:divBdr>
          <w:divsChild>
            <w:div w:id="51276279">
              <w:marLeft w:val="0"/>
              <w:marRight w:val="0"/>
              <w:marTop w:val="0"/>
              <w:marBottom w:val="0"/>
              <w:divBdr>
                <w:top w:val="none" w:sz="0" w:space="0" w:color="auto"/>
                <w:left w:val="none" w:sz="0" w:space="0" w:color="auto"/>
                <w:bottom w:val="none" w:sz="0" w:space="0" w:color="auto"/>
                <w:right w:val="none" w:sz="0" w:space="0" w:color="auto"/>
              </w:divBdr>
            </w:div>
            <w:div w:id="149103528">
              <w:marLeft w:val="0"/>
              <w:marRight w:val="0"/>
              <w:marTop w:val="0"/>
              <w:marBottom w:val="0"/>
              <w:divBdr>
                <w:top w:val="none" w:sz="0" w:space="0" w:color="auto"/>
                <w:left w:val="none" w:sz="0" w:space="0" w:color="auto"/>
                <w:bottom w:val="none" w:sz="0" w:space="0" w:color="auto"/>
                <w:right w:val="none" w:sz="0" w:space="0" w:color="auto"/>
              </w:divBdr>
            </w:div>
            <w:div w:id="579675370">
              <w:marLeft w:val="0"/>
              <w:marRight w:val="0"/>
              <w:marTop w:val="0"/>
              <w:marBottom w:val="0"/>
              <w:divBdr>
                <w:top w:val="none" w:sz="0" w:space="0" w:color="auto"/>
                <w:left w:val="none" w:sz="0" w:space="0" w:color="auto"/>
                <w:bottom w:val="none" w:sz="0" w:space="0" w:color="auto"/>
                <w:right w:val="none" w:sz="0" w:space="0" w:color="auto"/>
              </w:divBdr>
            </w:div>
            <w:div w:id="645083967">
              <w:marLeft w:val="0"/>
              <w:marRight w:val="0"/>
              <w:marTop w:val="0"/>
              <w:marBottom w:val="0"/>
              <w:divBdr>
                <w:top w:val="none" w:sz="0" w:space="0" w:color="auto"/>
                <w:left w:val="none" w:sz="0" w:space="0" w:color="auto"/>
                <w:bottom w:val="none" w:sz="0" w:space="0" w:color="auto"/>
                <w:right w:val="none" w:sz="0" w:space="0" w:color="auto"/>
              </w:divBdr>
            </w:div>
            <w:div w:id="716516178">
              <w:marLeft w:val="0"/>
              <w:marRight w:val="0"/>
              <w:marTop w:val="0"/>
              <w:marBottom w:val="0"/>
              <w:divBdr>
                <w:top w:val="none" w:sz="0" w:space="0" w:color="auto"/>
                <w:left w:val="none" w:sz="0" w:space="0" w:color="auto"/>
                <w:bottom w:val="none" w:sz="0" w:space="0" w:color="auto"/>
                <w:right w:val="none" w:sz="0" w:space="0" w:color="auto"/>
              </w:divBdr>
            </w:div>
            <w:div w:id="968126258">
              <w:marLeft w:val="0"/>
              <w:marRight w:val="0"/>
              <w:marTop w:val="0"/>
              <w:marBottom w:val="0"/>
              <w:divBdr>
                <w:top w:val="none" w:sz="0" w:space="0" w:color="auto"/>
                <w:left w:val="none" w:sz="0" w:space="0" w:color="auto"/>
                <w:bottom w:val="none" w:sz="0" w:space="0" w:color="auto"/>
                <w:right w:val="none" w:sz="0" w:space="0" w:color="auto"/>
              </w:divBdr>
            </w:div>
            <w:div w:id="975338232">
              <w:marLeft w:val="0"/>
              <w:marRight w:val="0"/>
              <w:marTop w:val="0"/>
              <w:marBottom w:val="0"/>
              <w:divBdr>
                <w:top w:val="none" w:sz="0" w:space="0" w:color="auto"/>
                <w:left w:val="none" w:sz="0" w:space="0" w:color="auto"/>
                <w:bottom w:val="none" w:sz="0" w:space="0" w:color="auto"/>
                <w:right w:val="none" w:sz="0" w:space="0" w:color="auto"/>
              </w:divBdr>
            </w:div>
            <w:div w:id="1099448343">
              <w:marLeft w:val="0"/>
              <w:marRight w:val="0"/>
              <w:marTop w:val="0"/>
              <w:marBottom w:val="0"/>
              <w:divBdr>
                <w:top w:val="none" w:sz="0" w:space="0" w:color="auto"/>
                <w:left w:val="none" w:sz="0" w:space="0" w:color="auto"/>
                <w:bottom w:val="none" w:sz="0" w:space="0" w:color="auto"/>
                <w:right w:val="none" w:sz="0" w:space="0" w:color="auto"/>
              </w:divBdr>
            </w:div>
            <w:div w:id="1244493061">
              <w:marLeft w:val="0"/>
              <w:marRight w:val="0"/>
              <w:marTop w:val="0"/>
              <w:marBottom w:val="0"/>
              <w:divBdr>
                <w:top w:val="none" w:sz="0" w:space="0" w:color="auto"/>
                <w:left w:val="none" w:sz="0" w:space="0" w:color="auto"/>
                <w:bottom w:val="none" w:sz="0" w:space="0" w:color="auto"/>
                <w:right w:val="none" w:sz="0" w:space="0" w:color="auto"/>
              </w:divBdr>
            </w:div>
            <w:div w:id="1377048009">
              <w:marLeft w:val="0"/>
              <w:marRight w:val="0"/>
              <w:marTop w:val="0"/>
              <w:marBottom w:val="0"/>
              <w:divBdr>
                <w:top w:val="none" w:sz="0" w:space="0" w:color="auto"/>
                <w:left w:val="none" w:sz="0" w:space="0" w:color="auto"/>
                <w:bottom w:val="none" w:sz="0" w:space="0" w:color="auto"/>
                <w:right w:val="none" w:sz="0" w:space="0" w:color="auto"/>
              </w:divBdr>
            </w:div>
            <w:div w:id="1475836374">
              <w:marLeft w:val="0"/>
              <w:marRight w:val="0"/>
              <w:marTop w:val="0"/>
              <w:marBottom w:val="0"/>
              <w:divBdr>
                <w:top w:val="none" w:sz="0" w:space="0" w:color="auto"/>
                <w:left w:val="none" w:sz="0" w:space="0" w:color="auto"/>
                <w:bottom w:val="none" w:sz="0" w:space="0" w:color="auto"/>
                <w:right w:val="none" w:sz="0" w:space="0" w:color="auto"/>
              </w:divBdr>
            </w:div>
            <w:div w:id="1496260883">
              <w:marLeft w:val="0"/>
              <w:marRight w:val="0"/>
              <w:marTop w:val="0"/>
              <w:marBottom w:val="0"/>
              <w:divBdr>
                <w:top w:val="none" w:sz="0" w:space="0" w:color="auto"/>
                <w:left w:val="none" w:sz="0" w:space="0" w:color="auto"/>
                <w:bottom w:val="none" w:sz="0" w:space="0" w:color="auto"/>
                <w:right w:val="none" w:sz="0" w:space="0" w:color="auto"/>
              </w:divBdr>
            </w:div>
            <w:div w:id="1665161523">
              <w:marLeft w:val="0"/>
              <w:marRight w:val="0"/>
              <w:marTop w:val="0"/>
              <w:marBottom w:val="0"/>
              <w:divBdr>
                <w:top w:val="none" w:sz="0" w:space="0" w:color="auto"/>
                <w:left w:val="none" w:sz="0" w:space="0" w:color="auto"/>
                <w:bottom w:val="none" w:sz="0" w:space="0" w:color="auto"/>
                <w:right w:val="none" w:sz="0" w:space="0" w:color="auto"/>
              </w:divBdr>
            </w:div>
            <w:div w:id="1801149838">
              <w:marLeft w:val="0"/>
              <w:marRight w:val="0"/>
              <w:marTop w:val="0"/>
              <w:marBottom w:val="0"/>
              <w:divBdr>
                <w:top w:val="none" w:sz="0" w:space="0" w:color="auto"/>
                <w:left w:val="none" w:sz="0" w:space="0" w:color="auto"/>
                <w:bottom w:val="none" w:sz="0" w:space="0" w:color="auto"/>
                <w:right w:val="none" w:sz="0" w:space="0" w:color="auto"/>
              </w:divBdr>
            </w:div>
            <w:div w:id="1847665891">
              <w:marLeft w:val="0"/>
              <w:marRight w:val="0"/>
              <w:marTop w:val="0"/>
              <w:marBottom w:val="0"/>
              <w:divBdr>
                <w:top w:val="none" w:sz="0" w:space="0" w:color="auto"/>
                <w:left w:val="none" w:sz="0" w:space="0" w:color="auto"/>
                <w:bottom w:val="none" w:sz="0" w:space="0" w:color="auto"/>
                <w:right w:val="none" w:sz="0" w:space="0" w:color="auto"/>
              </w:divBdr>
            </w:div>
            <w:div w:id="1917979638">
              <w:marLeft w:val="0"/>
              <w:marRight w:val="0"/>
              <w:marTop w:val="0"/>
              <w:marBottom w:val="0"/>
              <w:divBdr>
                <w:top w:val="none" w:sz="0" w:space="0" w:color="auto"/>
                <w:left w:val="none" w:sz="0" w:space="0" w:color="auto"/>
                <w:bottom w:val="none" w:sz="0" w:space="0" w:color="auto"/>
                <w:right w:val="none" w:sz="0" w:space="0" w:color="auto"/>
              </w:divBdr>
            </w:div>
          </w:divsChild>
        </w:div>
        <w:div w:id="692608437">
          <w:marLeft w:val="0"/>
          <w:marRight w:val="0"/>
          <w:marTop w:val="0"/>
          <w:marBottom w:val="0"/>
          <w:divBdr>
            <w:top w:val="none" w:sz="0" w:space="0" w:color="auto"/>
            <w:left w:val="none" w:sz="0" w:space="0" w:color="auto"/>
            <w:bottom w:val="none" w:sz="0" w:space="0" w:color="auto"/>
            <w:right w:val="none" w:sz="0" w:space="0" w:color="auto"/>
          </w:divBdr>
          <w:divsChild>
            <w:div w:id="5601844">
              <w:marLeft w:val="0"/>
              <w:marRight w:val="0"/>
              <w:marTop w:val="0"/>
              <w:marBottom w:val="0"/>
              <w:divBdr>
                <w:top w:val="none" w:sz="0" w:space="0" w:color="auto"/>
                <w:left w:val="none" w:sz="0" w:space="0" w:color="auto"/>
                <w:bottom w:val="none" w:sz="0" w:space="0" w:color="auto"/>
                <w:right w:val="none" w:sz="0" w:space="0" w:color="auto"/>
              </w:divBdr>
            </w:div>
            <w:div w:id="319701795">
              <w:marLeft w:val="0"/>
              <w:marRight w:val="0"/>
              <w:marTop w:val="0"/>
              <w:marBottom w:val="0"/>
              <w:divBdr>
                <w:top w:val="none" w:sz="0" w:space="0" w:color="auto"/>
                <w:left w:val="none" w:sz="0" w:space="0" w:color="auto"/>
                <w:bottom w:val="none" w:sz="0" w:space="0" w:color="auto"/>
                <w:right w:val="none" w:sz="0" w:space="0" w:color="auto"/>
              </w:divBdr>
            </w:div>
            <w:div w:id="371811740">
              <w:marLeft w:val="0"/>
              <w:marRight w:val="0"/>
              <w:marTop w:val="0"/>
              <w:marBottom w:val="0"/>
              <w:divBdr>
                <w:top w:val="none" w:sz="0" w:space="0" w:color="auto"/>
                <w:left w:val="none" w:sz="0" w:space="0" w:color="auto"/>
                <w:bottom w:val="none" w:sz="0" w:space="0" w:color="auto"/>
                <w:right w:val="none" w:sz="0" w:space="0" w:color="auto"/>
              </w:divBdr>
            </w:div>
            <w:div w:id="514151652">
              <w:marLeft w:val="0"/>
              <w:marRight w:val="0"/>
              <w:marTop w:val="0"/>
              <w:marBottom w:val="0"/>
              <w:divBdr>
                <w:top w:val="none" w:sz="0" w:space="0" w:color="auto"/>
                <w:left w:val="none" w:sz="0" w:space="0" w:color="auto"/>
                <w:bottom w:val="none" w:sz="0" w:space="0" w:color="auto"/>
                <w:right w:val="none" w:sz="0" w:space="0" w:color="auto"/>
              </w:divBdr>
            </w:div>
            <w:div w:id="669217026">
              <w:marLeft w:val="0"/>
              <w:marRight w:val="0"/>
              <w:marTop w:val="0"/>
              <w:marBottom w:val="0"/>
              <w:divBdr>
                <w:top w:val="none" w:sz="0" w:space="0" w:color="auto"/>
                <w:left w:val="none" w:sz="0" w:space="0" w:color="auto"/>
                <w:bottom w:val="none" w:sz="0" w:space="0" w:color="auto"/>
                <w:right w:val="none" w:sz="0" w:space="0" w:color="auto"/>
              </w:divBdr>
            </w:div>
            <w:div w:id="829179560">
              <w:marLeft w:val="0"/>
              <w:marRight w:val="0"/>
              <w:marTop w:val="0"/>
              <w:marBottom w:val="0"/>
              <w:divBdr>
                <w:top w:val="none" w:sz="0" w:space="0" w:color="auto"/>
                <w:left w:val="none" w:sz="0" w:space="0" w:color="auto"/>
                <w:bottom w:val="none" w:sz="0" w:space="0" w:color="auto"/>
                <w:right w:val="none" w:sz="0" w:space="0" w:color="auto"/>
              </w:divBdr>
            </w:div>
            <w:div w:id="962731133">
              <w:marLeft w:val="0"/>
              <w:marRight w:val="0"/>
              <w:marTop w:val="0"/>
              <w:marBottom w:val="0"/>
              <w:divBdr>
                <w:top w:val="none" w:sz="0" w:space="0" w:color="auto"/>
                <w:left w:val="none" w:sz="0" w:space="0" w:color="auto"/>
                <w:bottom w:val="none" w:sz="0" w:space="0" w:color="auto"/>
                <w:right w:val="none" w:sz="0" w:space="0" w:color="auto"/>
              </w:divBdr>
            </w:div>
            <w:div w:id="1026949854">
              <w:marLeft w:val="0"/>
              <w:marRight w:val="0"/>
              <w:marTop w:val="0"/>
              <w:marBottom w:val="0"/>
              <w:divBdr>
                <w:top w:val="none" w:sz="0" w:space="0" w:color="auto"/>
                <w:left w:val="none" w:sz="0" w:space="0" w:color="auto"/>
                <w:bottom w:val="none" w:sz="0" w:space="0" w:color="auto"/>
                <w:right w:val="none" w:sz="0" w:space="0" w:color="auto"/>
              </w:divBdr>
            </w:div>
            <w:div w:id="1333138786">
              <w:marLeft w:val="0"/>
              <w:marRight w:val="0"/>
              <w:marTop w:val="0"/>
              <w:marBottom w:val="0"/>
              <w:divBdr>
                <w:top w:val="none" w:sz="0" w:space="0" w:color="auto"/>
                <w:left w:val="none" w:sz="0" w:space="0" w:color="auto"/>
                <w:bottom w:val="none" w:sz="0" w:space="0" w:color="auto"/>
                <w:right w:val="none" w:sz="0" w:space="0" w:color="auto"/>
              </w:divBdr>
            </w:div>
            <w:div w:id="1686788095">
              <w:marLeft w:val="0"/>
              <w:marRight w:val="0"/>
              <w:marTop w:val="0"/>
              <w:marBottom w:val="0"/>
              <w:divBdr>
                <w:top w:val="none" w:sz="0" w:space="0" w:color="auto"/>
                <w:left w:val="none" w:sz="0" w:space="0" w:color="auto"/>
                <w:bottom w:val="none" w:sz="0" w:space="0" w:color="auto"/>
                <w:right w:val="none" w:sz="0" w:space="0" w:color="auto"/>
              </w:divBdr>
            </w:div>
            <w:div w:id="1686904722">
              <w:marLeft w:val="0"/>
              <w:marRight w:val="0"/>
              <w:marTop w:val="0"/>
              <w:marBottom w:val="0"/>
              <w:divBdr>
                <w:top w:val="none" w:sz="0" w:space="0" w:color="auto"/>
                <w:left w:val="none" w:sz="0" w:space="0" w:color="auto"/>
                <w:bottom w:val="none" w:sz="0" w:space="0" w:color="auto"/>
                <w:right w:val="none" w:sz="0" w:space="0" w:color="auto"/>
              </w:divBdr>
            </w:div>
            <w:div w:id="1860314785">
              <w:marLeft w:val="0"/>
              <w:marRight w:val="0"/>
              <w:marTop w:val="0"/>
              <w:marBottom w:val="0"/>
              <w:divBdr>
                <w:top w:val="none" w:sz="0" w:space="0" w:color="auto"/>
                <w:left w:val="none" w:sz="0" w:space="0" w:color="auto"/>
                <w:bottom w:val="none" w:sz="0" w:space="0" w:color="auto"/>
                <w:right w:val="none" w:sz="0" w:space="0" w:color="auto"/>
              </w:divBdr>
            </w:div>
            <w:div w:id="210183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626573">
      <w:bodyDiv w:val="1"/>
      <w:marLeft w:val="0"/>
      <w:marRight w:val="0"/>
      <w:marTop w:val="0"/>
      <w:marBottom w:val="0"/>
      <w:divBdr>
        <w:top w:val="none" w:sz="0" w:space="0" w:color="auto"/>
        <w:left w:val="none" w:sz="0" w:space="0" w:color="auto"/>
        <w:bottom w:val="none" w:sz="0" w:space="0" w:color="auto"/>
        <w:right w:val="none" w:sz="0" w:space="0" w:color="auto"/>
      </w:divBdr>
    </w:div>
    <w:div w:id="2141224753">
      <w:bodyDiv w:val="1"/>
      <w:marLeft w:val="0"/>
      <w:marRight w:val="0"/>
      <w:marTop w:val="0"/>
      <w:marBottom w:val="0"/>
      <w:divBdr>
        <w:top w:val="none" w:sz="0" w:space="0" w:color="auto"/>
        <w:left w:val="none" w:sz="0" w:space="0" w:color="auto"/>
        <w:bottom w:val="none" w:sz="0" w:space="0" w:color="auto"/>
        <w:right w:val="none" w:sz="0" w:space="0" w:color="auto"/>
      </w:divBdr>
    </w:div>
    <w:div w:id="2141611246">
      <w:bodyDiv w:val="1"/>
      <w:marLeft w:val="0"/>
      <w:marRight w:val="0"/>
      <w:marTop w:val="0"/>
      <w:marBottom w:val="0"/>
      <w:divBdr>
        <w:top w:val="none" w:sz="0" w:space="0" w:color="auto"/>
        <w:left w:val="none" w:sz="0" w:space="0" w:color="auto"/>
        <w:bottom w:val="none" w:sz="0" w:space="0" w:color="auto"/>
        <w:right w:val="none" w:sz="0" w:space="0" w:color="auto"/>
      </w:divBdr>
      <w:divsChild>
        <w:div w:id="50077043">
          <w:marLeft w:val="0"/>
          <w:marRight w:val="0"/>
          <w:marTop w:val="0"/>
          <w:marBottom w:val="0"/>
          <w:divBdr>
            <w:top w:val="none" w:sz="0" w:space="0" w:color="auto"/>
            <w:left w:val="none" w:sz="0" w:space="0" w:color="auto"/>
            <w:bottom w:val="none" w:sz="0" w:space="0" w:color="auto"/>
            <w:right w:val="none" w:sz="0" w:space="0" w:color="auto"/>
          </w:divBdr>
        </w:div>
        <w:div w:id="104277593">
          <w:marLeft w:val="0"/>
          <w:marRight w:val="0"/>
          <w:marTop w:val="0"/>
          <w:marBottom w:val="0"/>
          <w:divBdr>
            <w:top w:val="none" w:sz="0" w:space="0" w:color="auto"/>
            <w:left w:val="none" w:sz="0" w:space="0" w:color="auto"/>
            <w:bottom w:val="none" w:sz="0" w:space="0" w:color="auto"/>
            <w:right w:val="none" w:sz="0" w:space="0" w:color="auto"/>
          </w:divBdr>
        </w:div>
        <w:div w:id="113450565">
          <w:marLeft w:val="0"/>
          <w:marRight w:val="0"/>
          <w:marTop w:val="0"/>
          <w:marBottom w:val="0"/>
          <w:divBdr>
            <w:top w:val="none" w:sz="0" w:space="0" w:color="auto"/>
            <w:left w:val="none" w:sz="0" w:space="0" w:color="auto"/>
            <w:bottom w:val="none" w:sz="0" w:space="0" w:color="auto"/>
            <w:right w:val="none" w:sz="0" w:space="0" w:color="auto"/>
          </w:divBdr>
        </w:div>
        <w:div w:id="1329358088">
          <w:marLeft w:val="0"/>
          <w:marRight w:val="0"/>
          <w:marTop w:val="0"/>
          <w:marBottom w:val="0"/>
          <w:divBdr>
            <w:top w:val="none" w:sz="0" w:space="0" w:color="auto"/>
            <w:left w:val="none" w:sz="0" w:space="0" w:color="auto"/>
            <w:bottom w:val="none" w:sz="0" w:space="0" w:color="auto"/>
            <w:right w:val="none" w:sz="0" w:space="0" w:color="auto"/>
          </w:divBdr>
        </w:div>
        <w:div w:id="1743677347">
          <w:marLeft w:val="0"/>
          <w:marRight w:val="0"/>
          <w:marTop w:val="0"/>
          <w:marBottom w:val="0"/>
          <w:divBdr>
            <w:top w:val="none" w:sz="0" w:space="0" w:color="auto"/>
            <w:left w:val="none" w:sz="0" w:space="0" w:color="auto"/>
            <w:bottom w:val="none" w:sz="0" w:space="0" w:color="auto"/>
            <w:right w:val="none" w:sz="0" w:space="0" w:color="auto"/>
          </w:divBdr>
        </w:div>
        <w:div w:id="213759618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yperlink" Target="https://thuvienphapluat.vn/van-ban/Van-hoa-Xa-hoi/Quyet-dinh-04-2022-QD-TTg-tieu-chi-thu-tuc-xet-cong-nhan-dat-chuan-do-thi-van-minh-503807.aspx" TargetMode="External"/><Relationship Id="rId26" Type="http://schemas.openxmlformats.org/officeDocument/2006/relationships/hyperlink" Target="https://thuvienphapluat.vn/cong-van/Xay-dung-Do-thi/Cong-van-2155-BTNMT-TCMT-2022-huong-dan-Bo-tieu-chi-quoc-gia-ve-nong-thon-moi-cac-cap-511888.aspx"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thuvienphapluat.vn/cong-van/Xay-dung-Do-thi/Cong-van-2155-BTNMT-TCMT-2022-huong-dan-Bo-tieu-chi-quoc-gia-ve-nong-thon-moi-cac-cap-511888.aspx" TargetMode="External"/><Relationship Id="rId25" Type="http://schemas.openxmlformats.org/officeDocument/2006/relationships/hyperlink" Target="https://thuvienphapluat.vn/van-ban/Xay-dung-Do-thi/Quyet-dinh-318-QD-TTg-2022-Bo-tieu-chi-quoc-gia-ve-xa-nong-thon-moi-2021-2025-505886.asp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image" Target="media/image3.png"/><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thuvienphapluat.vn/van-ban/Van-hoa-Xa-hoi/Quyet-dinh-04-2022-QD-TTg-tieu-chi-thu-tuc-xet-cong-nhan-dat-chuan-do-thi-van-minh-503807.asp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hyperlink" Target="https://thuvienphapluat.vn/cong-van/Xay-dung-Do-thi/Cong-van-2155-BTNMT-TCMT-2022-huong-dan-Bo-tieu-chi-quoc-gia-ve-nong-thon-moi-cac-cap-511888.aspx" TargetMode="External"/><Relationship Id="rId28"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image" Target="media/image2.png"/><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vanban.luatminhkhue.vn/searchindoc?q=15/2012/N%C4%90-CP" TargetMode="External"/><Relationship Id="rId22" Type="http://schemas.openxmlformats.org/officeDocument/2006/relationships/hyperlink" Target="https://thuvienphapluat.vn/van-ban/Xay-dung-Do-thi/Quyet-dinh-318-QD-TTg-2022-Bo-tieu-chi-quoc-gia-ve-xa-nong-thon-moi-2021-2025-505886.aspx" TargetMode="External"/><Relationship Id="rId27" Type="http://schemas.openxmlformats.org/officeDocument/2006/relationships/hyperlink" Target="https://thuvienphapluat.vn/van-ban/Van-hoa-Xa-hoi/Quyet-dinh-04-2022-QD-TTg-tieu-chi-thu-tuc-xet-cong-nhan-dat-chuan-do-thi-van-minh-503807.aspx" TargetMode="External"/><Relationship Id="rId30" Type="http://schemas.openxmlformats.org/officeDocument/2006/relationships/footer" Target="footer7.xml"/></Relationships>
</file>

<file path=word/_rels/footnotes.xml.rels><?xml version="1.0" encoding="UTF-8" standalone="yes"?>
<Relationships xmlns="http://schemas.openxmlformats.org/package/2006/relationships"><Relationship Id="rId2" Type="http://schemas.openxmlformats.org/officeDocument/2006/relationships/hyperlink" Target="https://baokhanhhoa.vn/kinh-te/201108/phat-trien-du-lich-o-khu-kinh-te-van-phong-con-nhieu-thach-thuc-2087738/" TargetMode="External"/><Relationship Id="rId1" Type="http://schemas.openxmlformats.org/officeDocument/2006/relationships/hyperlink" Target="https://baokhanhhoa.vn/chinh-tri/202403/nguon-nhan-luc-dong-luc-cho-suphat-trien-01a73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4C69F4-8F76-4582-8D3E-F7E80A9B2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225</Pages>
  <Words>82780</Words>
  <Characters>471846</Characters>
  <Application>Microsoft Office Word</Application>
  <DocSecurity>0</DocSecurity>
  <Lines>3932</Lines>
  <Paragraphs>1107</Paragraphs>
  <ScaleCrop>false</ScaleCrop>
  <HeadingPairs>
    <vt:vector size="2" baseType="variant">
      <vt:variant>
        <vt:lpstr>Title</vt:lpstr>
      </vt:variant>
      <vt:variant>
        <vt:i4>1</vt:i4>
      </vt:variant>
    </vt:vector>
  </HeadingPairs>
  <TitlesOfParts>
    <vt:vector size="1" baseType="lpstr">
      <vt:lpstr>VinUni</vt:lpstr>
    </vt:vector>
  </TitlesOfParts>
  <Company>RIPT</Company>
  <LinksUpToDate>false</LinksUpToDate>
  <CharactersWithSpaces>553519</CharactersWithSpaces>
  <SharedDoc>false</SharedDoc>
  <HLinks>
    <vt:vector size="678" baseType="variant">
      <vt:variant>
        <vt:i4>1114172</vt:i4>
      </vt:variant>
      <vt:variant>
        <vt:i4>831</vt:i4>
      </vt:variant>
      <vt:variant>
        <vt:i4>0</vt:i4>
      </vt:variant>
      <vt:variant>
        <vt:i4>5</vt:i4>
      </vt:variant>
      <vt:variant>
        <vt:lpwstr/>
      </vt:variant>
      <vt:variant>
        <vt:lpwstr>_Toc132375832</vt:lpwstr>
      </vt:variant>
      <vt:variant>
        <vt:i4>1114172</vt:i4>
      </vt:variant>
      <vt:variant>
        <vt:i4>828</vt:i4>
      </vt:variant>
      <vt:variant>
        <vt:i4>0</vt:i4>
      </vt:variant>
      <vt:variant>
        <vt:i4>5</vt:i4>
      </vt:variant>
      <vt:variant>
        <vt:lpwstr/>
      </vt:variant>
      <vt:variant>
        <vt:lpwstr>_Toc132375831</vt:lpwstr>
      </vt:variant>
      <vt:variant>
        <vt:i4>1114172</vt:i4>
      </vt:variant>
      <vt:variant>
        <vt:i4>825</vt:i4>
      </vt:variant>
      <vt:variant>
        <vt:i4>0</vt:i4>
      </vt:variant>
      <vt:variant>
        <vt:i4>5</vt:i4>
      </vt:variant>
      <vt:variant>
        <vt:lpwstr/>
      </vt:variant>
      <vt:variant>
        <vt:lpwstr>_Toc132375830</vt:lpwstr>
      </vt:variant>
      <vt:variant>
        <vt:i4>1048667</vt:i4>
      </vt:variant>
      <vt:variant>
        <vt:i4>816</vt:i4>
      </vt:variant>
      <vt:variant>
        <vt:i4>0</vt:i4>
      </vt:variant>
      <vt:variant>
        <vt:i4>5</vt:i4>
      </vt:variant>
      <vt:variant>
        <vt:lpwstr>https://thuvienphapluat.vn/van-ban/Van-hoa-Xa-hoi/Quyet-dinh-04-2022-QD-TTg-tieu-chi-thu-tuc-xet-cong-nhan-dat-chuan-do-thi-van-minh-503807.aspx</vt:lpwstr>
      </vt:variant>
      <vt:variant>
        <vt:lpwstr/>
      </vt:variant>
      <vt:variant>
        <vt:i4>4653080</vt:i4>
      </vt:variant>
      <vt:variant>
        <vt:i4>813</vt:i4>
      </vt:variant>
      <vt:variant>
        <vt:i4>0</vt:i4>
      </vt:variant>
      <vt:variant>
        <vt:i4>5</vt:i4>
      </vt:variant>
      <vt:variant>
        <vt:lpwstr>https://thuvienphapluat.vn/cong-van/Xay-dung-Do-thi/Cong-van-2155-BTNMT-TCMT-2022-huong-dan-Bo-tieu-chi-quoc-gia-ve-nong-thon-moi-cac-cap-511888.aspx</vt:lpwstr>
      </vt:variant>
      <vt:variant>
        <vt:lpwstr/>
      </vt:variant>
      <vt:variant>
        <vt:i4>5046277</vt:i4>
      </vt:variant>
      <vt:variant>
        <vt:i4>810</vt:i4>
      </vt:variant>
      <vt:variant>
        <vt:i4>0</vt:i4>
      </vt:variant>
      <vt:variant>
        <vt:i4>5</vt:i4>
      </vt:variant>
      <vt:variant>
        <vt:lpwstr>https://thuvienphapluat.vn/van-ban/Xay-dung-Do-thi/Quyet-dinh-318-QD-TTg-2022-Bo-tieu-chi-quoc-gia-ve-xa-nong-thon-moi-2021-2025-505886.aspx</vt:lpwstr>
      </vt:variant>
      <vt:variant>
        <vt:lpwstr/>
      </vt:variant>
      <vt:variant>
        <vt:i4>1048636</vt:i4>
      </vt:variant>
      <vt:variant>
        <vt:i4>762</vt:i4>
      </vt:variant>
      <vt:variant>
        <vt:i4>0</vt:i4>
      </vt:variant>
      <vt:variant>
        <vt:i4>5</vt:i4>
      </vt:variant>
      <vt:variant>
        <vt:lpwstr/>
      </vt:variant>
      <vt:variant>
        <vt:lpwstr>_Toc132375825</vt:lpwstr>
      </vt:variant>
      <vt:variant>
        <vt:i4>1048667</vt:i4>
      </vt:variant>
      <vt:variant>
        <vt:i4>753</vt:i4>
      </vt:variant>
      <vt:variant>
        <vt:i4>0</vt:i4>
      </vt:variant>
      <vt:variant>
        <vt:i4>5</vt:i4>
      </vt:variant>
      <vt:variant>
        <vt:lpwstr>https://thuvienphapluat.vn/van-ban/Van-hoa-Xa-hoi/Quyet-dinh-04-2022-QD-TTg-tieu-chi-thu-tuc-xet-cong-nhan-dat-chuan-do-thi-van-minh-503807.aspx</vt:lpwstr>
      </vt:variant>
      <vt:variant>
        <vt:lpwstr/>
      </vt:variant>
      <vt:variant>
        <vt:i4>4653080</vt:i4>
      </vt:variant>
      <vt:variant>
        <vt:i4>750</vt:i4>
      </vt:variant>
      <vt:variant>
        <vt:i4>0</vt:i4>
      </vt:variant>
      <vt:variant>
        <vt:i4>5</vt:i4>
      </vt:variant>
      <vt:variant>
        <vt:lpwstr>https://thuvienphapluat.vn/cong-van/Xay-dung-Do-thi/Cong-van-2155-BTNMT-TCMT-2022-huong-dan-Bo-tieu-chi-quoc-gia-ve-nong-thon-moi-cac-cap-511888.aspx</vt:lpwstr>
      </vt:variant>
      <vt:variant>
        <vt:lpwstr/>
      </vt:variant>
      <vt:variant>
        <vt:i4>5046277</vt:i4>
      </vt:variant>
      <vt:variant>
        <vt:i4>747</vt:i4>
      </vt:variant>
      <vt:variant>
        <vt:i4>0</vt:i4>
      </vt:variant>
      <vt:variant>
        <vt:i4>5</vt:i4>
      </vt:variant>
      <vt:variant>
        <vt:lpwstr>https://thuvienphapluat.vn/van-ban/Xay-dung-Do-thi/Quyet-dinh-318-QD-TTg-2022-Bo-tieu-chi-quoc-gia-ve-xa-nong-thon-moi-2021-2025-505886.aspx</vt:lpwstr>
      </vt:variant>
      <vt:variant>
        <vt:lpwstr/>
      </vt:variant>
      <vt:variant>
        <vt:i4>1048667</vt:i4>
      </vt:variant>
      <vt:variant>
        <vt:i4>627</vt:i4>
      </vt:variant>
      <vt:variant>
        <vt:i4>0</vt:i4>
      </vt:variant>
      <vt:variant>
        <vt:i4>5</vt:i4>
      </vt:variant>
      <vt:variant>
        <vt:lpwstr>https://thuvienphapluat.vn/van-ban/Van-hoa-Xa-hoi/Quyet-dinh-04-2022-QD-TTg-tieu-chi-thu-tuc-xet-cong-nhan-dat-chuan-do-thi-van-minh-503807.aspx</vt:lpwstr>
      </vt:variant>
      <vt:variant>
        <vt:lpwstr/>
      </vt:variant>
      <vt:variant>
        <vt:i4>4653080</vt:i4>
      </vt:variant>
      <vt:variant>
        <vt:i4>624</vt:i4>
      </vt:variant>
      <vt:variant>
        <vt:i4>0</vt:i4>
      </vt:variant>
      <vt:variant>
        <vt:i4>5</vt:i4>
      </vt:variant>
      <vt:variant>
        <vt:lpwstr>https://thuvienphapluat.vn/cong-van/Xay-dung-Do-thi/Cong-van-2155-BTNMT-TCMT-2022-huong-dan-Bo-tieu-chi-quoc-gia-ve-nong-thon-moi-cac-cap-511888.aspx</vt:lpwstr>
      </vt:variant>
      <vt:variant>
        <vt:lpwstr/>
      </vt:variant>
      <vt:variant>
        <vt:i4>3670077</vt:i4>
      </vt:variant>
      <vt:variant>
        <vt:i4>597</vt:i4>
      </vt:variant>
      <vt:variant>
        <vt:i4>0</vt:i4>
      </vt:variant>
      <vt:variant>
        <vt:i4>5</vt:i4>
      </vt:variant>
      <vt:variant>
        <vt:lpwstr>http://vanban.luatminhkhue.vn/searchindoc?q=15/2012/N%C4%90-CP</vt:lpwstr>
      </vt:variant>
      <vt:variant>
        <vt:lpwstr/>
      </vt:variant>
      <vt:variant>
        <vt:i4>1966129</vt:i4>
      </vt:variant>
      <vt:variant>
        <vt:i4>590</vt:i4>
      </vt:variant>
      <vt:variant>
        <vt:i4>0</vt:i4>
      </vt:variant>
      <vt:variant>
        <vt:i4>5</vt:i4>
      </vt:variant>
      <vt:variant>
        <vt:lpwstr/>
      </vt:variant>
      <vt:variant>
        <vt:lpwstr>_Toc171523387</vt:lpwstr>
      </vt:variant>
      <vt:variant>
        <vt:i4>1966129</vt:i4>
      </vt:variant>
      <vt:variant>
        <vt:i4>584</vt:i4>
      </vt:variant>
      <vt:variant>
        <vt:i4>0</vt:i4>
      </vt:variant>
      <vt:variant>
        <vt:i4>5</vt:i4>
      </vt:variant>
      <vt:variant>
        <vt:lpwstr/>
      </vt:variant>
      <vt:variant>
        <vt:lpwstr>_Toc171523386</vt:lpwstr>
      </vt:variant>
      <vt:variant>
        <vt:i4>1966129</vt:i4>
      </vt:variant>
      <vt:variant>
        <vt:i4>578</vt:i4>
      </vt:variant>
      <vt:variant>
        <vt:i4>0</vt:i4>
      </vt:variant>
      <vt:variant>
        <vt:i4>5</vt:i4>
      </vt:variant>
      <vt:variant>
        <vt:lpwstr/>
      </vt:variant>
      <vt:variant>
        <vt:lpwstr>_Toc171523385</vt:lpwstr>
      </vt:variant>
      <vt:variant>
        <vt:i4>1966129</vt:i4>
      </vt:variant>
      <vt:variant>
        <vt:i4>572</vt:i4>
      </vt:variant>
      <vt:variant>
        <vt:i4>0</vt:i4>
      </vt:variant>
      <vt:variant>
        <vt:i4>5</vt:i4>
      </vt:variant>
      <vt:variant>
        <vt:lpwstr/>
      </vt:variant>
      <vt:variant>
        <vt:lpwstr>_Toc171523384</vt:lpwstr>
      </vt:variant>
      <vt:variant>
        <vt:i4>1966129</vt:i4>
      </vt:variant>
      <vt:variant>
        <vt:i4>566</vt:i4>
      </vt:variant>
      <vt:variant>
        <vt:i4>0</vt:i4>
      </vt:variant>
      <vt:variant>
        <vt:i4>5</vt:i4>
      </vt:variant>
      <vt:variant>
        <vt:lpwstr/>
      </vt:variant>
      <vt:variant>
        <vt:lpwstr>_Toc171523383</vt:lpwstr>
      </vt:variant>
      <vt:variant>
        <vt:i4>1966129</vt:i4>
      </vt:variant>
      <vt:variant>
        <vt:i4>560</vt:i4>
      </vt:variant>
      <vt:variant>
        <vt:i4>0</vt:i4>
      </vt:variant>
      <vt:variant>
        <vt:i4>5</vt:i4>
      </vt:variant>
      <vt:variant>
        <vt:lpwstr/>
      </vt:variant>
      <vt:variant>
        <vt:lpwstr>_Toc171523382</vt:lpwstr>
      </vt:variant>
      <vt:variant>
        <vt:i4>1966129</vt:i4>
      </vt:variant>
      <vt:variant>
        <vt:i4>554</vt:i4>
      </vt:variant>
      <vt:variant>
        <vt:i4>0</vt:i4>
      </vt:variant>
      <vt:variant>
        <vt:i4>5</vt:i4>
      </vt:variant>
      <vt:variant>
        <vt:lpwstr/>
      </vt:variant>
      <vt:variant>
        <vt:lpwstr>_Toc171523381</vt:lpwstr>
      </vt:variant>
      <vt:variant>
        <vt:i4>1966129</vt:i4>
      </vt:variant>
      <vt:variant>
        <vt:i4>548</vt:i4>
      </vt:variant>
      <vt:variant>
        <vt:i4>0</vt:i4>
      </vt:variant>
      <vt:variant>
        <vt:i4>5</vt:i4>
      </vt:variant>
      <vt:variant>
        <vt:lpwstr/>
      </vt:variant>
      <vt:variant>
        <vt:lpwstr>_Toc171523380</vt:lpwstr>
      </vt:variant>
      <vt:variant>
        <vt:i4>1114161</vt:i4>
      </vt:variant>
      <vt:variant>
        <vt:i4>542</vt:i4>
      </vt:variant>
      <vt:variant>
        <vt:i4>0</vt:i4>
      </vt:variant>
      <vt:variant>
        <vt:i4>5</vt:i4>
      </vt:variant>
      <vt:variant>
        <vt:lpwstr/>
      </vt:variant>
      <vt:variant>
        <vt:lpwstr>_Toc171523379</vt:lpwstr>
      </vt:variant>
      <vt:variant>
        <vt:i4>1114161</vt:i4>
      </vt:variant>
      <vt:variant>
        <vt:i4>536</vt:i4>
      </vt:variant>
      <vt:variant>
        <vt:i4>0</vt:i4>
      </vt:variant>
      <vt:variant>
        <vt:i4>5</vt:i4>
      </vt:variant>
      <vt:variant>
        <vt:lpwstr/>
      </vt:variant>
      <vt:variant>
        <vt:lpwstr>_Toc171523378</vt:lpwstr>
      </vt:variant>
      <vt:variant>
        <vt:i4>1114161</vt:i4>
      </vt:variant>
      <vt:variant>
        <vt:i4>530</vt:i4>
      </vt:variant>
      <vt:variant>
        <vt:i4>0</vt:i4>
      </vt:variant>
      <vt:variant>
        <vt:i4>5</vt:i4>
      </vt:variant>
      <vt:variant>
        <vt:lpwstr/>
      </vt:variant>
      <vt:variant>
        <vt:lpwstr>_Toc171523377</vt:lpwstr>
      </vt:variant>
      <vt:variant>
        <vt:i4>1114161</vt:i4>
      </vt:variant>
      <vt:variant>
        <vt:i4>524</vt:i4>
      </vt:variant>
      <vt:variant>
        <vt:i4>0</vt:i4>
      </vt:variant>
      <vt:variant>
        <vt:i4>5</vt:i4>
      </vt:variant>
      <vt:variant>
        <vt:lpwstr/>
      </vt:variant>
      <vt:variant>
        <vt:lpwstr>_Toc171523376</vt:lpwstr>
      </vt:variant>
      <vt:variant>
        <vt:i4>1114161</vt:i4>
      </vt:variant>
      <vt:variant>
        <vt:i4>518</vt:i4>
      </vt:variant>
      <vt:variant>
        <vt:i4>0</vt:i4>
      </vt:variant>
      <vt:variant>
        <vt:i4>5</vt:i4>
      </vt:variant>
      <vt:variant>
        <vt:lpwstr/>
      </vt:variant>
      <vt:variant>
        <vt:lpwstr>_Toc171523375</vt:lpwstr>
      </vt:variant>
      <vt:variant>
        <vt:i4>1114161</vt:i4>
      </vt:variant>
      <vt:variant>
        <vt:i4>512</vt:i4>
      </vt:variant>
      <vt:variant>
        <vt:i4>0</vt:i4>
      </vt:variant>
      <vt:variant>
        <vt:i4>5</vt:i4>
      </vt:variant>
      <vt:variant>
        <vt:lpwstr/>
      </vt:variant>
      <vt:variant>
        <vt:lpwstr>_Toc171523374</vt:lpwstr>
      </vt:variant>
      <vt:variant>
        <vt:i4>1114161</vt:i4>
      </vt:variant>
      <vt:variant>
        <vt:i4>506</vt:i4>
      </vt:variant>
      <vt:variant>
        <vt:i4>0</vt:i4>
      </vt:variant>
      <vt:variant>
        <vt:i4>5</vt:i4>
      </vt:variant>
      <vt:variant>
        <vt:lpwstr/>
      </vt:variant>
      <vt:variant>
        <vt:lpwstr>_Toc171523373</vt:lpwstr>
      </vt:variant>
      <vt:variant>
        <vt:i4>1114161</vt:i4>
      </vt:variant>
      <vt:variant>
        <vt:i4>500</vt:i4>
      </vt:variant>
      <vt:variant>
        <vt:i4>0</vt:i4>
      </vt:variant>
      <vt:variant>
        <vt:i4>5</vt:i4>
      </vt:variant>
      <vt:variant>
        <vt:lpwstr/>
      </vt:variant>
      <vt:variant>
        <vt:lpwstr>_Toc171523372</vt:lpwstr>
      </vt:variant>
      <vt:variant>
        <vt:i4>1114161</vt:i4>
      </vt:variant>
      <vt:variant>
        <vt:i4>494</vt:i4>
      </vt:variant>
      <vt:variant>
        <vt:i4>0</vt:i4>
      </vt:variant>
      <vt:variant>
        <vt:i4>5</vt:i4>
      </vt:variant>
      <vt:variant>
        <vt:lpwstr/>
      </vt:variant>
      <vt:variant>
        <vt:lpwstr>_Toc171523371</vt:lpwstr>
      </vt:variant>
      <vt:variant>
        <vt:i4>1114161</vt:i4>
      </vt:variant>
      <vt:variant>
        <vt:i4>488</vt:i4>
      </vt:variant>
      <vt:variant>
        <vt:i4>0</vt:i4>
      </vt:variant>
      <vt:variant>
        <vt:i4>5</vt:i4>
      </vt:variant>
      <vt:variant>
        <vt:lpwstr/>
      </vt:variant>
      <vt:variant>
        <vt:lpwstr>_Toc171523370</vt:lpwstr>
      </vt:variant>
      <vt:variant>
        <vt:i4>1048625</vt:i4>
      </vt:variant>
      <vt:variant>
        <vt:i4>482</vt:i4>
      </vt:variant>
      <vt:variant>
        <vt:i4>0</vt:i4>
      </vt:variant>
      <vt:variant>
        <vt:i4>5</vt:i4>
      </vt:variant>
      <vt:variant>
        <vt:lpwstr/>
      </vt:variant>
      <vt:variant>
        <vt:lpwstr>_Toc171523369</vt:lpwstr>
      </vt:variant>
      <vt:variant>
        <vt:i4>1048625</vt:i4>
      </vt:variant>
      <vt:variant>
        <vt:i4>476</vt:i4>
      </vt:variant>
      <vt:variant>
        <vt:i4>0</vt:i4>
      </vt:variant>
      <vt:variant>
        <vt:i4>5</vt:i4>
      </vt:variant>
      <vt:variant>
        <vt:lpwstr/>
      </vt:variant>
      <vt:variant>
        <vt:lpwstr>_Toc171523368</vt:lpwstr>
      </vt:variant>
      <vt:variant>
        <vt:i4>1048625</vt:i4>
      </vt:variant>
      <vt:variant>
        <vt:i4>470</vt:i4>
      </vt:variant>
      <vt:variant>
        <vt:i4>0</vt:i4>
      </vt:variant>
      <vt:variant>
        <vt:i4>5</vt:i4>
      </vt:variant>
      <vt:variant>
        <vt:lpwstr/>
      </vt:variant>
      <vt:variant>
        <vt:lpwstr>_Toc171523367</vt:lpwstr>
      </vt:variant>
      <vt:variant>
        <vt:i4>1048625</vt:i4>
      </vt:variant>
      <vt:variant>
        <vt:i4>464</vt:i4>
      </vt:variant>
      <vt:variant>
        <vt:i4>0</vt:i4>
      </vt:variant>
      <vt:variant>
        <vt:i4>5</vt:i4>
      </vt:variant>
      <vt:variant>
        <vt:lpwstr/>
      </vt:variant>
      <vt:variant>
        <vt:lpwstr>_Toc171523366</vt:lpwstr>
      </vt:variant>
      <vt:variant>
        <vt:i4>1048625</vt:i4>
      </vt:variant>
      <vt:variant>
        <vt:i4>458</vt:i4>
      </vt:variant>
      <vt:variant>
        <vt:i4>0</vt:i4>
      </vt:variant>
      <vt:variant>
        <vt:i4>5</vt:i4>
      </vt:variant>
      <vt:variant>
        <vt:lpwstr/>
      </vt:variant>
      <vt:variant>
        <vt:lpwstr>_Toc171523365</vt:lpwstr>
      </vt:variant>
      <vt:variant>
        <vt:i4>1048625</vt:i4>
      </vt:variant>
      <vt:variant>
        <vt:i4>452</vt:i4>
      </vt:variant>
      <vt:variant>
        <vt:i4>0</vt:i4>
      </vt:variant>
      <vt:variant>
        <vt:i4>5</vt:i4>
      </vt:variant>
      <vt:variant>
        <vt:lpwstr/>
      </vt:variant>
      <vt:variant>
        <vt:lpwstr>_Toc171523364</vt:lpwstr>
      </vt:variant>
      <vt:variant>
        <vt:i4>1048625</vt:i4>
      </vt:variant>
      <vt:variant>
        <vt:i4>446</vt:i4>
      </vt:variant>
      <vt:variant>
        <vt:i4>0</vt:i4>
      </vt:variant>
      <vt:variant>
        <vt:i4>5</vt:i4>
      </vt:variant>
      <vt:variant>
        <vt:lpwstr/>
      </vt:variant>
      <vt:variant>
        <vt:lpwstr>_Toc171523363</vt:lpwstr>
      </vt:variant>
      <vt:variant>
        <vt:i4>1048625</vt:i4>
      </vt:variant>
      <vt:variant>
        <vt:i4>440</vt:i4>
      </vt:variant>
      <vt:variant>
        <vt:i4>0</vt:i4>
      </vt:variant>
      <vt:variant>
        <vt:i4>5</vt:i4>
      </vt:variant>
      <vt:variant>
        <vt:lpwstr/>
      </vt:variant>
      <vt:variant>
        <vt:lpwstr>_Toc171523362</vt:lpwstr>
      </vt:variant>
      <vt:variant>
        <vt:i4>1048625</vt:i4>
      </vt:variant>
      <vt:variant>
        <vt:i4>434</vt:i4>
      </vt:variant>
      <vt:variant>
        <vt:i4>0</vt:i4>
      </vt:variant>
      <vt:variant>
        <vt:i4>5</vt:i4>
      </vt:variant>
      <vt:variant>
        <vt:lpwstr/>
      </vt:variant>
      <vt:variant>
        <vt:lpwstr>_Toc171523361</vt:lpwstr>
      </vt:variant>
      <vt:variant>
        <vt:i4>1048625</vt:i4>
      </vt:variant>
      <vt:variant>
        <vt:i4>428</vt:i4>
      </vt:variant>
      <vt:variant>
        <vt:i4>0</vt:i4>
      </vt:variant>
      <vt:variant>
        <vt:i4>5</vt:i4>
      </vt:variant>
      <vt:variant>
        <vt:lpwstr/>
      </vt:variant>
      <vt:variant>
        <vt:lpwstr>_Toc171523360</vt:lpwstr>
      </vt:variant>
      <vt:variant>
        <vt:i4>1245233</vt:i4>
      </vt:variant>
      <vt:variant>
        <vt:i4>422</vt:i4>
      </vt:variant>
      <vt:variant>
        <vt:i4>0</vt:i4>
      </vt:variant>
      <vt:variant>
        <vt:i4>5</vt:i4>
      </vt:variant>
      <vt:variant>
        <vt:lpwstr/>
      </vt:variant>
      <vt:variant>
        <vt:lpwstr>_Toc171523359</vt:lpwstr>
      </vt:variant>
      <vt:variant>
        <vt:i4>1245233</vt:i4>
      </vt:variant>
      <vt:variant>
        <vt:i4>416</vt:i4>
      </vt:variant>
      <vt:variant>
        <vt:i4>0</vt:i4>
      </vt:variant>
      <vt:variant>
        <vt:i4>5</vt:i4>
      </vt:variant>
      <vt:variant>
        <vt:lpwstr/>
      </vt:variant>
      <vt:variant>
        <vt:lpwstr>_Toc171523358</vt:lpwstr>
      </vt:variant>
      <vt:variant>
        <vt:i4>1245233</vt:i4>
      </vt:variant>
      <vt:variant>
        <vt:i4>410</vt:i4>
      </vt:variant>
      <vt:variant>
        <vt:i4>0</vt:i4>
      </vt:variant>
      <vt:variant>
        <vt:i4>5</vt:i4>
      </vt:variant>
      <vt:variant>
        <vt:lpwstr/>
      </vt:variant>
      <vt:variant>
        <vt:lpwstr>_Toc171523357</vt:lpwstr>
      </vt:variant>
      <vt:variant>
        <vt:i4>1245233</vt:i4>
      </vt:variant>
      <vt:variant>
        <vt:i4>404</vt:i4>
      </vt:variant>
      <vt:variant>
        <vt:i4>0</vt:i4>
      </vt:variant>
      <vt:variant>
        <vt:i4>5</vt:i4>
      </vt:variant>
      <vt:variant>
        <vt:lpwstr/>
      </vt:variant>
      <vt:variant>
        <vt:lpwstr>_Toc171523356</vt:lpwstr>
      </vt:variant>
      <vt:variant>
        <vt:i4>1245233</vt:i4>
      </vt:variant>
      <vt:variant>
        <vt:i4>398</vt:i4>
      </vt:variant>
      <vt:variant>
        <vt:i4>0</vt:i4>
      </vt:variant>
      <vt:variant>
        <vt:i4>5</vt:i4>
      </vt:variant>
      <vt:variant>
        <vt:lpwstr/>
      </vt:variant>
      <vt:variant>
        <vt:lpwstr>_Toc171523355</vt:lpwstr>
      </vt:variant>
      <vt:variant>
        <vt:i4>1245233</vt:i4>
      </vt:variant>
      <vt:variant>
        <vt:i4>392</vt:i4>
      </vt:variant>
      <vt:variant>
        <vt:i4>0</vt:i4>
      </vt:variant>
      <vt:variant>
        <vt:i4>5</vt:i4>
      </vt:variant>
      <vt:variant>
        <vt:lpwstr/>
      </vt:variant>
      <vt:variant>
        <vt:lpwstr>_Toc171523354</vt:lpwstr>
      </vt:variant>
      <vt:variant>
        <vt:i4>1245233</vt:i4>
      </vt:variant>
      <vt:variant>
        <vt:i4>386</vt:i4>
      </vt:variant>
      <vt:variant>
        <vt:i4>0</vt:i4>
      </vt:variant>
      <vt:variant>
        <vt:i4>5</vt:i4>
      </vt:variant>
      <vt:variant>
        <vt:lpwstr/>
      </vt:variant>
      <vt:variant>
        <vt:lpwstr>_Toc171523353</vt:lpwstr>
      </vt:variant>
      <vt:variant>
        <vt:i4>1245233</vt:i4>
      </vt:variant>
      <vt:variant>
        <vt:i4>380</vt:i4>
      </vt:variant>
      <vt:variant>
        <vt:i4>0</vt:i4>
      </vt:variant>
      <vt:variant>
        <vt:i4>5</vt:i4>
      </vt:variant>
      <vt:variant>
        <vt:lpwstr/>
      </vt:variant>
      <vt:variant>
        <vt:lpwstr>_Toc171523352</vt:lpwstr>
      </vt:variant>
      <vt:variant>
        <vt:i4>1310771</vt:i4>
      </vt:variant>
      <vt:variant>
        <vt:i4>371</vt:i4>
      </vt:variant>
      <vt:variant>
        <vt:i4>0</vt:i4>
      </vt:variant>
      <vt:variant>
        <vt:i4>5</vt:i4>
      </vt:variant>
      <vt:variant>
        <vt:lpwstr/>
      </vt:variant>
      <vt:variant>
        <vt:lpwstr>_Toc171523129</vt:lpwstr>
      </vt:variant>
      <vt:variant>
        <vt:i4>1310771</vt:i4>
      </vt:variant>
      <vt:variant>
        <vt:i4>365</vt:i4>
      </vt:variant>
      <vt:variant>
        <vt:i4>0</vt:i4>
      </vt:variant>
      <vt:variant>
        <vt:i4>5</vt:i4>
      </vt:variant>
      <vt:variant>
        <vt:lpwstr/>
      </vt:variant>
      <vt:variant>
        <vt:lpwstr>_Toc171523128</vt:lpwstr>
      </vt:variant>
      <vt:variant>
        <vt:i4>1310771</vt:i4>
      </vt:variant>
      <vt:variant>
        <vt:i4>359</vt:i4>
      </vt:variant>
      <vt:variant>
        <vt:i4>0</vt:i4>
      </vt:variant>
      <vt:variant>
        <vt:i4>5</vt:i4>
      </vt:variant>
      <vt:variant>
        <vt:lpwstr/>
      </vt:variant>
      <vt:variant>
        <vt:lpwstr>_Toc171523127</vt:lpwstr>
      </vt:variant>
      <vt:variant>
        <vt:i4>1310771</vt:i4>
      </vt:variant>
      <vt:variant>
        <vt:i4>353</vt:i4>
      </vt:variant>
      <vt:variant>
        <vt:i4>0</vt:i4>
      </vt:variant>
      <vt:variant>
        <vt:i4>5</vt:i4>
      </vt:variant>
      <vt:variant>
        <vt:lpwstr/>
      </vt:variant>
      <vt:variant>
        <vt:lpwstr>_Toc171523126</vt:lpwstr>
      </vt:variant>
      <vt:variant>
        <vt:i4>1310771</vt:i4>
      </vt:variant>
      <vt:variant>
        <vt:i4>347</vt:i4>
      </vt:variant>
      <vt:variant>
        <vt:i4>0</vt:i4>
      </vt:variant>
      <vt:variant>
        <vt:i4>5</vt:i4>
      </vt:variant>
      <vt:variant>
        <vt:lpwstr/>
      </vt:variant>
      <vt:variant>
        <vt:lpwstr>_Toc171523125</vt:lpwstr>
      </vt:variant>
      <vt:variant>
        <vt:i4>1376308</vt:i4>
      </vt:variant>
      <vt:variant>
        <vt:i4>338</vt:i4>
      </vt:variant>
      <vt:variant>
        <vt:i4>0</vt:i4>
      </vt:variant>
      <vt:variant>
        <vt:i4>5</vt:i4>
      </vt:variant>
      <vt:variant>
        <vt:lpwstr/>
      </vt:variant>
      <vt:variant>
        <vt:lpwstr>_Toc171522622</vt:lpwstr>
      </vt:variant>
      <vt:variant>
        <vt:i4>1376308</vt:i4>
      </vt:variant>
      <vt:variant>
        <vt:i4>332</vt:i4>
      </vt:variant>
      <vt:variant>
        <vt:i4>0</vt:i4>
      </vt:variant>
      <vt:variant>
        <vt:i4>5</vt:i4>
      </vt:variant>
      <vt:variant>
        <vt:lpwstr/>
      </vt:variant>
      <vt:variant>
        <vt:lpwstr>_Toc171522621</vt:lpwstr>
      </vt:variant>
      <vt:variant>
        <vt:i4>1376308</vt:i4>
      </vt:variant>
      <vt:variant>
        <vt:i4>326</vt:i4>
      </vt:variant>
      <vt:variant>
        <vt:i4>0</vt:i4>
      </vt:variant>
      <vt:variant>
        <vt:i4>5</vt:i4>
      </vt:variant>
      <vt:variant>
        <vt:lpwstr/>
      </vt:variant>
      <vt:variant>
        <vt:lpwstr>_Toc171522620</vt:lpwstr>
      </vt:variant>
      <vt:variant>
        <vt:i4>1441844</vt:i4>
      </vt:variant>
      <vt:variant>
        <vt:i4>320</vt:i4>
      </vt:variant>
      <vt:variant>
        <vt:i4>0</vt:i4>
      </vt:variant>
      <vt:variant>
        <vt:i4>5</vt:i4>
      </vt:variant>
      <vt:variant>
        <vt:lpwstr/>
      </vt:variant>
      <vt:variant>
        <vt:lpwstr>_Toc171522619</vt:lpwstr>
      </vt:variant>
      <vt:variant>
        <vt:i4>1441844</vt:i4>
      </vt:variant>
      <vt:variant>
        <vt:i4>314</vt:i4>
      </vt:variant>
      <vt:variant>
        <vt:i4>0</vt:i4>
      </vt:variant>
      <vt:variant>
        <vt:i4>5</vt:i4>
      </vt:variant>
      <vt:variant>
        <vt:lpwstr/>
      </vt:variant>
      <vt:variant>
        <vt:lpwstr>_Toc171522618</vt:lpwstr>
      </vt:variant>
      <vt:variant>
        <vt:i4>1441844</vt:i4>
      </vt:variant>
      <vt:variant>
        <vt:i4>308</vt:i4>
      </vt:variant>
      <vt:variant>
        <vt:i4>0</vt:i4>
      </vt:variant>
      <vt:variant>
        <vt:i4>5</vt:i4>
      </vt:variant>
      <vt:variant>
        <vt:lpwstr/>
      </vt:variant>
      <vt:variant>
        <vt:lpwstr>_Toc171522617</vt:lpwstr>
      </vt:variant>
      <vt:variant>
        <vt:i4>1441844</vt:i4>
      </vt:variant>
      <vt:variant>
        <vt:i4>302</vt:i4>
      </vt:variant>
      <vt:variant>
        <vt:i4>0</vt:i4>
      </vt:variant>
      <vt:variant>
        <vt:i4>5</vt:i4>
      </vt:variant>
      <vt:variant>
        <vt:lpwstr/>
      </vt:variant>
      <vt:variant>
        <vt:lpwstr>_Toc171522616</vt:lpwstr>
      </vt:variant>
      <vt:variant>
        <vt:i4>1441844</vt:i4>
      </vt:variant>
      <vt:variant>
        <vt:i4>296</vt:i4>
      </vt:variant>
      <vt:variant>
        <vt:i4>0</vt:i4>
      </vt:variant>
      <vt:variant>
        <vt:i4>5</vt:i4>
      </vt:variant>
      <vt:variant>
        <vt:lpwstr/>
      </vt:variant>
      <vt:variant>
        <vt:lpwstr>_Toc171522615</vt:lpwstr>
      </vt:variant>
      <vt:variant>
        <vt:i4>1441844</vt:i4>
      </vt:variant>
      <vt:variant>
        <vt:i4>290</vt:i4>
      </vt:variant>
      <vt:variant>
        <vt:i4>0</vt:i4>
      </vt:variant>
      <vt:variant>
        <vt:i4>5</vt:i4>
      </vt:variant>
      <vt:variant>
        <vt:lpwstr/>
      </vt:variant>
      <vt:variant>
        <vt:lpwstr>_Toc171522614</vt:lpwstr>
      </vt:variant>
      <vt:variant>
        <vt:i4>1441844</vt:i4>
      </vt:variant>
      <vt:variant>
        <vt:i4>284</vt:i4>
      </vt:variant>
      <vt:variant>
        <vt:i4>0</vt:i4>
      </vt:variant>
      <vt:variant>
        <vt:i4>5</vt:i4>
      </vt:variant>
      <vt:variant>
        <vt:lpwstr/>
      </vt:variant>
      <vt:variant>
        <vt:lpwstr>_Toc171522613</vt:lpwstr>
      </vt:variant>
      <vt:variant>
        <vt:i4>1441844</vt:i4>
      </vt:variant>
      <vt:variant>
        <vt:i4>278</vt:i4>
      </vt:variant>
      <vt:variant>
        <vt:i4>0</vt:i4>
      </vt:variant>
      <vt:variant>
        <vt:i4>5</vt:i4>
      </vt:variant>
      <vt:variant>
        <vt:lpwstr/>
      </vt:variant>
      <vt:variant>
        <vt:lpwstr>_Toc171522612</vt:lpwstr>
      </vt:variant>
      <vt:variant>
        <vt:i4>1441844</vt:i4>
      </vt:variant>
      <vt:variant>
        <vt:i4>272</vt:i4>
      </vt:variant>
      <vt:variant>
        <vt:i4>0</vt:i4>
      </vt:variant>
      <vt:variant>
        <vt:i4>5</vt:i4>
      </vt:variant>
      <vt:variant>
        <vt:lpwstr/>
      </vt:variant>
      <vt:variant>
        <vt:lpwstr>_Toc171522611</vt:lpwstr>
      </vt:variant>
      <vt:variant>
        <vt:i4>1441844</vt:i4>
      </vt:variant>
      <vt:variant>
        <vt:i4>266</vt:i4>
      </vt:variant>
      <vt:variant>
        <vt:i4>0</vt:i4>
      </vt:variant>
      <vt:variant>
        <vt:i4>5</vt:i4>
      </vt:variant>
      <vt:variant>
        <vt:lpwstr/>
      </vt:variant>
      <vt:variant>
        <vt:lpwstr>_Toc171522610</vt:lpwstr>
      </vt:variant>
      <vt:variant>
        <vt:i4>1507380</vt:i4>
      </vt:variant>
      <vt:variant>
        <vt:i4>260</vt:i4>
      </vt:variant>
      <vt:variant>
        <vt:i4>0</vt:i4>
      </vt:variant>
      <vt:variant>
        <vt:i4>5</vt:i4>
      </vt:variant>
      <vt:variant>
        <vt:lpwstr/>
      </vt:variant>
      <vt:variant>
        <vt:lpwstr>_Toc171522609</vt:lpwstr>
      </vt:variant>
      <vt:variant>
        <vt:i4>1507380</vt:i4>
      </vt:variant>
      <vt:variant>
        <vt:i4>254</vt:i4>
      </vt:variant>
      <vt:variant>
        <vt:i4>0</vt:i4>
      </vt:variant>
      <vt:variant>
        <vt:i4>5</vt:i4>
      </vt:variant>
      <vt:variant>
        <vt:lpwstr/>
      </vt:variant>
      <vt:variant>
        <vt:lpwstr>_Toc171522608</vt:lpwstr>
      </vt:variant>
      <vt:variant>
        <vt:i4>1507380</vt:i4>
      </vt:variant>
      <vt:variant>
        <vt:i4>248</vt:i4>
      </vt:variant>
      <vt:variant>
        <vt:i4>0</vt:i4>
      </vt:variant>
      <vt:variant>
        <vt:i4>5</vt:i4>
      </vt:variant>
      <vt:variant>
        <vt:lpwstr/>
      </vt:variant>
      <vt:variant>
        <vt:lpwstr>_Toc171522607</vt:lpwstr>
      </vt:variant>
      <vt:variant>
        <vt:i4>1507380</vt:i4>
      </vt:variant>
      <vt:variant>
        <vt:i4>242</vt:i4>
      </vt:variant>
      <vt:variant>
        <vt:i4>0</vt:i4>
      </vt:variant>
      <vt:variant>
        <vt:i4>5</vt:i4>
      </vt:variant>
      <vt:variant>
        <vt:lpwstr/>
      </vt:variant>
      <vt:variant>
        <vt:lpwstr>_Toc171522606</vt:lpwstr>
      </vt:variant>
      <vt:variant>
        <vt:i4>1507380</vt:i4>
      </vt:variant>
      <vt:variant>
        <vt:i4>236</vt:i4>
      </vt:variant>
      <vt:variant>
        <vt:i4>0</vt:i4>
      </vt:variant>
      <vt:variant>
        <vt:i4>5</vt:i4>
      </vt:variant>
      <vt:variant>
        <vt:lpwstr/>
      </vt:variant>
      <vt:variant>
        <vt:lpwstr>_Toc171522605</vt:lpwstr>
      </vt:variant>
      <vt:variant>
        <vt:i4>1507380</vt:i4>
      </vt:variant>
      <vt:variant>
        <vt:i4>230</vt:i4>
      </vt:variant>
      <vt:variant>
        <vt:i4>0</vt:i4>
      </vt:variant>
      <vt:variant>
        <vt:i4>5</vt:i4>
      </vt:variant>
      <vt:variant>
        <vt:lpwstr/>
      </vt:variant>
      <vt:variant>
        <vt:lpwstr>_Toc171522604</vt:lpwstr>
      </vt:variant>
      <vt:variant>
        <vt:i4>1507380</vt:i4>
      </vt:variant>
      <vt:variant>
        <vt:i4>224</vt:i4>
      </vt:variant>
      <vt:variant>
        <vt:i4>0</vt:i4>
      </vt:variant>
      <vt:variant>
        <vt:i4>5</vt:i4>
      </vt:variant>
      <vt:variant>
        <vt:lpwstr/>
      </vt:variant>
      <vt:variant>
        <vt:lpwstr>_Toc171522603</vt:lpwstr>
      </vt:variant>
      <vt:variant>
        <vt:i4>1507380</vt:i4>
      </vt:variant>
      <vt:variant>
        <vt:i4>218</vt:i4>
      </vt:variant>
      <vt:variant>
        <vt:i4>0</vt:i4>
      </vt:variant>
      <vt:variant>
        <vt:i4>5</vt:i4>
      </vt:variant>
      <vt:variant>
        <vt:lpwstr/>
      </vt:variant>
      <vt:variant>
        <vt:lpwstr>_Toc171522602</vt:lpwstr>
      </vt:variant>
      <vt:variant>
        <vt:i4>1507380</vt:i4>
      </vt:variant>
      <vt:variant>
        <vt:i4>212</vt:i4>
      </vt:variant>
      <vt:variant>
        <vt:i4>0</vt:i4>
      </vt:variant>
      <vt:variant>
        <vt:i4>5</vt:i4>
      </vt:variant>
      <vt:variant>
        <vt:lpwstr/>
      </vt:variant>
      <vt:variant>
        <vt:lpwstr>_Toc171522601</vt:lpwstr>
      </vt:variant>
      <vt:variant>
        <vt:i4>1507380</vt:i4>
      </vt:variant>
      <vt:variant>
        <vt:i4>206</vt:i4>
      </vt:variant>
      <vt:variant>
        <vt:i4>0</vt:i4>
      </vt:variant>
      <vt:variant>
        <vt:i4>5</vt:i4>
      </vt:variant>
      <vt:variant>
        <vt:lpwstr/>
      </vt:variant>
      <vt:variant>
        <vt:lpwstr>_Toc171522600</vt:lpwstr>
      </vt:variant>
      <vt:variant>
        <vt:i4>1966135</vt:i4>
      </vt:variant>
      <vt:variant>
        <vt:i4>200</vt:i4>
      </vt:variant>
      <vt:variant>
        <vt:i4>0</vt:i4>
      </vt:variant>
      <vt:variant>
        <vt:i4>5</vt:i4>
      </vt:variant>
      <vt:variant>
        <vt:lpwstr/>
      </vt:variant>
      <vt:variant>
        <vt:lpwstr>_Toc171522599</vt:lpwstr>
      </vt:variant>
      <vt:variant>
        <vt:i4>1966135</vt:i4>
      </vt:variant>
      <vt:variant>
        <vt:i4>194</vt:i4>
      </vt:variant>
      <vt:variant>
        <vt:i4>0</vt:i4>
      </vt:variant>
      <vt:variant>
        <vt:i4>5</vt:i4>
      </vt:variant>
      <vt:variant>
        <vt:lpwstr/>
      </vt:variant>
      <vt:variant>
        <vt:lpwstr>_Toc171522598</vt:lpwstr>
      </vt:variant>
      <vt:variant>
        <vt:i4>1966135</vt:i4>
      </vt:variant>
      <vt:variant>
        <vt:i4>188</vt:i4>
      </vt:variant>
      <vt:variant>
        <vt:i4>0</vt:i4>
      </vt:variant>
      <vt:variant>
        <vt:i4>5</vt:i4>
      </vt:variant>
      <vt:variant>
        <vt:lpwstr/>
      </vt:variant>
      <vt:variant>
        <vt:lpwstr>_Toc171522597</vt:lpwstr>
      </vt:variant>
      <vt:variant>
        <vt:i4>1966135</vt:i4>
      </vt:variant>
      <vt:variant>
        <vt:i4>182</vt:i4>
      </vt:variant>
      <vt:variant>
        <vt:i4>0</vt:i4>
      </vt:variant>
      <vt:variant>
        <vt:i4>5</vt:i4>
      </vt:variant>
      <vt:variant>
        <vt:lpwstr/>
      </vt:variant>
      <vt:variant>
        <vt:lpwstr>_Toc171522596</vt:lpwstr>
      </vt:variant>
      <vt:variant>
        <vt:i4>1966135</vt:i4>
      </vt:variant>
      <vt:variant>
        <vt:i4>176</vt:i4>
      </vt:variant>
      <vt:variant>
        <vt:i4>0</vt:i4>
      </vt:variant>
      <vt:variant>
        <vt:i4>5</vt:i4>
      </vt:variant>
      <vt:variant>
        <vt:lpwstr/>
      </vt:variant>
      <vt:variant>
        <vt:lpwstr>_Toc171522595</vt:lpwstr>
      </vt:variant>
      <vt:variant>
        <vt:i4>1966135</vt:i4>
      </vt:variant>
      <vt:variant>
        <vt:i4>170</vt:i4>
      </vt:variant>
      <vt:variant>
        <vt:i4>0</vt:i4>
      </vt:variant>
      <vt:variant>
        <vt:i4>5</vt:i4>
      </vt:variant>
      <vt:variant>
        <vt:lpwstr/>
      </vt:variant>
      <vt:variant>
        <vt:lpwstr>_Toc171522594</vt:lpwstr>
      </vt:variant>
      <vt:variant>
        <vt:i4>1966135</vt:i4>
      </vt:variant>
      <vt:variant>
        <vt:i4>164</vt:i4>
      </vt:variant>
      <vt:variant>
        <vt:i4>0</vt:i4>
      </vt:variant>
      <vt:variant>
        <vt:i4>5</vt:i4>
      </vt:variant>
      <vt:variant>
        <vt:lpwstr/>
      </vt:variant>
      <vt:variant>
        <vt:lpwstr>_Toc171522593</vt:lpwstr>
      </vt:variant>
      <vt:variant>
        <vt:i4>1966135</vt:i4>
      </vt:variant>
      <vt:variant>
        <vt:i4>158</vt:i4>
      </vt:variant>
      <vt:variant>
        <vt:i4>0</vt:i4>
      </vt:variant>
      <vt:variant>
        <vt:i4>5</vt:i4>
      </vt:variant>
      <vt:variant>
        <vt:lpwstr/>
      </vt:variant>
      <vt:variant>
        <vt:lpwstr>_Toc171522592</vt:lpwstr>
      </vt:variant>
      <vt:variant>
        <vt:i4>1966135</vt:i4>
      </vt:variant>
      <vt:variant>
        <vt:i4>152</vt:i4>
      </vt:variant>
      <vt:variant>
        <vt:i4>0</vt:i4>
      </vt:variant>
      <vt:variant>
        <vt:i4>5</vt:i4>
      </vt:variant>
      <vt:variant>
        <vt:lpwstr/>
      </vt:variant>
      <vt:variant>
        <vt:lpwstr>_Toc171522591</vt:lpwstr>
      </vt:variant>
      <vt:variant>
        <vt:i4>1966135</vt:i4>
      </vt:variant>
      <vt:variant>
        <vt:i4>146</vt:i4>
      </vt:variant>
      <vt:variant>
        <vt:i4>0</vt:i4>
      </vt:variant>
      <vt:variant>
        <vt:i4>5</vt:i4>
      </vt:variant>
      <vt:variant>
        <vt:lpwstr/>
      </vt:variant>
      <vt:variant>
        <vt:lpwstr>_Toc171522590</vt:lpwstr>
      </vt:variant>
      <vt:variant>
        <vt:i4>2031671</vt:i4>
      </vt:variant>
      <vt:variant>
        <vt:i4>140</vt:i4>
      </vt:variant>
      <vt:variant>
        <vt:i4>0</vt:i4>
      </vt:variant>
      <vt:variant>
        <vt:i4>5</vt:i4>
      </vt:variant>
      <vt:variant>
        <vt:lpwstr/>
      </vt:variant>
      <vt:variant>
        <vt:lpwstr>_Toc171522589</vt:lpwstr>
      </vt:variant>
      <vt:variant>
        <vt:i4>2031671</vt:i4>
      </vt:variant>
      <vt:variant>
        <vt:i4>134</vt:i4>
      </vt:variant>
      <vt:variant>
        <vt:i4>0</vt:i4>
      </vt:variant>
      <vt:variant>
        <vt:i4>5</vt:i4>
      </vt:variant>
      <vt:variant>
        <vt:lpwstr/>
      </vt:variant>
      <vt:variant>
        <vt:lpwstr>_Toc171522588</vt:lpwstr>
      </vt:variant>
      <vt:variant>
        <vt:i4>2031671</vt:i4>
      </vt:variant>
      <vt:variant>
        <vt:i4>128</vt:i4>
      </vt:variant>
      <vt:variant>
        <vt:i4>0</vt:i4>
      </vt:variant>
      <vt:variant>
        <vt:i4>5</vt:i4>
      </vt:variant>
      <vt:variant>
        <vt:lpwstr/>
      </vt:variant>
      <vt:variant>
        <vt:lpwstr>_Toc171522587</vt:lpwstr>
      </vt:variant>
      <vt:variant>
        <vt:i4>2031671</vt:i4>
      </vt:variant>
      <vt:variant>
        <vt:i4>122</vt:i4>
      </vt:variant>
      <vt:variant>
        <vt:i4>0</vt:i4>
      </vt:variant>
      <vt:variant>
        <vt:i4>5</vt:i4>
      </vt:variant>
      <vt:variant>
        <vt:lpwstr/>
      </vt:variant>
      <vt:variant>
        <vt:lpwstr>_Toc171522586</vt:lpwstr>
      </vt:variant>
      <vt:variant>
        <vt:i4>2031671</vt:i4>
      </vt:variant>
      <vt:variant>
        <vt:i4>116</vt:i4>
      </vt:variant>
      <vt:variant>
        <vt:i4>0</vt:i4>
      </vt:variant>
      <vt:variant>
        <vt:i4>5</vt:i4>
      </vt:variant>
      <vt:variant>
        <vt:lpwstr/>
      </vt:variant>
      <vt:variant>
        <vt:lpwstr>_Toc171522585</vt:lpwstr>
      </vt:variant>
      <vt:variant>
        <vt:i4>2031671</vt:i4>
      </vt:variant>
      <vt:variant>
        <vt:i4>110</vt:i4>
      </vt:variant>
      <vt:variant>
        <vt:i4>0</vt:i4>
      </vt:variant>
      <vt:variant>
        <vt:i4>5</vt:i4>
      </vt:variant>
      <vt:variant>
        <vt:lpwstr/>
      </vt:variant>
      <vt:variant>
        <vt:lpwstr>_Toc171522584</vt:lpwstr>
      </vt:variant>
      <vt:variant>
        <vt:i4>2031671</vt:i4>
      </vt:variant>
      <vt:variant>
        <vt:i4>104</vt:i4>
      </vt:variant>
      <vt:variant>
        <vt:i4>0</vt:i4>
      </vt:variant>
      <vt:variant>
        <vt:i4>5</vt:i4>
      </vt:variant>
      <vt:variant>
        <vt:lpwstr/>
      </vt:variant>
      <vt:variant>
        <vt:lpwstr>_Toc171522583</vt:lpwstr>
      </vt:variant>
      <vt:variant>
        <vt:i4>2031671</vt:i4>
      </vt:variant>
      <vt:variant>
        <vt:i4>98</vt:i4>
      </vt:variant>
      <vt:variant>
        <vt:i4>0</vt:i4>
      </vt:variant>
      <vt:variant>
        <vt:i4>5</vt:i4>
      </vt:variant>
      <vt:variant>
        <vt:lpwstr/>
      </vt:variant>
      <vt:variant>
        <vt:lpwstr>_Toc171522582</vt:lpwstr>
      </vt:variant>
      <vt:variant>
        <vt:i4>2031671</vt:i4>
      </vt:variant>
      <vt:variant>
        <vt:i4>92</vt:i4>
      </vt:variant>
      <vt:variant>
        <vt:i4>0</vt:i4>
      </vt:variant>
      <vt:variant>
        <vt:i4>5</vt:i4>
      </vt:variant>
      <vt:variant>
        <vt:lpwstr/>
      </vt:variant>
      <vt:variant>
        <vt:lpwstr>_Toc171522581</vt:lpwstr>
      </vt:variant>
      <vt:variant>
        <vt:i4>2031671</vt:i4>
      </vt:variant>
      <vt:variant>
        <vt:i4>86</vt:i4>
      </vt:variant>
      <vt:variant>
        <vt:i4>0</vt:i4>
      </vt:variant>
      <vt:variant>
        <vt:i4>5</vt:i4>
      </vt:variant>
      <vt:variant>
        <vt:lpwstr/>
      </vt:variant>
      <vt:variant>
        <vt:lpwstr>_Toc171522580</vt:lpwstr>
      </vt:variant>
      <vt:variant>
        <vt:i4>1048631</vt:i4>
      </vt:variant>
      <vt:variant>
        <vt:i4>80</vt:i4>
      </vt:variant>
      <vt:variant>
        <vt:i4>0</vt:i4>
      </vt:variant>
      <vt:variant>
        <vt:i4>5</vt:i4>
      </vt:variant>
      <vt:variant>
        <vt:lpwstr/>
      </vt:variant>
      <vt:variant>
        <vt:lpwstr>_Toc171522579</vt:lpwstr>
      </vt:variant>
      <vt:variant>
        <vt:i4>1048631</vt:i4>
      </vt:variant>
      <vt:variant>
        <vt:i4>74</vt:i4>
      </vt:variant>
      <vt:variant>
        <vt:i4>0</vt:i4>
      </vt:variant>
      <vt:variant>
        <vt:i4>5</vt:i4>
      </vt:variant>
      <vt:variant>
        <vt:lpwstr/>
      </vt:variant>
      <vt:variant>
        <vt:lpwstr>_Toc171522578</vt:lpwstr>
      </vt:variant>
      <vt:variant>
        <vt:i4>1048631</vt:i4>
      </vt:variant>
      <vt:variant>
        <vt:i4>68</vt:i4>
      </vt:variant>
      <vt:variant>
        <vt:i4>0</vt:i4>
      </vt:variant>
      <vt:variant>
        <vt:i4>5</vt:i4>
      </vt:variant>
      <vt:variant>
        <vt:lpwstr/>
      </vt:variant>
      <vt:variant>
        <vt:lpwstr>_Toc171522577</vt:lpwstr>
      </vt:variant>
      <vt:variant>
        <vt:i4>1048631</vt:i4>
      </vt:variant>
      <vt:variant>
        <vt:i4>62</vt:i4>
      </vt:variant>
      <vt:variant>
        <vt:i4>0</vt:i4>
      </vt:variant>
      <vt:variant>
        <vt:i4>5</vt:i4>
      </vt:variant>
      <vt:variant>
        <vt:lpwstr/>
      </vt:variant>
      <vt:variant>
        <vt:lpwstr>_Toc171522576</vt:lpwstr>
      </vt:variant>
      <vt:variant>
        <vt:i4>1048631</vt:i4>
      </vt:variant>
      <vt:variant>
        <vt:i4>56</vt:i4>
      </vt:variant>
      <vt:variant>
        <vt:i4>0</vt:i4>
      </vt:variant>
      <vt:variant>
        <vt:i4>5</vt:i4>
      </vt:variant>
      <vt:variant>
        <vt:lpwstr/>
      </vt:variant>
      <vt:variant>
        <vt:lpwstr>_Toc171522575</vt:lpwstr>
      </vt:variant>
      <vt:variant>
        <vt:i4>1048631</vt:i4>
      </vt:variant>
      <vt:variant>
        <vt:i4>50</vt:i4>
      </vt:variant>
      <vt:variant>
        <vt:i4>0</vt:i4>
      </vt:variant>
      <vt:variant>
        <vt:i4>5</vt:i4>
      </vt:variant>
      <vt:variant>
        <vt:lpwstr/>
      </vt:variant>
      <vt:variant>
        <vt:lpwstr>_Toc171522574</vt:lpwstr>
      </vt:variant>
      <vt:variant>
        <vt:i4>1048631</vt:i4>
      </vt:variant>
      <vt:variant>
        <vt:i4>44</vt:i4>
      </vt:variant>
      <vt:variant>
        <vt:i4>0</vt:i4>
      </vt:variant>
      <vt:variant>
        <vt:i4>5</vt:i4>
      </vt:variant>
      <vt:variant>
        <vt:lpwstr/>
      </vt:variant>
      <vt:variant>
        <vt:lpwstr>_Toc171522573</vt:lpwstr>
      </vt:variant>
      <vt:variant>
        <vt:i4>1048631</vt:i4>
      </vt:variant>
      <vt:variant>
        <vt:i4>38</vt:i4>
      </vt:variant>
      <vt:variant>
        <vt:i4>0</vt:i4>
      </vt:variant>
      <vt:variant>
        <vt:i4>5</vt:i4>
      </vt:variant>
      <vt:variant>
        <vt:lpwstr/>
      </vt:variant>
      <vt:variant>
        <vt:lpwstr>_Toc171522572</vt:lpwstr>
      </vt:variant>
      <vt:variant>
        <vt:i4>1048631</vt:i4>
      </vt:variant>
      <vt:variant>
        <vt:i4>32</vt:i4>
      </vt:variant>
      <vt:variant>
        <vt:i4>0</vt:i4>
      </vt:variant>
      <vt:variant>
        <vt:i4>5</vt:i4>
      </vt:variant>
      <vt:variant>
        <vt:lpwstr/>
      </vt:variant>
      <vt:variant>
        <vt:lpwstr>_Toc171522571</vt:lpwstr>
      </vt:variant>
      <vt:variant>
        <vt:i4>1048631</vt:i4>
      </vt:variant>
      <vt:variant>
        <vt:i4>26</vt:i4>
      </vt:variant>
      <vt:variant>
        <vt:i4>0</vt:i4>
      </vt:variant>
      <vt:variant>
        <vt:i4>5</vt:i4>
      </vt:variant>
      <vt:variant>
        <vt:lpwstr/>
      </vt:variant>
      <vt:variant>
        <vt:lpwstr>_Toc171522570</vt:lpwstr>
      </vt:variant>
      <vt:variant>
        <vt:i4>1114167</vt:i4>
      </vt:variant>
      <vt:variant>
        <vt:i4>20</vt:i4>
      </vt:variant>
      <vt:variant>
        <vt:i4>0</vt:i4>
      </vt:variant>
      <vt:variant>
        <vt:i4>5</vt:i4>
      </vt:variant>
      <vt:variant>
        <vt:lpwstr/>
      </vt:variant>
      <vt:variant>
        <vt:lpwstr>_Toc171522569</vt:lpwstr>
      </vt:variant>
      <vt:variant>
        <vt:i4>1114167</vt:i4>
      </vt:variant>
      <vt:variant>
        <vt:i4>14</vt:i4>
      </vt:variant>
      <vt:variant>
        <vt:i4>0</vt:i4>
      </vt:variant>
      <vt:variant>
        <vt:i4>5</vt:i4>
      </vt:variant>
      <vt:variant>
        <vt:lpwstr/>
      </vt:variant>
      <vt:variant>
        <vt:lpwstr>_Toc171522568</vt:lpwstr>
      </vt:variant>
      <vt:variant>
        <vt:i4>1114167</vt:i4>
      </vt:variant>
      <vt:variant>
        <vt:i4>8</vt:i4>
      </vt:variant>
      <vt:variant>
        <vt:i4>0</vt:i4>
      </vt:variant>
      <vt:variant>
        <vt:i4>5</vt:i4>
      </vt:variant>
      <vt:variant>
        <vt:lpwstr/>
      </vt:variant>
      <vt:variant>
        <vt:lpwstr>_Toc171522567</vt:lpwstr>
      </vt:variant>
      <vt:variant>
        <vt:i4>1114167</vt:i4>
      </vt:variant>
      <vt:variant>
        <vt:i4>2</vt:i4>
      </vt:variant>
      <vt:variant>
        <vt:i4>0</vt:i4>
      </vt:variant>
      <vt:variant>
        <vt:i4>5</vt:i4>
      </vt:variant>
      <vt:variant>
        <vt:lpwstr/>
      </vt:variant>
      <vt:variant>
        <vt:lpwstr>_Toc171522566</vt:lpwstr>
      </vt:variant>
      <vt:variant>
        <vt:i4>2228276</vt:i4>
      </vt:variant>
      <vt:variant>
        <vt:i4>3</vt:i4>
      </vt:variant>
      <vt:variant>
        <vt:i4>0</vt:i4>
      </vt:variant>
      <vt:variant>
        <vt:i4>5</vt:i4>
      </vt:variant>
      <vt:variant>
        <vt:lpwstr>https://baokhanhhoa.vn/kinh-te/201108/phat-trien-du-lich-o-khu-kinh-te-van-phong-con-nhieu-thach-thuc-2087738/</vt:lpwstr>
      </vt:variant>
      <vt:variant>
        <vt:lpwstr/>
      </vt:variant>
      <vt:variant>
        <vt:i4>393242</vt:i4>
      </vt:variant>
      <vt:variant>
        <vt:i4>0</vt:i4>
      </vt:variant>
      <vt:variant>
        <vt:i4>0</vt:i4>
      </vt:variant>
      <vt:variant>
        <vt:i4>5</vt:i4>
      </vt:variant>
      <vt:variant>
        <vt:lpwstr>https://baokhanhhoa.vn/chinh-tri/202403/nguon-nhan-luc-dong-luc-cho-suphat-trien-01a7375/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VinUni</dc:title>
  <dc:subject/>
  <dc:creator>Phan Thị Thục Anh</dc:creator>
  <cp:keywords/>
  <dc:description/>
  <cp:lastModifiedBy>Phan Thi Thuc Anh (AIC)</cp:lastModifiedBy>
  <cp:revision>8</cp:revision>
  <cp:lastPrinted>2024-03-29T02:26:00Z</cp:lastPrinted>
  <dcterms:created xsi:type="dcterms:W3CDTF">2024-07-16T12:48:00Z</dcterms:created>
  <dcterms:modified xsi:type="dcterms:W3CDTF">2024-07-16T13:33:00Z</dcterms:modified>
</cp:coreProperties>
</file>